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5B822" w14:textId="72338CDF" w:rsidR="0019459D" w:rsidRPr="00135A3E" w:rsidRDefault="0019459D" w:rsidP="000708B5">
      <w:pPr>
        <w:pStyle w:val="Title"/>
        <w:spacing w:before="1920"/>
      </w:pPr>
      <w:bookmarkStart w:id="0" w:name="_Toc142718988"/>
      <w:r w:rsidRPr="00135A3E">
        <w:t>Evaluation Report</w:t>
      </w:r>
      <w:r w:rsidR="000708B5" w:rsidRPr="00135A3E">
        <w:rPr>
          <w:noProof/>
        </w:rPr>
        <w:drawing>
          <wp:anchor distT="0" distB="0" distL="114300" distR="114300" simplePos="0" relativeHeight="251658241" behindDoc="1" locked="1" layoutInCell="1" allowOverlap="1" wp14:anchorId="3EB04B09" wp14:editId="36B7AD75">
            <wp:simplePos x="0" y="0"/>
            <wp:positionH relativeFrom="margin">
              <wp:posOffset>-608330</wp:posOffset>
            </wp:positionH>
            <wp:positionV relativeFrom="margin">
              <wp:posOffset>-842645</wp:posOffset>
            </wp:positionV>
            <wp:extent cx="7552800" cy="10681200"/>
            <wp:effectExtent l="0" t="0" r="0" b="6350"/>
            <wp:wrapNone/>
            <wp:docPr id="392201484" name="Picture 392201484" descr="Australian Government Services Australia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229839" name="Picture 1318229839" descr="Australian Government Services Australia Logo">
                      <a:extLst>
                        <a:ext uri="{C183D7F6-B498-43B3-948B-1728B52AA6E4}">
                          <adec:decorative xmlns:adec="http://schemas.microsoft.com/office/drawing/2017/decorative" val="0"/>
                        </a:ext>
                      </a:extLst>
                    </pic:cNvPr>
                    <pic:cNvPicPr/>
                  </pic:nvPicPr>
                  <pic:blipFill>
                    <a:blip r:embed="rId7">
                      <a:extLst>
                        <a:ext uri="{28A0092B-C50C-407E-A947-70E740481C1C}">
                          <a14:useLocalDpi xmlns:a14="http://schemas.microsoft.com/office/drawing/2010/main" val="0"/>
                        </a:ext>
                      </a:extLst>
                    </a:blip>
                    <a:stretch>
                      <a:fillRect/>
                    </a:stretch>
                  </pic:blipFill>
                  <pic:spPr>
                    <a:xfrm>
                      <a:off x="0" y="0"/>
                      <a:ext cx="7552800" cy="10681200"/>
                    </a:xfrm>
                    <a:prstGeom prst="rect">
                      <a:avLst/>
                    </a:prstGeom>
                  </pic:spPr>
                </pic:pic>
              </a:graphicData>
            </a:graphic>
            <wp14:sizeRelH relativeFrom="margin">
              <wp14:pctWidth>0</wp14:pctWidth>
            </wp14:sizeRelH>
            <wp14:sizeRelV relativeFrom="margin">
              <wp14:pctHeight>0</wp14:pctHeight>
            </wp14:sizeRelV>
          </wp:anchor>
        </w:drawing>
      </w:r>
    </w:p>
    <w:p w14:paraId="3D35DAAD" w14:textId="0141AB80" w:rsidR="0019459D" w:rsidRPr="00135A3E" w:rsidRDefault="0019459D" w:rsidP="0019459D">
      <w:pPr>
        <w:pStyle w:val="Subtitle"/>
      </w:pPr>
      <w:r w:rsidRPr="00135A3E">
        <w:t>Pre</w:t>
      </w:r>
      <w:r w:rsidR="000708B5">
        <w:t>-</w:t>
      </w:r>
      <w:r w:rsidRPr="00135A3E">
        <w:t>Call SMS Trial</w:t>
      </w:r>
    </w:p>
    <w:p w14:paraId="0934CA78" w14:textId="25AC02B7" w:rsidR="00F50E8F" w:rsidRPr="00135A3E" w:rsidRDefault="0019459D" w:rsidP="000708B5">
      <w:pPr>
        <w:pStyle w:val="Date"/>
        <w:spacing w:after="360"/>
      </w:pPr>
      <w:r w:rsidRPr="00135A3E">
        <w:t>September 2025</w:t>
      </w:r>
      <w:r w:rsidR="00F50E8F" w:rsidRPr="00135A3E">
        <w:br w:type="page"/>
      </w:r>
    </w:p>
    <w:p w14:paraId="431060F6" w14:textId="77777777" w:rsidR="00130E02" w:rsidRPr="00135A3E" w:rsidRDefault="00130E02" w:rsidP="003B7213">
      <w:pPr>
        <w:pStyle w:val="BodyText"/>
        <w:spacing w:before="240"/>
      </w:pPr>
      <w:r w:rsidRPr="00135A3E">
        <w:lastRenderedPageBreak/>
        <w:t>© Commonwealth of Australia 2026</w:t>
      </w:r>
    </w:p>
    <w:p w14:paraId="6664830C" w14:textId="4C0B42E0" w:rsidR="00130E02" w:rsidRPr="000708B5" w:rsidRDefault="00130E02" w:rsidP="003B7213">
      <w:pPr>
        <w:pStyle w:val="BodyText"/>
        <w:spacing w:before="240"/>
        <w:rPr>
          <w:lang w:eastAsia="en-AU"/>
        </w:rPr>
      </w:pPr>
      <w:r w:rsidRPr="00135A3E">
        <w:t xml:space="preserve">ISBN: </w:t>
      </w:r>
      <w:r w:rsidR="000708B5" w:rsidRPr="000708B5">
        <w:rPr>
          <w:lang w:eastAsia="en-AU"/>
        </w:rPr>
        <w:t>978-1-923278-56-1</w:t>
      </w:r>
    </w:p>
    <w:p w14:paraId="390460B7" w14:textId="14B336DB" w:rsidR="00130E02" w:rsidRPr="003B7213" w:rsidRDefault="00130E02" w:rsidP="003B7213">
      <w:pPr>
        <w:pStyle w:val="BodyText"/>
        <w:spacing w:before="240"/>
        <w:rPr>
          <w:rFonts w:cstheme="minorBidi"/>
          <w:sz w:val="24"/>
          <w:szCs w:val="24"/>
        </w:rPr>
      </w:pPr>
      <w:r w:rsidRPr="003B7213">
        <w:t>This publication is available for your use under a</w:t>
      </w:r>
      <w:r w:rsidRPr="003B7213">
        <w:rPr>
          <w:rFonts w:cstheme="minorHAnsi"/>
          <w:sz w:val="24"/>
          <w:szCs w:val="24"/>
        </w:rPr>
        <w:t xml:space="preserve"> </w:t>
      </w:r>
      <w:hyperlink r:id="rId8" w:history="1">
        <w:r w:rsidRPr="003B7213">
          <w:rPr>
            <w:rStyle w:val="Hyperlink"/>
          </w:rPr>
          <w:t>Creative Commons Attribution 4.0 International</w:t>
        </w:r>
      </w:hyperlink>
      <w:r w:rsidRPr="003B7213">
        <w:rPr>
          <w:rFonts w:cstheme="minorHAnsi"/>
          <w:sz w:val="24"/>
          <w:szCs w:val="24"/>
        </w:rPr>
        <w:t xml:space="preserve"> </w:t>
      </w:r>
      <w:r w:rsidRPr="003B7213">
        <w:t xml:space="preserve">licence, with the exception of the Commonwealth Coat of Arms, the </w:t>
      </w:r>
      <w:r w:rsidR="003178B4" w:rsidRPr="003B7213">
        <w:t xml:space="preserve">Services Australia </w:t>
      </w:r>
      <w:r w:rsidRPr="003B7213">
        <w:t>logo, photographs, images, third party materials, materials protected by a trademark, signatures and where otherwise stated. The full licence terms are available from</w:t>
      </w:r>
      <w:r w:rsidRPr="003B7213">
        <w:rPr>
          <w:rFonts w:cstheme="minorHAnsi"/>
          <w:sz w:val="24"/>
          <w:szCs w:val="24"/>
        </w:rPr>
        <w:t xml:space="preserve"> </w:t>
      </w:r>
      <w:hyperlink r:id="rId9" w:history="1">
        <w:r w:rsidRPr="003B7213">
          <w:rPr>
            <w:rStyle w:val="Hyperlink"/>
          </w:rPr>
          <w:t>creativecommons.org/licenses/by/4.0/</w:t>
        </w:r>
        <w:proofErr w:type="spellStart"/>
        <w:r w:rsidRPr="003B7213">
          <w:rPr>
            <w:rStyle w:val="Hyperlink"/>
          </w:rPr>
          <w:t>legalcode</w:t>
        </w:r>
        <w:proofErr w:type="spellEnd"/>
      </w:hyperlink>
      <w:r w:rsidRPr="003B7213">
        <w:t>.</w:t>
      </w:r>
      <w:r w:rsidRPr="003B7213">
        <w:rPr>
          <w:sz w:val="24"/>
          <w:szCs w:val="24"/>
        </w:rPr>
        <w:t xml:space="preserve"> </w:t>
      </w:r>
    </w:p>
    <w:p w14:paraId="77FF21E5" w14:textId="77777777" w:rsidR="00130E02" w:rsidRPr="003B7213" w:rsidRDefault="00130E02" w:rsidP="00130E02">
      <w:pPr>
        <w:pStyle w:val="ChartGraphic"/>
        <w:jc w:val="left"/>
      </w:pPr>
      <w:r w:rsidRPr="003B7213">
        <w:rPr>
          <w:noProof/>
        </w:rPr>
        <w:drawing>
          <wp:inline distT="0" distB="0" distL="0" distR="0" wp14:anchorId="322F67A3" wp14:editId="3E9E39EB">
            <wp:extent cx="809625" cy="285750"/>
            <wp:effectExtent l="0" t="0" r="9525" b="0"/>
            <wp:docPr id="3" name="Picture 1" descr="Creative Commons BY licenc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reative Commons BY licence ico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285750"/>
                    </a:xfrm>
                    <a:prstGeom prst="rect">
                      <a:avLst/>
                    </a:prstGeom>
                    <a:noFill/>
                    <a:ln w="9525">
                      <a:noFill/>
                      <a:miter lim="800000"/>
                      <a:headEnd/>
                      <a:tailEnd/>
                    </a:ln>
                  </pic:spPr>
                </pic:pic>
              </a:graphicData>
            </a:graphic>
          </wp:inline>
        </w:drawing>
      </w:r>
    </w:p>
    <w:p w14:paraId="11C45118" w14:textId="083BC2A4" w:rsidR="00130E02" w:rsidRPr="003B7213" w:rsidRDefault="00130E02" w:rsidP="003B7213">
      <w:pPr>
        <w:pStyle w:val="BodyText"/>
        <w:spacing w:before="240"/>
      </w:pPr>
      <w:r w:rsidRPr="003B7213">
        <w:t xml:space="preserve">Use of </w:t>
      </w:r>
      <w:r w:rsidR="0049281F" w:rsidRPr="003B7213">
        <w:t xml:space="preserve">report </w:t>
      </w:r>
      <w:r w:rsidRPr="003B7213">
        <w:t>material under a</w:t>
      </w:r>
      <w:r w:rsidRPr="003B7213">
        <w:rPr>
          <w:rFonts w:cstheme="minorHAnsi"/>
          <w:sz w:val="24"/>
          <w:szCs w:val="24"/>
        </w:rPr>
        <w:t xml:space="preserve"> </w:t>
      </w:r>
      <w:hyperlink r:id="rId11" w:history="1">
        <w:r w:rsidRPr="003B7213">
          <w:rPr>
            <w:rStyle w:val="Hyperlink"/>
          </w:rPr>
          <w:t>Creative Commons Attribution 4.0 International</w:t>
        </w:r>
      </w:hyperlink>
      <w:r w:rsidRPr="003B7213">
        <w:t xml:space="preserve"> licence requires you to attribute the work (but not in any way that suggests that the </w:t>
      </w:r>
      <w:r w:rsidR="0049281F" w:rsidRPr="003B7213">
        <w:t xml:space="preserve">Services Australia or </w:t>
      </w:r>
      <w:r w:rsidRPr="003B7213">
        <w:t>Treasury endorses you or your use of the work).</w:t>
      </w:r>
    </w:p>
    <w:p w14:paraId="3367C5C9" w14:textId="26298E05" w:rsidR="00130E02" w:rsidRPr="003B7213" w:rsidRDefault="003178B4" w:rsidP="003B7213">
      <w:pPr>
        <w:pStyle w:val="BodyText"/>
        <w:spacing w:before="240"/>
        <w:rPr>
          <w:rStyle w:val="Strong"/>
        </w:rPr>
      </w:pPr>
      <w:r w:rsidRPr="003B7213">
        <w:rPr>
          <w:rStyle w:val="Strong"/>
        </w:rPr>
        <w:t>M</w:t>
      </w:r>
      <w:r w:rsidR="00130E02" w:rsidRPr="003B7213">
        <w:rPr>
          <w:rStyle w:val="Strong"/>
        </w:rPr>
        <w:t xml:space="preserve">aterial used </w:t>
      </w:r>
      <w:r w:rsidR="004B63CB" w:rsidRPr="003B7213">
        <w:rPr>
          <w:rStyle w:val="Strong"/>
        </w:rPr>
        <w:t>‘</w:t>
      </w:r>
      <w:r w:rsidR="00130E02" w:rsidRPr="003B7213">
        <w:rPr>
          <w:rStyle w:val="Strong"/>
        </w:rPr>
        <w:t>as supplied</w:t>
      </w:r>
      <w:r w:rsidR="004B63CB" w:rsidRPr="003B7213">
        <w:rPr>
          <w:rStyle w:val="Strong"/>
        </w:rPr>
        <w:t>’</w:t>
      </w:r>
    </w:p>
    <w:p w14:paraId="2F1B6F1C" w14:textId="41069975" w:rsidR="00130E02" w:rsidRPr="003B7213" w:rsidRDefault="00130E02" w:rsidP="003B7213">
      <w:pPr>
        <w:pStyle w:val="BodyText"/>
        <w:spacing w:before="240"/>
      </w:pPr>
      <w:r w:rsidRPr="003B7213">
        <w:t xml:space="preserve">Provided you have not modified or transformed </w:t>
      </w:r>
      <w:r w:rsidR="00C051FD" w:rsidRPr="003B7213">
        <w:t>report</w:t>
      </w:r>
      <w:r w:rsidRPr="003B7213">
        <w:t xml:space="preserve"> material in any way including, for example, by changing the text; calculating percentage changes; graphing or charting data; or deriving new statistics from published statistics </w:t>
      </w:r>
      <w:r w:rsidRPr="003B7213">
        <w:rPr>
          <w:rFonts w:cs="Calibri Light"/>
        </w:rPr>
        <w:t>–</w:t>
      </w:r>
      <w:r w:rsidRPr="003B7213">
        <w:t xml:space="preserve"> then </w:t>
      </w:r>
      <w:r w:rsidR="003178B4" w:rsidRPr="003B7213">
        <w:t xml:space="preserve">Services Australia and </w:t>
      </w:r>
      <w:r w:rsidRPr="003B7213">
        <w:t xml:space="preserve">Treasury prefer the following attribution: </w:t>
      </w:r>
    </w:p>
    <w:p w14:paraId="4A825CC3" w14:textId="2B959430" w:rsidR="00130E02" w:rsidRPr="003B7213" w:rsidRDefault="00130E02" w:rsidP="003B7213">
      <w:pPr>
        <w:pStyle w:val="BodyText"/>
        <w:spacing w:before="240"/>
        <w:ind w:left="720"/>
        <w:rPr>
          <w:vertAlign w:val="subscript"/>
        </w:rPr>
      </w:pPr>
      <w:r w:rsidRPr="003B7213">
        <w:t xml:space="preserve">Source: </w:t>
      </w:r>
      <w:r w:rsidRPr="003B7213">
        <w:rPr>
          <w:rStyle w:val="Emphasis"/>
        </w:rPr>
        <w:t>The Commonwealth of Australia</w:t>
      </w:r>
      <w:r w:rsidR="007A6F30" w:rsidRPr="003B7213">
        <w:rPr>
          <w:rStyle w:val="Emphasis"/>
        </w:rPr>
        <w:t xml:space="preserve"> 2025 ‘Evaluation </w:t>
      </w:r>
      <w:r w:rsidR="007A6F30" w:rsidRPr="003B7213">
        <w:rPr>
          <w:rStyle w:val="Emphasis"/>
          <w:i w:val="0"/>
          <w:iCs w:val="0"/>
        </w:rPr>
        <w:t>Report</w:t>
      </w:r>
      <w:r w:rsidR="007A6F30" w:rsidRPr="003B7213">
        <w:rPr>
          <w:rStyle w:val="Emphasis"/>
        </w:rPr>
        <w:t>: Pre</w:t>
      </w:r>
      <w:r w:rsidR="007A6F30" w:rsidRPr="003B7213">
        <w:rPr>
          <w:rStyle w:val="Emphasis"/>
        </w:rPr>
        <w:noBreakHyphen/>
      </w:r>
      <w:r w:rsidR="006E0142" w:rsidRPr="003B7213">
        <w:rPr>
          <w:rStyle w:val="Emphasis"/>
        </w:rPr>
        <w:t>Call SMS Trial’</w:t>
      </w:r>
    </w:p>
    <w:p w14:paraId="062D8BA5" w14:textId="77777777" w:rsidR="00130E02" w:rsidRPr="003B7213" w:rsidRDefault="00130E02" w:rsidP="003B7213">
      <w:pPr>
        <w:pStyle w:val="BodyText"/>
        <w:spacing w:before="240"/>
        <w:rPr>
          <w:rStyle w:val="Strong"/>
        </w:rPr>
      </w:pPr>
      <w:r w:rsidRPr="003B7213">
        <w:rPr>
          <w:rStyle w:val="Strong"/>
        </w:rPr>
        <w:t>Derivative material</w:t>
      </w:r>
    </w:p>
    <w:p w14:paraId="1C52F483" w14:textId="180767A5" w:rsidR="00130E02" w:rsidRPr="003B7213" w:rsidRDefault="00130E02" w:rsidP="003B7213">
      <w:pPr>
        <w:pStyle w:val="BodyText"/>
        <w:spacing w:before="240"/>
      </w:pPr>
      <w:r w:rsidRPr="003B7213">
        <w:t xml:space="preserve">If you have modified or transformed </w:t>
      </w:r>
      <w:r w:rsidR="0049281F" w:rsidRPr="003B7213">
        <w:t xml:space="preserve">report </w:t>
      </w:r>
      <w:r w:rsidRPr="003B7213">
        <w:t xml:space="preserve">material, or derived new material from those of the </w:t>
      </w:r>
      <w:r w:rsidR="00E70EFD" w:rsidRPr="003B7213">
        <w:t xml:space="preserve">report </w:t>
      </w:r>
      <w:r w:rsidRPr="003B7213">
        <w:t xml:space="preserve">in any way, then </w:t>
      </w:r>
      <w:r w:rsidR="00E70EFD" w:rsidRPr="003B7213">
        <w:t xml:space="preserve">Services Australia and </w:t>
      </w:r>
      <w:r w:rsidRPr="003B7213">
        <w:t xml:space="preserve">Treasury prefer the following attribution: </w:t>
      </w:r>
    </w:p>
    <w:p w14:paraId="357B0894" w14:textId="77777777" w:rsidR="00130E02" w:rsidRPr="00135A3E" w:rsidRDefault="00130E02" w:rsidP="003B7213">
      <w:pPr>
        <w:spacing w:before="240"/>
        <w:ind w:firstLine="720"/>
        <w:rPr>
          <w:rStyle w:val="Emphasis"/>
        </w:rPr>
      </w:pPr>
      <w:r w:rsidRPr="003B7213">
        <w:rPr>
          <w:rStyle w:val="Emphasis"/>
        </w:rPr>
        <w:t>Based on Commonwealth of Australia</w:t>
      </w:r>
      <w:r w:rsidRPr="003B7213" w:rsidDel="002A3368">
        <w:rPr>
          <w:rStyle w:val="Emphasis"/>
        </w:rPr>
        <w:t xml:space="preserve"> </w:t>
      </w:r>
      <w:r w:rsidRPr="003B7213">
        <w:rPr>
          <w:rStyle w:val="Emphasis"/>
        </w:rPr>
        <w:t>data.</w:t>
      </w:r>
    </w:p>
    <w:p w14:paraId="4C04D814" w14:textId="77777777" w:rsidR="00130E02" w:rsidRPr="00135A3E" w:rsidRDefault="00130E02" w:rsidP="003B7213">
      <w:pPr>
        <w:pStyle w:val="BodyText"/>
        <w:spacing w:before="240"/>
        <w:rPr>
          <w:rStyle w:val="Strong"/>
        </w:rPr>
      </w:pPr>
      <w:r w:rsidRPr="00135A3E">
        <w:rPr>
          <w:rStyle w:val="Strong"/>
        </w:rPr>
        <w:t>Use of the Coat of Arms</w:t>
      </w:r>
    </w:p>
    <w:p w14:paraId="70E24796" w14:textId="5A5E0169" w:rsidR="00130E02" w:rsidRPr="00135A3E" w:rsidRDefault="00130E02" w:rsidP="003B7213">
      <w:pPr>
        <w:pStyle w:val="BodyText"/>
        <w:spacing w:before="240"/>
      </w:pPr>
      <w:r w:rsidRPr="00135A3E">
        <w:t xml:space="preserve">The terms under which the Coat of Arms can be used are set out on the Department of the Prime Minister and Cabinet website (see </w:t>
      </w:r>
      <w:hyperlink r:id="rId12" w:history="1">
        <w:r w:rsidRPr="00135A3E">
          <w:rPr>
            <w:rStyle w:val="Hyperlink"/>
          </w:rPr>
          <w:t>www.pmc.gov.au/government/commonwealth</w:t>
        </w:r>
        <w:r w:rsidR="004B63CB" w:rsidRPr="00135A3E">
          <w:rPr>
            <w:rStyle w:val="Hyperlink"/>
          </w:rPr>
          <w:noBreakHyphen/>
        </w:r>
        <w:r w:rsidRPr="00135A3E">
          <w:rPr>
            <w:rStyle w:val="Hyperlink"/>
          </w:rPr>
          <w:t>coat</w:t>
        </w:r>
        <w:r w:rsidR="004B63CB" w:rsidRPr="00135A3E">
          <w:rPr>
            <w:rStyle w:val="Hyperlink"/>
          </w:rPr>
          <w:noBreakHyphen/>
        </w:r>
        <w:r w:rsidRPr="00135A3E">
          <w:rPr>
            <w:rStyle w:val="Hyperlink"/>
          </w:rPr>
          <w:t>arms</w:t>
        </w:r>
      </w:hyperlink>
      <w:r w:rsidRPr="00135A3E">
        <w:t>).</w:t>
      </w:r>
    </w:p>
    <w:p w14:paraId="33E13AE8" w14:textId="77777777" w:rsidR="00130E02" w:rsidRPr="00135A3E" w:rsidRDefault="00130E02" w:rsidP="003B7213">
      <w:pPr>
        <w:pStyle w:val="BodyText"/>
        <w:spacing w:before="240"/>
        <w:rPr>
          <w:rStyle w:val="Strong"/>
        </w:rPr>
      </w:pPr>
      <w:r w:rsidRPr="00135A3E">
        <w:rPr>
          <w:rStyle w:val="Strong"/>
        </w:rPr>
        <w:t>Other uses</w:t>
      </w:r>
    </w:p>
    <w:p w14:paraId="629DA208" w14:textId="77777777" w:rsidR="00130E02" w:rsidRPr="00135A3E" w:rsidRDefault="00130E02" w:rsidP="003B7213">
      <w:pPr>
        <w:pStyle w:val="BodyText"/>
        <w:spacing w:before="240"/>
      </w:pPr>
      <w:r w:rsidRPr="00135A3E">
        <w:t>Enquiries regarding this licence and any other use of this document are welcome at:</w:t>
      </w:r>
    </w:p>
    <w:p w14:paraId="545DFF3F" w14:textId="77777777" w:rsidR="00130E02" w:rsidRPr="00135A3E" w:rsidRDefault="00130E02" w:rsidP="003B7213">
      <w:pPr>
        <w:pStyle w:val="BodyText"/>
        <w:spacing w:before="240"/>
        <w:ind w:left="720"/>
        <w:rPr>
          <w:rStyle w:val="Hyperlink"/>
        </w:rPr>
      </w:pPr>
      <w:r w:rsidRPr="00135A3E">
        <w:t>Manager</w:t>
      </w:r>
      <w:r w:rsidRPr="00135A3E">
        <w:br/>
        <w:t>Media Unit</w:t>
      </w:r>
      <w:r w:rsidRPr="00135A3E">
        <w:br/>
        <w:t>The Treasury</w:t>
      </w:r>
      <w:r w:rsidRPr="00135A3E">
        <w:br/>
        <w:t xml:space="preserve">Langton Crescent </w:t>
      </w:r>
      <w:r w:rsidRPr="00135A3E">
        <w:br/>
      </w:r>
      <w:proofErr w:type="gramStart"/>
      <w:r w:rsidRPr="00135A3E">
        <w:t>Parkes  ACT</w:t>
      </w:r>
      <w:proofErr w:type="gramEnd"/>
      <w:r w:rsidRPr="00135A3E">
        <w:t xml:space="preserve">  2600</w:t>
      </w:r>
      <w:r w:rsidRPr="00135A3E">
        <w:br/>
        <w:t xml:space="preserve">Email: </w:t>
      </w:r>
      <w:hyperlink r:id="rId13" w:history="1">
        <w:r w:rsidRPr="00135A3E">
          <w:rPr>
            <w:rStyle w:val="Hyperlink"/>
          </w:rPr>
          <w:t>media@treasury.gov.au</w:t>
        </w:r>
      </w:hyperlink>
    </w:p>
    <w:p w14:paraId="3515F4C5" w14:textId="1FA5365F" w:rsidR="00130E02" w:rsidRPr="003B7213" w:rsidRDefault="00130E02" w:rsidP="003B7213">
      <w:pPr>
        <w:pStyle w:val="BodyText"/>
        <w:spacing w:before="240"/>
        <w:rPr>
          <w:i/>
          <w:iCs/>
        </w:rPr>
      </w:pPr>
      <w:r w:rsidRPr="003B7213">
        <w:rPr>
          <w:i/>
          <w:iCs/>
        </w:rPr>
        <w:t>In the spirit of reconciliation, the</w:t>
      </w:r>
      <w:r w:rsidR="00E70EFD" w:rsidRPr="003B7213">
        <w:rPr>
          <w:i/>
          <w:iCs/>
        </w:rPr>
        <w:t xml:space="preserve"> Services Australia and</w:t>
      </w:r>
      <w:r w:rsidRPr="003B7213">
        <w:rPr>
          <w:i/>
          <w:iCs/>
        </w:rPr>
        <w:t xml:space="preserve"> Treasury acknowledge the Traditional Custodians of country throughout Australia and their connections to land, sea and community. We pay our respect to their Elders past and present and extend that respect to all Aboriginal and Torres Strait Islander peoples.</w:t>
      </w:r>
    </w:p>
    <w:p w14:paraId="767F0175" w14:textId="459E8885" w:rsidR="00F50E8F" w:rsidRPr="003B7213" w:rsidRDefault="002D1AC1" w:rsidP="003B7213">
      <w:pPr>
        <w:pStyle w:val="BodyText"/>
        <w:spacing w:before="240"/>
        <w:rPr>
          <w:b/>
          <w:bCs/>
        </w:rPr>
      </w:pPr>
      <w:r w:rsidRPr="003B7213">
        <w:rPr>
          <w:b/>
          <w:bCs/>
        </w:rPr>
        <w:t xml:space="preserve">Services Australia led this trial with advice from </w:t>
      </w:r>
      <w:r w:rsidR="006E0142" w:rsidRPr="003B7213">
        <w:rPr>
          <w:b/>
          <w:bCs/>
        </w:rPr>
        <w:t xml:space="preserve">the </w:t>
      </w:r>
      <w:r w:rsidRPr="003B7213">
        <w:rPr>
          <w:b/>
          <w:bCs/>
        </w:rPr>
        <w:t>Australian Centre for Evaluation (ACE)</w:t>
      </w:r>
      <w:r w:rsidR="006E0142" w:rsidRPr="003B7213">
        <w:rPr>
          <w:b/>
          <w:bCs/>
        </w:rPr>
        <w:t>, in the Australian Treasury,</w:t>
      </w:r>
      <w:r w:rsidRPr="003B7213">
        <w:rPr>
          <w:b/>
          <w:bCs/>
        </w:rPr>
        <w:t xml:space="preserve"> on the evaluation design and reporting. For this reason, it is being published on the ACE web site.</w:t>
      </w:r>
    </w:p>
    <w:p w14:paraId="2179C05D" w14:textId="77777777" w:rsidR="00F50E8F" w:rsidRDefault="00F50E8F" w:rsidP="00F50E8F">
      <w:pPr>
        <w:tabs>
          <w:tab w:val="left" w:pos="4279"/>
        </w:tabs>
      </w:pPr>
    </w:p>
    <w:p w14:paraId="446ECD0E" w14:textId="5B565ABA" w:rsidR="003B7213" w:rsidRPr="00135A3E" w:rsidRDefault="003B7213" w:rsidP="00F50E8F">
      <w:pPr>
        <w:tabs>
          <w:tab w:val="left" w:pos="4279"/>
        </w:tabs>
        <w:sectPr w:rsidR="003B7213" w:rsidRPr="00135A3E" w:rsidSect="0019459D">
          <w:headerReference w:type="even" r:id="rId14"/>
          <w:footerReference w:type="even" r:id="rId15"/>
          <w:footerReference w:type="first" r:id="rId16"/>
          <w:pgSz w:w="11906" w:h="16838" w:code="9"/>
          <w:pgMar w:top="1321" w:right="964" w:bottom="1134" w:left="964" w:header="284" w:footer="510" w:gutter="0"/>
          <w:cols w:space="708"/>
          <w:titlePg/>
          <w:docGrid w:linePitch="360"/>
        </w:sectPr>
      </w:pPr>
    </w:p>
    <w:bookmarkEnd w:id="0" w:displacedByCustomXml="next"/>
    <w:sdt>
      <w:sdtPr>
        <w:rPr>
          <w:rFonts w:asciiTheme="minorHAnsi" w:eastAsia="Times New Roman" w:hAnsiTheme="minorHAnsi" w:cs="Arial"/>
          <w:b w:val="0"/>
          <w:color w:val="auto"/>
          <w:sz w:val="20"/>
          <w:szCs w:val="20"/>
          <w:lang w:val="en-AU"/>
        </w:rPr>
        <w:id w:val="-192460845"/>
        <w:docPartObj>
          <w:docPartGallery w:val="Table of Contents"/>
          <w:docPartUnique/>
        </w:docPartObj>
      </w:sdtPr>
      <w:sdtEndPr/>
      <w:sdtContent>
        <w:p w14:paraId="77D35AD1" w14:textId="77777777" w:rsidR="00437E65" w:rsidRPr="00135A3E" w:rsidRDefault="00437E65" w:rsidP="00E250A5">
          <w:pPr>
            <w:pStyle w:val="TOCHeading"/>
            <w:rPr>
              <w:lang w:val="en-AU"/>
            </w:rPr>
          </w:pPr>
          <w:r w:rsidRPr="00135A3E">
            <w:rPr>
              <w:lang w:val="en-AU"/>
            </w:rPr>
            <w:t>C</w:t>
          </w:r>
          <w:r w:rsidR="00216A32" w:rsidRPr="00135A3E">
            <w:rPr>
              <w:lang w:val="en-AU"/>
            </w:rPr>
            <w:t>ontents</w:t>
          </w:r>
        </w:p>
        <w:p w14:paraId="6DC711DC" w14:textId="2B748A60" w:rsidR="00922C34" w:rsidRPr="00135A3E" w:rsidRDefault="00922C34" w:rsidP="005367BE">
          <w:pPr>
            <w:pStyle w:val="TOC1"/>
          </w:pPr>
          <w:r w:rsidRPr="00135A3E">
            <w:fldChar w:fldCharType="begin"/>
          </w:r>
          <w:r w:rsidRPr="00135A3E">
            <w:instrText>TOC \o "1-2" \z \u \h</w:instrText>
          </w:r>
          <w:r w:rsidRPr="00135A3E">
            <w:fldChar w:fldCharType="separate"/>
          </w:r>
          <w:hyperlink w:anchor="_Toc737332443" w:history="1">
            <w:r w:rsidR="50D145F3" w:rsidRPr="00135A3E">
              <w:rPr>
                <w:rStyle w:val="Hyperlink"/>
              </w:rPr>
              <w:t>Executive Summary</w:t>
            </w:r>
            <w:r w:rsidRPr="00135A3E">
              <w:tab/>
            </w:r>
            <w:r w:rsidRPr="00135A3E">
              <w:fldChar w:fldCharType="begin"/>
            </w:r>
            <w:r w:rsidRPr="00135A3E">
              <w:instrText>PAGEREF _Toc737332443 \h</w:instrText>
            </w:r>
            <w:r w:rsidRPr="00135A3E">
              <w:fldChar w:fldCharType="separate"/>
            </w:r>
            <w:r w:rsidR="00376268">
              <w:t>4</w:t>
            </w:r>
            <w:r w:rsidRPr="00135A3E">
              <w:fldChar w:fldCharType="end"/>
            </w:r>
          </w:hyperlink>
        </w:p>
        <w:p w14:paraId="09052594" w14:textId="71816647" w:rsidR="00922C34" w:rsidRPr="00135A3E" w:rsidRDefault="50D145F3" w:rsidP="50D145F3">
          <w:pPr>
            <w:pStyle w:val="TOC2"/>
            <w:rPr>
              <w:noProof/>
            </w:rPr>
          </w:pPr>
          <w:hyperlink w:anchor="_Toc448531844" w:history="1">
            <w:r w:rsidRPr="00135A3E">
              <w:rPr>
                <w:rStyle w:val="Hyperlink"/>
                <w:noProof/>
              </w:rPr>
              <w:t>Evaluation Approach</w:t>
            </w:r>
            <w:r w:rsidR="00922C34" w:rsidRPr="00135A3E">
              <w:rPr>
                <w:noProof/>
              </w:rPr>
              <w:tab/>
            </w:r>
            <w:r w:rsidR="00922C34" w:rsidRPr="00135A3E">
              <w:rPr>
                <w:noProof/>
              </w:rPr>
              <w:fldChar w:fldCharType="begin"/>
            </w:r>
            <w:r w:rsidR="00922C34" w:rsidRPr="00135A3E">
              <w:rPr>
                <w:noProof/>
              </w:rPr>
              <w:instrText>PAGEREF _Toc448531844 \h</w:instrText>
            </w:r>
            <w:r w:rsidR="00922C34" w:rsidRPr="00135A3E">
              <w:rPr>
                <w:noProof/>
              </w:rPr>
            </w:r>
            <w:r w:rsidR="00922C34" w:rsidRPr="00135A3E">
              <w:rPr>
                <w:noProof/>
              </w:rPr>
              <w:fldChar w:fldCharType="separate"/>
            </w:r>
            <w:r w:rsidR="00376268">
              <w:rPr>
                <w:noProof/>
              </w:rPr>
              <w:t>4</w:t>
            </w:r>
            <w:r w:rsidR="00922C34" w:rsidRPr="00135A3E">
              <w:rPr>
                <w:noProof/>
              </w:rPr>
              <w:fldChar w:fldCharType="end"/>
            </w:r>
          </w:hyperlink>
        </w:p>
        <w:p w14:paraId="257F4D99" w14:textId="3E54DDEC" w:rsidR="00922C34" w:rsidRPr="00135A3E" w:rsidRDefault="50D145F3" w:rsidP="00003A29">
          <w:pPr>
            <w:pStyle w:val="TOC2"/>
            <w:rPr>
              <w:noProof/>
            </w:rPr>
          </w:pPr>
          <w:hyperlink w:anchor="_Toc249924740" w:history="1">
            <w:r w:rsidRPr="00135A3E">
              <w:rPr>
                <w:rStyle w:val="Hyperlink"/>
                <w:noProof/>
              </w:rPr>
              <w:t xml:space="preserve">Key </w:t>
            </w:r>
            <w:r w:rsidRPr="00003A29">
              <w:rPr>
                <w:rStyle w:val="Hyperlink"/>
                <w:noProof/>
                <w:color w:val="auto"/>
                <w:u w:val="none"/>
              </w:rPr>
              <w:t>Findings</w:t>
            </w:r>
            <w:r w:rsidR="00922C34" w:rsidRPr="00135A3E">
              <w:rPr>
                <w:noProof/>
              </w:rPr>
              <w:tab/>
            </w:r>
            <w:r w:rsidR="00922C34" w:rsidRPr="00135A3E">
              <w:rPr>
                <w:noProof/>
              </w:rPr>
              <w:fldChar w:fldCharType="begin"/>
            </w:r>
            <w:r w:rsidR="00922C34" w:rsidRPr="00135A3E">
              <w:rPr>
                <w:noProof/>
              </w:rPr>
              <w:instrText>PAGEREF _Toc249924740 \h</w:instrText>
            </w:r>
            <w:r w:rsidR="00922C34" w:rsidRPr="00135A3E">
              <w:rPr>
                <w:noProof/>
              </w:rPr>
            </w:r>
            <w:r w:rsidR="00922C34" w:rsidRPr="00135A3E">
              <w:rPr>
                <w:noProof/>
              </w:rPr>
              <w:fldChar w:fldCharType="separate"/>
            </w:r>
            <w:r w:rsidR="00376268">
              <w:rPr>
                <w:noProof/>
              </w:rPr>
              <w:t>4</w:t>
            </w:r>
            <w:r w:rsidR="00922C34" w:rsidRPr="00135A3E">
              <w:rPr>
                <w:noProof/>
              </w:rPr>
              <w:fldChar w:fldCharType="end"/>
            </w:r>
          </w:hyperlink>
        </w:p>
        <w:p w14:paraId="1FD0AE37" w14:textId="799A872C" w:rsidR="00922C34" w:rsidRPr="00135A3E" w:rsidRDefault="50D145F3" w:rsidP="50D145F3">
          <w:pPr>
            <w:pStyle w:val="TOC2"/>
            <w:rPr>
              <w:noProof/>
            </w:rPr>
          </w:pPr>
          <w:hyperlink w:anchor="_Toc135925713" w:history="1">
            <w:r w:rsidRPr="00135A3E">
              <w:rPr>
                <w:rStyle w:val="Hyperlink"/>
                <w:noProof/>
              </w:rPr>
              <w:t>Conclusions and recommendations</w:t>
            </w:r>
            <w:r w:rsidR="00922C34" w:rsidRPr="00135A3E">
              <w:rPr>
                <w:noProof/>
              </w:rPr>
              <w:tab/>
            </w:r>
            <w:r w:rsidR="00922C34" w:rsidRPr="00135A3E">
              <w:rPr>
                <w:noProof/>
              </w:rPr>
              <w:fldChar w:fldCharType="begin"/>
            </w:r>
            <w:r w:rsidR="00922C34" w:rsidRPr="00135A3E">
              <w:rPr>
                <w:noProof/>
              </w:rPr>
              <w:instrText>PAGEREF _Toc135925713 \h</w:instrText>
            </w:r>
            <w:r w:rsidR="00922C34" w:rsidRPr="00135A3E">
              <w:rPr>
                <w:noProof/>
              </w:rPr>
            </w:r>
            <w:r w:rsidR="00922C34" w:rsidRPr="00135A3E">
              <w:rPr>
                <w:noProof/>
              </w:rPr>
              <w:fldChar w:fldCharType="separate"/>
            </w:r>
            <w:r w:rsidR="00376268">
              <w:rPr>
                <w:noProof/>
              </w:rPr>
              <w:t>4</w:t>
            </w:r>
            <w:r w:rsidR="00922C34" w:rsidRPr="00135A3E">
              <w:rPr>
                <w:noProof/>
              </w:rPr>
              <w:fldChar w:fldCharType="end"/>
            </w:r>
          </w:hyperlink>
        </w:p>
        <w:p w14:paraId="23B84056" w14:textId="790C4EAC" w:rsidR="00922C34" w:rsidRPr="00135A3E" w:rsidRDefault="50D145F3" w:rsidP="005367BE">
          <w:pPr>
            <w:pStyle w:val="TOC1"/>
          </w:pPr>
          <w:hyperlink w:anchor="_Toc1041061714" w:history="1">
            <w:r w:rsidRPr="00135A3E">
              <w:rPr>
                <w:rStyle w:val="Hyperlink"/>
              </w:rPr>
              <w:t>Background</w:t>
            </w:r>
            <w:r w:rsidR="00922C34" w:rsidRPr="00135A3E">
              <w:tab/>
            </w:r>
            <w:r w:rsidR="00922C34" w:rsidRPr="00135A3E">
              <w:fldChar w:fldCharType="begin"/>
            </w:r>
            <w:r w:rsidR="00922C34" w:rsidRPr="00135A3E">
              <w:instrText>PAGEREF _Toc1041061714 \h</w:instrText>
            </w:r>
            <w:r w:rsidR="00922C34" w:rsidRPr="00135A3E">
              <w:fldChar w:fldCharType="separate"/>
            </w:r>
            <w:r w:rsidR="00376268">
              <w:t>5</w:t>
            </w:r>
            <w:r w:rsidR="00922C34" w:rsidRPr="00135A3E">
              <w:fldChar w:fldCharType="end"/>
            </w:r>
          </w:hyperlink>
        </w:p>
        <w:p w14:paraId="6E88DA3D" w14:textId="72E72008" w:rsidR="00922C34" w:rsidRPr="00135A3E" w:rsidRDefault="50D145F3" w:rsidP="005367BE">
          <w:pPr>
            <w:pStyle w:val="TOC1"/>
          </w:pPr>
          <w:hyperlink w:anchor="_Toc1576532511" w:history="1">
            <w:r w:rsidRPr="00135A3E">
              <w:rPr>
                <w:rStyle w:val="Hyperlink"/>
              </w:rPr>
              <w:t>Methodology</w:t>
            </w:r>
            <w:r w:rsidR="00922C34" w:rsidRPr="00135A3E">
              <w:tab/>
            </w:r>
            <w:r w:rsidR="00922C34" w:rsidRPr="00135A3E">
              <w:fldChar w:fldCharType="begin"/>
            </w:r>
            <w:r w:rsidR="00922C34" w:rsidRPr="00135A3E">
              <w:instrText>PAGEREF _Toc1576532511 \h</w:instrText>
            </w:r>
            <w:r w:rsidR="00922C34" w:rsidRPr="00135A3E">
              <w:fldChar w:fldCharType="separate"/>
            </w:r>
            <w:r w:rsidR="00376268">
              <w:t>5</w:t>
            </w:r>
            <w:r w:rsidR="00922C34" w:rsidRPr="00135A3E">
              <w:fldChar w:fldCharType="end"/>
            </w:r>
          </w:hyperlink>
        </w:p>
        <w:p w14:paraId="13293C71" w14:textId="612A4738" w:rsidR="00922C34" w:rsidRPr="00135A3E" w:rsidRDefault="50D145F3" w:rsidP="50D145F3">
          <w:pPr>
            <w:pStyle w:val="TOC2"/>
            <w:rPr>
              <w:noProof/>
            </w:rPr>
          </w:pPr>
          <w:hyperlink w:anchor="_Toc159420935" w:history="1">
            <w:r w:rsidRPr="00135A3E">
              <w:rPr>
                <w:rStyle w:val="Hyperlink"/>
                <w:noProof/>
              </w:rPr>
              <w:t>Implementation</w:t>
            </w:r>
            <w:r w:rsidR="00922C34" w:rsidRPr="00135A3E">
              <w:rPr>
                <w:noProof/>
              </w:rPr>
              <w:tab/>
            </w:r>
            <w:r w:rsidR="00922C34" w:rsidRPr="00135A3E">
              <w:rPr>
                <w:noProof/>
              </w:rPr>
              <w:fldChar w:fldCharType="begin"/>
            </w:r>
            <w:r w:rsidR="00922C34" w:rsidRPr="00135A3E">
              <w:rPr>
                <w:noProof/>
              </w:rPr>
              <w:instrText>PAGEREF _Toc159420935 \h</w:instrText>
            </w:r>
            <w:r w:rsidR="00922C34" w:rsidRPr="00135A3E">
              <w:rPr>
                <w:noProof/>
              </w:rPr>
            </w:r>
            <w:r w:rsidR="00922C34" w:rsidRPr="00135A3E">
              <w:rPr>
                <w:noProof/>
              </w:rPr>
              <w:fldChar w:fldCharType="separate"/>
            </w:r>
            <w:r w:rsidR="00376268">
              <w:rPr>
                <w:noProof/>
              </w:rPr>
              <w:t>5</w:t>
            </w:r>
            <w:r w:rsidR="00922C34" w:rsidRPr="00135A3E">
              <w:rPr>
                <w:noProof/>
              </w:rPr>
              <w:fldChar w:fldCharType="end"/>
            </w:r>
          </w:hyperlink>
        </w:p>
        <w:p w14:paraId="30006C48" w14:textId="2AB7D977" w:rsidR="00922C34" w:rsidRPr="00135A3E" w:rsidRDefault="50D145F3" w:rsidP="005367BE">
          <w:pPr>
            <w:pStyle w:val="TOC1"/>
          </w:pPr>
          <w:hyperlink w:anchor="_Toc1708738264" w:history="1">
            <w:r w:rsidRPr="00135A3E">
              <w:rPr>
                <w:rStyle w:val="Hyperlink"/>
              </w:rPr>
              <w:t>Results</w:t>
            </w:r>
            <w:r w:rsidR="00922C34" w:rsidRPr="00135A3E">
              <w:tab/>
            </w:r>
            <w:r w:rsidR="00922C34" w:rsidRPr="00135A3E">
              <w:fldChar w:fldCharType="begin"/>
            </w:r>
            <w:r w:rsidR="00922C34" w:rsidRPr="00135A3E">
              <w:instrText>PAGEREF _Toc1708738264 \h</w:instrText>
            </w:r>
            <w:r w:rsidR="00922C34" w:rsidRPr="00135A3E">
              <w:fldChar w:fldCharType="separate"/>
            </w:r>
            <w:r w:rsidR="00376268">
              <w:t>6</w:t>
            </w:r>
            <w:r w:rsidR="00922C34" w:rsidRPr="00135A3E">
              <w:fldChar w:fldCharType="end"/>
            </w:r>
          </w:hyperlink>
        </w:p>
        <w:p w14:paraId="1B46C699" w14:textId="78ED811C" w:rsidR="00922C34" w:rsidRPr="00135A3E" w:rsidRDefault="50D145F3" w:rsidP="50D145F3">
          <w:pPr>
            <w:pStyle w:val="TOC2"/>
            <w:rPr>
              <w:noProof/>
            </w:rPr>
          </w:pPr>
          <w:hyperlink w:anchor="_Toc968344115" w:history="1">
            <w:r w:rsidRPr="00135A3E">
              <w:rPr>
                <w:rStyle w:val="Hyperlink"/>
                <w:noProof/>
              </w:rPr>
              <w:t>Impact of SMS on Outbound Contact Success</w:t>
            </w:r>
            <w:r w:rsidR="00922C34" w:rsidRPr="00135A3E">
              <w:rPr>
                <w:noProof/>
              </w:rPr>
              <w:tab/>
            </w:r>
            <w:r w:rsidR="00922C34" w:rsidRPr="00135A3E">
              <w:rPr>
                <w:noProof/>
              </w:rPr>
              <w:fldChar w:fldCharType="begin"/>
            </w:r>
            <w:r w:rsidR="00922C34" w:rsidRPr="00135A3E">
              <w:rPr>
                <w:noProof/>
              </w:rPr>
              <w:instrText>PAGEREF _Toc968344115 \h</w:instrText>
            </w:r>
            <w:r w:rsidR="00922C34" w:rsidRPr="00135A3E">
              <w:rPr>
                <w:noProof/>
              </w:rPr>
            </w:r>
            <w:r w:rsidR="00922C34" w:rsidRPr="00135A3E">
              <w:rPr>
                <w:noProof/>
              </w:rPr>
              <w:fldChar w:fldCharType="separate"/>
            </w:r>
            <w:r w:rsidR="00376268">
              <w:rPr>
                <w:noProof/>
              </w:rPr>
              <w:t>7</w:t>
            </w:r>
            <w:r w:rsidR="00922C34" w:rsidRPr="00135A3E">
              <w:rPr>
                <w:noProof/>
              </w:rPr>
              <w:fldChar w:fldCharType="end"/>
            </w:r>
          </w:hyperlink>
        </w:p>
        <w:p w14:paraId="053D9727" w14:textId="290D87A6" w:rsidR="00922C34" w:rsidRPr="00135A3E" w:rsidRDefault="50D145F3" w:rsidP="50D145F3">
          <w:pPr>
            <w:pStyle w:val="TOC2"/>
            <w:rPr>
              <w:noProof/>
            </w:rPr>
          </w:pPr>
          <w:hyperlink w:anchor="_Toc1946868347" w:history="1">
            <w:r w:rsidRPr="00135A3E">
              <w:rPr>
                <w:rStyle w:val="Hyperlink"/>
                <w:noProof/>
              </w:rPr>
              <w:t>Impact of Revising SMS Language on Outbound Contact Success</w:t>
            </w:r>
            <w:r w:rsidR="00922C34" w:rsidRPr="00135A3E">
              <w:rPr>
                <w:noProof/>
              </w:rPr>
              <w:tab/>
            </w:r>
            <w:r w:rsidR="00922C34" w:rsidRPr="00135A3E">
              <w:rPr>
                <w:noProof/>
              </w:rPr>
              <w:fldChar w:fldCharType="begin"/>
            </w:r>
            <w:r w:rsidR="00922C34" w:rsidRPr="00135A3E">
              <w:rPr>
                <w:noProof/>
              </w:rPr>
              <w:instrText>PAGEREF _Toc1946868347 \h</w:instrText>
            </w:r>
            <w:r w:rsidR="00922C34" w:rsidRPr="00135A3E">
              <w:rPr>
                <w:noProof/>
              </w:rPr>
            </w:r>
            <w:r w:rsidR="00922C34" w:rsidRPr="00135A3E">
              <w:rPr>
                <w:noProof/>
              </w:rPr>
              <w:fldChar w:fldCharType="separate"/>
            </w:r>
            <w:r w:rsidR="00376268">
              <w:rPr>
                <w:noProof/>
              </w:rPr>
              <w:t>8</w:t>
            </w:r>
            <w:r w:rsidR="00922C34" w:rsidRPr="00135A3E">
              <w:rPr>
                <w:noProof/>
              </w:rPr>
              <w:fldChar w:fldCharType="end"/>
            </w:r>
          </w:hyperlink>
        </w:p>
        <w:p w14:paraId="26DC7628" w14:textId="6605FFD0" w:rsidR="00922C34" w:rsidRPr="00135A3E" w:rsidRDefault="50D145F3" w:rsidP="50D145F3">
          <w:pPr>
            <w:pStyle w:val="TOC2"/>
            <w:rPr>
              <w:noProof/>
            </w:rPr>
          </w:pPr>
          <w:hyperlink w:anchor="_Toc1738370494" w:history="1">
            <w:r w:rsidRPr="00135A3E">
              <w:rPr>
                <w:rStyle w:val="Hyperlink"/>
                <w:noProof/>
              </w:rPr>
              <w:t>Staff Survey Results</w:t>
            </w:r>
            <w:r w:rsidR="00922C34" w:rsidRPr="00135A3E">
              <w:rPr>
                <w:noProof/>
              </w:rPr>
              <w:tab/>
            </w:r>
            <w:r w:rsidR="00922C34" w:rsidRPr="00135A3E">
              <w:rPr>
                <w:noProof/>
              </w:rPr>
              <w:fldChar w:fldCharType="begin"/>
            </w:r>
            <w:r w:rsidR="00922C34" w:rsidRPr="00135A3E">
              <w:rPr>
                <w:noProof/>
              </w:rPr>
              <w:instrText>PAGEREF _Toc1738370494 \h</w:instrText>
            </w:r>
            <w:r w:rsidR="00922C34" w:rsidRPr="00135A3E">
              <w:rPr>
                <w:noProof/>
              </w:rPr>
            </w:r>
            <w:r w:rsidR="00922C34" w:rsidRPr="00135A3E">
              <w:rPr>
                <w:noProof/>
              </w:rPr>
              <w:fldChar w:fldCharType="separate"/>
            </w:r>
            <w:r w:rsidR="00376268">
              <w:rPr>
                <w:noProof/>
              </w:rPr>
              <w:t>9</w:t>
            </w:r>
            <w:r w:rsidR="00922C34" w:rsidRPr="00135A3E">
              <w:rPr>
                <w:noProof/>
              </w:rPr>
              <w:fldChar w:fldCharType="end"/>
            </w:r>
          </w:hyperlink>
        </w:p>
        <w:p w14:paraId="72AD9ED7" w14:textId="2331BDA2" w:rsidR="00922C34" w:rsidRPr="00135A3E" w:rsidRDefault="50D145F3" w:rsidP="005367BE">
          <w:pPr>
            <w:pStyle w:val="TOC1"/>
          </w:pPr>
          <w:hyperlink w:anchor="_Toc1455922849" w:history="1">
            <w:r w:rsidRPr="00135A3E">
              <w:rPr>
                <w:rStyle w:val="Hyperlink"/>
              </w:rPr>
              <w:t>Conclusions</w:t>
            </w:r>
            <w:r w:rsidR="00922C34" w:rsidRPr="00135A3E">
              <w:tab/>
            </w:r>
            <w:r w:rsidR="00922C34" w:rsidRPr="00135A3E">
              <w:fldChar w:fldCharType="begin"/>
            </w:r>
            <w:r w:rsidR="00922C34" w:rsidRPr="00135A3E">
              <w:instrText>PAGEREF _Toc1455922849 \h</w:instrText>
            </w:r>
            <w:r w:rsidR="00922C34" w:rsidRPr="00135A3E">
              <w:fldChar w:fldCharType="separate"/>
            </w:r>
            <w:r w:rsidR="00376268">
              <w:t>10</w:t>
            </w:r>
            <w:r w:rsidR="00922C34" w:rsidRPr="00135A3E">
              <w:fldChar w:fldCharType="end"/>
            </w:r>
          </w:hyperlink>
        </w:p>
        <w:p w14:paraId="09B394CC" w14:textId="667B23C7" w:rsidR="00922C34" w:rsidRPr="00135A3E" w:rsidRDefault="50D145F3" w:rsidP="50D145F3">
          <w:pPr>
            <w:pStyle w:val="TOC2"/>
            <w:rPr>
              <w:noProof/>
            </w:rPr>
          </w:pPr>
          <w:hyperlink w:anchor="_Toc786414914" w:history="1">
            <w:r w:rsidRPr="00135A3E">
              <w:rPr>
                <w:rStyle w:val="Hyperlink"/>
                <w:noProof/>
              </w:rPr>
              <w:t>Limitations</w:t>
            </w:r>
            <w:r w:rsidR="00922C34" w:rsidRPr="00135A3E">
              <w:rPr>
                <w:noProof/>
              </w:rPr>
              <w:tab/>
            </w:r>
            <w:r w:rsidR="00922C34" w:rsidRPr="00135A3E">
              <w:rPr>
                <w:noProof/>
              </w:rPr>
              <w:fldChar w:fldCharType="begin"/>
            </w:r>
            <w:r w:rsidR="00922C34" w:rsidRPr="00135A3E">
              <w:rPr>
                <w:noProof/>
              </w:rPr>
              <w:instrText>PAGEREF _Toc786414914 \h</w:instrText>
            </w:r>
            <w:r w:rsidR="00922C34" w:rsidRPr="00135A3E">
              <w:rPr>
                <w:noProof/>
              </w:rPr>
            </w:r>
            <w:r w:rsidR="00922C34" w:rsidRPr="00135A3E">
              <w:rPr>
                <w:noProof/>
              </w:rPr>
              <w:fldChar w:fldCharType="separate"/>
            </w:r>
            <w:r w:rsidR="00376268">
              <w:rPr>
                <w:noProof/>
              </w:rPr>
              <w:t>10</w:t>
            </w:r>
            <w:r w:rsidR="00922C34" w:rsidRPr="00135A3E">
              <w:rPr>
                <w:noProof/>
              </w:rPr>
              <w:fldChar w:fldCharType="end"/>
            </w:r>
          </w:hyperlink>
        </w:p>
        <w:p w14:paraId="495FFECC" w14:textId="16E9374E" w:rsidR="00922C34" w:rsidRPr="00135A3E" w:rsidRDefault="50D145F3" w:rsidP="50D145F3">
          <w:pPr>
            <w:pStyle w:val="TOC2"/>
            <w:rPr>
              <w:noProof/>
            </w:rPr>
          </w:pPr>
          <w:hyperlink w:anchor="_Toc268414895" w:history="1">
            <w:r w:rsidRPr="00135A3E">
              <w:rPr>
                <w:rStyle w:val="Hyperlink"/>
                <w:noProof/>
              </w:rPr>
              <w:t>Recommendations</w:t>
            </w:r>
            <w:r w:rsidR="00922C34" w:rsidRPr="00135A3E">
              <w:rPr>
                <w:noProof/>
              </w:rPr>
              <w:tab/>
            </w:r>
            <w:r w:rsidR="00922C34" w:rsidRPr="00135A3E">
              <w:rPr>
                <w:noProof/>
              </w:rPr>
              <w:fldChar w:fldCharType="begin"/>
            </w:r>
            <w:r w:rsidR="00922C34" w:rsidRPr="00135A3E">
              <w:rPr>
                <w:noProof/>
              </w:rPr>
              <w:instrText>PAGEREF _Toc268414895 \h</w:instrText>
            </w:r>
            <w:r w:rsidR="00922C34" w:rsidRPr="00135A3E">
              <w:rPr>
                <w:noProof/>
              </w:rPr>
            </w:r>
            <w:r w:rsidR="00922C34" w:rsidRPr="00135A3E">
              <w:rPr>
                <w:noProof/>
              </w:rPr>
              <w:fldChar w:fldCharType="separate"/>
            </w:r>
            <w:r w:rsidR="00376268">
              <w:rPr>
                <w:noProof/>
              </w:rPr>
              <w:t>10</w:t>
            </w:r>
            <w:r w:rsidR="00922C34" w:rsidRPr="00135A3E">
              <w:rPr>
                <w:noProof/>
              </w:rPr>
              <w:fldChar w:fldCharType="end"/>
            </w:r>
          </w:hyperlink>
        </w:p>
        <w:p w14:paraId="02BEA3CB" w14:textId="3A7E1B5C" w:rsidR="00922C34" w:rsidRPr="00135A3E" w:rsidRDefault="50D145F3" w:rsidP="005367BE">
          <w:pPr>
            <w:pStyle w:val="TOC1"/>
          </w:pPr>
          <w:hyperlink w:anchor="_Toc1590728023" w:history="1">
            <w:r w:rsidRPr="00135A3E">
              <w:rPr>
                <w:rStyle w:val="Hyperlink"/>
              </w:rPr>
              <w:t>Appendix A: Additional Calculations and Results</w:t>
            </w:r>
            <w:r w:rsidR="00922C34" w:rsidRPr="00135A3E">
              <w:tab/>
            </w:r>
            <w:r w:rsidR="00922C34" w:rsidRPr="00135A3E">
              <w:fldChar w:fldCharType="begin"/>
            </w:r>
            <w:r w:rsidR="00922C34" w:rsidRPr="00135A3E">
              <w:instrText>PAGEREF _Toc1590728023 \h</w:instrText>
            </w:r>
            <w:r w:rsidR="00922C34" w:rsidRPr="00135A3E">
              <w:fldChar w:fldCharType="separate"/>
            </w:r>
            <w:r w:rsidR="00376268">
              <w:t>11</w:t>
            </w:r>
            <w:r w:rsidR="00922C34" w:rsidRPr="00135A3E">
              <w:fldChar w:fldCharType="end"/>
            </w:r>
          </w:hyperlink>
        </w:p>
        <w:p w14:paraId="7EDE6E06" w14:textId="7F5E6B3D" w:rsidR="00922C34" w:rsidRPr="00135A3E" w:rsidRDefault="50D145F3" w:rsidP="005367BE">
          <w:pPr>
            <w:pStyle w:val="TOC1"/>
          </w:pPr>
          <w:hyperlink w:anchor="_Toc568258233" w:history="1">
            <w:r w:rsidRPr="00135A3E">
              <w:rPr>
                <w:rStyle w:val="Hyperlink"/>
              </w:rPr>
              <w:t>Appendix B: Key Concepts</w:t>
            </w:r>
            <w:r w:rsidR="00922C34" w:rsidRPr="00135A3E">
              <w:tab/>
            </w:r>
            <w:r w:rsidR="00922C34" w:rsidRPr="00135A3E">
              <w:fldChar w:fldCharType="begin"/>
            </w:r>
            <w:r w:rsidR="00922C34" w:rsidRPr="00135A3E">
              <w:instrText>PAGEREF _Toc568258233 \h</w:instrText>
            </w:r>
            <w:r w:rsidR="00922C34" w:rsidRPr="00135A3E">
              <w:fldChar w:fldCharType="separate"/>
            </w:r>
            <w:r w:rsidR="00376268">
              <w:t>18</w:t>
            </w:r>
            <w:r w:rsidR="00922C34" w:rsidRPr="00135A3E">
              <w:fldChar w:fldCharType="end"/>
            </w:r>
          </w:hyperlink>
        </w:p>
        <w:p w14:paraId="0E7C09E8" w14:textId="26B48825" w:rsidR="00922C34" w:rsidRPr="00135A3E" w:rsidRDefault="50D145F3" w:rsidP="005367BE">
          <w:pPr>
            <w:pStyle w:val="TOC1"/>
          </w:pPr>
          <w:hyperlink w:anchor="_Toc1784715588" w:history="1">
            <w:r w:rsidRPr="00135A3E">
              <w:rPr>
                <w:rStyle w:val="Hyperlink"/>
              </w:rPr>
              <w:t>Appendix C: Previous Research</w:t>
            </w:r>
            <w:r w:rsidR="00922C34" w:rsidRPr="00135A3E">
              <w:tab/>
            </w:r>
            <w:r w:rsidR="00922C34" w:rsidRPr="00135A3E">
              <w:fldChar w:fldCharType="begin"/>
            </w:r>
            <w:r w:rsidR="00922C34" w:rsidRPr="00135A3E">
              <w:instrText>PAGEREF _Toc1784715588 \h</w:instrText>
            </w:r>
            <w:r w:rsidR="00922C34" w:rsidRPr="00135A3E">
              <w:fldChar w:fldCharType="separate"/>
            </w:r>
            <w:r w:rsidR="00376268">
              <w:t>19</w:t>
            </w:r>
            <w:r w:rsidR="00922C34" w:rsidRPr="00135A3E">
              <w:fldChar w:fldCharType="end"/>
            </w:r>
          </w:hyperlink>
        </w:p>
        <w:p w14:paraId="31F19AF1" w14:textId="6BCC7070" w:rsidR="00922C34" w:rsidRPr="00135A3E" w:rsidRDefault="50D145F3" w:rsidP="005367BE">
          <w:pPr>
            <w:pStyle w:val="TOC1"/>
          </w:pPr>
          <w:hyperlink w:anchor="_Toc623921791" w:history="1">
            <w:r w:rsidRPr="00135A3E">
              <w:rPr>
                <w:rStyle w:val="Hyperlink"/>
              </w:rPr>
              <w:t>Appendix D: Technical Details</w:t>
            </w:r>
            <w:r w:rsidR="00922C34" w:rsidRPr="00135A3E">
              <w:tab/>
            </w:r>
            <w:r w:rsidR="00922C34" w:rsidRPr="00135A3E">
              <w:fldChar w:fldCharType="begin"/>
            </w:r>
            <w:r w:rsidR="00922C34" w:rsidRPr="00135A3E">
              <w:instrText>PAGEREF _Toc623921791 \h</w:instrText>
            </w:r>
            <w:r w:rsidR="00922C34" w:rsidRPr="00135A3E">
              <w:fldChar w:fldCharType="separate"/>
            </w:r>
            <w:r w:rsidR="00376268">
              <w:t>20</w:t>
            </w:r>
            <w:r w:rsidR="00922C34" w:rsidRPr="00135A3E">
              <w:fldChar w:fldCharType="end"/>
            </w:r>
          </w:hyperlink>
        </w:p>
        <w:p w14:paraId="4A76AD5F" w14:textId="0D46D01B" w:rsidR="00922C34" w:rsidRPr="00135A3E" w:rsidRDefault="50D145F3" w:rsidP="005367BE">
          <w:pPr>
            <w:pStyle w:val="TOC1"/>
          </w:pPr>
          <w:hyperlink w:anchor="_Toc1761246953" w:history="1">
            <w:r w:rsidRPr="00135A3E">
              <w:rPr>
                <w:rStyle w:val="Hyperlink"/>
              </w:rPr>
              <w:t>References</w:t>
            </w:r>
            <w:r w:rsidR="00922C34" w:rsidRPr="00135A3E">
              <w:tab/>
            </w:r>
            <w:r w:rsidR="00922C34" w:rsidRPr="00135A3E">
              <w:fldChar w:fldCharType="begin"/>
            </w:r>
            <w:r w:rsidR="00922C34" w:rsidRPr="00135A3E">
              <w:instrText>PAGEREF _Toc1761246953 \h</w:instrText>
            </w:r>
            <w:r w:rsidR="00922C34" w:rsidRPr="00135A3E">
              <w:fldChar w:fldCharType="separate"/>
            </w:r>
            <w:r w:rsidR="00376268">
              <w:t>25</w:t>
            </w:r>
            <w:r w:rsidR="00922C34" w:rsidRPr="00135A3E">
              <w:fldChar w:fldCharType="end"/>
            </w:r>
          </w:hyperlink>
        </w:p>
        <w:p w14:paraId="120671F2" w14:textId="45E5E16A" w:rsidR="00437E65" w:rsidRPr="00135A3E" w:rsidRDefault="00922C34" w:rsidP="005A4DF5">
          <w:pPr>
            <w:pStyle w:val="BodyText"/>
          </w:pPr>
          <w:r w:rsidRPr="00135A3E">
            <w:rPr>
              <w:rFonts w:cstheme="minorHAnsi"/>
              <w:b/>
              <w:sz w:val="22"/>
            </w:rPr>
            <w:fldChar w:fldCharType="end"/>
          </w:r>
        </w:p>
      </w:sdtContent>
    </w:sdt>
    <w:p w14:paraId="5966CA9B" w14:textId="77777777" w:rsidR="004115B2" w:rsidRDefault="004115B2" w:rsidP="00616B3D">
      <w:pPr>
        <w:pStyle w:val="Heading1"/>
        <w:sectPr w:rsidR="004115B2" w:rsidSect="00175C3D">
          <w:footerReference w:type="default" r:id="rId17"/>
          <w:headerReference w:type="first" r:id="rId18"/>
          <w:footerReference w:type="first" r:id="rId19"/>
          <w:pgSz w:w="11906" w:h="16838" w:code="9"/>
          <w:pgMar w:top="1560" w:right="964" w:bottom="1134" w:left="964" w:header="510" w:footer="510" w:gutter="0"/>
          <w:cols w:space="708"/>
          <w:docGrid w:linePitch="360"/>
        </w:sectPr>
      </w:pPr>
      <w:bookmarkStart w:id="1" w:name="_Toc737332443"/>
    </w:p>
    <w:p w14:paraId="571C45C4" w14:textId="71162BFE" w:rsidR="00771433" w:rsidRPr="003B5F79" w:rsidRDefault="00727C91" w:rsidP="003B5F79">
      <w:pPr>
        <w:pStyle w:val="Heading1"/>
      </w:pPr>
      <w:r w:rsidRPr="003B5F79">
        <w:lastRenderedPageBreak/>
        <w:t>Executive Summary</w:t>
      </w:r>
      <w:bookmarkEnd w:id="1"/>
    </w:p>
    <w:p w14:paraId="330A4FE2" w14:textId="63C8FF34" w:rsidR="0004281F" w:rsidRPr="00135A3E" w:rsidRDefault="0004281F" w:rsidP="00F43947">
      <w:pPr>
        <w:pStyle w:val="BodyText"/>
      </w:pPr>
      <w:r w:rsidRPr="00135A3E">
        <w:t>Services Australia</w:t>
      </w:r>
      <w:r w:rsidR="00305A5F" w:rsidRPr="00135A3E">
        <w:t xml:space="preserve"> (the agency)</w:t>
      </w:r>
      <w:r w:rsidRPr="00135A3E">
        <w:t xml:space="preserve"> delivers </w:t>
      </w:r>
      <w:r w:rsidR="004214CB" w:rsidRPr="00135A3E">
        <w:t xml:space="preserve">government </w:t>
      </w:r>
      <w:r w:rsidRPr="00135A3E">
        <w:t xml:space="preserve">payments and services. </w:t>
      </w:r>
      <w:r w:rsidR="003018B3" w:rsidRPr="00135A3E">
        <w:t xml:space="preserve">To support this work, </w:t>
      </w:r>
      <w:r w:rsidR="00305A5F" w:rsidRPr="00135A3E">
        <w:t>the agency</w:t>
      </w:r>
      <w:r w:rsidR="0059272E" w:rsidRPr="00135A3E">
        <w:t xml:space="preserve"> </w:t>
      </w:r>
      <w:r w:rsidRPr="00135A3E">
        <w:t xml:space="preserve">frequently </w:t>
      </w:r>
      <w:r w:rsidR="0059272E" w:rsidRPr="00135A3E">
        <w:t xml:space="preserve">contacts </w:t>
      </w:r>
      <w:r w:rsidR="004132D4" w:rsidRPr="00135A3E">
        <w:t xml:space="preserve">customers </w:t>
      </w:r>
      <w:r w:rsidR="0059272E" w:rsidRPr="00135A3E">
        <w:t xml:space="preserve">by phone </w:t>
      </w:r>
      <w:r w:rsidRPr="00135A3E">
        <w:t>to obtain additional information</w:t>
      </w:r>
      <w:r w:rsidR="0059272E" w:rsidRPr="00135A3E">
        <w:t xml:space="preserve"> for a number of reasons, such as to finalise a claim</w:t>
      </w:r>
      <w:r w:rsidR="004B63CB" w:rsidRPr="00135A3E">
        <w:t xml:space="preserve">. </w:t>
      </w:r>
      <w:r w:rsidR="0059272E" w:rsidRPr="00135A3E">
        <w:t>A</w:t>
      </w:r>
      <w:r w:rsidRPr="00135A3E">
        <w:t xml:space="preserve"> </w:t>
      </w:r>
      <w:r w:rsidR="004B63CB" w:rsidRPr="00135A3E">
        <w:t>‘</w:t>
      </w:r>
      <w:r w:rsidR="00AB0726" w:rsidRPr="00135A3E">
        <w:t>Pre</w:t>
      </w:r>
      <w:r w:rsidR="004B63CB" w:rsidRPr="00135A3E">
        <w:noBreakHyphen/>
      </w:r>
      <w:r w:rsidR="00AB0726" w:rsidRPr="00135A3E">
        <w:t>Call</w:t>
      </w:r>
      <w:r w:rsidRPr="00135A3E">
        <w:t xml:space="preserve"> SMS</w:t>
      </w:r>
      <w:r w:rsidR="004B63CB" w:rsidRPr="00135A3E">
        <w:t>’</w:t>
      </w:r>
      <w:r w:rsidRPr="00135A3E">
        <w:t xml:space="preserve"> is</w:t>
      </w:r>
      <w:r w:rsidR="0059272E" w:rsidRPr="00135A3E">
        <w:t xml:space="preserve"> often </w:t>
      </w:r>
      <w:r w:rsidRPr="00135A3E">
        <w:t xml:space="preserve">sent to alert customers of the </w:t>
      </w:r>
      <w:r w:rsidR="0059272E" w:rsidRPr="00135A3E">
        <w:t>upcoming call</w:t>
      </w:r>
      <w:r w:rsidRPr="00135A3E">
        <w:t>.</w:t>
      </w:r>
      <w:r w:rsidR="0059272E" w:rsidRPr="00135A3E">
        <w:t xml:space="preserve"> However, there </w:t>
      </w:r>
      <w:r w:rsidR="00077564" w:rsidRPr="00135A3E">
        <w:t>has been</w:t>
      </w:r>
      <w:r w:rsidR="0059272E" w:rsidRPr="00135A3E">
        <w:t xml:space="preserve"> limited evidence about the effectiveness of the Pre</w:t>
      </w:r>
      <w:r w:rsidR="004B63CB" w:rsidRPr="00135A3E">
        <w:noBreakHyphen/>
      </w:r>
      <w:r w:rsidR="0059272E" w:rsidRPr="00135A3E">
        <w:t xml:space="preserve">Call SMS in prompting customers to answer the phone. </w:t>
      </w:r>
    </w:p>
    <w:p w14:paraId="0E03FEF0" w14:textId="4D714651" w:rsidR="007C45FE" w:rsidRPr="00135A3E" w:rsidRDefault="007C45FE" w:rsidP="00547ED0">
      <w:pPr>
        <w:pStyle w:val="Heading2"/>
      </w:pPr>
      <w:bookmarkStart w:id="2" w:name="_Toc448531844"/>
      <w:r w:rsidRPr="00135A3E">
        <w:t>Evaluation Approach</w:t>
      </w:r>
      <w:bookmarkEnd w:id="2"/>
    </w:p>
    <w:p w14:paraId="7D52810F" w14:textId="63BA541F" w:rsidR="001F6DB3" w:rsidRPr="00135A3E" w:rsidRDefault="007C45FE" w:rsidP="0056224F">
      <w:pPr>
        <w:pStyle w:val="BodyText"/>
      </w:pPr>
      <w:r w:rsidRPr="00135A3E">
        <w:t>A</w:t>
      </w:r>
      <w:r w:rsidR="005279F7" w:rsidRPr="00135A3E">
        <w:t xml:space="preserve"> </w:t>
      </w:r>
      <w:r w:rsidR="00305A5F" w:rsidRPr="00135A3E">
        <w:t>R</w:t>
      </w:r>
      <w:r w:rsidR="005279F7" w:rsidRPr="00135A3E">
        <w:t xml:space="preserve">andomised </w:t>
      </w:r>
      <w:r w:rsidR="00305A5F" w:rsidRPr="00135A3E">
        <w:t>C</w:t>
      </w:r>
      <w:r w:rsidR="005279F7" w:rsidRPr="00135A3E">
        <w:t>ontrol</w:t>
      </w:r>
      <w:r w:rsidR="0059272E" w:rsidRPr="00135A3E">
        <w:t>led</w:t>
      </w:r>
      <w:r w:rsidR="005279F7" w:rsidRPr="00135A3E">
        <w:t xml:space="preserve"> </w:t>
      </w:r>
      <w:r w:rsidR="00305A5F" w:rsidRPr="00135A3E">
        <w:t>T</w:t>
      </w:r>
      <w:r w:rsidR="005279F7" w:rsidRPr="00135A3E">
        <w:t>rial</w:t>
      </w:r>
      <w:r w:rsidRPr="00135A3E">
        <w:t xml:space="preserve"> </w:t>
      </w:r>
      <w:r w:rsidR="00305A5F" w:rsidRPr="00135A3E">
        <w:t xml:space="preserve">(RCT) </w:t>
      </w:r>
      <w:r w:rsidRPr="00135A3E">
        <w:t>was used to test the effectiveness of the Pre</w:t>
      </w:r>
      <w:r w:rsidR="004B63CB" w:rsidRPr="00135A3E">
        <w:noBreakHyphen/>
      </w:r>
      <w:r w:rsidRPr="00135A3E">
        <w:t xml:space="preserve">Call SMS and explore </w:t>
      </w:r>
      <w:r w:rsidR="005279F7" w:rsidRPr="00135A3E">
        <w:t xml:space="preserve">whether </w:t>
      </w:r>
      <w:r w:rsidRPr="00135A3E">
        <w:t xml:space="preserve">adjusting the wording </w:t>
      </w:r>
      <w:r w:rsidR="005279F7" w:rsidRPr="00135A3E">
        <w:t xml:space="preserve">improves </w:t>
      </w:r>
      <w:r w:rsidRPr="00135A3E">
        <w:t>customer call answer rates</w:t>
      </w:r>
      <w:r w:rsidR="001F6DB3" w:rsidRPr="00135A3E">
        <w:t>. The trial was delivered over a five</w:t>
      </w:r>
      <w:r w:rsidR="004B63CB" w:rsidRPr="00135A3E">
        <w:noBreakHyphen/>
      </w:r>
      <w:r w:rsidR="001F6DB3" w:rsidRPr="00135A3E">
        <w:t xml:space="preserve">week period by staff across two offices, primarily involving teams focused on Families </w:t>
      </w:r>
      <w:r w:rsidR="0019157F" w:rsidRPr="00135A3E">
        <w:t>(</w:t>
      </w:r>
      <w:r w:rsidR="005367BE">
        <w:t xml:space="preserve">for example </w:t>
      </w:r>
      <w:r w:rsidR="0019157F" w:rsidRPr="00135A3E">
        <w:t>Family Tax Benefit, Child</w:t>
      </w:r>
      <w:r w:rsidR="00714B9C">
        <w:t> </w:t>
      </w:r>
      <w:r w:rsidR="0019157F" w:rsidRPr="00135A3E">
        <w:t xml:space="preserve">Care Subsidy) </w:t>
      </w:r>
      <w:r w:rsidR="001F6DB3" w:rsidRPr="00135A3E">
        <w:t>and Students</w:t>
      </w:r>
      <w:r w:rsidR="0019157F" w:rsidRPr="00135A3E">
        <w:t xml:space="preserve"> (</w:t>
      </w:r>
      <w:r w:rsidR="005367BE">
        <w:t xml:space="preserve">for example </w:t>
      </w:r>
      <w:r w:rsidR="00BD3B1C" w:rsidRPr="00135A3E">
        <w:t xml:space="preserve">Youth Allowance, </w:t>
      </w:r>
      <w:proofErr w:type="spellStart"/>
      <w:r w:rsidR="00BD3B1C" w:rsidRPr="00135A3E">
        <w:t>Austud</w:t>
      </w:r>
      <w:r w:rsidR="005367BE">
        <w:t>y</w:t>
      </w:r>
      <w:proofErr w:type="spellEnd"/>
      <w:r w:rsidR="00BD3B1C" w:rsidRPr="00135A3E">
        <w:t>)</w:t>
      </w:r>
      <w:r w:rsidR="0019157F" w:rsidRPr="00135A3E">
        <w:t xml:space="preserve"> </w:t>
      </w:r>
      <w:r w:rsidR="001F6DB3" w:rsidRPr="00135A3E">
        <w:t>related work.</w:t>
      </w:r>
    </w:p>
    <w:p w14:paraId="5ED5FB0E" w14:textId="782197F1" w:rsidR="00573C5C" w:rsidRPr="00135A3E" w:rsidRDefault="00771433" w:rsidP="00547ED0">
      <w:pPr>
        <w:pStyle w:val="Heading2"/>
      </w:pPr>
      <w:bookmarkStart w:id="3" w:name="_Toc249924740"/>
      <w:r w:rsidRPr="00135A3E">
        <w:t xml:space="preserve">Key </w:t>
      </w:r>
      <w:r w:rsidR="00E22ACB" w:rsidRPr="00135A3E">
        <w:t>Findings</w:t>
      </w:r>
      <w:bookmarkEnd w:id="3"/>
      <w:r w:rsidR="00050E0B" w:rsidRPr="00135A3E">
        <w:t xml:space="preserve"> </w:t>
      </w:r>
    </w:p>
    <w:p w14:paraId="4AF1863B" w14:textId="79F78F75" w:rsidR="00157816" w:rsidRPr="00135A3E" w:rsidRDefault="00157816" w:rsidP="00305A5F">
      <w:pPr>
        <w:pStyle w:val="BodyText"/>
      </w:pPr>
      <w:r w:rsidRPr="00135A3E">
        <w:rPr>
          <w:b/>
          <w:bCs/>
        </w:rPr>
        <w:t>Sending a</w:t>
      </w:r>
      <w:r w:rsidR="00B13DE3" w:rsidRPr="00135A3E">
        <w:rPr>
          <w:b/>
          <w:bCs/>
        </w:rPr>
        <w:t xml:space="preserve"> </w:t>
      </w:r>
      <w:r w:rsidR="00AB0726" w:rsidRPr="00135A3E">
        <w:rPr>
          <w:b/>
          <w:bCs/>
        </w:rPr>
        <w:t>Pre</w:t>
      </w:r>
      <w:r w:rsidR="004B63CB" w:rsidRPr="00135A3E">
        <w:rPr>
          <w:b/>
          <w:bCs/>
        </w:rPr>
        <w:noBreakHyphen/>
      </w:r>
      <w:r w:rsidR="00AB0726" w:rsidRPr="00135A3E">
        <w:rPr>
          <w:b/>
          <w:bCs/>
        </w:rPr>
        <w:t>Call</w:t>
      </w:r>
      <w:r w:rsidRPr="00135A3E">
        <w:rPr>
          <w:b/>
          <w:bCs/>
        </w:rPr>
        <w:t xml:space="preserve"> SMS increase</w:t>
      </w:r>
      <w:r w:rsidR="00B13DE3" w:rsidRPr="00135A3E">
        <w:rPr>
          <w:b/>
          <w:bCs/>
        </w:rPr>
        <w:t>d customer call answer rates.</w:t>
      </w:r>
      <w:r w:rsidR="00B13DE3" w:rsidRPr="00135A3E">
        <w:t xml:space="preserve"> Customers who received a Pre</w:t>
      </w:r>
      <w:r w:rsidR="004B63CB" w:rsidRPr="00135A3E">
        <w:noBreakHyphen/>
      </w:r>
      <w:r w:rsidR="00B13DE3" w:rsidRPr="00135A3E">
        <w:t xml:space="preserve">Call SMS were </w:t>
      </w:r>
      <w:r w:rsidRPr="00135A3E">
        <w:t>12</w:t>
      </w:r>
      <w:r w:rsidR="00C13CB3" w:rsidRPr="00135A3E">
        <w:t> </w:t>
      </w:r>
      <w:r w:rsidRPr="00135A3E">
        <w:t>percentage points</w:t>
      </w:r>
      <w:r w:rsidR="00B13DE3" w:rsidRPr="00135A3E">
        <w:t xml:space="preserve"> more likely to answer the call compared </w:t>
      </w:r>
      <w:r w:rsidRPr="00135A3E">
        <w:t xml:space="preserve">to </w:t>
      </w:r>
      <w:r w:rsidR="00B13DE3" w:rsidRPr="00135A3E">
        <w:t xml:space="preserve">those who did not receive a </w:t>
      </w:r>
      <w:r w:rsidR="00AB0726" w:rsidRPr="00135A3E">
        <w:t>Pre</w:t>
      </w:r>
      <w:r w:rsidR="004B63CB" w:rsidRPr="00135A3E">
        <w:noBreakHyphen/>
      </w:r>
      <w:r w:rsidR="00AB0726" w:rsidRPr="00135A3E">
        <w:t>Call</w:t>
      </w:r>
      <w:r w:rsidRPr="00135A3E">
        <w:t xml:space="preserve"> SMS</w:t>
      </w:r>
      <w:r w:rsidR="00B13DE3" w:rsidRPr="00135A3E">
        <w:t>.</w:t>
      </w:r>
      <w:r w:rsidRPr="00135A3E">
        <w:t xml:space="preserve"> The proportion of successful outbound calls with a </w:t>
      </w:r>
      <w:r w:rsidR="00AB0726" w:rsidRPr="00135A3E">
        <w:t>Pre</w:t>
      </w:r>
      <w:r w:rsidR="004B63CB" w:rsidRPr="00135A3E">
        <w:noBreakHyphen/>
      </w:r>
      <w:r w:rsidR="00AB0726" w:rsidRPr="00135A3E">
        <w:t>Call</w:t>
      </w:r>
      <w:r w:rsidRPr="00135A3E">
        <w:t xml:space="preserve"> SMS was 64</w:t>
      </w:r>
      <w:r w:rsidR="00B50784">
        <w:t>%</w:t>
      </w:r>
      <w:r w:rsidRPr="00135A3E">
        <w:t>, compared to 52</w:t>
      </w:r>
      <w:r w:rsidR="00B50784">
        <w:t>%</w:t>
      </w:r>
      <w:r w:rsidR="00A364F3">
        <w:t xml:space="preserve"> </w:t>
      </w:r>
      <w:r w:rsidRPr="00135A3E">
        <w:t>with no SMS.</w:t>
      </w:r>
      <w:r w:rsidR="00166083" w:rsidRPr="00135A3E">
        <w:t xml:space="preserve"> This was a statistically significant difference.</w:t>
      </w:r>
      <w:r w:rsidR="00BD76DF" w:rsidRPr="00135A3E">
        <w:t xml:space="preserve"> </w:t>
      </w:r>
    </w:p>
    <w:p w14:paraId="257681E5" w14:textId="03F8C704" w:rsidR="00157816" w:rsidRPr="00135A3E" w:rsidRDefault="00B13DE3" w:rsidP="00305A5F">
      <w:pPr>
        <w:pStyle w:val="BodyText"/>
      </w:pPr>
      <w:r w:rsidRPr="00135A3E">
        <w:rPr>
          <w:b/>
          <w:bCs/>
          <w:color w:val="000000" w:themeColor="text1"/>
        </w:rPr>
        <w:t xml:space="preserve">Updating the SMS wording did not </w:t>
      </w:r>
      <w:r w:rsidR="00ED1E92" w:rsidRPr="00135A3E">
        <w:rPr>
          <w:b/>
          <w:bCs/>
          <w:color w:val="000000" w:themeColor="text1"/>
        </w:rPr>
        <w:t xml:space="preserve">have a </w:t>
      </w:r>
      <w:r w:rsidR="00157816" w:rsidRPr="00135A3E">
        <w:rPr>
          <w:b/>
          <w:bCs/>
          <w:color w:val="000000" w:themeColor="text1"/>
        </w:rPr>
        <w:t xml:space="preserve">meaningful difference </w:t>
      </w:r>
      <w:r w:rsidR="00ED1E92" w:rsidRPr="00135A3E">
        <w:rPr>
          <w:b/>
          <w:bCs/>
          <w:color w:val="000000" w:themeColor="text1"/>
        </w:rPr>
        <w:t xml:space="preserve">on customer call answer rates. </w:t>
      </w:r>
      <w:r w:rsidR="00896910" w:rsidRPr="00135A3E">
        <w:t xml:space="preserve">The proportion of successful outbound calls with the existing </w:t>
      </w:r>
      <w:r w:rsidR="00AB0726" w:rsidRPr="00135A3E">
        <w:t>Pre</w:t>
      </w:r>
      <w:r w:rsidR="004B63CB" w:rsidRPr="00135A3E">
        <w:noBreakHyphen/>
      </w:r>
      <w:r w:rsidR="00AB0726" w:rsidRPr="00135A3E">
        <w:t>Call</w:t>
      </w:r>
      <w:r w:rsidR="00896910" w:rsidRPr="00135A3E">
        <w:t xml:space="preserve"> SMS was 66</w:t>
      </w:r>
      <w:r w:rsidR="00B50784">
        <w:t>%</w:t>
      </w:r>
      <w:r w:rsidR="00A364F3">
        <w:t xml:space="preserve"> </w:t>
      </w:r>
      <w:r w:rsidR="00896910" w:rsidRPr="00135A3E">
        <w:t>compared to 63</w:t>
      </w:r>
      <w:r w:rsidR="00B50784">
        <w:t xml:space="preserve">% </w:t>
      </w:r>
      <w:r w:rsidR="00896910" w:rsidRPr="00135A3E">
        <w:t>for the revised SMS</w:t>
      </w:r>
      <w:r w:rsidR="00A1519A" w:rsidRPr="00135A3E">
        <w:t>; this difference was not statistically significant</w:t>
      </w:r>
      <w:r w:rsidR="00C93181" w:rsidRPr="00135A3E">
        <w:t>.</w:t>
      </w:r>
    </w:p>
    <w:p w14:paraId="122653DC" w14:textId="42783BC0" w:rsidR="00771433" w:rsidRPr="00135A3E" w:rsidRDefault="00ED1E92" w:rsidP="00547ED0">
      <w:pPr>
        <w:pStyle w:val="Heading2"/>
      </w:pPr>
      <w:bookmarkStart w:id="4" w:name="_Toc135925713"/>
      <w:r w:rsidRPr="00135A3E">
        <w:t>Conclusions and r</w:t>
      </w:r>
      <w:r w:rsidR="00573C5C" w:rsidRPr="00135A3E">
        <w:t>ecommendations</w:t>
      </w:r>
      <w:bookmarkEnd w:id="4"/>
    </w:p>
    <w:p w14:paraId="5BCD0807" w14:textId="047DEE5E" w:rsidR="00ED1E92" w:rsidRPr="00135A3E" w:rsidRDefault="00ED1E92" w:rsidP="00ED1E92">
      <w:pPr>
        <w:pStyle w:val="BodyText"/>
        <w:rPr>
          <w:color w:val="000000" w:themeColor="text1"/>
        </w:rPr>
      </w:pPr>
      <w:r w:rsidRPr="00135A3E">
        <w:rPr>
          <w:color w:val="000000" w:themeColor="text1"/>
        </w:rPr>
        <w:t>The results of this</w:t>
      </w:r>
      <w:r w:rsidR="00082182" w:rsidRPr="00135A3E">
        <w:rPr>
          <w:color w:val="000000" w:themeColor="text1"/>
        </w:rPr>
        <w:t xml:space="preserve"> RCT</w:t>
      </w:r>
      <w:r w:rsidRPr="00135A3E">
        <w:rPr>
          <w:color w:val="000000" w:themeColor="text1"/>
        </w:rPr>
        <w:t xml:space="preserve"> indicate that sending a Pre</w:t>
      </w:r>
      <w:r w:rsidR="004B63CB" w:rsidRPr="00135A3E">
        <w:rPr>
          <w:color w:val="000000" w:themeColor="text1"/>
        </w:rPr>
        <w:noBreakHyphen/>
      </w:r>
      <w:r w:rsidRPr="00135A3E">
        <w:rPr>
          <w:color w:val="000000" w:themeColor="text1"/>
        </w:rPr>
        <w:t>Call SMS improves outbound contact success, and that minor adjustments to wording made no meaningful difference. These outcomes align with previous observational and trial</w:t>
      </w:r>
      <w:r w:rsidR="004B63CB" w:rsidRPr="00135A3E">
        <w:rPr>
          <w:color w:val="000000" w:themeColor="text1"/>
        </w:rPr>
        <w:noBreakHyphen/>
      </w:r>
      <w:r w:rsidRPr="00135A3E">
        <w:rPr>
          <w:color w:val="000000" w:themeColor="text1"/>
        </w:rPr>
        <w:t>based research on Pre</w:t>
      </w:r>
      <w:r w:rsidR="004B63CB" w:rsidRPr="00135A3E">
        <w:rPr>
          <w:color w:val="000000" w:themeColor="text1"/>
        </w:rPr>
        <w:noBreakHyphen/>
      </w:r>
      <w:r w:rsidRPr="00135A3E">
        <w:rPr>
          <w:color w:val="000000" w:themeColor="text1"/>
        </w:rPr>
        <w:t xml:space="preserve">Call SMS effectiveness. Successful completion of this </w:t>
      </w:r>
      <w:r w:rsidR="00082182" w:rsidRPr="00135A3E">
        <w:rPr>
          <w:color w:val="000000" w:themeColor="text1"/>
        </w:rPr>
        <w:t>RCT</w:t>
      </w:r>
      <w:r w:rsidRPr="00135A3E">
        <w:rPr>
          <w:color w:val="000000" w:themeColor="text1"/>
        </w:rPr>
        <w:t xml:space="preserve"> establishes the feasibility of undertaking further trials across the agency in future</w:t>
      </w:r>
      <w:r w:rsidR="00305A5F" w:rsidRPr="00135A3E">
        <w:rPr>
          <w:color w:val="000000" w:themeColor="text1"/>
        </w:rPr>
        <w:t>:</w:t>
      </w:r>
    </w:p>
    <w:p w14:paraId="4FEE76EE" w14:textId="01C41259" w:rsidR="00D03E47" w:rsidRPr="001B5435" w:rsidRDefault="00D03E47" w:rsidP="001B5435">
      <w:pPr>
        <w:pStyle w:val="ListNumber2"/>
      </w:pPr>
      <w:r w:rsidRPr="001B5435">
        <w:t>Continue sending a Pre</w:t>
      </w:r>
      <w:r w:rsidR="004B63CB" w:rsidRPr="001B5435">
        <w:noBreakHyphen/>
      </w:r>
      <w:r w:rsidRPr="001B5435">
        <w:t>Call SMS with the existing wording to alert customers to an upcoming phone call. This will provide better staff and customer experience with currently available technology</w:t>
      </w:r>
    </w:p>
    <w:p w14:paraId="145E0B6E" w14:textId="65442613" w:rsidR="006F28BB" w:rsidRPr="001B5435" w:rsidRDefault="006F28BB" w:rsidP="001B5435">
      <w:pPr>
        <w:pStyle w:val="ListNumber2"/>
      </w:pPr>
      <w:r w:rsidRPr="001B5435">
        <w:t xml:space="preserve">Consider the net benefit of rolling out </w:t>
      </w:r>
      <w:r w:rsidR="00AB0726" w:rsidRPr="001B5435">
        <w:t>Pre</w:t>
      </w:r>
      <w:r w:rsidR="004B63CB" w:rsidRPr="001B5435">
        <w:noBreakHyphen/>
      </w:r>
      <w:r w:rsidR="00AB0726" w:rsidRPr="001B5435">
        <w:t>Call</w:t>
      </w:r>
      <w:r w:rsidRPr="001B5435">
        <w:t xml:space="preserve"> SMS in other business areas, where contact rates may increase by up to 12 percentage points</w:t>
      </w:r>
      <w:r w:rsidR="00F67774" w:rsidRPr="001B5435">
        <w:t>, noting that program level variations can occur</w:t>
      </w:r>
    </w:p>
    <w:p w14:paraId="4BFF4F9B" w14:textId="26CD7FC9" w:rsidR="003A03BF" w:rsidRPr="001B5435" w:rsidRDefault="00D95A82" w:rsidP="001B5435">
      <w:pPr>
        <w:pStyle w:val="ListNumber2"/>
      </w:pPr>
      <w:r w:rsidRPr="001B5435">
        <w:t xml:space="preserve">Explore </w:t>
      </w:r>
      <w:r w:rsidR="00771433" w:rsidRPr="001B5435">
        <w:t xml:space="preserve">alternate technologies and approaches </w:t>
      </w:r>
      <w:r w:rsidRPr="001B5435">
        <w:t>to further enhance</w:t>
      </w:r>
      <w:r w:rsidR="00771433" w:rsidRPr="001B5435">
        <w:t xml:space="preserve"> outbound contact experience</w:t>
      </w:r>
      <w:r w:rsidRPr="001B5435">
        <w:t>s</w:t>
      </w:r>
      <w:r w:rsidR="00771433" w:rsidRPr="001B5435">
        <w:t xml:space="preserve"> for customers and staff</w:t>
      </w:r>
    </w:p>
    <w:p w14:paraId="2238EB7A" w14:textId="7592F43F" w:rsidR="00D16CFF" w:rsidRPr="001B5435" w:rsidRDefault="003A03BF" w:rsidP="001B5435">
      <w:pPr>
        <w:pStyle w:val="ListNumber2"/>
      </w:pPr>
      <w:r w:rsidRPr="001B5435">
        <w:t>Use the experience, knowledge and resources developed during this pilot to run further evaluations and trials that support evidence</w:t>
      </w:r>
      <w:r w:rsidR="004B63CB" w:rsidRPr="001B5435">
        <w:noBreakHyphen/>
      </w:r>
      <w:r w:rsidRPr="001B5435">
        <w:t xml:space="preserve">based decision making across </w:t>
      </w:r>
      <w:r w:rsidR="00EB0E74" w:rsidRPr="001B5435">
        <w:t>the agency</w:t>
      </w:r>
      <w:r w:rsidR="00082182" w:rsidRPr="001B5435">
        <w:t>.</w:t>
      </w:r>
    </w:p>
    <w:p w14:paraId="0E0C7067" w14:textId="77777777" w:rsidR="00B14BF4" w:rsidRPr="00135A3E" w:rsidRDefault="00B14BF4" w:rsidP="000708B5">
      <w:pPr>
        <w:pStyle w:val="BodyText"/>
      </w:pPr>
      <w:r w:rsidRPr="00135A3E">
        <w:br w:type="page"/>
      </w:r>
    </w:p>
    <w:p w14:paraId="35FFFAF7" w14:textId="2611A5A5" w:rsidR="00E254AF" w:rsidRPr="00135A3E" w:rsidRDefault="005B2650" w:rsidP="00547ED0">
      <w:pPr>
        <w:pStyle w:val="Heading1"/>
      </w:pPr>
      <w:bookmarkStart w:id="5" w:name="_Toc1041061714"/>
      <w:r w:rsidRPr="00135A3E">
        <w:lastRenderedPageBreak/>
        <w:t>Background</w:t>
      </w:r>
      <w:bookmarkEnd w:id="5"/>
    </w:p>
    <w:p w14:paraId="364D8BE5" w14:textId="08FD45AF" w:rsidR="00050E0B" w:rsidRPr="00135A3E" w:rsidRDefault="00305A5F" w:rsidP="00756DF3">
      <w:pPr>
        <w:pStyle w:val="BodyText"/>
      </w:pPr>
      <w:r w:rsidRPr="00135A3E">
        <w:t xml:space="preserve">To </w:t>
      </w:r>
      <w:r w:rsidR="004B2893" w:rsidRPr="00135A3E">
        <w:t xml:space="preserve">deliver </w:t>
      </w:r>
      <w:r w:rsidR="000A1C3D" w:rsidRPr="00135A3E">
        <w:t xml:space="preserve">government </w:t>
      </w:r>
      <w:r w:rsidR="004B2893" w:rsidRPr="00135A3E">
        <w:t>payments and services</w:t>
      </w:r>
      <w:r w:rsidRPr="00135A3E">
        <w:t>, the agency</w:t>
      </w:r>
      <w:r w:rsidR="004B2893" w:rsidRPr="00135A3E">
        <w:t xml:space="preserve"> frequently</w:t>
      </w:r>
      <w:r w:rsidR="004132D4" w:rsidRPr="00135A3E">
        <w:t xml:space="preserve"> contacts customers by </w:t>
      </w:r>
      <w:r w:rsidR="003A31F4" w:rsidRPr="00135A3E">
        <w:t>phone to obtain additional information for a number of reasons, such as to finalise a claim.</w:t>
      </w:r>
      <w:r w:rsidR="004B2893" w:rsidRPr="00135A3E">
        <w:t xml:space="preserve"> </w:t>
      </w:r>
      <w:r w:rsidR="003A31F4" w:rsidRPr="00135A3E">
        <w:t xml:space="preserve">A </w:t>
      </w:r>
      <w:r w:rsidR="004B63CB" w:rsidRPr="00135A3E">
        <w:t>‘</w:t>
      </w:r>
      <w:r w:rsidR="003A31F4" w:rsidRPr="00135A3E">
        <w:t>Pre</w:t>
      </w:r>
      <w:r w:rsidR="004B63CB" w:rsidRPr="00135A3E">
        <w:noBreakHyphen/>
      </w:r>
      <w:r w:rsidR="003A31F4" w:rsidRPr="00135A3E">
        <w:t>Call SMS</w:t>
      </w:r>
      <w:r w:rsidR="004B63CB" w:rsidRPr="00135A3E">
        <w:t>’</w:t>
      </w:r>
      <w:r w:rsidR="003A31F4" w:rsidRPr="00135A3E">
        <w:t xml:space="preserve"> is often sent to alert customers of the upcoming call. </w:t>
      </w:r>
    </w:p>
    <w:p w14:paraId="329DD417" w14:textId="6AB71AD6" w:rsidR="004F7144" w:rsidRPr="00135A3E" w:rsidRDefault="004F7144" w:rsidP="00756DF3">
      <w:pPr>
        <w:pStyle w:val="BodyText"/>
      </w:pPr>
      <w:r w:rsidRPr="00135A3E">
        <w:t xml:space="preserve">The purpose of this </w:t>
      </w:r>
      <w:r w:rsidRPr="00135A3E">
        <w:rPr>
          <w:highlight w:val="white"/>
        </w:rPr>
        <w:t xml:space="preserve">evaluation </w:t>
      </w:r>
      <w:r w:rsidRPr="00135A3E">
        <w:t>was to test whether sending a Pre</w:t>
      </w:r>
      <w:r w:rsidR="004B63CB" w:rsidRPr="00135A3E">
        <w:noBreakHyphen/>
      </w:r>
      <w:r w:rsidRPr="00135A3E">
        <w:t xml:space="preserve">Call SMS increases customer call answer rates, and whether changes to the SMS wording further improve call answer rates. </w:t>
      </w:r>
    </w:p>
    <w:p w14:paraId="1FC96B14" w14:textId="3AF39062" w:rsidR="00EC7FF4" w:rsidRPr="00135A3E" w:rsidRDefault="00563778" w:rsidP="00756DF3">
      <w:pPr>
        <w:pStyle w:val="BodyText"/>
      </w:pPr>
      <w:r w:rsidRPr="00135A3E">
        <w:t xml:space="preserve">Previous analysis of </w:t>
      </w:r>
      <w:r w:rsidR="00EB0E74" w:rsidRPr="00135A3E">
        <w:t>the agency</w:t>
      </w:r>
      <w:r w:rsidRPr="00135A3E">
        <w:t xml:space="preserve"> </w:t>
      </w:r>
      <w:r w:rsidR="00AB0726" w:rsidRPr="00135A3E">
        <w:t>Pre</w:t>
      </w:r>
      <w:r w:rsidR="004B63CB" w:rsidRPr="00135A3E">
        <w:noBreakHyphen/>
      </w:r>
      <w:r w:rsidR="00AB0726" w:rsidRPr="00135A3E">
        <w:t>Call</w:t>
      </w:r>
      <w:r w:rsidR="00EE5241" w:rsidRPr="00135A3E">
        <w:t xml:space="preserve"> </w:t>
      </w:r>
      <w:r w:rsidRPr="00135A3E">
        <w:t>SMS data</w:t>
      </w:r>
      <w:r w:rsidR="008A3928" w:rsidRPr="00135A3E">
        <w:t xml:space="preserve"> used </w:t>
      </w:r>
      <w:r w:rsidR="00DD2028" w:rsidRPr="00135A3E">
        <w:t xml:space="preserve">a </w:t>
      </w:r>
      <w:r w:rsidR="00D23CB3" w:rsidRPr="00135A3E">
        <w:t>quasi</w:t>
      </w:r>
      <w:r w:rsidR="004B63CB" w:rsidRPr="00135A3E">
        <w:noBreakHyphen/>
      </w:r>
      <w:r w:rsidR="00D23CB3" w:rsidRPr="00135A3E">
        <w:t>experimental design</w:t>
      </w:r>
      <w:r w:rsidR="008A3928" w:rsidRPr="00135A3E">
        <w:t xml:space="preserve"> </w:t>
      </w:r>
      <w:r w:rsidR="004F7144" w:rsidRPr="00135A3E">
        <w:t xml:space="preserve">to </w:t>
      </w:r>
      <w:r w:rsidR="00DB4871" w:rsidRPr="00135A3E">
        <w:t>associate a Pre</w:t>
      </w:r>
      <w:r w:rsidR="004B63CB" w:rsidRPr="00135A3E">
        <w:noBreakHyphen/>
      </w:r>
      <w:r w:rsidR="00DB4871" w:rsidRPr="00135A3E">
        <w:t>Call</w:t>
      </w:r>
      <w:r w:rsidR="005367BE">
        <w:t> </w:t>
      </w:r>
      <w:r w:rsidR="00DB4871" w:rsidRPr="00135A3E">
        <w:t xml:space="preserve">SMS with a </w:t>
      </w:r>
      <w:r w:rsidR="009041E9" w:rsidRPr="00135A3E">
        <w:rPr>
          <w:rFonts w:ascii="Roboto" w:eastAsia="Roboto" w:hAnsi="Roboto" w:cs="Roboto"/>
          <w:color w:val="000000" w:themeColor="text1"/>
        </w:rPr>
        <w:t>5.5</w:t>
      </w:r>
      <w:r w:rsidRPr="00135A3E">
        <w:rPr>
          <w:rFonts w:ascii="Roboto" w:eastAsia="Roboto" w:hAnsi="Roboto" w:cs="Roboto"/>
          <w:color w:val="000000" w:themeColor="text1"/>
        </w:rPr>
        <w:t xml:space="preserve"> percentage point increase in </w:t>
      </w:r>
      <w:r w:rsidR="00DB4871" w:rsidRPr="00135A3E">
        <w:rPr>
          <w:rFonts w:ascii="Roboto" w:eastAsia="Roboto" w:hAnsi="Roboto" w:cs="Roboto"/>
          <w:color w:val="000000" w:themeColor="text1"/>
        </w:rPr>
        <w:t>customer call answer rates</w:t>
      </w:r>
      <w:r w:rsidR="00FD0807" w:rsidRPr="00135A3E">
        <w:rPr>
          <w:rFonts w:ascii="Roboto" w:eastAsia="Roboto" w:hAnsi="Roboto" w:cs="Roboto"/>
          <w:color w:val="000000" w:themeColor="text1"/>
        </w:rPr>
        <w:t xml:space="preserve">. </w:t>
      </w:r>
      <w:r w:rsidR="00DB4871" w:rsidRPr="00135A3E">
        <w:t xml:space="preserve">This evaluation aims to </w:t>
      </w:r>
      <w:r w:rsidR="0001009D" w:rsidRPr="00135A3E">
        <w:t xml:space="preserve">provide stronger evidence </w:t>
      </w:r>
      <w:r w:rsidR="00854C82" w:rsidRPr="00135A3E">
        <w:t>about the Pre</w:t>
      </w:r>
      <w:r w:rsidR="004B63CB" w:rsidRPr="00135A3E">
        <w:noBreakHyphen/>
      </w:r>
      <w:r w:rsidR="00854C82" w:rsidRPr="00135A3E">
        <w:t xml:space="preserve">Call SMS </w:t>
      </w:r>
      <w:r w:rsidR="00DB4871" w:rsidRPr="00135A3E">
        <w:t>through the use of</w:t>
      </w:r>
      <w:r w:rsidR="00FD0807" w:rsidRPr="00135A3E">
        <w:t xml:space="preserve"> a randomised controlled trial (RCT) by providing </w:t>
      </w:r>
      <w:r w:rsidR="000A5B0D" w:rsidRPr="00135A3E">
        <w:t xml:space="preserve">a more reliable counterfactual. </w:t>
      </w:r>
    </w:p>
    <w:p w14:paraId="4A1FE0A4" w14:textId="3546229B" w:rsidR="003D7290" w:rsidRPr="00135A3E" w:rsidRDefault="00EC7FF4" w:rsidP="00756DF3">
      <w:pPr>
        <w:pStyle w:val="BodyText"/>
        <w:rPr>
          <w:rFonts w:ascii="Roboto" w:eastAsia="Roboto" w:hAnsi="Roboto" w:cs="Roboto"/>
        </w:rPr>
      </w:pPr>
      <w:r w:rsidRPr="00135A3E">
        <w:rPr>
          <w:rFonts w:ascii="Roboto" w:eastAsia="Roboto" w:hAnsi="Roboto" w:cs="Roboto"/>
        </w:rPr>
        <w:t xml:space="preserve">This </w:t>
      </w:r>
      <w:r w:rsidR="00082182" w:rsidRPr="00135A3E">
        <w:rPr>
          <w:rFonts w:ascii="Roboto" w:eastAsia="Roboto" w:hAnsi="Roboto" w:cs="Roboto"/>
        </w:rPr>
        <w:t>RCT</w:t>
      </w:r>
      <w:r w:rsidRPr="00135A3E">
        <w:rPr>
          <w:rFonts w:ascii="Roboto" w:eastAsia="Roboto" w:hAnsi="Roboto" w:cs="Roboto"/>
        </w:rPr>
        <w:t xml:space="preserve"> supports decision</w:t>
      </w:r>
      <w:r w:rsidR="004B63CB" w:rsidRPr="00135A3E">
        <w:rPr>
          <w:rFonts w:ascii="Roboto" w:eastAsia="Roboto" w:hAnsi="Roboto" w:cs="Roboto"/>
        </w:rPr>
        <w:noBreakHyphen/>
      </w:r>
      <w:r w:rsidRPr="00135A3E">
        <w:rPr>
          <w:rFonts w:ascii="Roboto" w:eastAsia="Roboto" w:hAnsi="Roboto" w:cs="Roboto"/>
        </w:rPr>
        <w:t xml:space="preserve">making regarding processes and guidance for outbound calls. In addition, the </w:t>
      </w:r>
      <w:r w:rsidR="00082182" w:rsidRPr="00135A3E">
        <w:rPr>
          <w:rFonts w:ascii="Roboto" w:eastAsia="Roboto" w:hAnsi="Roboto" w:cs="Roboto"/>
        </w:rPr>
        <w:t xml:space="preserve">RCT </w:t>
      </w:r>
      <w:r w:rsidRPr="00135A3E">
        <w:rPr>
          <w:rFonts w:ascii="Roboto" w:eastAsia="Roboto" w:hAnsi="Roboto" w:cs="Roboto"/>
        </w:rPr>
        <w:t xml:space="preserve">was also deliberately designed to build capability in delivering impact evaluations across the Agency, and to embed impact evaluation across the </w:t>
      </w:r>
      <w:r w:rsidR="00082182" w:rsidRPr="00135A3E">
        <w:rPr>
          <w:rFonts w:ascii="Roboto" w:eastAsia="Roboto" w:hAnsi="Roboto" w:cs="Roboto"/>
        </w:rPr>
        <w:t>a</w:t>
      </w:r>
      <w:r w:rsidRPr="00135A3E">
        <w:rPr>
          <w:rFonts w:ascii="Roboto" w:eastAsia="Roboto" w:hAnsi="Roboto" w:cs="Roboto"/>
        </w:rPr>
        <w:t>gency moving forward.</w:t>
      </w:r>
    </w:p>
    <w:p w14:paraId="0F4EA4F9" w14:textId="3B4DD46A" w:rsidR="00E254AF" w:rsidRPr="00135A3E" w:rsidRDefault="009B18BB" w:rsidP="00547ED0">
      <w:pPr>
        <w:pStyle w:val="Heading1"/>
      </w:pPr>
      <w:bookmarkStart w:id="6" w:name="_Toc1576532511"/>
      <w:r w:rsidRPr="00135A3E">
        <w:t>Method</w:t>
      </w:r>
      <w:r w:rsidR="00005EEB" w:rsidRPr="00135A3E">
        <w:t>ology</w:t>
      </w:r>
      <w:bookmarkEnd w:id="6"/>
    </w:p>
    <w:p w14:paraId="4A5754D8" w14:textId="4B1F9BAD" w:rsidR="002C5487" w:rsidRPr="00135A3E" w:rsidRDefault="00BC07DC" w:rsidP="000D02C8">
      <w:pPr>
        <w:pStyle w:val="BodyText"/>
        <w:rPr>
          <w:highlight w:val="white"/>
        </w:rPr>
      </w:pPr>
      <w:r w:rsidRPr="00135A3E">
        <w:rPr>
          <w:highlight w:val="white"/>
        </w:rPr>
        <w:t xml:space="preserve">This evaluation used a </w:t>
      </w:r>
      <w:r w:rsidR="00C0420A" w:rsidRPr="00135A3E">
        <w:rPr>
          <w:highlight w:val="white"/>
        </w:rPr>
        <w:t>RCT</w:t>
      </w:r>
      <w:r w:rsidR="00E044F9" w:rsidRPr="00135A3E">
        <w:rPr>
          <w:highlight w:val="white"/>
        </w:rPr>
        <w:t xml:space="preserve"> </w:t>
      </w:r>
      <w:r w:rsidRPr="00135A3E">
        <w:rPr>
          <w:highlight w:val="white"/>
        </w:rPr>
        <w:t xml:space="preserve">to test the </w:t>
      </w:r>
      <w:r w:rsidR="00A05742" w:rsidRPr="00135A3E">
        <w:rPr>
          <w:highlight w:val="white"/>
        </w:rPr>
        <w:t>effectiveness</w:t>
      </w:r>
      <w:r w:rsidRPr="00135A3E">
        <w:rPr>
          <w:highlight w:val="white"/>
        </w:rPr>
        <w:t xml:space="preserve"> of </w:t>
      </w:r>
      <w:r w:rsidR="00C12445" w:rsidRPr="00135A3E">
        <w:rPr>
          <w:highlight w:val="white"/>
        </w:rPr>
        <w:t xml:space="preserve">sending </w:t>
      </w:r>
      <w:r w:rsidRPr="00135A3E">
        <w:rPr>
          <w:highlight w:val="white"/>
        </w:rPr>
        <w:t xml:space="preserve">a </w:t>
      </w:r>
      <w:r w:rsidR="00AB0726" w:rsidRPr="00135A3E">
        <w:rPr>
          <w:highlight w:val="white"/>
        </w:rPr>
        <w:t>Pre</w:t>
      </w:r>
      <w:r w:rsidR="004B63CB" w:rsidRPr="00135A3E">
        <w:rPr>
          <w:highlight w:val="white"/>
        </w:rPr>
        <w:noBreakHyphen/>
      </w:r>
      <w:r w:rsidR="00AB0726" w:rsidRPr="00135A3E">
        <w:rPr>
          <w:highlight w:val="white"/>
        </w:rPr>
        <w:t>Call</w:t>
      </w:r>
      <w:r w:rsidRPr="00135A3E">
        <w:rPr>
          <w:highlight w:val="white"/>
        </w:rPr>
        <w:t xml:space="preserve"> SMS on outbound call success</w:t>
      </w:r>
      <w:r w:rsidR="00FD057A" w:rsidRPr="00135A3E">
        <w:rPr>
          <w:highlight w:val="white"/>
        </w:rPr>
        <w:t xml:space="preserve"> (</w:t>
      </w:r>
      <w:r w:rsidR="00A05742" w:rsidRPr="00135A3E">
        <w:rPr>
          <w:highlight w:val="white"/>
        </w:rPr>
        <w:t>customer call answer rates</w:t>
      </w:r>
      <w:r w:rsidR="00FD057A" w:rsidRPr="00135A3E">
        <w:rPr>
          <w:highlight w:val="white"/>
        </w:rPr>
        <w:t>)</w:t>
      </w:r>
      <w:r w:rsidRPr="00135A3E">
        <w:rPr>
          <w:highlight w:val="white"/>
        </w:rPr>
        <w:t xml:space="preserve">. Outbound call success was defined as a call that </w:t>
      </w:r>
      <w:r w:rsidR="00586245" w:rsidRPr="00135A3E">
        <w:rPr>
          <w:highlight w:val="white"/>
        </w:rPr>
        <w:t xml:space="preserve">staff make to </w:t>
      </w:r>
      <w:r w:rsidR="0069670C" w:rsidRPr="00135A3E">
        <w:rPr>
          <w:highlight w:val="white"/>
        </w:rPr>
        <w:t>a</w:t>
      </w:r>
      <w:r w:rsidR="00586245" w:rsidRPr="00135A3E">
        <w:rPr>
          <w:highlight w:val="white"/>
        </w:rPr>
        <w:t xml:space="preserve"> </w:t>
      </w:r>
      <w:r w:rsidRPr="00135A3E">
        <w:rPr>
          <w:highlight w:val="white"/>
        </w:rPr>
        <w:t>customer</w:t>
      </w:r>
      <w:r w:rsidR="00586245" w:rsidRPr="00135A3E">
        <w:rPr>
          <w:highlight w:val="white"/>
        </w:rPr>
        <w:t>,</w:t>
      </w:r>
      <w:r w:rsidRPr="00135A3E">
        <w:rPr>
          <w:highlight w:val="white"/>
        </w:rPr>
        <w:t xml:space="preserve"> </w:t>
      </w:r>
      <w:r w:rsidR="002C5487" w:rsidRPr="00135A3E">
        <w:rPr>
          <w:highlight w:val="white"/>
        </w:rPr>
        <w:t>where:</w:t>
      </w:r>
    </w:p>
    <w:p w14:paraId="198CFA4D" w14:textId="665A72CF" w:rsidR="002C5487" w:rsidRPr="00135A3E" w:rsidRDefault="002C5487" w:rsidP="000D02C8">
      <w:pPr>
        <w:pStyle w:val="ListBullet"/>
        <w:rPr>
          <w:highlight w:val="white"/>
        </w:rPr>
      </w:pPr>
      <w:r w:rsidRPr="00135A3E">
        <w:rPr>
          <w:highlight w:val="white"/>
        </w:rPr>
        <w:t xml:space="preserve">The customer </w:t>
      </w:r>
      <w:r w:rsidR="00584F70" w:rsidRPr="00135A3E">
        <w:rPr>
          <w:highlight w:val="white"/>
        </w:rPr>
        <w:t>answered and</w:t>
      </w:r>
    </w:p>
    <w:p w14:paraId="7900011D" w14:textId="40F50305" w:rsidR="00BC07DC" w:rsidRPr="00135A3E" w:rsidRDefault="00D8611D" w:rsidP="000D02C8">
      <w:pPr>
        <w:pStyle w:val="ListBullet"/>
        <w:rPr>
          <w:highlight w:val="white"/>
        </w:rPr>
      </w:pPr>
      <w:r w:rsidRPr="00135A3E">
        <w:rPr>
          <w:highlight w:val="white"/>
        </w:rPr>
        <w:t>The cal</w:t>
      </w:r>
      <w:r w:rsidR="007D42CC" w:rsidRPr="00135A3E">
        <w:rPr>
          <w:highlight w:val="white"/>
        </w:rPr>
        <w:t>l</w:t>
      </w:r>
      <w:r w:rsidR="007D736E" w:rsidRPr="00135A3E">
        <w:rPr>
          <w:highlight w:val="white"/>
        </w:rPr>
        <w:t xml:space="preserve"> l</w:t>
      </w:r>
      <w:r w:rsidR="007D42CC" w:rsidRPr="00135A3E">
        <w:rPr>
          <w:highlight w:val="white"/>
        </w:rPr>
        <w:t>asted</w:t>
      </w:r>
      <w:r w:rsidR="00BC07DC" w:rsidRPr="00135A3E">
        <w:rPr>
          <w:highlight w:val="white"/>
        </w:rPr>
        <w:t xml:space="preserve"> for at least 30 seconds.</w:t>
      </w:r>
    </w:p>
    <w:p w14:paraId="2AE61FB2" w14:textId="78F673E6" w:rsidR="007D736E" w:rsidRPr="00135A3E" w:rsidRDefault="00CD0888" w:rsidP="000D02C8">
      <w:pPr>
        <w:pStyle w:val="BodyText"/>
        <w:rPr>
          <w:highlight w:val="white"/>
        </w:rPr>
      </w:pPr>
      <w:r w:rsidRPr="00135A3E">
        <w:rPr>
          <w:highlight w:val="white"/>
        </w:rPr>
        <w:t xml:space="preserve">The RCT included </w:t>
      </w:r>
      <w:r w:rsidR="007D736E" w:rsidRPr="00135A3E">
        <w:t>Centrelink customers who require</w:t>
      </w:r>
      <w:r w:rsidR="00166083" w:rsidRPr="00135A3E">
        <w:t>d</w:t>
      </w:r>
      <w:r w:rsidR="007D736E" w:rsidRPr="00135A3E">
        <w:t xml:space="preserve"> an outbound c</w:t>
      </w:r>
      <w:r w:rsidRPr="00135A3E">
        <w:t>all</w:t>
      </w:r>
      <w:r w:rsidR="007D736E" w:rsidRPr="00135A3E">
        <w:t xml:space="preserve"> from </w:t>
      </w:r>
      <w:r w:rsidRPr="00135A3E">
        <w:t xml:space="preserve">the </w:t>
      </w:r>
      <w:r w:rsidR="007D736E" w:rsidRPr="00135A3E">
        <w:t>Families</w:t>
      </w:r>
      <w:r w:rsidR="00B65BC2" w:rsidRPr="00135A3E">
        <w:t xml:space="preserve"> and Students</w:t>
      </w:r>
      <w:r w:rsidR="007D736E" w:rsidRPr="00135A3E">
        <w:t xml:space="preserve"> program areas,</w:t>
      </w:r>
      <w:r w:rsidRPr="00135A3E">
        <w:t xml:space="preserve"> as well as</w:t>
      </w:r>
      <w:r w:rsidR="007D736E" w:rsidRPr="00135A3E">
        <w:t xml:space="preserve"> other general work allocated to the staff participating.</w:t>
      </w:r>
    </w:p>
    <w:p w14:paraId="288EC6A6" w14:textId="2A41BDA8" w:rsidR="00BC07DC" w:rsidRPr="00135A3E" w:rsidRDefault="00AC5AC3" w:rsidP="00B14BF4">
      <w:pPr>
        <w:pStyle w:val="Heading2"/>
        <w:rPr>
          <w:highlight w:val="white"/>
        </w:rPr>
      </w:pPr>
      <w:bookmarkStart w:id="7" w:name="_Toc159420935"/>
      <w:r w:rsidRPr="00135A3E">
        <w:rPr>
          <w:highlight w:val="white"/>
        </w:rPr>
        <w:t>I</w:t>
      </w:r>
      <w:r w:rsidR="00BC07DC" w:rsidRPr="00135A3E">
        <w:rPr>
          <w:highlight w:val="white"/>
        </w:rPr>
        <w:t>mplementation</w:t>
      </w:r>
      <w:bookmarkEnd w:id="7"/>
    </w:p>
    <w:p w14:paraId="56F69CC3" w14:textId="181A9B29" w:rsidR="006A52BF" w:rsidRPr="00135A3E" w:rsidRDefault="00491142" w:rsidP="000D02C8">
      <w:pPr>
        <w:pStyle w:val="BodyText"/>
        <w:rPr>
          <w:highlight w:val="white"/>
        </w:rPr>
      </w:pPr>
      <w:r w:rsidRPr="00135A3E">
        <w:rPr>
          <w:highlight w:val="white"/>
        </w:rPr>
        <w:t xml:space="preserve">The </w:t>
      </w:r>
      <w:r w:rsidR="00D8611D" w:rsidRPr="00135A3E">
        <w:rPr>
          <w:highlight w:val="white"/>
        </w:rPr>
        <w:t xml:space="preserve">RCT </w:t>
      </w:r>
      <w:r w:rsidR="006A52BF" w:rsidRPr="00135A3E">
        <w:rPr>
          <w:highlight w:val="white"/>
        </w:rPr>
        <w:t xml:space="preserve">was carried out in two </w:t>
      </w:r>
      <w:r w:rsidR="00EB0E74" w:rsidRPr="00135A3E">
        <w:rPr>
          <w:highlight w:val="white"/>
        </w:rPr>
        <w:t>Smart Centres</w:t>
      </w:r>
      <w:r w:rsidR="006A52BF" w:rsidRPr="00135A3E">
        <w:rPr>
          <w:highlight w:val="white"/>
        </w:rPr>
        <w:t xml:space="preserve"> </w:t>
      </w:r>
      <w:r w:rsidR="006A52BF" w:rsidRPr="00135A3E">
        <w:t xml:space="preserve">from 16/07/2025 to 24/08/2025 inclusive. </w:t>
      </w:r>
    </w:p>
    <w:p w14:paraId="0E1C5FF5" w14:textId="3897B525" w:rsidR="00B05CBE" w:rsidRDefault="008F59CE" w:rsidP="000D02C8">
      <w:pPr>
        <w:pStyle w:val="BodyText"/>
      </w:pPr>
      <w:r w:rsidRPr="00135A3E">
        <w:t xml:space="preserve">Service </w:t>
      </w:r>
      <w:r w:rsidR="006A52BF" w:rsidRPr="00135A3E">
        <w:t>O</w:t>
      </w:r>
      <w:r w:rsidRPr="00135A3E">
        <w:t xml:space="preserve">fficers </w:t>
      </w:r>
      <w:r w:rsidR="00DB6EE8" w:rsidRPr="00135A3E">
        <w:t>at the</w:t>
      </w:r>
      <w:r w:rsidRPr="00135A3E">
        <w:t xml:space="preserve"> participating </w:t>
      </w:r>
      <w:r w:rsidR="00DB6EE8" w:rsidRPr="00135A3E">
        <w:t xml:space="preserve">offices </w:t>
      </w:r>
      <w:r w:rsidRPr="00135A3E">
        <w:t xml:space="preserve">were </w:t>
      </w:r>
      <w:r w:rsidR="00747C40" w:rsidRPr="00135A3E">
        <w:t xml:space="preserve">randomly assigned </w:t>
      </w:r>
      <w:r w:rsidR="0077218D" w:rsidRPr="00135A3E">
        <w:t xml:space="preserve">to one of </w:t>
      </w:r>
      <w:r w:rsidR="00747C40" w:rsidRPr="00135A3E">
        <w:t>the following groups</w:t>
      </w:r>
      <w:r w:rsidRPr="00135A3E">
        <w:t>:</w:t>
      </w:r>
      <w:r w:rsidR="002D2885" w:rsidRPr="00135A3E">
        <w:t xml:space="preserve"> </w:t>
      </w:r>
    </w:p>
    <w:p w14:paraId="0572B80E" w14:textId="1028AD7F" w:rsidR="00833D11" w:rsidRPr="00135A3E" w:rsidRDefault="00833D11" w:rsidP="005367BE">
      <w:pPr>
        <w:pStyle w:val="ChartandTableHeading"/>
      </w:pPr>
      <w:r w:rsidRPr="00135A3E">
        <w:t xml:space="preserve">Table 1: </w:t>
      </w:r>
      <w:r>
        <w:t xml:space="preserve">Trial </w:t>
      </w:r>
      <w:r w:rsidR="004F1230">
        <w:t>Arm descriptions</w:t>
      </w:r>
    </w:p>
    <w:tbl>
      <w:tblPr>
        <w:tblStyle w:val="ServicesAustralia"/>
        <w:tblW w:w="0" w:type="auto"/>
        <w:tblLook w:val="04A0" w:firstRow="1" w:lastRow="0" w:firstColumn="1" w:lastColumn="0" w:noHBand="0" w:noVBand="1"/>
      </w:tblPr>
      <w:tblGrid>
        <w:gridCol w:w="2977"/>
        <w:gridCol w:w="2126"/>
        <w:gridCol w:w="4536"/>
      </w:tblGrid>
      <w:tr w:rsidR="006A52BF" w:rsidRPr="00135A3E" w14:paraId="65E2B7AA" w14:textId="77777777" w:rsidTr="00344E5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77" w:type="dxa"/>
            <w:hideMark/>
          </w:tcPr>
          <w:p w14:paraId="0BC803BC" w14:textId="39935D2D" w:rsidR="008F59CE" w:rsidRPr="00135A3E" w:rsidRDefault="008F59CE" w:rsidP="00344E5D">
            <w:pPr>
              <w:pStyle w:val="BodyText"/>
              <w:rPr>
                <w:sz w:val="20"/>
                <w:szCs w:val="20"/>
              </w:rPr>
            </w:pPr>
            <w:r w:rsidRPr="00135A3E">
              <w:rPr>
                <w:sz w:val="20"/>
                <w:szCs w:val="20"/>
              </w:rPr>
              <w:t xml:space="preserve">Trial </w:t>
            </w:r>
            <w:r w:rsidR="00C642D7" w:rsidRPr="00135A3E">
              <w:rPr>
                <w:sz w:val="20"/>
                <w:szCs w:val="20"/>
              </w:rPr>
              <w:t>Arm</w:t>
            </w:r>
          </w:p>
        </w:tc>
        <w:tc>
          <w:tcPr>
            <w:tcW w:w="2126" w:type="dxa"/>
            <w:hideMark/>
          </w:tcPr>
          <w:p w14:paraId="1343FB59" w14:textId="656A5186" w:rsidR="008F59CE" w:rsidRPr="00135A3E" w:rsidRDefault="008F59CE" w:rsidP="00344E5D">
            <w:pPr>
              <w:pStyle w:val="BodyText"/>
              <w:cnfStyle w:val="100000000000" w:firstRow="1" w:lastRow="0" w:firstColumn="0" w:lastColumn="0" w:oddVBand="0" w:evenVBand="0" w:oddHBand="0" w:evenHBand="0" w:firstRowFirstColumn="0" w:firstRowLastColumn="0" w:lastRowFirstColumn="0" w:lastRowLastColumn="0"/>
              <w:rPr>
                <w:sz w:val="20"/>
                <w:szCs w:val="20"/>
              </w:rPr>
            </w:pPr>
            <w:r w:rsidRPr="00135A3E">
              <w:rPr>
                <w:sz w:val="20"/>
                <w:szCs w:val="20"/>
              </w:rPr>
              <w:t xml:space="preserve">SMS </w:t>
            </w:r>
            <w:r w:rsidR="002D2885" w:rsidRPr="00135A3E">
              <w:rPr>
                <w:sz w:val="20"/>
                <w:szCs w:val="20"/>
              </w:rPr>
              <w:t>S</w:t>
            </w:r>
            <w:r w:rsidRPr="00135A3E">
              <w:rPr>
                <w:sz w:val="20"/>
                <w:szCs w:val="20"/>
              </w:rPr>
              <w:t>ender ID</w:t>
            </w:r>
          </w:p>
        </w:tc>
        <w:tc>
          <w:tcPr>
            <w:tcW w:w="4536" w:type="dxa"/>
            <w:hideMark/>
          </w:tcPr>
          <w:p w14:paraId="320E33B7" w14:textId="3AC67B24" w:rsidR="008F59CE" w:rsidRPr="00135A3E" w:rsidRDefault="008F59CE" w:rsidP="00344E5D">
            <w:pPr>
              <w:pStyle w:val="BodyText"/>
              <w:cnfStyle w:val="100000000000" w:firstRow="1" w:lastRow="0" w:firstColumn="0" w:lastColumn="0" w:oddVBand="0" w:evenVBand="0" w:oddHBand="0" w:evenHBand="0" w:firstRowFirstColumn="0" w:firstRowLastColumn="0" w:lastRowFirstColumn="0" w:lastRowLastColumn="0"/>
              <w:rPr>
                <w:sz w:val="20"/>
                <w:szCs w:val="20"/>
              </w:rPr>
            </w:pPr>
            <w:r w:rsidRPr="00135A3E">
              <w:rPr>
                <w:sz w:val="20"/>
                <w:szCs w:val="20"/>
              </w:rPr>
              <w:t xml:space="preserve">SMS </w:t>
            </w:r>
            <w:r w:rsidR="002D2885" w:rsidRPr="00135A3E">
              <w:rPr>
                <w:sz w:val="20"/>
                <w:szCs w:val="20"/>
              </w:rPr>
              <w:t>W</w:t>
            </w:r>
            <w:r w:rsidRPr="00135A3E">
              <w:rPr>
                <w:sz w:val="20"/>
                <w:szCs w:val="20"/>
              </w:rPr>
              <w:t>ording</w:t>
            </w:r>
          </w:p>
        </w:tc>
      </w:tr>
      <w:tr w:rsidR="008F59CE" w:rsidRPr="00135A3E" w14:paraId="16C6CB02" w14:textId="77777777" w:rsidTr="00344E5D">
        <w:tc>
          <w:tcPr>
            <w:cnfStyle w:val="001000000000" w:firstRow="0" w:lastRow="0" w:firstColumn="1" w:lastColumn="0" w:oddVBand="0" w:evenVBand="0" w:oddHBand="0" w:evenHBand="0" w:firstRowFirstColumn="0" w:firstRowLastColumn="0" w:lastRowFirstColumn="0" w:lastRowLastColumn="0"/>
            <w:tcW w:w="2977" w:type="dxa"/>
            <w:hideMark/>
          </w:tcPr>
          <w:p w14:paraId="45ACD9D6" w14:textId="135448FF" w:rsidR="008F59CE" w:rsidRPr="00135A3E" w:rsidRDefault="002D2885" w:rsidP="00344E5D">
            <w:pPr>
              <w:pStyle w:val="BodyText"/>
              <w:rPr>
                <w:szCs w:val="20"/>
              </w:rPr>
            </w:pPr>
            <w:r w:rsidRPr="00135A3E">
              <w:rPr>
                <w:szCs w:val="20"/>
              </w:rPr>
              <w:t>S</w:t>
            </w:r>
            <w:r w:rsidR="008F59CE" w:rsidRPr="00135A3E">
              <w:rPr>
                <w:szCs w:val="20"/>
              </w:rPr>
              <w:t>end the existing SMS</w:t>
            </w:r>
          </w:p>
        </w:tc>
        <w:tc>
          <w:tcPr>
            <w:tcW w:w="2126" w:type="dxa"/>
          </w:tcPr>
          <w:p w14:paraId="132DC1DC" w14:textId="25BB7C64" w:rsidR="008F59CE" w:rsidRPr="00135A3E" w:rsidRDefault="008F59CE" w:rsidP="00344E5D">
            <w:pPr>
              <w:pStyle w:val="BodyText"/>
              <w:cnfStyle w:val="000000000000" w:firstRow="0" w:lastRow="0" w:firstColumn="0" w:lastColumn="0" w:oddVBand="0" w:evenVBand="0" w:oddHBand="0" w:evenHBand="0" w:firstRowFirstColumn="0" w:firstRowLastColumn="0" w:lastRowFirstColumn="0" w:lastRowLastColumn="0"/>
              <w:rPr>
                <w:szCs w:val="20"/>
              </w:rPr>
            </w:pPr>
            <w:r w:rsidRPr="00135A3E">
              <w:rPr>
                <w:szCs w:val="20"/>
              </w:rPr>
              <w:t>Centrelink</w:t>
            </w:r>
          </w:p>
        </w:tc>
        <w:tc>
          <w:tcPr>
            <w:tcW w:w="4536" w:type="dxa"/>
          </w:tcPr>
          <w:p w14:paraId="5D72C39A" w14:textId="3C1D963E" w:rsidR="008F59CE" w:rsidRPr="00135A3E" w:rsidRDefault="008F59CE" w:rsidP="00344E5D">
            <w:pPr>
              <w:pStyle w:val="BodyText"/>
              <w:cnfStyle w:val="000000000000" w:firstRow="0" w:lastRow="0" w:firstColumn="0" w:lastColumn="0" w:oddVBand="0" w:evenVBand="0" w:oddHBand="0" w:evenHBand="0" w:firstRowFirstColumn="0" w:firstRowLastColumn="0" w:lastRowFirstColumn="0" w:lastRowLastColumn="0"/>
              <w:rPr>
                <w:szCs w:val="20"/>
              </w:rPr>
            </w:pPr>
            <w:r w:rsidRPr="00135A3E">
              <w:rPr>
                <w:szCs w:val="20"/>
              </w:rPr>
              <w:t>A Services Australia Service Officer will call you today from a private number. Please answer this call. Do not reply to SMS</w:t>
            </w:r>
          </w:p>
        </w:tc>
      </w:tr>
      <w:tr w:rsidR="008F59CE" w:rsidRPr="00135A3E" w14:paraId="2D8DA980" w14:textId="77777777" w:rsidTr="00344E5D">
        <w:tc>
          <w:tcPr>
            <w:cnfStyle w:val="001000000000" w:firstRow="0" w:lastRow="0" w:firstColumn="1" w:lastColumn="0" w:oddVBand="0" w:evenVBand="0" w:oddHBand="0" w:evenHBand="0" w:firstRowFirstColumn="0" w:firstRowLastColumn="0" w:lastRowFirstColumn="0" w:lastRowLastColumn="0"/>
            <w:tcW w:w="2977" w:type="dxa"/>
            <w:hideMark/>
          </w:tcPr>
          <w:p w14:paraId="6366B9F5" w14:textId="0DF822D8" w:rsidR="008F59CE" w:rsidRPr="00135A3E" w:rsidRDefault="002D2885" w:rsidP="00344E5D">
            <w:pPr>
              <w:pStyle w:val="BodyText"/>
              <w:rPr>
                <w:szCs w:val="20"/>
              </w:rPr>
            </w:pPr>
            <w:r w:rsidRPr="00135A3E">
              <w:rPr>
                <w:szCs w:val="20"/>
              </w:rPr>
              <w:t>S</w:t>
            </w:r>
            <w:r w:rsidR="008F59CE" w:rsidRPr="00135A3E">
              <w:rPr>
                <w:szCs w:val="20"/>
              </w:rPr>
              <w:t>end a revised SMS</w:t>
            </w:r>
          </w:p>
        </w:tc>
        <w:tc>
          <w:tcPr>
            <w:tcW w:w="2126" w:type="dxa"/>
          </w:tcPr>
          <w:p w14:paraId="76F8C89D" w14:textId="42C11AD5" w:rsidR="008F59CE" w:rsidRPr="00135A3E" w:rsidRDefault="008F59CE" w:rsidP="00344E5D">
            <w:pPr>
              <w:pStyle w:val="BodyText"/>
              <w:cnfStyle w:val="000000000000" w:firstRow="0" w:lastRow="0" w:firstColumn="0" w:lastColumn="0" w:oddVBand="0" w:evenVBand="0" w:oddHBand="0" w:evenHBand="0" w:firstRowFirstColumn="0" w:firstRowLastColumn="0" w:lastRowFirstColumn="0" w:lastRowLastColumn="0"/>
              <w:rPr>
                <w:szCs w:val="20"/>
              </w:rPr>
            </w:pPr>
            <w:r w:rsidRPr="00135A3E">
              <w:rPr>
                <w:szCs w:val="20"/>
              </w:rPr>
              <w:t>Centrelink</w:t>
            </w:r>
          </w:p>
        </w:tc>
        <w:tc>
          <w:tcPr>
            <w:tcW w:w="4536" w:type="dxa"/>
          </w:tcPr>
          <w:p w14:paraId="41351C5B" w14:textId="26E4AD0B" w:rsidR="008F59CE" w:rsidRPr="00135A3E" w:rsidRDefault="008F59CE" w:rsidP="00344E5D">
            <w:pPr>
              <w:pStyle w:val="BodyText"/>
              <w:cnfStyle w:val="000000000000" w:firstRow="0" w:lastRow="0" w:firstColumn="0" w:lastColumn="0" w:oddVBand="0" w:evenVBand="0" w:oddHBand="0" w:evenHBand="0" w:firstRowFirstColumn="0" w:firstRowLastColumn="0" w:lastRowFirstColumn="0" w:lastRowLastColumn="0"/>
              <w:rPr>
                <w:szCs w:val="20"/>
              </w:rPr>
            </w:pPr>
            <w:r w:rsidRPr="00135A3E">
              <w:rPr>
                <w:szCs w:val="20"/>
              </w:rPr>
              <w:t>We will call you today from a private number with some important information. Please answer this call. Do not reply by SMS</w:t>
            </w:r>
          </w:p>
        </w:tc>
      </w:tr>
      <w:tr w:rsidR="008F59CE" w:rsidRPr="00135A3E" w14:paraId="24B6776D" w14:textId="77777777" w:rsidTr="00344E5D">
        <w:tc>
          <w:tcPr>
            <w:cnfStyle w:val="001000000000" w:firstRow="0" w:lastRow="0" w:firstColumn="1" w:lastColumn="0" w:oddVBand="0" w:evenVBand="0" w:oddHBand="0" w:evenHBand="0" w:firstRowFirstColumn="0" w:firstRowLastColumn="0" w:lastRowFirstColumn="0" w:lastRowLastColumn="0"/>
            <w:tcW w:w="2977" w:type="dxa"/>
            <w:hideMark/>
          </w:tcPr>
          <w:p w14:paraId="2EAC5031" w14:textId="2CF6CE47" w:rsidR="008F59CE" w:rsidRPr="00135A3E" w:rsidRDefault="002D2885" w:rsidP="00344E5D">
            <w:pPr>
              <w:pStyle w:val="BodyText"/>
              <w:rPr>
                <w:szCs w:val="20"/>
              </w:rPr>
            </w:pPr>
            <w:r w:rsidRPr="00135A3E">
              <w:rPr>
                <w:szCs w:val="20"/>
              </w:rPr>
              <w:t>Do not send an</w:t>
            </w:r>
            <w:r w:rsidR="008F59CE" w:rsidRPr="00135A3E">
              <w:rPr>
                <w:szCs w:val="20"/>
              </w:rPr>
              <w:t xml:space="preserve"> SMS prior to making an outbound call</w:t>
            </w:r>
          </w:p>
        </w:tc>
        <w:tc>
          <w:tcPr>
            <w:tcW w:w="2126" w:type="dxa"/>
            <w:hideMark/>
          </w:tcPr>
          <w:p w14:paraId="238D4696" w14:textId="133C869F" w:rsidR="008F59CE" w:rsidRPr="00135A3E" w:rsidRDefault="008F59CE" w:rsidP="00344E5D">
            <w:pPr>
              <w:pStyle w:val="BodyText"/>
              <w:cnfStyle w:val="000000000000" w:firstRow="0" w:lastRow="0" w:firstColumn="0" w:lastColumn="0" w:oddVBand="0" w:evenVBand="0" w:oddHBand="0" w:evenHBand="0" w:firstRowFirstColumn="0" w:firstRowLastColumn="0" w:lastRowFirstColumn="0" w:lastRowLastColumn="0"/>
              <w:rPr>
                <w:szCs w:val="20"/>
              </w:rPr>
            </w:pPr>
            <w:r w:rsidRPr="00135A3E">
              <w:rPr>
                <w:szCs w:val="20"/>
              </w:rPr>
              <w:t xml:space="preserve">N/A </w:t>
            </w:r>
            <w:r w:rsidR="00714B9C">
              <w:rPr>
                <w:szCs w:val="20"/>
              </w:rPr>
              <w:t>–</w:t>
            </w:r>
            <w:r w:rsidRPr="00135A3E">
              <w:rPr>
                <w:szCs w:val="20"/>
              </w:rPr>
              <w:t xml:space="preserve"> no SMS sent</w:t>
            </w:r>
          </w:p>
        </w:tc>
        <w:tc>
          <w:tcPr>
            <w:tcW w:w="4536" w:type="dxa"/>
            <w:hideMark/>
          </w:tcPr>
          <w:p w14:paraId="7DD9B9B6" w14:textId="2573C6DF" w:rsidR="008F59CE" w:rsidRPr="00135A3E" w:rsidRDefault="008F59CE" w:rsidP="00344E5D">
            <w:pPr>
              <w:pStyle w:val="BodyText"/>
              <w:cnfStyle w:val="000000000000" w:firstRow="0" w:lastRow="0" w:firstColumn="0" w:lastColumn="0" w:oddVBand="0" w:evenVBand="0" w:oddHBand="0" w:evenHBand="0" w:firstRowFirstColumn="0" w:firstRowLastColumn="0" w:lastRowFirstColumn="0" w:lastRowLastColumn="0"/>
              <w:rPr>
                <w:szCs w:val="20"/>
              </w:rPr>
            </w:pPr>
            <w:r w:rsidRPr="00135A3E">
              <w:rPr>
                <w:szCs w:val="20"/>
              </w:rPr>
              <w:t xml:space="preserve">N/A </w:t>
            </w:r>
            <w:r w:rsidR="00714B9C">
              <w:rPr>
                <w:szCs w:val="20"/>
              </w:rPr>
              <w:t>–</w:t>
            </w:r>
            <w:r w:rsidRPr="00135A3E">
              <w:rPr>
                <w:szCs w:val="20"/>
              </w:rPr>
              <w:t xml:space="preserve"> no SMS sent</w:t>
            </w:r>
          </w:p>
        </w:tc>
      </w:tr>
    </w:tbl>
    <w:p w14:paraId="33CA21AC" w14:textId="197D6C92" w:rsidR="008C11EB" w:rsidRPr="00135A3E" w:rsidRDefault="00A6352A" w:rsidP="00B14BF4">
      <w:pPr>
        <w:pStyle w:val="BodyText"/>
      </w:pPr>
      <w:r w:rsidRPr="00135A3E">
        <w:t>The</w:t>
      </w:r>
      <w:r w:rsidR="006A5ED5" w:rsidRPr="00135A3E">
        <w:t xml:space="preserve"> RCT was reviewed by</w:t>
      </w:r>
      <w:r w:rsidRPr="00135A3E">
        <w:t xml:space="preserve"> the </w:t>
      </w:r>
      <w:r w:rsidR="00166083" w:rsidRPr="00135A3E">
        <w:t>a</w:t>
      </w:r>
      <w:r w:rsidRPr="00135A3E">
        <w:t>gency</w:t>
      </w:r>
      <w:r w:rsidR="004B63CB" w:rsidRPr="00135A3E">
        <w:t>’</w:t>
      </w:r>
      <w:r w:rsidRPr="00135A3E">
        <w:t xml:space="preserve">s internal </w:t>
      </w:r>
      <w:r w:rsidR="00A828CA" w:rsidRPr="00135A3E">
        <w:t>data and ethics risk assessment processes</w:t>
      </w:r>
      <w:r w:rsidR="005E26A8" w:rsidRPr="00135A3E">
        <w:t>.</w:t>
      </w:r>
    </w:p>
    <w:p w14:paraId="3AD1B308" w14:textId="2ECFBEE6" w:rsidR="00EE5241" w:rsidRPr="00135A3E" w:rsidRDefault="00EE5241" w:rsidP="00B14BF4">
      <w:pPr>
        <w:pStyle w:val="BodyText"/>
      </w:pPr>
      <w:r w:rsidRPr="00135A3E">
        <w:t xml:space="preserve">At the completion of the trial, a voluntary survey was emailed to staff who had participated. The purpose of the survey was to explore staff perspectives, sentiment and feedback on both the </w:t>
      </w:r>
      <w:r w:rsidR="00AB0726" w:rsidRPr="00135A3E">
        <w:t>Pre</w:t>
      </w:r>
      <w:r w:rsidR="004B63CB" w:rsidRPr="00135A3E">
        <w:noBreakHyphen/>
      </w:r>
      <w:r w:rsidR="00AB0726" w:rsidRPr="00135A3E">
        <w:t>Call</w:t>
      </w:r>
      <w:r w:rsidRPr="00135A3E">
        <w:t xml:space="preserve"> SMS and their participation in the trial.</w:t>
      </w:r>
    </w:p>
    <w:p w14:paraId="708A6368" w14:textId="7C9B3001" w:rsidR="00A701E3" w:rsidRPr="00135A3E" w:rsidRDefault="00727C91" w:rsidP="00B14BF4">
      <w:pPr>
        <w:pStyle w:val="Heading1"/>
      </w:pPr>
      <w:bookmarkStart w:id="8" w:name="_Toc1708738264"/>
      <w:r w:rsidRPr="00135A3E">
        <w:lastRenderedPageBreak/>
        <w:t>Results</w:t>
      </w:r>
      <w:bookmarkEnd w:id="8"/>
    </w:p>
    <w:p w14:paraId="2D805A69" w14:textId="7BBAD72E" w:rsidR="00FB5628" w:rsidRPr="00135A3E" w:rsidRDefault="00FB5628" w:rsidP="00344E5D">
      <w:pPr>
        <w:pStyle w:val="BodyText"/>
      </w:pPr>
      <w:r w:rsidRPr="00135A3E">
        <w:t xml:space="preserve">The trial provided 4,833 </w:t>
      </w:r>
      <w:r w:rsidR="006F28BB" w:rsidRPr="00135A3E">
        <w:t xml:space="preserve">total </w:t>
      </w:r>
      <w:r w:rsidRPr="00135A3E">
        <w:t xml:space="preserve">observations </w:t>
      </w:r>
      <w:r w:rsidR="00296530" w:rsidRPr="00135A3E">
        <w:t>for analysis.</w:t>
      </w:r>
    </w:p>
    <w:p w14:paraId="159B84FF" w14:textId="44DE9840" w:rsidR="004C213F" w:rsidRPr="00135A3E" w:rsidRDefault="004C213F" w:rsidP="006C7CD7">
      <w:pPr>
        <w:pStyle w:val="ChartandTableHeading"/>
      </w:pPr>
      <w:r w:rsidRPr="00135A3E">
        <w:t xml:space="preserve">Table </w:t>
      </w:r>
      <w:r w:rsidR="00DC335E">
        <w:t>2</w:t>
      </w:r>
      <w:r w:rsidRPr="00135A3E">
        <w:t xml:space="preserve">: Summary of </w:t>
      </w:r>
      <w:r w:rsidR="00422E11" w:rsidRPr="00135A3E">
        <w:t>T</w:t>
      </w:r>
      <w:r w:rsidRPr="00135A3E">
        <w:t xml:space="preserve">rial </w:t>
      </w:r>
      <w:r w:rsidR="00422E11" w:rsidRPr="00135A3E">
        <w:t>Observations</w:t>
      </w:r>
    </w:p>
    <w:tbl>
      <w:tblPr>
        <w:tblStyle w:val="ServicesAustralia"/>
        <w:tblW w:w="9854" w:type="dxa"/>
        <w:tblLook w:val="04A0" w:firstRow="1" w:lastRow="0" w:firstColumn="1" w:lastColumn="0" w:noHBand="0" w:noVBand="1"/>
      </w:tblPr>
      <w:tblGrid>
        <w:gridCol w:w="1780"/>
        <w:gridCol w:w="2601"/>
        <w:gridCol w:w="3025"/>
        <w:gridCol w:w="2448"/>
      </w:tblGrid>
      <w:tr w:rsidR="00FB5628" w:rsidRPr="00135A3E" w14:paraId="25363DC0" w14:textId="77777777" w:rsidTr="00C83C92">
        <w:trPr>
          <w:cnfStyle w:val="100000000000" w:firstRow="1" w:lastRow="0" w:firstColumn="0" w:lastColumn="0" w:oddVBand="0" w:evenVBand="0" w:oddHBand="0" w:evenHBand="0" w:firstRowFirstColumn="0" w:firstRowLastColumn="0" w:lastRowFirstColumn="0" w:lastRowLastColumn="0"/>
          <w:trHeight w:val="228"/>
        </w:trPr>
        <w:tc>
          <w:tcPr>
            <w:cnfStyle w:val="001000000100" w:firstRow="0" w:lastRow="0" w:firstColumn="1" w:lastColumn="0" w:oddVBand="0" w:evenVBand="0" w:oddHBand="0" w:evenHBand="0" w:firstRowFirstColumn="1" w:firstRowLastColumn="0" w:lastRowFirstColumn="0" w:lastRowLastColumn="0"/>
            <w:tcW w:w="1780" w:type="dxa"/>
            <w:tcMar>
              <w:right w:w="170" w:type="dxa"/>
            </w:tcMar>
          </w:tcPr>
          <w:p w14:paraId="0A49F7AB" w14:textId="77777777" w:rsidR="00FB5628" w:rsidRPr="00C83C92" w:rsidRDefault="00FB5628" w:rsidP="00C83C92">
            <w:pPr>
              <w:pStyle w:val="BodyText"/>
            </w:pPr>
            <w:r w:rsidRPr="00C83C92">
              <w:t>Trial Arm</w:t>
            </w:r>
          </w:p>
        </w:tc>
        <w:tc>
          <w:tcPr>
            <w:tcW w:w="2601" w:type="dxa"/>
            <w:tcMar>
              <w:right w:w="170" w:type="dxa"/>
            </w:tcMar>
          </w:tcPr>
          <w:p w14:paraId="52AF041B" w14:textId="626CCF51" w:rsidR="00FB5628" w:rsidRPr="00135A3E" w:rsidRDefault="00FB5628"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Observations</w:t>
            </w:r>
            <w:r w:rsidR="00C12445" w:rsidRPr="00135A3E">
              <w:t xml:space="preserve"> (N)</w:t>
            </w:r>
          </w:p>
        </w:tc>
        <w:tc>
          <w:tcPr>
            <w:tcW w:w="3025" w:type="dxa"/>
            <w:tcMar>
              <w:right w:w="170" w:type="dxa"/>
            </w:tcMar>
          </w:tcPr>
          <w:p w14:paraId="1F3D675D" w14:textId="72444EC8" w:rsidR="00FB5628" w:rsidRPr="00135A3E" w:rsidRDefault="0076072C" w:rsidP="003E4A11">
            <w:pPr>
              <w:pStyle w:val="BodyText"/>
              <w:jc w:val="center"/>
              <w:cnfStyle w:val="100000000000" w:firstRow="1" w:lastRow="0" w:firstColumn="0" w:lastColumn="0" w:oddVBand="0" w:evenVBand="0" w:oddHBand="0" w:evenHBand="0" w:firstRowFirstColumn="0" w:firstRowLastColumn="0" w:lastRowFirstColumn="0" w:lastRowLastColumn="0"/>
              <w:rPr>
                <w:b w:val="0"/>
                <w:bCs w:val="0"/>
              </w:rPr>
            </w:pPr>
            <w:r w:rsidRPr="00135A3E">
              <w:t>Teams (</w:t>
            </w:r>
            <w:r w:rsidR="00FB5628" w:rsidRPr="00135A3E">
              <w:t>Clusters)</w:t>
            </w:r>
          </w:p>
        </w:tc>
        <w:tc>
          <w:tcPr>
            <w:tcW w:w="2448" w:type="dxa"/>
            <w:tcMar>
              <w:right w:w="170" w:type="dxa"/>
            </w:tcMar>
          </w:tcPr>
          <w:p w14:paraId="11B30F50" w14:textId="61E2C33F" w:rsidR="00FB5628" w:rsidRPr="00135A3E" w:rsidRDefault="00FB5628"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Service Officers</w:t>
            </w:r>
          </w:p>
        </w:tc>
      </w:tr>
      <w:tr w:rsidR="00FB5628" w:rsidRPr="00135A3E" w14:paraId="02BB2BAF" w14:textId="77777777" w:rsidTr="00C83C92">
        <w:trPr>
          <w:trHeight w:val="123"/>
        </w:trPr>
        <w:tc>
          <w:tcPr>
            <w:cnfStyle w:val="001000000000" w:firstRow="0" w:lastRow="0" w:firstColumn="1" w:lastColumn="0" w:oddVBand="0" w:evenVBand="0" w:oddHBand="0" w:evenHBand="0" w:firstRowFirstColumn="0" w:firstRowLastColumn="0" w:lastRowFirstColumn="0" w:lastRowLastColumn="0"/>
            <w:tcW w:w="1780" w:type="dxa"/>
            <w:tcMar>
              <w:right w:w="170" w:type="dxa"/>
            </w:tcMar>
          </w:tcPr>
          <w:p w14:paraId="583A9E7A" w14:textId="6DBB0BAE" w:rsidR="00FB5628" w:rsidRPr="00C83C92" w:rsidRDefault="00C16BAF" w:rsidP="00C83C92">
            <w:pPr>
              <w:pStyle w:val="BodyText"/>
            </w:pPr>
            <w:r w:rsidRPr="00C83C92">
              <w:t>Existing SMS</w:t>
            </w:r>
          </w:p>
        </w:tc>
        <w:tc>
          <w:tcPr>
            <w:tcW w:w="2601" w:type="dxa"/>
            <w:tcMar>
              <w:right w:w="170" w:type="dxa"/>
            </w:tcMar>
          </w:tcPr>
          <w:p w14:paraId="5BDE82EA" w14:textId="6CC851CF" w:rsidR="00FB5628" w:rsidRPr="00135A3E" w:rsidRDefault="00FB5628"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1,817</w:t>
            </w:r>
          </w:p>
        </w:tc>
        <w:tc>
          <w:tcPr>
            <w:tcW w:w="3025" w:type="dxa"/>
            <w:tcMar>
              <w:right w:w="170" w:type="dxa"/>
            </w:tcMar>
          </w:tcPr>
          <w:p w14:paraId="025127A0" w14:textId="3C8B4695" w:rsidR="00FB5628" w:rsidRPr="00135A3E" w:rsidRDefault="00FB5628"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7</w:t>
            </w:r>
          </w:p>
        </w:tc>
        <w:tc>
          <w:tcPr>
            <w:tcW w:w="2448" w:type="dxa"/>
            <w:tcMar>
              <w:right w:w="170" w:type="dxa"/>
            </w:tcMar>
          </w:tcPr>
          <w:p w14:paraId="7E69C5B7" w14:textId="3E9AA640" w:rsidR="00FB5628" w:rsidRPr="00135A3E" w:rsidRDefault="00C1244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93</w:t>
            </w:r>
          </w:p>
        </w:tc>
      </w:tr>
      <w:tr w:rsidR="00FB5628" w:rsidRPr="00135A3E" w14:paraId="3E64BB28" w14:textId="77777777" w:rsidTr="00C83C92">
        <w:trPr>
          <w:trHeight w:val="127"/>
        </w:trPr>
        <w:tc>
          <w:tcPr>
            <w:cnfStyle w:val="001000000000" w:firstRow="0" w:lastRow="0" w:firstColumn="1" w:lastColumn="0" w:oddVBand="0" w:evenVBand="0" w:oddHBand="0" w:evenHBand="0" w:firstRowFirstColumn="0" w:firstRowLastColumn="0" w:lastRowFirstColumn="0" w:lastRowLastColumn="0"/>
            <w:tcW w:w="1780" w:type="dxa"/>
            <w:tcMar>
              <w:right w:w="170" w:type="dxa"/>
            </w:tcMar>
          </w:tcPr>
          <w:p w14:paraId="75A23BCF" w14:textId="00082EE2" w:rsidR="00FB5628" w:rsidRPr="00C83C92" w:rsidRDefault="00FB5628" w:rsidP="00C83C92">
            <w:pPr>
              <w:pStyle w:val="BodyText"/>
            </w:pPr>
            <w:r w:rsidRPr="00C83C92">
              <w:t>Revised SMS</w:t>
            </w:r>
          </w:p>
        </w:tc>
        <w:tc>
          <w:tcPr>
            <w:tcW w:w="2601" w:type="dxa"/>
            <w:tcMar>
              <w:right w:w="170" w:type="dxa"/>
            </w:tcMar>
          </w:tcPr>
          <w:p w14:paraId="6BDD7885" w14:textId="54FB415B" w:rsidR="00FB5628" w:rsidRPr="00135A3E" w:rsidRDefault="00FB5628"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1,528</w:t>
            </w:r>
          </w:p>
        </w:tc>
        <w:tc>
          <w:tcPr>
            <w:tcW w:w="3025" w:type="dxa"/>
            <w:tcMar>
              <w:right w:w="170" w:type="dxa"/>
            </w:tcMar>
          </w:tcPr>
          <w:p w14:paraId="2A657E21" w14:textId="4607352C" w:rsidR="00FB5628" w:rsidRPr="00135A3E" w:rsidRDefault="00FB5628"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9</w:t>
            </w:r>
          </w:p>
        </w:tc>
        <w:tc>
          <w:tcPr>
            <w:tcW w:w="2448" w:type="dxa"/>
            <w:tcMar>
              <w:right w:w="170" w:type="dxa"/>
            </w:tcMar>
          </w:tcPr>
          <w:p w14:paraId="12A47C8D" w14:textId="4276BB0C" w:rsidR="00FB5628" w:rsidRPr="00135A3E" w:rsidRDefault="00C1244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104</w:t>
            </w:r>
          </w:p>
        </w:tc>
      </w:tr>
      <w:tr w:rsidR="00C16BAF" w:rsidRPr="00135A3E" w14:paraId="75B51D2F" w14:textId="77777777" w:rsidTr="00C83C92">
        <w:trPr>
          <w:trHeight w:val="4"/>
        </w:trPr>
        <w:tc>
          <w:tcPr>
            <w:cnfStyle w:val="001000000000" w:firstRow="0" w:lastRow="0" w:firstColumn="1" w:lastColumn="0" w:oddVBand="0" w:evenVBand="0" w:oddHBand="0" w:evenHBand="0" w:firstRowFirstColumn="0" w:firstRowLastColumn="0" w:lastRowFirstColumn="0" w:lastRowLastColumn="0"/>
            <w:tcW w:w="1780" w:type="dxa"/>
            <w:tcMar>
              <w:right w:w="170" w:type="dxa"/>
            </w:tcMar>
          </w:tcPr>
          <w:p w14:paraId="561D836B" w14:textId="2D543CC7" w:rsidR="00C16BAF" w:rsidRPr="00C83C92" w:rsidRDefault="00C16BAF" w:rsidP="00C83C92">
            <w:pPr>
              <w:pStyle w:val="BodyText"/>
            </w:pPr>
            <w:r w:rsidRPr="00C83C92">
              <w:t>No SMS Sent</w:t>
            </w:r>
          </w:p>
        </w:tc>
        <w:tc>
          <w:tcPr>
            <w:tcW w:w="2601" w:type="dxa"/>
            <w:tcMar>
              <w:right w:w="170" w:type="dxa"/>
            </w:tcMar>
          </w:tcPr>
          <w:p w14:paraId="45478001" w14:textId="13AC6EFE" w:rsidR="00C16BAF" w:rsidRPr="00135A3E" w:rsidRDefault="00C16BAF" w:rsidP="003E4A11">
            <w:pPr>
              <w:pStyle w:val="BodyText"/>
              <w:jc w:val="center"/>
              <w:cnfStyle w:val="000000000000" w:firstRow="0" w:lastRow="0" w:firstColumn="0" w:lastColumn="0" w:oddVBand="0" w:evenVBand="0" w:oddHBand="0" w:evenHBand="0" w:firstRowFirstColumn="0" w:firstRowLastColumn="0" w:lastRowFirstColumn="0" w:lastRowLastColumn="0"/>
              <w:rPr>
                <w:b/>
                <w:bCs/>
              </w:rPr>
            </w:pPr>
            <w:r w:rsidRPr="00135A3E">
              <w:t>1,488</w:t>
            </w:r>
          </w:p>
        </w:tc>
        <w:tc>
          <w:tcPr>
            <w:tcW w:w="3025" w:type="dxa"/>
            <w:tcMar>
              <w:right w:w="170" w:type="dxa"/>
            </w:tcMar>
          </w:tcPr>
          <w:p w14:paraId="630681ED" w14:textId="592AD1CD" w:rsidR="00C16BAF" w:rsidRPr="00135A3E" w:rsidRDefault="00C16BAF" w:rsidP="003E4A11">
            <w:pPr>
              <w:pStyle w:val="BodyText"/>
              <w:jc w:val="center"/>
              <w:cnfStyle w:val="000000000000" w:firstRow="0" w:lastRow="0" w:firstColumn="0" w:lastColumn="0" w:oddVBand="0" w:evenVBand="0" w:oddHBand="0" w:evenHBand="0" w:firstRowFirstColumn="0" w:firstRowLastColumn="0" w:lastRowFirstColumn="0" w:lastRowLastColumn="0"/>
              <w:rPr>
                <w:b/>
                <w:bCs/>
              </w:rPr>
            </w:pPr>
            <w:r w:rsidRPr="00135A3E">
              <w:t>7</w:t>
            </w:r>
          </w:p>
        </w:tc>
        <w:tc>
          <w:tcPr>
            <w:tcW w:w="2448" w:type="dxa"/>
            <w:tcMar>
              <w:right w:w="170" w:type="dxa"/>
            </w:tcMar>
          </w:tcPr>
          <w:p w14:paraId="0BB33997" w14:textId="000DEB88" w:rsidR="00C16BAF" w:rsidRPr="00135A3E" w:rsidRDefault="00C16BAF" w:rsidP="003E4A11">
            <w:pPr>
              <w:pStyle w:val="BodyText"/>
              <w:jc w:val="center"/>
              <w:cnfStyle w:val="000000000000" w:firstRow="0" w:lastRow="0" w:firstColumn="0" w:lastColumn="0" w:oddVBand="0" w:evenVBand="0" w:oddHBand="0" w:evenHBand="0" w:firstRowFirstColumn="0" w:firstRowLastColumn="0" w:lastRowFirstColumn="0" w:lastRowLastColumn="0"/>
              <w:rPr>
                <w:b/>
                <w:bCs/>
              </w:rPr>
            </w:pPr>
            <w:r w:rsidRPr="00135A3E">
              <w:t>78</w:t>
            </w:r>
          </w:p>
        </w:tc>
      </w:tr>
      <w:tr w:rsidR="00FB5628" w:rsidRPr="00135A3E" w14:paraId="78641F26" w14:textId="77777777" w:rsidTr="00C83C92">
        <w:trPr>
          <w:trHeight w:val="4"/>
        </w:trPr>
        <w:tc>
          <w:tcPr>
            <w:cnfStyle w:val="001000000000" w:firstRow="0" w:lastRow="0" w:firstColumn="1" w:lastColumn="0" w:oddVBand="0" w:evenVBand="0" w:oddHBand="0" w:evenHBand="0" w:firstRowFirstColumn="0" w:firstRowLastColumn="0" w:lastRowFirstColumn="0" w:lastRowLastColumn="0"/>
            <w:tcW w:w="1780" w:type="dxa"/>
            <w:tcMar>
              <w:right w:w="170" w:type="dxa"/>
            </w:tcMar>
          </w:tcPr>
          <w:p w14:paraId="2DC6D892" w14:textId="6DBA7CD8" w:rsidR="00FB5628" w:rsidRPr="00C83C92" w:rsidRDefault="00FB5628" w:rsidP="00C83C92">
            <w:pPr>
              <w:pStyle w:val="BodyText"/>
            </w:pPr>
            <w:r w:rsidRPr="00C83C92">
              <w:t>Total</w:t>
            </w:r>
          </w:p>
        </w:tc>
        <w:tc>
          <w:tcPr>
            <w:tcW w:w="2601" w:type="dxa"/>
            <w:tcMar>
              <w:right w:w="170" w:type="dxa"/>
            </w:tcMar>
          </w:tcPr>
          <w:p w14:paraId="406F20AC" w14:textId="7B0BC06C" w:rsidR="00FB5628" w:rsidRPr="00135A3E" w:rsidRDefault="00FB5628" w:rsidP="003E4A11">
            <w:pPr>
              <w:pStyle w:val="BodyText"/>
              <w:jc w:val="center"/>
              <w:cnfStyle w:val="000000000000" w:firstRow="0" w:lastRow="0" w:firstColumn="0" w:lastColumn="0" w:oddVBand="0" w:evenVBand="0" w:oddHBand="0" w:evenHBand="0" w:firstRowFirstColumn="0" w:firstRowLastColumn="0" w:lastRowFirstColumn="0" w:lastRowLastColumn="0"/>
              <w:rPr>
                <w:b/>
                <w:bCs/>
              </w:rPr>
            </w:pPr>
            <w:r w:rsidRPr="00135A3E">
              <w:rPr>
                <w:b/>
                <w:bCs/>
              </w:rPr>
              <w:t>4,833</w:t>
            </w:r>
          </w:p>
        </w:tc>
        <w:tc>
          <w:tcPr>
            <w:tcW w:w="3025" w:type="dxa"/>
            <w:tcMar>
              <w:right w:w="170" w:type="dxa"/>
            </w:tcMar>
          </w:tcPr>
          <w:p w14:paraId="024532D7" w14:textId="00DE6C55" w:rsidR="00FB5628" w:rsidRPr="00135A3E" w:rsidRDefault="00FB5628" w:rsidP="003E4A11">
            <w:pPr>
              <w:pStyle w:val="BodyText"/>
              <w:jc w:val="center"/>
              <w:cnfStyle w:val="000000000000" w:firstRow="0" w:lastRow="0" w:firstColumn="0" w:lastColumn="0" w:oddVBand="0" w:evenVBand="0" w:oddHBand="0" w:evenHBand="0" w:firstRowFirstColumn="0" w:firstRowLastColumn="0" w:lastRowFirstColumn="0" w:lastRowLastColumn="0"/>
              <w:rPr>
                <w:b/>
                <w:bCs/>
              </w:rPr>
            </w:pPr>
            <w:r w:rsidRPr="00135A3E">
              <w:rPr>
                <w:b/>
                <w:bCs/>
              </w:rPr>
              <w:t>23</w:t>
            </w:r>
          </w:p>
        </w:tc>
        <w:tc>
          <w:tcPr>
            <w:tcW w:w="2448" w:type="dxa"/>
            <w:tcMar>
              <w:right w:w="170" w:type="dxa"/>
            </w:tcMar>
          </w:tcPr>
          <w:p w14:paraId="33BC191B" w14:textId="23ECF6DC" w:rsidR="00FB5628" w:rsidRPr="00135A3E" w:rsidDel="00FB5628" w:rsidRDefault="00C12445" w:rsidP="003E4A11">
            <w:pPr>
              <w:pStyle w:val="BodyText"/>
              <w:jc w:val="center"/>
              <w:cnfStyle w:val="000000000000" w:firstRow="0" w:lastRow="0" w:firstColumn="0" w:lastColumn="0" w:oddVBand="0" w:evenVBand="0" w:oddHBand="0" w:evenHBand="0" w:firstRowFirstColumn="0" w:firstRowLastColumn="0" w:lastRowFirstColumn="0" w:lastRowLastColumn="0"/>
              <w:rPr>
                <w:b/>
                <w:bCs/>
              </w:rPr>
            </w:pPr>
            <w:r w:rsidRPr="00135A3E">
              <w:rPr>
                <w:b/>
                <w:bCs/>
              </w:rPr>
              <w:t>275</w:t>
            </w:r>
          </w:p>
        </w:tc>
      </w:tr>
    </w:tbl>
    <w:p w14:paraId="4EC90A45" w14:textId="1F4D2B8E" w:rsidR="00C12445" w:rsidRPr="006C7CD7" w:rsidRDefault="00C12445" w:rsidP="006C7CD7">
      <w:r w:rsidRPr="00135A3E">
        <w:br w:type="page"/>
      </w:r>
    </w:p>
    <w:p w14:paraId="4881381D" w14:textId="1F4D2B8E" w:rsidR="00343693" w:rsidRPr="00135A3E" w:rsidRDefault="00343693" w:rsidP="00343693">
      <w:pPr>
        <w:pStyle w:val="Heading2"/>
      </w:pPr>
      <w:bookmarkStart w:id="9" w:name="_Toc968344115"/>
      <w:r w:rsidRPr="00135A3E">
        <w:lastRenderedPageBreak/>
        <w:t>Impact of SMS on</w:t>
      </w:r>
      <w:r w:rsidR="0068613A" w:rsidRPr="00135A3E">
        <w:t xml:space="preserve"> </w:t>
      </w:r>
      <w:r w:rsidRPr="00135A3E">
        <w:t>Outbound Contact</w:t>
      </w:r>
      <w:r w:rsidR="0068613A" w:rsidRPr="00135A3E">
        <w:t xml:space="preserve"> Success</w:t>
      </w:r>
      <w:bookmarkEnd w:id="9"/>
    </w:p>
    <w:p w14:paraId="5021F8BF" w14:textId="61704513" w:rsidR="00294CF0" w:rsidRPr="00135A3E" w:rsidRDefault="00294CF0" w:rsidP="00DC7F05">
      <w:pPr>
        <w:pStyle w:val="Heading3"/>
      </w:pPr>
      <w:r w:rsidRPr="00135A3E">
        <w:t>Pre</w:t>
      </w:r>
      <w:r w:rsidR="00B50784">
        <w:t>-</w:t>
      </w:r>
      <w:r w:rsidRPr="00135A3E">
        <w:t>Call SMS Effectiveness</w:t>
      </w:r>
    </w:p>
    <w:p w14:paraId="3F9432A1" w14:textId="39D4760D" w:rsidR="00B65BC2" w:rsidRPr="00135A3E" w:rsidRDefault="00B65BC2" w:rsidP="00B65BC2">
      <w:pPr>
        <w:pStyle w:val="BodyText"/>
      </w:pPr>
      <w:r w:rsidRPr="00135A3E">
        <w:t>Sending any Pre</w:t>
      </w:r>
      <w:r w:rsidR="004B63CB" w:rsidRPr="00135A3E">
        <w:noBreakHyphen/>
      </w:r>
      <w:r w:rsidRPr="00135A3E">
        <w:t>Call SMS to a customer prior to an outbound contact increased the overall call success rate by 12 percentage points, from 52% without a Pre</w:t>
      </w:r>
      <w:r w:rsidR="004B63CB" w:rsidRPr="00135A3E">
        <w:noBreakHyphen/>
      </w:r>
      <w:r w:rsidRPr="00135A3E">
        <w:t>Call SMS to 64% with a Pre</w:t>
      </w:r>
      <w:r w:rsidR="004B63CB" w:rsidRPr="00135A3E">
        <w:noBreakHyphen/>
      </w:r>
      <w:r w:rsidRPr="00135A3E">
        <w:t>Call SMS</w:t>
      </w:r>
      <w:r w:rsidRPr="00135A3E">
        <w:rPr>
          <w:rStyle w:val="FootnoteReference"/>
        </w:rPr>
        <w:footnoteReference w:id="1"/>
      </w:r>
      <w:r w:rsidRPr="00135A3E">
        <w:t>. This was a statistically significant increase in successful outbound contacts due to the Pre</w:t>
      </w:r>
      <w:r w:rsidR="004B63CB" w:rsidRPr="00135A3E">
        <w:noBreakHyphen/>
      </w:r>
      <w:r w:rsidRPr="00135A3E">
        <w:t xml:space="preserve">Call SMS. </w:t>
      </w:r>
    </w:p>
    <w:p w14:paraId="174E17AA" w14:textId="6E90E9CB" w:rsidR="00B65BC2" w:rsidRPr="00135A3E" w:rsidRDefault="00B65BC2" w:rsidP="00B65BC2">
      <w:pPr>
        <w:spacing w:before="0" w:after="0"/>
      </w:pPr>
      <w:r w:rsidRPr="00135A3E">
        <w:t>Sending the existing Pre</w:t>
      </w:r>
      <w:r w:rsidR="004B63CB" w:rsidRPr="00135A3E">
        <w:noBreakHyphen/>
      </w:r>
      <w:r w:rsidRPr="00135A3E">
        <w:t>Call SMS increased the success rate to 65%, while the adjusted version increased it to 63%, compared with 52% without an SMS. Both variations delivered statistically significant increases in successful outbound contacts.</w:t>
      </w:r>
    </w:p>
    <w:p w14:paraId="5F0891E0" w14:textId="6C25154F" w:rsidR="005A3C10" w:rsidRPr="00135A3E" w:rsidRDefault="005A3C10" w:rsidP="00DC49AF">
      <w:pPr>
        <w:pStyle w:val="ChartandTableHeading"/>
      </w:pPr>
      <w:r w:rsidRPr="00135A3E">
        <w:t xml:space="preserve">Figure 1: Impact of </w:t>
      </w:r>
      <w:r w:rsidR="00AB0726" w:rsidRPr="00135A3E">
        <w:t>Pre</w:t>
      </w:r>
      <w:r w:rsidR="00475C78">
        <w:t>-</w:t>
      </w:r>
      <w:r w:rsidR="00AB0726" w:rsidRPr="00135A3E">
        <w:t>Call</w:t>
      </w:r>
      <w:r w:rsidRPr="00135A3E">
        <w:t xml:space="preserve"> SMS on Outbound Contact Success</w:t>
      </w:r>
    </w:p>
    <w:p w14:paraId="7B74593D" w14:textId="610DA51D" w:rsidR="005E434B" w:rsidRPr="00135A3E" w:rsidRDefault="008461A8" w:rsidP="00E204FE">
      <w:pPr>
        <w:pStyle w:val="ChartGraphic"/>
      </w:pPr>
      <w:r w:rsidRPr="00135A3E">
        <w:t>`</w:t>
      </w:r>
      <w:r w:rsidR="005E434B" w:rsidRPr="00135A3E">
        <w:rPr>
          <w:noProof/>
        </w:rPr>
        <w:drawing>
          <wp:inline distT="0" distB="0" distL="0" distR="0" wp14:anchorId="1D578750" wp14:editId="624FBC27">
            <wp:extent cx="4651375" cy="3401695"/>
            <wp:effectExtent l="0" t="0" r="0" b="8255"/>
            <wp:docPr id="665982980" name="Picture 11" descr="The chart compares the call success rate between groups with and without SMS sent. The chart shows a 52.3% call success rate where no SMS sent and a higher 64.2% call success rate where SMS s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982980" name="Picture 11" descr="The chart compares the call success rate between groups with and without SMS sent. The chart shows a 52.3% call success rate where no SMS sent and a higher 64.2% call success rate where SMS sent.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51375" cy="3401695"/>
                    </a:xfrm>
                    <a:prstGeom prst="rect">
                      <a:avLst/>
                    </a:prstGeom>
                    <a:noFill/>
                  </pic:spPr>
                </pic:pic>
              </a:graphicData>
            </a:graphic>
          </wp:inline>
        </w:drawing>
      </w:r>
    </w:p>
    <w:p w14:paraId="37E83410" w14:textId="6E775D84" w:rsidR="00615FD3" w:rsidRPr="00B50784" w:rsidRDefault="00615FD3" w:rsidP="00B50784">
      <w:pPr>
        <w:pStyle w:val="ChartorTableNote"/>
      </w:pPr>
      <w:r w:rsidRPr="00B50784">
        <w:t xml:space="preserve">Source: </w:t>
      </w:r>
      <w:r w:rsidR="00AB0726" w:rsidRPr="00B50784">
        <w:t>Pre</w:t>
      </w:r>
      <w:r w:rsidR="004B63CB" w:rsidRPr="00B50784">
        <w:noBreakHyphen/>
      </w:r>
      <w:r w:rsidR="00AB0726" w:rsidRPr="00B50784">
        <w:t>Call</w:t>
      </w:r>
      <w:r w:rsidR="00764BFA" w:rsidRPr="00B50784">
        <w:t xml:space="preserve"> SMS and outbound contact metadata. </w:t>
      </w:r>
    </w:p>
    <w:p w14:paraId="3167D239" w14:textId="24A121AB" w:rsidR="00082182" w:rsidRPr="00B50784" w:rsidRDefault="00FC4F73" w:rsidP="00B50784">
      <w:pPr>
        <w:pStyle w:val="ChartorTableNote"/>
      </w:pPr>
      <w:r w:rsidRPr="00B50784">
        <w:t>T</w:t>
      </w:r>
      <w:r w:rsidR="000B1EEC" w:rsidRPr="00B50784">
        <w:t>his figure shows the</w:t>
      </w:r>
      <w:r w:rsidR="002B5B8F" w:rsidRPr="00B50784">
        <w:t xml:space="preserve"> baseline</w:t>
      </w:r>
      <w:r w:rsidR="000B1EEC" w:rsidRPr="00B50784">
        <w:t xml:space="preserve"> </w:t>
      </w:r>
      <w:r w:rsidR="002B5B8F" w:rsidRPr="00B50784">
        <w:t>(</w:t>
      </w:r>
      <w:r w:rsidR="005827D7" w:rsidRPr="00B50784">
        <w:t>52%</w:t>
      </w:r>
      <w:r w:rsidR="002B5B8F" w:rsidRPr="00B50784">
        <w:t>)</w:t>
      </w:r>
      <w:r w:rsidR="000B1EEC" w:rsidRPr="00B50784">
        <w:t xml:space="preserve"> and </w:t>
      </w:r>
      <w:r w:rsidR="002B5B8F" w:rsidRPr="00B50784">
        <w:t xml:space="preserve">SMS </w:t>
      </w:r>
      <w:r w:rsidR="00894B03" w:rsidRPr="00B50784">
        <w:t>effect</w:t>
      </w:r>
      <w:r w:rsidR="00F557BF" w:rsidRPr="00B50784">
        <w:t>s</w:t>
      </w:r>
      <w:r w:rsidR="00894B03" w:rsidRPr="00B50784">
        <w:t xml:space="preserve"> (64%)</w:t>
      </w:r>
      <w:r w:rsidR="000B1EEC" w:rsidRPr="00B50784">
        <w:t xml:space="preserve"> from a linear </w:t>
      </w:r>
      <w:r w:rsidR="002B5B8F" w:rsidRPr="00B50784">
        <w:t>regression</w:t>
      </w:r>
      <w:r w:rsidR="000B1EEC" w:rsidRPr="00B50784">
        <w:t xml:space="preserve"> model of outbound contact success, by </w:t>
      </w:r>
      <w:r w:rsidR="000E08DE" w:rsidRPr="00B50784">
        <w:t xml:space="preserve">whether or not the participating </w:t>
      </w:r>
      <w:r w:rsidR="00B83116" w:rsidRPr="00B50784">
        <w:t xml:space="preserve">service officers </w:t>
      </w:r>
      <w:r w:rsidR="000E08DE" w:rsidRPr="00B50784">
        <w:t xml:space="preserve">were directed to send a </w:t>
      </w:r>
      <w:r w:rsidR="00AB0726" w:rsidRPr="00B50784">
        <w:t>Pre</w:t>
      </w:r>
      <w:r w:rsidR="004B63CB" w:rsidRPr="00B50784">
        <w:noBreakHyphen/>
      </w:r>
      <w:r w:rsidR="00AB0726" w:rsidRPr="00B50784">
        <w:t>Call</w:t>
      </w:r>
      <w:r w:rsidR="000E08DE" w:rsidRPr="00B50784">
        <w:t xml:space="preserve"> </w:t>
      </w:r>
      <w:r w:rsidR="002B5B8F" w:rsidRPr="00B50784">
        <w:t>SMS</w:t>
      </w:r>
      <w:r w:rsidR="00E81E7E" w:rsidRPr="00B50784">
        <w:rPr>
          <w:rStyle w:val="EndnoteReference"/>
        </w:rPr>
        <w:footnoteReference w:id="2"/>
      </w:r>
      <w:r w:rsidR="002B5B8F" w:rsidRPr="00B50784">
        <w:rPr>
          <w:rStyle w:val="EndnoteReference"/>
        </w:rPr>
        <w:t>.</w:t>
      </w:r>
      <w:r w:rsidR="002B5B8F" w:rsidRPr="00B50784">
        <w:t xml:space="preserve"> The difference between treatment and baseline was statistically significant (p&lt;0.001). N=4,</w:t>
      </w:r>
      <w:r w:rsidR="001A6579" w:rsidRPr="00B50784">
        <w:t>833. Clusters=</w:t>
      </w:r>
      <w:r w:rsidR="00C22DDE" w:rsidRPr="00B50784">
        <w:t>2</w:t>
      </w:r>
      <w:r w:rsidR="001A6579" w:rsidRPr="00B50784">
        <w:t xml:space="preserve">3. </w:t>
      </w:r>
    </w:p>
    <w:p w14:paraId="5091612D" w14:textId="17866B72" w:rsidR="00294CF0" w:rsidRPr="00135A3E" w:rsidRDefault="00294CF0" w:rsidP="00DC7F05">
      <w:pPr>
        <w:pStyle w:val="Heading3"/>
      </w:pPr>
      <w:r w:rsidRPr="00135A3E">
        <w:t>Pre</w:t>
      </w:r>
      <w:r w:rsidR="00475C78">
        <w:t>-</w:t>
      </w:r>
      <w:r w:rsidRPr="00135A3E">
        <w:t xml:space="preserve">Call SMS Effectiveness </w:t>
      </w:r>
      <w:r w:rsidR="006069C1" w:rsidRPr="00135A3E">
        <w:t>for Families and Students cohorts</w:t>
      </w:r>
    </w:p>
    <w:p w14:paraId="46F9763D" w14:textId="7217F567" w:rsidR="00C12445" w:rsidRPr="00135A3E" w:rsidRDefault="00C63771" w:rsidP="00D377F1">
      <w:pPr>
        <w:pStyle w:val="BodyText"/>
        <w:rPr>
          <w:rFonts w:asciiTheme="majorHAnsi" w:hAnsiTheme="majorHAnsi"/>
          <w:b/>
          <w:bCs/>
          <w:iCs/>
          <w:color w:val="1B365D" w:themeColor="accent2"/>
          <w:sz w:val="36"/>
          <w:szCs w:val="28"/>
        </w:rPr>
      </w:pPr>
      <w:r w:rsidRPr="00135A3E">
        <w:t>A Families</w:t>
      </w:r>
      <w:r w:rsidR="004B63CB" w:rsidRPr="00135A3E">
        <w:noBreakHyphen/>
      </w:r>
      <w:r w:rsidRPr="00135A3E">
        <w:t>related Pre</w:t>
      </w:r>
      <w:r w:rsidR="004B63CB" w:rsidRPr="00135A3E">
        <w:noBreakHyphen/>
      </w:r>
      <w:r w:rsidRPr="00135A3E">
        <w:t>Call SMS increased the success rate to 66%, compared to 53% without an SMS. A Students</w:t>
      </w:r>
      <w:r w:rsidR="004B63CB" w:rsidRPr="00135A3E">
        <w:noBreakHyphen/>
      </w:r>
      <w:r w:rsidRPr="00135A3E">
        <w:t>related Pre</w:t>
      </w:r>
      <w:r w:rsidR="004B63CB" w:rsidRPr="00135A3E">
        <w:noBreakHyphen/>
      </w:r>
      <w:r w:rsidRPr="00135A3E">
        <w:t>Call SMS increased the success rate to 60%, compared to 50% without an SMS. The Families</w:t>
      </w:r>
      <w:r w:rsidR="004B63CB" w:rsidRPr="00135A3E">
        <w:noBreakHyphen/>
      </w:r>
      <w:r w:rsidRPr="00135A3E">
        <w:t>related result is statistically significant. Both Families and Students improvements are meaningful, though the limited number of Students teams means a statistical test was not performed.</w:t>
      </w:r>
      <w:r w:rsidR="00636E97" w:rsidRPr="00135A3E">
        <w:t xml:space="preserve"> </w:t>
      </w:r>
      <w:r w:rsidR="00C12445" w:rsidRPr="00135A3E">
        <w:br w:type="page"/>
      </w:r>
    </w:p>
    <w:p w14:paraId="1429DFA7" w14:textId="43DDB7C7" w:rsidR="00343693" w:rsidRPr="00135A3E" w:rsidRDefault="00343693" w:rsidP="006B0703">
      <w:pPr>
        <w:pStyle w:val="Heading2"/>
      </w:pPr>
      <w:bookmarkStart w:id="10" w:name="_Toc1946868347"/>
      <w:r w:rsidRPr="00135A3E">
        <w:lastRenderedPageBreak/>
        <w:t xml:space="preserve">Impact of </w:t>
      </w:r>
      <w:r w:rsidR="000851C4" w:rsidRPr="00135A3E">
        <w:t xml:space="preserve">Revising </w:t>
      </w:r>
      <w:r w:rsidRPr="00135A3E">
        <w:t>SMS Language on Outbound Contact</w:t>
      </w:r>
      <w:r w:rsidR="000B3356" w:rsidRPr="00135A3E">
        <w:t xml:space="preserve"> Success</w:t>
      </w:r>
      <w:bookmarkEnd w:id="10"/>
    </w:p>
    <w:p w14:paraId="3F8FF85E" w14:textId="5CB41CDB" w:rsidR="00CF4546" w:rsidRPr="00135A3E" w:rsidRDefault="00CF4546" w:rsidP="0020517D">
      <w:pPr>
        <w:pStyle w:val="BodyText"/>
      </w:pPr>
      <w:r w:rsidRPr="00135A3E">
        <w:t>There was no meaningful difference between the Pre</w:t>
      </w:r>
      <w:r w:rsidR="004B63CB" w:rsidRPr="00135A3E">
        <w:noBreakHyphen/>
      </w:r>
      <w:r w:rsidRPr="00135A3E">
        <w:t>Call SMS types. There was a minor decrease in success for the revised Pre</w:t>
      </w:r>
      <w:r w:rsidR="004B63CB" w:rsidRPr="00135A3E">
        <w:noBreakHyphen/>
      </w:r>
      <w:r w:rsidRPr="00135A3E">
        <w:t>Call SMS, compared to the existing Pre</w:t>
      </w:r>
      <w:r w:rsidR="004B63CB" w:rsidRPr="00135A3E">
        <w:noBreakHyphen/>
      </w:r>
      <w:r w:rsidRPr="00135A3E">
        <w:t>Call SMS. However, this could be due to natural variation</w:t>
      </w:r>
      <w:r w:rsidRPr="00135A3E">
        <w:rPr>
          <w:rStyle w:val="FootnoteReference"/>
        </w:rPr>
        <w:footnoteReference w:id="3"/>
      </w:r>
      <w:r w:rsidRPr="00135A3E">
        <w:t>.</w:t>
      </w:r>
    </w:p>
    <w:p w14:paraId="7C866E25" w14:textId="544393F5" w:rsidR="002B5B8F" w:rsidRPr="00135A3E" w:rsidRDefault="0048246A" w:rsidP="00636E97">
      <w:pPr>
        <w:pStyle w:val="ChartandTableHeading"/>
      </w:pPr>
      <w:r w:rsidRPr="00135A3E">
        <w:t xml:space="preserve">Figure 2: </w:t>
      </w:r>
      <w:r w:rsidR="0068613A" w:rsidRPr="00135A3E">
        <w:t>Impact of Revised SMS Language on Successful Outbound Contact</w:t>
      </w:r>
    </w:p>
    <w:p w14:paraId="41DC0B91" w14:textId="40334EFB" w:rsidR="00CB2659" w:rsidRPr="00135A3E" w:rsidRDefault="00CB2659" w:rsidP="00E204FE">
      <w:pPr>
        <w:pStyle w:val="ChartGraphic"/>
      </w:pPr>
      <w:r w:rsidRPr="00135A3E">
        <w:rPr>
          <w:noProof/>
        </w:rPr>
        <w:drawing>
          <wp:inline distT="0" distB="0" distL="0" distR="0" wp14:anchorId="768C2C22" wp14:editId="7478ED98">
            <wp:extent cx="4651375" cy="3401695"/>
            <wp:effectExtent l="0" t="0" r="0" b="8255"/>
            <wp:docPr id="2053667579" name="Picture 12" descr="The chart shows a 65.7% call success rate where existing SMS sent and a similar 63.1% call success rate where revised SMS s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667579" name="Picture 12" descr="The chart shows a 65.7% call success rate where existing SMS sent and a similar 63.1% call success rate where revised SMS sent.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51375" cy="3401695"/>
                    </a:xfrm>
                    <a:prstGeom prst="rect">
                      <a:avLst/>
                    </a:prstGeom>
                    <a:noFill/>
                  </pic:spPr>
                </pic:pic>
              </a:graphicData>
            </a:graphic>
          </wp:inline>
        </w:drawing>
      </w:r>
    </w:p>
    <w:p w14:paraId="0826BF25" w14:textId="6A86DA91" w:rsidR="00F94F74" w:rsidRPr="00135A3E" w:rsidRDefault="00764BFA" w:rsidP="00E204FE">
      <w:pPr>
        <w:pStyle w:val="ChartorTableNote"/>
      </w:pPr>
      <w:r w:rsidRPr="00135A3E">
        <w:t xml:space="preserve">Source: </w:t>
      </w:r>
      <w:r w:rsidR="00AB0726" w:rsidRPr="00135A3E">
        <w:t>Pre</w:t>
      </w:r>
      <w:r w:rsidR="004B63CB" w:rsidRPr="00135A3E">
        <w:noBreakHyphen/>
      </w:r>
      <w:r w:rsidR="00AB0726" w:rsidRPr="00135A3E">
        <w:t>Call</w:t>
      </w:r>
      <w:r w:rsidRPr="00135A3E">
        <w:t xml:space="preserve"> SMS and outbound contact metadata. </w:t>
      </w:r>
    </w:p>
    <w:p w14:paraId="14AD7534" w14:textId="646A88DB" w:rsidR="00165360" w:rsidRPr="00E204FE" w:rsidRDefault="00B77F2A" w:rsidP="004109BC">
      <w:pPr>
        <w:pStyle w:val="ChartorTableNote"/>
      </w:pPr>
      <w:r w:rsidRPr="00135A3E">
        <w:t xml:space="preserve">This figure shows the </w:t>
      </w:r>
      <w:r w:rsidR="00F557BF" w:rsidRPr="00135A3E">
        <w:t xml:space="preserve">SMS </w:t>
      </w:r>
      <w:r w:rsidRPr="00135A3E">
        <w:t xml:space="preserve">effects from a linear regression model of outbound contact success, by each </w:t>
      </w:r>
      <w:r w:rsidR="00AB0726" w:rsidRPr="00135A3E">
        <w:t>Pre</w:t>
      </w:r>
      <w:r w:rsidR="004B63CB" w:rsidRPr="00135A3E">
        <w:noBreakHyphen/>
      </w:r>
      <w:r w:rsidR="00AB0726" w:rsidRPr="00135A3E">
        <w:t>Call</w:t>
      </w:r>
      <w:r w:rsidRPr="00135A3E">
        <w:t xml:space="preserve"> SMS certain </w:t>
      </w:r>
      <w:r w:rsidR="00B83116" w:rsidRPr="00135A3E">
        <w:t xml:space="preserve">service officers </w:t>
      </w:r>
      <w:r w:rsidRPr="00135A3E">
        <w:t>were directed to send</w:t>
      </w:r>
      <w:r w:rsidR="005E1E46" w:rsidRPr="00135A3E">
        <w:t xml:space="preserve">. </w:t>
      </w:r>
      <w:r w:rsidR="00C22DDE" w:rsidRPr="00135A3E">
        <w:t>N=3,345. Clusters=16.</w:t>
      </w:r>
      <w:r w:rsidR="00165360" w:rsidRPr="00135A3E">
        <w:br w:type="page"/>
      </w:r>
    </w:p>
    <w:p w14:paraId="0EEE42C8" w14:textId="481B6018" w:rsidR="00EE5241" w:rsidRPr="00135A3E" w:rsidRDefault="00316452" w:rsidP="006E572D">
      <w:pPr>
        <w:pStyle w:val="Heading2"/>
      </w:pPr>
      <w:bookmarkStart w:id="11" w:name="_Toc1738370494"/>
      <w:r w:rsidRPr="00135A3E">
        <w:lastRenderedPageBreak/>
        <w:t>Staff Survey Results</w:t>
      </w:r>
      <w:bookmarkEnd w:id="11"/>
    </w:p>
    <w:p w14:paraId="3167862A" w14:textId="3CD0F1FD" w:rsidR="00316452" w:rsidRDefault="00316452" w:rsidP="00316452">
      <w:pPr>
        <w:pStyle w:val="BodyText"/>
      </w:pPr>
      <w:r w:rsidRPr="00135A3E">
        <w:t>Responses were collected separately from</w:t>
      </w:r>
      <w:r w:rsidR="00A530AB" w:rsidRPr="00135A3E">
        <w:t xml:space="preserve"> service officers </w:t>
      </w:r>
      <w:r w:rsidRPr="00135A3E">
        <w:t>and team leaders.</w:t>
      </w:r>
    </w:p>
    <w:p w14:paraId="761B6B81" w14:textId="6ED15C57" w:rsidR="00DC335E" w:rsidRPr="00135A3E" w:rsidRDefault="00DC335E" w:rsidP="00E204FE">
      <w:pPr>
        <w:pStyle w:val="ChartandTableHeading"/>
      </w:pPr>
      <w:r w:rsidRPr="00135A3E">
        <w:t xml:space="preserve">Table </w:t>
      </w:r>
      <w:r>
        <w:t>3</w:t>
      </w:r>
      <w:r w:rsidRPr="00135A3E">
        <w:t xml:space="preserve">: </w:t>
      </w:r>
      <w:r>
        <w:t>Number of responses</w:t>
      </w:r>
      <w:r w:rsidR="00664468">
        <w:t xml:space="preserve"> by staff group</w:t>
      </w:r>
    </w:p>
    <w:tbl>
      <w:tblPr>
        <w:tblStyle w:val="ServicesAustralia"/>
        <w:tblW w:w="5000" w:type="pct"/>
        <w:tblLook w:val="04A0" w:firstRow="1" w:lastRow="0" w:firstColumn="1" w:lastColumn="0" w:noHBand="0" w:noVBand="1"/>
      </w:tblPr>
      <w:tblGrid>
        <w:gridCol w:w="2398"/>
        <w:gridCol w:w="3504"/>
        <w:gridCol w:w="4076"/>
      </w:tblGrid>
      <w:tr w:rsidR="00EE5241" w:rsidRPr="00135A3E" w14:paraId="0AB90AEB" w14:textId="77777777" w:rsidTr="00E204FE">
        <w:trPr>
          <w:cnfStyle w:val="100000000000" w:firstRow="1" w:lastRow="0" w:firstColumn="0" w:lastColumn="0" w:oddVBand="0" w:evenVBand="0" w:oddHBand="0" w:evenHBand="0" w:firstRowFirstColumn="0" w:firstRowLastColumn="0" w:lastRowFirstColumn="0" w:lastRowLastColumn="0"/>
          <w:trHeight w:val="228"/>
        </w:trPr>
        <w:tc>
          <w:tcPr>
            <w:cnfStyle w:val="001000000100" w:firstRow="0" w:lastRow="0" w:firstColumn="1" w:lastColumn="0" w:oddVBand="0" w:evenVBand="0" w:oddHBand="0" w:evenHBand="0" w:firstRowFirstColumn="1" w:firstRowLastColumn="0" w:lastRowFirstColumn="0" w:lastRowLastColumn="0"/>
            <w:tcW w:w="1780" w:type="dxa"/>
            <w:tcMar>
              <w:right w:w="170" w:type="dxa"/>
            </w:tcMar>
          </w:tcPr>
          <w:p w14:paraId="4A027F3B" w14:textId="34E32BF4" w:rsidR="00EE5241" w:rsidRPr="00135A3E" w:rsidRDefault="00A530AB" w:rsidP="00E204FE">
            <w:pPr>
              <w:pStyle w:val="BodyText"/>
            </w:pPr>
            <w:r w:rsidRPr="00135A3E">
              <w:t>Staff Group</w:t>
            </w:r>
          </w:p>
        </w:tc>
        <w:tc>
          <w:tcPr>
            <w:tcW w:w="2601" w:type="dxa"/>
            <w:tcMar>
              <w:right w:w="170" w:type="dxa"/>
            </w:tcMar>
          </w:tcPr>
          <w:p w14:paraId="5CD7CF75" w14:textId="77777777" w:rsidR="00EE5241" w:rsidRPr="00135A3E" w:rsidRDefault="00EE5241"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Responses</w:t>
            </w:r>
          </w:p>
        </w:tc>
        <w:tc>
          <w:tcPr>
            <w:tcW w:w="3025" w:type="dxa"/>
            <w:tcMar>
              <w:right w:w="170" w:type="dxa"/>
            </w:tcMar>
          </w:tcPr>
          <w:p w14:paraId="5E3EA36E" w14:textId="77777777" w:rsidR="00EE5241" w:rsidRPr="00135A3E" w:rsidRDefault="00EE5241" w:rsidP="003E4A11">
            <w:pPr>
              <w:pStyle w:val="BodyText"/>
              <w:jc w:val="center"/>
              <w:cnfStyle w:val="100000000000" w:firstRow="1" w:lastRow="0" w:firstColumn="0" w:lastColumn="0" w:oddVBand="0" w:evenVBand="0" w:oddHBand="0" w:evenHBand="0" w:firstRowFirstColumn="0" w:firstRowLastColumn="0" w:lastRowFirstColumn="0" w:lastRowLastColumn="0"/>
              <w:rPr>
                <w:b w:val="0"/>
                <w:bCs w:val="0"/>
              </w:rPr>
            </w:pPr>
            <w:r w:rsidRPr="00135A3E">
              <w:t>Response rate</w:t>
            </w:r>
          </w:p>
        </w:tc>
      </w:tr>
      <w:tr w:rsidR="00EE5241" w:rsidRPr="00135A3E" w14:paraId="17E1F9E3" w14:textId="77777777" w:rsidTr="00E204FE">
        <w:trPr>
          <w:trHeight w:val="47"/>
        </w:trPr>
        <w:tc>
          <w:tcPr>
            <w:cnfStyle w:val="001000000000" w:firstRow="0" w:lastRow="0" w:firstColumn="1" w:lastColumn="0" w:oddVBand="0" w:evenVBand="0" w:oddHBand="0" w:evenHBand="0" w:firstRowFirstColumn="0" w:firstRowLastColumn="0" w:lastRowFirstColumn="0" w:lastRowLastColumn="0"/>
            <w:tcW w:w="0" w:type="dxa"/>
            <w:tcMar>
              <w:right w:w="170" w:type="dxa"/>
            </w:tcMar>
          </w:tcPr>
          <w:p w14:paraId="29978A6A" w14:textId="000CDF41" w:rsidR="00EE5241" w:rsidRPr="00135A3E" w:rsidRDefault="00A530AB" w:rsidP="00E204FE">
            <w:pPr>
              <w:pStyle w:val="BodyText"/>
            </w:pPr>
            <w:r w:rsidRPr="00135A3E">
              <w:t>Service Officer</w:t>
            </w:r>
          </w:p>
        </w:tc>
        <w:tc>
          <w:tcPr>
            <w:tcW w:w="0" w:type="dxa"/>
            <w:tcMar>
              <w:right w:w="170" w:type="dxa"/>
            </w:tcMar>
          </w:tcPr>
          <w:p w14:paraId="35A5CC71" w14:textId="77777777" w:rsidR="00EE5241" w:rsidRPr="00135A3E" w:rsidRDefault="00EE5241"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60</w:t>
            </w:r>
          </w:p>
        </w:tc>
        <w:tc>
          <w:tcPr>
            <w:tcW w:w="0" w:type="dxa"/>
            <w:tcMar>
              <w:right w:w="170" w:type="dxa"/>
            </w:tcMar>
          </w:tcPr>
          <w:p w14:paraId="34A0CCEA" w14:textId="77777777" w:rsidR="00EE5241" w:rsidRPr="00135A3E" w:rsidRDefault="00EE5241"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22%</w:t>
            </w:r>
          </w:p>
        </w:tc>
      </w:tr>
      <w:tr w:rsidR="00EE5241" w:rsidRPr="00135A3E" w14:paraId="358BAA06" w14:textId="77777777" w:rsidTr="00E204FE">
        <w:trPr>
          <w:trHeight w:val="123"/>
        </w:trPr>
        <w:tc>
          <w:tcPr>
            <w:cnfStyle w:val="001000000000" w:firstRow="0" w:lastRow="0" w:firstColumn="1" w:lastColumn="0" w:oddVBand="0" w:evenVBand="0" w:oddHBand="0" w:evenHBand="0" w:firstRowFirstColumn="0" w:firstRowLastColumn="0" w:lastRowFirstColumn="0" w:lastRowLastColumn="0"/>
            <w:tcW w:w="0" w:type="dxa"/>
            <w:tcMar>
              <w:right w:w="170" w:type="dxa"/>
            </w:tcMar>
          </w:tcPr>
          <w:p w14:paraId="533C3AE0" w14:textId="77777777" w:rsidR="00EE5241" w:rsidRPr="00135A3E" w:rsidRDefault="00EE5241" w:rsidP="00E204FE">
            <w:pPr>
              <w:pStyle w:val="BodyText"/>
            </w:pPr>
            <w:r w:rsidRPr="00135A3E">
              <w:t>Team Leader</w:t>
            </w:r>
          </w:p>
        </w:tc>
        <w:tc>
          <w:tcPr>
            <w:tcW w:w="0" w:type="dxa"/>
            <w:tcMar>
              <w:right w:w="170" w:type="dxa"/>
            </w:tcMar>
          </w:tcPr>
          <w:p w14:paraId="48AB932B" w14:textId="77777777" w:rsidR="00EE5241" w:rsidRPr="00135A3E" w:rsidRDefault="00EE5241"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9</w:t>
            </w:r>
          </w:p>
        </w:tc>
        <w:tc>
          <w:tcPr>
            <w:tcW w:w="0" w:type="dxa"/>
            <w:tcMar>
              <w:right w:w="170" w:type="dxa"/>
            </w:tcMar>
          </w:tcPr>
          <w:p w14:paraId="7939B2C2" w14:textId="77777777" w:rsidR="00EE5241" w:rsidRPr="00135A3E" w:rsidRDefault="00EE5241"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39%</w:t>
            </w:r>
          </w:p>
        </w:tc>
      </w:tr>
    </w:tbl>
    <w:p w14:paraId="6B92D4D1" w14:textId="6328303A" w:rsidR="00316452" w:rsidRPr="00135A3E" w:rsidRDefault="00316452" w:rsidP="0095707A">
      <w:pPr>
        <w:pStyle w:val="BodyText"/>
      </w:pPr>
      <w:r w:rsidRPr="00135A3E">
        <w:t xml:space="preserve">Overall service officer sentiment towards the pilot was positive, with 62% of service officers saying it was a positive experience, and 28% neutral. Team leaders had a higher positive sentiment at 78%. </w:t>
      </w:r>
      <w:r w:rsidR="00B50784">
        <w:t>71%</w:t>
      </w:r>
      <w:r w:rsidR="00F30CAD">
        <w:t xml:space="preserve"> of </w:t>
      </w:r>
      <w:r w:rsidRPr="00135A3E">
        <w:t>service officers expressed they would like to participate in future pilots, and 77% of service officers thought the instructions provided to them were helpful.</w:t>
      </w:r>
    </w:p>
    <w:p w14:paraId="7AFB54C7" w14:textId="7A06938E" w:rsidR="00316452" w:rsidRPr="00135A3E" w:rsidRDefault="00316452" w:rsidP="0095707A">
      <w:pPr>
        <w:pStyle w:val="BodyText"/>
      </w:pPr>
      <w:r w:rsidRPr="00135A3E">
        <w:t xml:space="preserve">Service officer comments were consistent with the data from the trial results, with service officers not sending the SMS </w:t>
      </w:r>
      <w:r w:rsidR="006D39AB" w:rsidRPr="00135A3E">
        <w:t xml:space="preserve">reporting they had </w:t>
      </w:r>
      <w:r w:rsidRPr="00135A3E">
        <w:t>increased difficulty progressing their calls with customers, as seen in the following example comments:</w:t>
      </w:r>
    </w:p>
    <w:p w14:paraId="16F04411" w14:textId="49D5E323" w:rsidR="00316452" w:rsidRPr="00135A3E" w:rsidRDefault="004B63CB" w:rsidP="0095707A">
      <w:pPr>
        <w:pStyle w:val="ListBullet"/>
      </w:pPr>
      <w:r w:rsidRPr="00135A3E">
        <w:t>“</w:t>
      </w:r>
      <w:r w:rsidR="00316452" w:rsidRPr="00135A3E">
        <w:t xml:space="preserve">Overall, I had less successful contact attempts with customers but if call processes are followed correctly (voicemail left, request for information sent) correct outcomes were still achieved for the customer with only a slight delay. Whether that was the (customer) calling back or responding to the </w:t>
      </w:r>
      <w:r w:rsidR="00960807" w:rsidRPr="00135A3E">
        <w:t>request for information</w:t>
      </w:r>
      <w:r w:rsidR="00316452" w:rsidRPr="00135A3E">
        <w:t>.</w:t>
      </w:r>
      <w:r w:rsidRPr="00135A3E">
        <w:t>”</w:t>
      </w:r>
      <w:r w:rsidR="00316452" w:rsidRPr="00135A3E">
        <w:t xml:space="preserve"> (No SMS Trial arm)</w:t>
      </w:r>
    </w:p>
    <w:p w14:paraId="1A6FF7B3" w14:textId="61AAEB26" w:rsidR="00316452" w:rsidRPr="00135A3E" w:rsidRDefault="004B63CB" w:rsidP="0095707A">
      <w:pPr>
        <w:pStyle w:val="ListBullet"/>
      </w:pPr>
      <w:r w:rsidRPr="00135A3E">
        <w:t>“</w:t>
      </w:r>
      <w:r w:rsidR="00316452" w:rsidRPr="00135A3E">
        <w:t>I personally found using the alternative/ approved SMS messaging did not have any real (effect) on the likelihood of the customer answering the call. That is to say, I don</w:t>
      </w:r>
      <w:r w:rsidRPr="00135A3E">
        <w:t>’</w:t>
      </w:r>
      <w:r w:rsidR="00316452" w:rsidRPr="00135A3E">
        <w:t>t feel it made much difference.</w:t>
      </w:r>
      <w:r w:rsidRPr="00135A3E">
        <w:t>”</w:t>
      </w:r>
      <w:r w:rsidR="00316452" w:rsidRPr="00135A3E">
        <w:t xml:space="preserve"> (new SMS</w:t>
      </w:r>
      <w:r w:rsidR="00E204FE">
        <w:t> </w:t>
      </w:r>
      <w:r w:rsidR="00316452" w:rsidRPr="00135A3E">
        <w:t>Trial arm)</w:t>
      </w:r>
    </w:p>
    <w:p w14:paraId="547E585B" w14:textId="112C9F80" w:rsidR="00316452" w:rsidRPr="00135A3E" w:rsidRDefault="00316452" w:rsidP="0095707A">
      <w:pPr>
        <w:pStyle w:val="ListBullet"/>
      </w:pPr>
      <w:r w:rsidRPr="00135A3E">
        <w:t xml:space="preserve"> </w:t>
      </w:r>
      <w:r w:rsidR="004B63CB" w:rsidRPr="00135A3E">
        <w:t>“</w:t>
      </w:r>
      <w:r w:rsidRPr="00135A3E">
        <w:t xml:space="preserve">A lot of (customers) were not happy that the </w:t>
      </w:r>
      <w:r w:rsidR="00AB0726" w:rsidRPr="00135A3E">
        <w:t>Pre</w:t>
      </w:r>
      <w:r w:rsidR="004B63CB" w:rsidRPr="00135A3E">
        <w:noBreakHyphen/>
      </w:r>
      <w:r w:rsidR="00AB0726" w:rsidRPr="00135A3E">
        <w:t>Call</w:t>
      </w:r>
      <w:r w:rsidRPr="00135A3E">
        <w:t xml:space="preserve"> SMS were not sent. They expressed feelings of concern that the call could be a scam. This indicates that customers do value the use of </w:t>
      </w:r>
      <w:r w:rsidR="00AB0726" w:rsidRPr="00135A3E">
        <w:t>Pre</w:t>
      </w:r>
      <w:r w:rsidR="004B63CB" w:rsidRPr="00135A3E">
        <w:noBreakHyphen/>
      </w:r>
      <w:r w:rsidR="00AB0726" w:rsidRPr="00135A3E">
        <w:t>Call</w:t>
      </w:r>
      <w:r w:rsidRPr="00135A3E">
        <w:t xml:space="preserve"> SMS, and it does reassure the customers that we are who we say we are.</w:t>
      </w:r>
      <w:r w:rsidR="004B63CB" w:rsidRPr="00135A3E">
        <w:t>”</w:t>
      </w:r>
      <w:r w:rsidRPr="00135A3E">
        <w:t xml:space="preserve"> (No SMS Trial arm) </w:t>
      </w:r>
    </w:p>
    <w:p w14:paraId="50463AD8" w14:textId="41BFF4E4" w:rsidR="009766AC" w:rsidRPr="00135A3E" w:rsidRDefault="00316452" w:rsidP="0095707A">
      <w:pPr>
        <w:pStyle w:val="BodyText"/>
      </w:pPr>
      <w:r w:rsidRPr="00135A3E">
        <w:t xml:space="preserve">While some staff reported that customers </w:t>
      </w:r>
      <w:r w:rsidR="009766AC" w:rsidRPr="00135A3E">
        <w:t xml:space="preserve">asked about not receiving a </w:t>
      </w:r>
      <w:r w:rsidR="00AB0726" w:rsidRPr="00135A3E">
        <w:t>Pre</w:t>
      </w:r>
      <w:r w:rsidR="004B63CB" w:rsidRPr="00135A3E">
        <w:noBreakHyphen/>
      </w:r>
      <w:r w:rsidR="00AB0726" w:rsidRPr="00135A3E">
        <w:t>Call</w:t>
      </w:r>
      <w:r w:rsidR="009766AC" w:rsidRPr="00135A3E">
        <w:t xml:space="preserve"> SMS, a review of complaints received during the trial period found no formal customer complaints on this issue.</w:t>
      </w:r>
    </w:p>
    <w:p w14:paraId="29A1F632" w14:textId="77777777" w:rsidR="00316452" w:rsidRPr="00E204FE" w:rsidRDefault="00316452" w:rsidP="00E204FE">
      <w:r w:rsidRPr="00135A3E">
        <w:br w:type="page"/>
      </w:r>
    </w:p>
    <w:p w14:paraId="006C1A92" w14:textId="0E81EE5C" w:rsidR="004C1CD1" w:rsidRPr="00135A3E" w:rsidRDefault="00DD25E2" w:rsidP="004C1CD1">
      <w:pPr>
        <w:pStyle w:val="Heading1"/>
      </w:pPr>
      <w:bookmarkStart w:id="12" w:name="_Toc1455922849"/>
      <w:r w:rsidRPr="00135A3E">
        <w:lastRenderedPageBreak/>
        <w:t>Conclusions</w:t>
      </w:r>
      <w:bookmarkEnd w:id="12"/>
    </w:p>
    <w:p w14:paraId="67FBFC63" w14:textId="55775EC7" w:rsidR="00BA4019" w:rsidRPr="00135A3E" w:rsidRDefault="00B95781" w:rsidP="00AD4DA9">
      <w:pPr>
        <w:pStyle w:val="BodyText"/>
      </w:pPr>
      <w:r w:rsidRPr="00135A3E">
        <w:t>This RCT</w:t>
      </w:r>
      <w:r w:rsidR="00AD4DA9" w:rsidRPr="00135A3E">
        <w:t xml:space="preserve"> indicate</w:t>
      </w:r>
      <w:r w:rsidRPr="00135A3E">
        <w:t>s the Pre</w:t>
      </w:r>
      <w:r w:rsidR="004B63CB" w:rsidRPr="00135A3E">
        <w:noBreakHyphen/>
      </w:r>
      <w:r w:rsidRPr="00135A3E">
        <w:t>Call SMS is effective at increasing customer call answer rates.</w:t>
      </w:r>
      <w:r w:rsidR="00AD4DA9" w:rsidRPr="00135A3E">
        <w:t xml:space="preserve"> </w:t>
      </w:r>
      <w:r w:rsidR="003E059E" w:rsidRPr="00135A3E">
        <w:t xml:space="preserve">One possible explanation </w:t>
      </w:r>
      <w:r w:rsidR="0089458D" w:rsidRPr="00135A3E">
        <w:t xml:space="preserve">is that the SMS helped customers anticipate the call and be prepared to answer. </w:t>
      </w:r>
    </w:p>
    <w:p w14:paraId="08B23C8D" w14:textId="6A2893C9" w:rsidR="00563778" w:rsidRPr="00135A3E" w:rsidRDefault="001F6DB3" w:rsidP="00AD4DA9">
      <w:pPr>
        <w:pStyle w:val="BodyText"/>
      </w:pPr>
      <w:r w:rsidRPr="00135A3E">
        <w:t>The</w:t>
      </w:r>
      <w:r w:rsidR="0089458D" w:rsidRPr="00135A3E">
        <w:t xml:space="preserve"> results </w:t>
      </w:r>
      <w:r w:rsidR="00D91AF7" w:rsidRPr="00135A3E">
        <w:t xml:space="preserve">reflected a </w:t>
      </w:r>
      <w:proofErr w:type="gramStart"/>
      <w:r w:rsidR="00AC2348" w:rsidRPr="00135A3E">
        <w:t>12</w:t>
      </w:r>
      <w:r w:rsidR="00475C78">
        <w:t xml:space="preserve"> </w:t>
      </w:r>
      <w:r w:rsidR="00AC2348" w:rsidRPr="00135A3E">
        <w:t>percentage</w:t>
      </w:r>
      <w:proofErr w:type="gramEnd"/>
      <w:r w:rsidR="00D91AF7" w:rsidRPr="00135A3E">
        <w:t xml:space="preserve"> point difference between the no SMS and SMS groups, which </w:t>
      </w:r>
      <w:r w:rsidR="00570F84" w:rsidRPr="00135A3E">
        <w:t>is larger than</w:t>
      </w:r>
      <w:r w:rsidR="00E204FE">
        <w:t> </w:t>
      </w:r>
      <w:r w:rsidR="00570F84" w:rsidRPr="00135A3E">
        <w:t>the previous quasi</w:t>
      </w:r>
      <w:r w:rsidR="004B63CB" w:rsidRPr="00135A3E">
        <w:noBreakHyphen/>
      </w:r>
      <w:r w:rsidR="00570F84" w:rsidRPr="00135A3E">
        <w:t>experimental design analysis which reflected a 5.5 percentage point increase</w:t>
      </w:r>
      <w:r w:rsidR="004B63CB" w:rsidRPr="00135A3E">
        <w:t xml:space="preserve">. </w:t>
      </w:r>
      <w:r w:rsidR="00570F84" w:rsidRPr="00135A3E">
        <w:t xml:space="preserve">This </w:t>
      </w:r>
      <w:r w:rsidRPr="00135A3E">
        <w:t>may</w:t>
      </w:r>
      <w:r w:rsidR="00E204FE">
        <w:t> </w:t>
      </w:r>
      <w:r w:rsidR="009C1F5E" w:rsidRPr="00135A3E">
        <w:t>reflect</w:t>
      </w:r>
      <w:r w:rsidRPr="00135A3E">
        <w:t xml:space="preserve"> the </w:t>
      </w:r>
      <w:r w:rsidR="00CB3E4F" w:rsidRPr="00135A3E">
        <w:t xml:space="preserve">trial environment and </w:t>
      </w:r>
      <w:r w:rsidR="009C1F5E" w:rsidRPr="00135A3E">
        <w:t xml:space="preserve">difference </w:t>
      </w:r>
      <w:r w:rsidRPr="00135A3E">
        <w:t>in SMS response</w:t>
      </w:r>
      <w:r w:rsidR="009C1F5E" w:rsidRPr="00135A3E">
        <w:t xml:space="preserve">s </w:t>
      </w:r>
      <w:r w:rsidRPr="00135A3E">
        <w:t xml:space="preserve">across different </w:t>
      </w:r>
      <w:r w:rsidR="00CF4546" w:rsidRPr="00135A3E">
        <w:t xml:space="preserve">Centrelink work types. </w:t>
      </w:r>
      <w:r w:rsidR="00D77AD4" w:rsidRPr="00135A3E">
        <w:t>For</w:t>
      </w:r>
      <w:r w:rsidR="00E204FE">
        <w:t> </w:t>
      </w:r>
      <w:r w:rsidR="00D77AD4" w:rsidRPr="00135A3E">
        <w:t>example, the</w:t>
      </w:r>
      <w:r w:rsidR="00F47ED9" w:rsidRPr="00135A3E">
        <w:t xml:space="preserve"> Families </w:t>
      </w:r>
      <w:r w:rsidR="00D77AD4" w:rsidRPr="00135A3E">
        <w:t xml:space="preserve">cohort in this trial showed </w:t>
      </w:r>
      <w:r w:rsidR="00F47ED9" w:rsidRPr="00135A3E">
        <w:t xml:space="preserve">a higher successful </w:t>
      </w:r>
      <w:r w:rsidR="00817EC4" w:rsidRPr="00135A3E">
        <w:t>customer</w:t>
      </w:r>
      <w:r w:rsidR="00D77AD4" w:rsidRPr="00135A3E">
        <w:t xml:space="preserve"> call answer rate</w:t>
      </w:r>
      <w:r w:rsidR="00801462" w:rsidRPr="00135A3E">
        <w:t xml:space="preserve"> (approximately</w:t>
      </w:r>
      <w:r w:rsidR="00E204FE">
        <w:t> </w:t>
      </w:r>
      <w:r w:rsidR="00801462" w:rsidRPr="00135A3E">
        <w:t>10%)</w:t>
      </w:r>
      <w:r w:rsidR="00F47ED9" w:rsidRPr="00135A3E">
        <w:t>.</w:t>
      </w:r>
    </w:p>
    <w:p w14:paraId="26F4F885" w14:textId="6A4AF012" w:rsidR="00914C8C" w:rsidRPr="00135A3E" w:rsidRDefault="00914C8C" w:rsidP="00914C8C">
      <w:pPr>
        <w:pStyle w:val="BodyText"/>
      </w:pPr>
      <w:r w:rsidRPr="00135A3E">
        <w:t>The consistency with prior research validates the continued use of the Pre</w:t>
      </w:r>
      <w:r w:rsidR="004B63CB" w:rsidRPr="00135A3E">
        <w:noBreakHyphen/>
      </w:r>
      <w:r w:rsidRPr="00135A3E">
        <w:t xml:space="preserve">Call SMS, with observational data to </w:t>
      </w:r>
      <w:r w:rsidR="005D4463" w:rsidRPr="00135A3E">
        <w:t xml:space="preserve">continue to </w:t>
      </w:r>
      <w:r w:rsidRPr="00135A3E">
        <w:t xml:space="preserve">track effectiveness. The successful completion of the </w:t>
      </w:r>
      <w:r w:rsidR="00082182" w:rsidRPr="00135A3E">
        <w:t>RCT</w:t>
      </w:r>
      <w:r w:rsidRPr="00135A3E">
        <w:t xml:space="preserve"> also establishes the feasibility of further trials on other agency processes and functions.</w:t>
      </w:r>
    </w:p>
    <w:p w14:paraId="3331A9F0" w14:textId="2C2AB07F" w:rsidR="00C37989" w:rsidRPr="00135A3E" w:rsidRDefault="00817EC4" w:rsidP="00AD4DA9">
      <w:pPr>
        <w:pStyle w:val="BodyText"/>
      </w:pPr>
      <w:r w:rsidRPr="00135A3E">
        <w:t>T</w:t>
      </w:r>
      <w:r w:rsidR="00AD4DA9" w:rsidRPr="00135A3E">
        <w:t xml:space="preserve">here was no meaningful difference between the </w:t>
      </w:r>
      <w:r w:rsidR="007C382D" w:rsidRPr="00135A3E">
        <w:t xml:space="preserve">existing </w:t>
      </w:r>
      <w:r w:rsidR="00AD4DA9" w:rsidRPr="00135A3E">
        <w:t>and revised SMS wording</w:t>
      </w:r>
      <w:r w:rsidR="007666C2" w:rsidRPr="00135A3E">
        <w:t>.</w:t>
      </w:r>
      <w:r w:rsidR="00AD4DA9" w:rsidRPr="00135A3E">
        <w:t xml:space="preserve"> </w:t>
      </w:r>
      <w:r w:rsidR="007666C2" w:rsidRPr="00135A3E">
        <w:t xml:space="preserve">This </w:t>
      </w:r>
      <w:r w:rsidR="00AD4DA9" w:rsidRPr="00135A3E">
        <w:t>is likely due to the</w:t>
      </w:r>
      <w:r w:rsidRPr="00135A3E">
        <w:t xml:space="preserve"> limited changes made to the </w:t>
      </w:r>
      <w:r w:rsidR="001A6B09" w:rsidRPr="00135A3E">
        <w:t>adjusted SMS wording.</w:t>
      </w:r>
      <w:r w:rsidR="00487550" w:rsidRPr="00135A3E">
        <w:t xml:space="preserve"> </w:t>
      </w:r>
    </w:p>
    <w:p w14:paraId="6FE72E03" w14:textId="1EA57696" w:rsidR="00906FF6" w:rsidRPr="00135A3E" w:rsidRDefault="00906FF6" w:rsidP="00906FF6">
      <w:pPr>
        <w:pStyle w:val="Heading2"/>
      </w:pPr>
      <w:bookmarkStart w:id="13" w:name="_Toc786414914"/>
      <w:r w:rsidRPr="00135A3E">
        <w:t>Limitations</w:t>
      </w:r>
      <w:bookmarkEnd w:id="13"/>
    </w:p>
    <w:p w14:paraId="012924BB" w14:textId="17D1986E" w:rsidR="00970CDF" w:rsidRPr="00135A3E" w:rsidRDefault="005D4463" w:rsidP="00970CDF">
      <w:pPr>
        <w:pStyle w:val="BodyText"/>
      </w:pPr>
      <w:r w:rsidRPr="00135A3E">
        <w:t>T</w:t>
      </w:r>
      <w:r w:rsidR="00A551C3" w:rsidRPr="00135A3E">
        <w:t xml:space="preserve">he </w:t>
      </w:r>
      <w:r w:rsidR="00082182" w:rsidRPr="00135A3E">
        <w:t>RCT</w:t>
      </w:r>
      <w:r w:rsidR="00A551C3" w:rsidRPr="00135A3E">
        <w:t xml:space="preserve"> was performed in Centrelink service delivery in two offices </w:t>
      </w:r>
      <w:r w:rsidR="00C31EB3" w:rsidRPr="00135A3E">
        <w:t>whereby teams</w:t>
      </w:r>
      <w:r w:rsidR="00A551C3" w:rsidRPr="00135A3E">
        <w:t xml:space="preserve"> were predominately performing Families and Students</w:t>
      </w:r>
      <w:r w:rsidR="004B63CB" w:rsidRPr="00135A3E">
        <w:noBreakHyphen/>
      </w:r>
      <w:r w:rsidR="00A551C3" w:rsidRPr="00135A3E">
        <w:t>related work</w:t>
      </w:r>
      <w:r w:rsidRPr="00135A3E">
        <w:t xml:space="preserve"> due to RCT feasibility and logistics</w:t>
      </w:r>
      <w:r w:rsidR="00A551C3" w:rsidRPr="00135A3E">
        <w:t xml:space="preserve">. </w:t>
      </w:r>
      <w:r w:rsidRPr="00135A3E">
        <w:t xml:space="preserve">Due to this, </w:t>
      </w:r>
      <w:r w:rsidR="00A551C3" w:rsidRPr="00135A3E">
        <w:t>results may differ across different program areas</w:t>
      </w:r>
      <w:r w:rsidRPr="00135A3E">
        <w:t xml:space="preserve"> or sites</w:t>
      </w:r>
      <w:r w:rsidR="00A551C3" w:rsidRPr="00135A3E">
        <w:t>.</w:t>
      </w:r>
    </w:p>
    <w:p w14:paraId="7890780E" w14:textId="223AC835" w:rsidR="009C6239" w:rsidRPr="00135A3E" w:rsidRDefault="00487550" w:rsidP="009C6239">
      <w:pPr>
        <w:pStyle w:val="BodyText"/>
      </w:pPr>
      <w:r w:rsidRPr="00135A3E">
        <w:t>Privacy, technology and correspondence standards limited the extent to which the SMS wording</w:t>
      </w:r>
      <w:r w:rsidR="00B1250D" w:rsidRPr="00135A3E">
        <w:t xml:space="preserve"> could be altered</w:t>
      </w:r>
      <w:r w:rsidRPr="00135A3E">
        <w:t xml:space="preserve">. </w:t>
      </w:r>
      <w:r w:rsidR="00C21F2E" w:rsidRPr="00135A3E">
        <w:t xml:space="preserve">This </w:t>
      </w:r>
      <w:r w:rsidR="00790A5D" w:rsidRPr="00135A3E">
        <w:t>may</w:t>
      </w:r>
      <w:r w:rsidR="00C21F2E" w:rsidRPr="00135A3E">
        <w:t xml:space="preserve"> have contributed to the lack of difference found between the two messages</w:t>
      </w:r>
      <w:r w:rsidR="00790A5D" w:rsidRPr="00135A3E">
        <w:t xml:space="preserve">. </w:t>
      </w:r>
      <w:r w:rsidR="002576EC" w:rsidRPr="00135A3E">
        <w:t>Future evaluations could consider testing more substantial changes to the Pr</w:t>
      </w:r>
      <w:r w:rsidR="00082182" w:rsidRPr="00135A3E">
        <w:t>e</w:t>
      </w:r>
      <w:r w:rsidR="004B63CB" w:rsidRPr="00135A3E">
        <w:noBreakHyphen/>
      </w:r>
      <w:r w:rsidR="002576EC" w:rsidRPr="00135A3E">
        <w:t>Call SMS wording</w:t>
      </w:r>
      <w:r w:rsidR="00D343AC" w:rsidRPr="00135A3E">
        <w:t xml:space="preserve"> or other potential process changes</w:t>
      </w:r>
      <w:r w:rsidR="00B1250D" w:rsidRPr="00135A3E">
        <w:t>.</w:t>
      </w:r>
      <w:r w:rsidR="002576EC" w:rsidRPr="00135A3E">
        <w:t xml:space="preserve"> </w:t>
      </w:r>
    </w:p>
    <w:p w14:paraId="65AB8340" w14:textId="03457E64" w:rsidR="002576EC" w:rsidRPr="00135A3E" w:rsidRDefault="00960807" w:rsidP="00960807">
      <w:pPr>
        <w:pStyle w:val="BodyText"/>
      </w:pPr>
      <w:r w:rsidRPr="00135A3E">
        <w:t xml:space="preserve">Staff were aware they were participating in a trial which may have </w:t>
      </w:r>
      <w:r w:rsidR="00C31EB3" w:rsidRPr="00135A3E">
        <w:t>led</w:t>
      </w:r>
      <w:r w:rsidRPr="00135A3E">
        <w:t xml:space="preserve"> to closer adherence to instructions regarding call behaviours. If instructions are followed, the measure of success is driven by customer response rather than staff actions, so the impact of staff awareness of the trial should have been minor.</w:t>
      </w:r>
      <w:r w:rsidR="00CF4546" w:rsidRPr="00135A3E">
        <w:t xml:space="preserve"> </w:t>
      </w:r>
    </w:p>
    <w:p w14:paraId="115BCE6D" w14:textId="77777777" w:rsidR="0004281F" w:rsidRPr="00135A3E" w:rsidRDefault="0004281F" w:rsidP="00CA38C6">
      <w:pPr>
        <w:pStyle w:val="Heading2"/>
      </w:pPr>
      <w:bookmarkStart w:id="14" w:name="_Toc268414895"/>
      <w:r w:rsidRPr="00135A3E">
        <w:t>Recommendations</w:t>
      </w:r>
      <w:bookmarkEnd w:id="14"/>
    </w:p>
    <w:p w14:paraId="6967C35C" w14:textId="01D4DC55" w:rsidR="00296530" w:rsidRPr="00135A3E" w:rsidRDefault="00296530" w:rsidP="0016153B">
      <w:pPr>
        <w:pStyle w:val="ListNumberAlpha"/>
      </w:pPr>
      <w:r w:rsidRPr="00135A3E">
        <w:t xml:space="preserve">Continue sending a </w:t>
      </w:r>
      <w:r w:rsidR="00AB0726" w:rsidRPr="00135A3E">
        <w:t>Pre</w:t>
      </w:r>
      <w:r w:rsidR="004B63CB" w:rsidRPr="00135A3E">
        <w:noBreakHyphen/>
      </w:r>
      <w:r w:rsidR="00AB0726" w:rsidRPr="00135A3E">
        <w:t>Call</w:t>
      </w:r>
      <w:r w:rsidRPr="00135A3E">
        <w:t xml:space="preserve"> SMS with the </w:t>
      </w:r>
      <w:r w:rsidR="007C382D" w:rsidRPr="00135A3E">
        <w:t xml:space="preserve">existing </w:t>
      </w:r>
      <w:r w:rsidRPr="00135A3E">
        <w:t xml:space="preserve">wording to alert customers to an upcoming phone call. This will provide </w:t>
      </w:r>
      <w:r w:rsidR="00742254" w:rsidRPr="00135A3E">
        <w:t>better</w:t>
      </w:r>
      <w:r w:rsidRPr="00135A3E">
        <w:t xml:space="preserve"> staff and customer experience with available technology.</w:t>
      </w:r>
    </w:p>
    <w:p w14:paraId="4CBE855A" w14:textId="6039A0DA" w:rsidR="00296530" w:rsidRPr="00135A3E" w:rsidRDefault="00296530" w:rsidP="0016153B">
      <w:pPr>
        <w:pStyle w:val="ListNumberAlpha"/>
      </w:pPr>
      <w:r w:rsidRPr="00135A3E">
        <w:t xml:space="preserve">Consider the net benefit of rolling out </w:t>
      </w:r>
      <w:r w:rsidR="00AB0726" w:rsidRPr="00135A3E">
        <w:t>Pre</w:t>
      </w:r>
      <w:r w:rsidR="004B63CB" w:rsidRPr="00135A3E">
        <w:noBreakHyphen/>
      </w:r>
      <w:r w:rsidR="00AB0726" w:rsidRPr="00135A3E">
        <w:t>Call</w:t>
      </w:r>
      <w:r w:rsidRPr="00135A3E">
        <w:t xml:space="preserve"> SMS in other business areas, where contact rates may increase by up to 12 percentage points</w:t>
      </w:r>
      <w:r w:rsidR="00EA5350" w:rsidRPr="00135A3E">
        <w:t>, noting that program level variations can occur</w:t>
      </w:r>
      <w:r w:rsidRPr="00135A3E">
        <w:t xml:space="preserve">. Although </w:t>
      </w:r>
      <w:r w:rsidR="00AB0726" w:rsidRPr="00135A3E">
        <w:t>Pre</w:t>
      </w:r>
      <w:r w:rsidR="004B63CB" w:rsidRPr="00135A3E">
        <w:noBreakHyphen/>
      </w:r>
      <w:r w:rsidR="00AB0726" w:rsidRPr="00135A3E">
        <w:t>Call</w:t>
      </w:r>
      <w:r w:rsidR="00E204FE">
        <w:t> </w:t>
      </w:r>
      <w:r w:rsidRPr="00135A3E">
        <w:t>SMS is broadly used, there may be further opportunities to use it for</w:t>
      </w:r>
      <w:r w:rsidR="00AE6910" w:rsidRPr="00135A3E">
        <w:t xml:space="preserve"> other</w:t>
      </w:r>
      <w:r w:rsidRPr="00135A3E">
        <w:t xml:space="preserve"> business processes </w:t>
      </w:r>
      <w:r w:rsidR="00AE6910" w:rsidRPr="00135A3E">
        <w:t xml:space="preserve">when </w:t>
      </w:r>
      <w:r w:rsidRPr="00135A3E">
        <w:t>appropriate.</w:t>
      </w:r>
    </w:p>
    <w:p w14:paraId="440E9ADF" w14:textId="6BF717D9" w:rsidR="00296530" w:rsidRPr="00135A3E" w:rsidRDefault="00296530" w:rsidP="0016153B">
      <w:pPr>
        <w:pStyle w:val="ListNumberAlpha"/>
      </w:pPr>
      <w:r w:rsidRPr="00135A3E">
        <w:t>Explore alternate technologies and approaches to further enhance outbound contact experiences for customers and staff. The remaining percentage</w:t>
      </w:r>
      <w:r w:rsidR="00EB745E" w:rsidRPr="00135A3E">
        <w:t xml:space="preserve"> of</w:t>
      </w:r>
      <w:r w:rsidRPr="00135A3E">
        <w:t xml:space="preserve"> </w:t>
      </w:r>
      <w:r w:rsidR="00AE6910" w:rsidRPr="00135A3E">
        <w:t xml:space="preserve">unsuccessful </w:t>
      </w:r>
      <w:r w:rsidRPr="00135A3E">
        <w:t xml:space="preserve">outbound contacts (36%) represent missed opportunities for customers and staff to engage. </w:t>
      </w:r>
    </w:p>
    <w:p w14:paraId="117F5A15" w14:textId="01C8A5E2" w:rsidR="00165360" w:rsidRPr="00135A3E" w:rsidRDefault="00296530" w:rsidP="0016153B">
      <w:pPr>
        <w:pStyle w:val="ListNumberAlpha"/>
      </w:pPr>
      <w:r w:rsidRPr="00135A3E">
        <w:t>Use the experience, knowledge and resources developed during this pilot to run further evaluations and trials that support evidence</w:t>
      </w:r>
      <w:r w:rsidR="004B63CB" w:rsidRPr="00135A3E">
        <w:noBreakHyphen/>
      </w:r>
      <w:r w:rsidRPr="00135A3E">
        <w:t xml:space="preserve">based decision making across </w:t>
      </w:r>
      <w:r w:rsidR="00166083" w:rsidRPr="00135A3E">
        <w:t>the agency</w:t>
      </w:r>
      <w:r w:rsidRPr="00135A3E">
        <w:t xml:space="preserve">. </w:t>
      </w:r>
      <w:r w:rsidR="00C31EB3" w:rsidRPr="00135A3E">
        <w:t>Overall,</w:t>
      </w:r>
      <w:r w:rsidRPr="00135A3E">
        <w:t xml:space="preserve"> the staff</w:t>
      </w:r>
      <w:r w:rsidR="00AE6910" w:rsidRPr="00135A3E">
        <w:t xml:space="preserve"> </w:t>
      </w:r>
      <w:r w:rsidRPr="00135A3E">
        <w:t>response to the trial was positive and the trial was delivered with minimal impact to service delivery operations.</w:t>
      </w:r>
      <w:r w:rsidR="00165360" w:rsidRPr="00135A3E">
        <w:br w:type="page"/>
      </w:r>
    </w:p>
    <w:p w14:paraId="63C82448" w14:textId="0AE40981" w:rsidR="00E254AF" w:rsidRPr="00135A3E" w:rsidRDefault="000B02B0" w:rsidP="00E254AF">
      <w:pPr>
        <w:pStyle w:val="Heading1"/>
      </w:pPr>
      <w:bookmarkStart w:id="15" w:name="_Toc1590728023"/>
      <w:r w:rsidRPr="00135A3E">
        <w:lastRenderedPageBreak/>
        <w:t xml:space="preserve">Appendix A: Additional </w:t>
      </w:r>
      <w:r w:rsidR="00AC5AC3" w:rsidRPr="00135A3E">
        <w:t xml:space="preserve">Calculations and </w:t>
      </w:r>
      <w:r w:rsidRPr="00135A3E">
        <w:t>Results</w:t>
      </w:r>
      <w:bookmarkEnd w:id="15"/>
      <w:r w:rsidRPr="00135A3E">
        <w:t xml:space="preserve"> </w:t>
      </w:r>
    </w:p>
    <w:p w14:paraId="52352BF0" w14:textId="77777777" w:rsidR="00934109" w:rsidRPr="00135A3E" w:rsidRDefault="00934109" w:rsidP="00934109">
      <w:pPr>
        <w:pStyle w:val="Heading2"/>
      </w:pPr>
      <w:bookmarkStart w:id="16" w:name="_Toc1953649828"/>
      <w:r w:rsidRPr="00135A3E">
        <w:t>Additional Results</w:t>
      </w:r>
      <w:bookmarkEnd w:id="16"/>
    </w:p>
    <w:p w14:paraId="5CE37B7D" w14:textId="1E31B697" w:rsidR="00934109" w:rsidRPr="00135A3E" w:rsidRDefault="00934109" w:rsidP="00934109">
      <w:pPr>
        <w:pStyle w:val="Heading3"/>
      </w:pPr>
      <w:r w:rsidRPr="00135A3E">
        <w:t xml:space="preserve">Comparing </w:t>
      </w:r>
      <w:r w:rsidR="00C16BAF" w:rsidRPr="00135A3E">
        <w:t>Existing SMS</w:t>
      </w:r>
      <w:r w:rsidRPr="00135A3E">
        <w:t xml:space="preserve"> to Baseline</w:t>
      </w:r>
    </w:p>
    <w:p w14:paraId="1E055A6E" w14:textId="0E589719" w:rsidR="00934109" w:rsidRPr="00135A3E" w:rsidRDefault="00934109" w:rsidP="00934109">
      <w:pPr>
        <w:pStyle w:val="BodyText"/>
      </w:pPr>
      <w:r w:rsidRPr="00135A3E">
        <w:t xml:space="preserve">Given the pooled primary outcome is statistically significant, a derivative outcome is whether the </w:t>
      </w:r>
      <w:r w:rsidR="00C16BAF" w:rsidRPr="00135A3E">
        <w:t>existing SMS</w:t>
      </w:r>
      <w:r w:rsidRPr="00135A3E">
        <w:t xml:space="preserve"> is different to not sending an SMS. </w:t>
      </w:r>
    </w:p>
    <w:p w14:paraId="4E6AF6A4" w14:textId="5718DFCA" w:rsidR="00934109" w:rsidRPr="00135A3E" w:rsidRDefault="00934109" w:rsidP="00E204FE">
      <w:pPr>
        <w:pStyle w:val="ChartandTableHeading"/>
      </w:pPr>
      <w:r w:rsidRPr="00135A3E">
        <w:t xml:space="preserve">Figure 3: Impact of </w:t>
      </w:r>
      <w:r w:rsidR="006F3BBE" w:rsidRPr="00135A3E">
        <w:t xml:space="preserve">Existing </w:t>
      </w:r>
      <w:r w:rsidR="00AB0726" w:rsidRPr="00135A3E">
        <w:t>Pre</w:t>
      </w:r>
      <w:r w:rsidR="00475C78">
        <w:t>-</w:t>
      </w:r>
      <w:r w:rsidR="00AB0726" w:rsidRPr="00135A3E">
        <w:t>Call</w:t>
      </w:r>
      <w:r w:rsidRPr="00135A3E">
        <w:t xml:space="preserve"> SMS on Outbound Contact Success</w:t>
      </w:r>
    </w:p>
    <w:p w14:paraId="35ACF969" w14:textId="10EB8031" w:rsidR="00113EB4" w:rsidRPr="00135A3E" w:rsidRDefault="006D665D" w:rsidP="00E204FE">
      <w:pPr>
        <w:pStyle w:val="ChartGraphic"/>
      </w:pPr>
      <w:r w:rsidRPr="00135A3E">
        <w:rPr>
          <w:noProof/>
        </w:rPr>
        <w:drawing>
          <wp:inline distT="0" distB="0" distL="0" distR="0" wp14:anchorId="7D678BDB" wp14:editId="5BC4EBE7">
            <wp:extent cx="4651375" cy="3401695"/>
            <wp:effectExtent l="0" t="0" r="0" b="8255"/>
            <wp:docPr id="303115784" name="Picture 13" descr="The chart shows a 52.2% call success rate where no SMS sent and a higher 65.1% call success rate where existing SMS s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15784" name="Picture 13" descr="The chart shows a 52.2% call success rate where no SMS sent and a higher 65.1% call success rate where existing SMS sent.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51375" cy="3401695"/>
                    </a:xfrm>
                    <a:prstGeom prst="rect">
                      <a:avLst/>
                    </a:prstGeom>
                    <a:noFill/>
                  </pic:spPr>
                </pic:pic>
              </a:graphicData>
            </a:graphic>
          </wp:inline>
        </w:drawing>
      </w:r>
    </w:p>
    <w:p w14:paraId="1A964CDF" w14:textId="2D72AEFB" w:rsidR="00934109" w:rsidRPr="00135A3E" w:rsidRDefault="00934109" w:rsidP="00E204FE">
      <w:pPr>
        <w:pStyle w:val="ChartorTableNote"/>
      </w:pPr>
      <w:r w:rsidRPr="00135A3E">
        <w:t xml:space="preserve">This figure shows the baseline and </w:t>
      </w:r>
      <w:r w:rsidR="00C16BAF" w:rsidRPr="00135A3E">
        <w:t>existing SMS</w:t>
      </w:r>
      <w:r w:rsidRPr="00135A3E">
        <w:t xml:space="preserve"> effect from a linear regression model of outbound contact success, by whether or not the participating service officers were directed to send the </w:t>
      </w:r>
      <w:r w:rsidR="006F3BBE" w:rsidRPr="00135A3E">
        <w:t>existing</w:t>
      </w:r>
      <w:r w:rsidRPr="00135A3E">
        <w:t xml:space="preserve"> </w:t>
      </w:r>
      <w:r w:rsidR="00AB0726" w:rsidRPr="00135A3E">
        <w:t>Pre</w:t>
      </w:r>
      <w:r w:rsidR="004B63CB" w:rsidRPr="00135A3E">
        <w:noBreakHyphen/>
      </w:r>
      <w:r w:rsidR="00AB0726" w:rsidRPr="00135A3E">
        <w:t>Call</w:t>
      </w:r>
      <w:r w:rsidRPr="00135A3E">
        <w:t xml:space="preserve"> SMS. The difference between treatment and baseline was statistically significant (p&lt;0.001). N=3,305. Clusters=14. </w:t>
      </w:r>
    </w:p>
    <w:p w14:paraId="0BF83106" w14:textId="77777777" w:rsidR="00422E11" w:rsidRPr="00135A3E" w:rsidRDefault="00422E11">
      <w:pPr>
        <w:spacing w:before="0" w:after="0"/>
        <w:rPr>
          <w:rFonts w:asciiTheme="majorHAnsi" w:hAnsiTheme="majorHAnsi"/>
          <w:b/>
          <w:bCs/>
          <w:color w:val="1B365D" w:themeColor="accent2"/>
          <w:sz w:val="28"/>
          <w:szCs w:val="26"/>
        </w:rPr>
      </w:pPr>
      <w:r w:rsidRPr="00135A3E">
        <w:br w:type="page"/>
      </w:r>
    </w:p>
    <w:p w14:paraId="130FCC2C" w14:textId="21C13418" w:rsidR="00934109" w:rsidRPr="00135A3E" w:rsidRDefault="00934109" w:rsidP="00934109">
      <w:pPr>
        <w:pStyle w:val="Heading3"/>
      </w:pPr>
      <w:r w:rsidRPr="00135A3E">
        <w:lastRenderedPageBreak/>
        <w:t>Comparing Revised SMS to Baseline</w:t>
      </w:r>
    </w:p>
    <w:p w14:paraId="6018808F" w14:textId="77777777" w:rsidR="00934109" w:rsidRPr="00135A3E" w:rsidRDefault="00934109" w:rsidP="00934109">
      <w:pPr>
        <w:pStyle w:val="BodyText"/>
      </w:pPr>
      <w:r w:rsidRPr="00135A3E">
        <w:t xml:space="preserve">Given the primary outcome is statistically significant, a derivative outcome is whether the revised SMS is different to not sending an SMS. </w:t>
      </w:r>
    </w:p>
    <w:p w14:paraId="2708E037" w14:textId="23D2E4C5" w:rsidR="00934109" w:rsidRPr="00135A3E" w:rsidRDefault="00934109" w:rsidP="00074413">
      <w:pPr>
        <w:pStyle w:val="ChartandTableHeading"/>
      </w:pPr>
      <w:r w:rsidRPr="00135A3E">
        <w:t xml:space="preserve">Figure 4: Impact of Revised </w:t>
      </w:r>
      <w:r w:rsidR="00AB0726" w:rsidRPr="00135A3E">
        <w:t>Pre</w:t>
      </w:r>
      <w:r w:rsidR="004B63CB" w:rsidRPr="00135A3E">
        <w:noBreakHyphen/>
      </w:r>
      <w:r w:rsidR="00AB0726" w:rsidRPr="00135A3E">
        <w:t>Call</w:t>
      </w:r>
      <w:r w:rsidRPr="00135A3E">
        <w:t xml:space="preserve"> SMS on Outbound Contact Success</w:t>
      </w:r>
    </w:p>
    <w:p w14:paraId="51024522" w14:textId="5BADB256" w:rsidR="007A0E16" w:rsidRPr="00135A3E" w:rsidRDefault="00BB5C44" w:rsidP="00934109">
      <w:pPr>
        <w:pStyle w:val="BodyText"/>
        <w:jc w:val="center"/>
      </w:pPr>
      <w:r w:rsidRPr="00135A3E">
        <w:rPr>
          <w:noProof/>
        </w:rPr>
        <w:drawing>
          <wp:inline distT="0" distB="0" distL="0" distR="0" wp14:anchorId="755701F2" wp14:editId="1CCB6B01">
            <wp:extent cx="4651375" cy="3401695"/>
            <wp:effectExtent l="0" t="0" r="0" b="8255"/>
            <wp:docPr id="129118677" name="Picture 14" descr="The chart shows a 52.3% call success rate where no SMS sent and a higher 63.1% call success rate where revised SMS s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18677" name="Picture 14" descr="The chart shows a 52.3% call success rate where no SMS sent and a higher 63.1% call success rate where revised SMS sent.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51375" cy="3401695"/>
                    </a:xfrm>
                    <a:prstGeom prst="rect">
                      <a:avLst/>
                    </a:prstGeom>
                    <a:noFill/>
                  </pic:spPr>
                </pic:pic>
              </a:graphicData>
            </a:graphic>
          </wp:inline>
        </w:drawing>
      </w:r>
    </w:p>
    <w:p w14:paraId="669A64D4" w14:textId="2FD20D7E" w:rsidR="00934109" w:rsidRPr="00135A3E" w:rsidRDefault="00934109" w:rsidP="00074413">
      <w:pPr>
        <w:pStyle w:val="ChartorTableNote"/>
      </w:pPr>
      <w:r w:rsidRPr="00135A3E">
        <w:t xml:space="preserve">This figure shows the baseline and revised SMS effect from a linear regression model of outbound contact success, by whether or not the participating service officers were directed to send the revised </w:t>
      </w:r>
      <w:r w:rsidR="00AB0726" w:rsidRPr="00135A3E">
        <w:t>Pre</w:t>
      </w:r>
      <w:r w:rsidR="004B63CB" w:rsidRPr="00135A3E">
        <w:noBreakHyphen/>
      </w:r>
      <w:r w:rsidR="00AB0726" w:rsidRPr="00135A3E">
        <w:t>Call</w:t>
      </w:r>
      <w:r w:rsidRPr="00135A3E">
        <w:t xml:space="preserve"> SMS. The difference between treatment and baseline was statistically significant (p&lt;0.001). N=3,016. Clusters=16. </w:t>
      </w:r>
    </w:p>
    <w:p w14:paraId="3C54F15B" w14:textId="77777777" w:rsidR="00422E11" w:rsidRPr="00135A3E" w:rsidRDefault="00422E11">
      <w:pPr>
        <w:spacing w:before="0" w:after="0"/>
        <w:rPr>
          <w:rFonts w:asciiTheme="majorHAnsi" w:hAnsiTheme="majorHAnsi"/>
          <w:b/>
          <w:bCs/>
          <w:color w:val="1B365D" w:themeColor="accent2"/>
          <w:sz w:val="28"/>
          <w:szCs w:val="26"/>
        </w:rPr>
      </w:pPr>
      <w:r w:rsidRPr="00135A3E">
        <w:br w:type="page"/>
      </w:r>
    </w:p>
    <w:p w14:paraId="4C1B14A6" w14:textId="7743D8AE" w:rsidR="00934109" w:rsidRPr="00135A3E" w:rsidRDefault="00934109" w:rsidP="00934109">
      <w:pPr>
        <w:pStyle w:val="Heading3"/>
      </w:pPr>
      <w:r w:rsidRPr="00135A3E">
        <w:lastRenderedPageBreak/>
        <w:t>Per</w:t>
      </w:r>
      <w:r w:rsidR="00E22D3A">
        <w:t>-</w:t>
      </w:r>
      <w:r w:rsidRPr="00135A3E">
        <w:t>Protocol (PP)</w:t>
      </w:r>
    </w:p>
    <w:p w14:paraId="45F3F2E8" w14:textId="62E453BA" w:rsidR="00934109" w:rsidRPr="00135A3E" w:rsidRDefault="00934109" w:rsidP="00934109">
      <w:pPr>
        <w:pStyle w:val="BodyText"/>
      </w:pPr>
      <w:r w:rsidRPr="00135A3E">
        <w:t xml:space="preserve">A secondary outcome of interest is the subset of primary analysis records where service officers acted according to their trial arm </w:t>
      </w:r>
      <w:r w:rsidR="004B63CB" w:rsidRPr="00135A3E">
        <w:t>‘</w:t>
      </w:r>
      <w:r w:rsidRPr="00135A3E">
        <w:t>per</w:t>
      </w:r>
      <w:r w:rsidR="004B63CB" w:rsidRPr="00135A3E">
        <w:noBreakHyphen/>
      </w:r>
      <w:r w:rsidRPr="00135A3E">
        <w:t>protocol</w:t>
      </w:r>
      <w:r w:rsidR="004B63CB" w:rsidRPr="00135A3E">
        <w:t>’</w:t>
      </w:r>
      <w:r w:rsidRPr="00135A3E">
        <w:t xml:space="preserve"> (PP). This is a secondary outcome as it no longer assumes randomisation</w:t>
      </w:r>
      <w:r w:rsidRPr="00135A3E">
        <w:rPr>
          <w:rStyle w:val="FootnoteReference"/>
        </w:rPr>
        <w:footnoteReference w:id="4"/>
      </w:r>
      <w:r w:rsidRPr="00135A3E">
        <w:t xml:space="preserve">. This is unlike the primary outcome, which focuses on the </w:t>
      </w:r>
      <w:r w:rsidR="004B63CB" w:rsidRPr="00135A3E">
        <w:t>‘</w:t>
      </w:r>
      <w:r w:rsidRPr="00135A3E">
        <w:t>intent</w:t>
      </w:r>
      <w:r w:rsidR="004B63CB" w:rsidRPr="00135A3E">
        <w:noBreakHyphen/>
      </w:r>
      <w:r w:rsidRPr="00135A3E">
        <w:t>to</w:t>
      </w:r>
      <w:r w:rsidR="004B63CB" w:rsidRPr="00135A3E">
        <w:noBreakHyphen/>
      </w:r>
      <w:r w:rsidRPr="00135A3E">
        <w:t>treat (ITT)</w:t>
      </w:r>
      <w:r w:rsidR="004B63CB" w:rsidRPr="00135A3E">
        <w:t>’</w:t>
      </w:r>
      <w:r w:rsidRPr="00135A3E">
        <w:t xml:space="preserve">, therefore assuming randomisation. </w:t>
      </w:r>
    </w:p>
    <w:p w14:paraId="3ABA7683" w14:textId="1835AD29" w:rsidR="00934109" w:rsidRPr="00135A3E" w:rsidRDefault="00934109" w:rsidP="00074413">
      <w:pPr>
        <w:pStyle w:val="ChartandTableHeading"/>
      </w:pPr>
      <w:r w:rsidRPr="00135A3E">
        <w:t>Figure 5: Impact of Per</w:t>
      </w:r>
      <w:r w:rsidR="00E22D3A">
        <w:t>-</w:t>
      </w:r>
      <w:r w:rsidRPr="00135A3E">
        <w:t xml:space="preserve">Protocol </w:t>
      </w:r>
      <w:r w:rsidR="00AB0726" w:rsidRPr="00135A3E">
        <w:t>Pre</w:t>
      </w:r>
      <w:r w:rsidR="00E22D3A">
        <w:t>-</w:t>
      </w:r>
      <w:r w:rsidR="00AB0726" w:rsidRPr="00135A3E">
        <w:t>Call</w:t>
      </w:r>
      <w:r w:rsidRPr="00135A3E">
        <w:t xml:space="preserve"> SMS on Outbound Contact Success</w:t>
      </w:r>
    </w:p>
    <w:p w14:paraId="380AC334" w14:textId="7574A81B" w:rsidR="00414E5C" w:rsidRPr="00135A3E" w:rsidRDefault="00414E5C" w:rsidP="00074413">
      <w:pPr>
        <w:pStyle w:val="ChartGraphic"/>
      </w:pPr>
      <w:r w:rsidRPr="00135A3E">
        <w:rPr>
          <w:noProof/>
        </w:rPr>
        <w:drawing>
          <wp:inline distT="0" distB="0" distL="0" distR="0" wp14:anchorId="6D57158C" wp14:editId="7ABB4A6E">
            <wp:extent cx="4651375" cy="3401695"/>
            <wp:effectExtent l="0" t="0" r="0" b="8255"/>
            <wp:docPr id="1278341699" name="Picture 15" descr="The chart shows a 51.3% call success rate where no SMS sent and a higher 65.7% call success rate where SMS s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341699" name="Picture 15" descr="The chart shows a 51.3% call success rate where no SMS sent and a higher 65.7% call success rate where SMS sent.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51375" cy="3401695"/>
                    </a:xfrm>
                    <a:prstGeom prst="rect">
                      <a:avLst/>
                    </a:prstGeom>
                    <a:noFill/>
                  </pic:spPr>
                </pic:pic>
              </a:graphicData>
            </a:graphic>
          </wp:inline>
        </w:drawing>
      </w:r>
    </w:p>
    <w:p w14:paraId="18461BE9" w14:textId="6EE00457" w:rsidR="00934109" w:rsidRPr="00135A3E" w:rsidRDefault="00934109" w:rsidP="00074413">
      <w:pPr>
        <w:pStyle w:val="ChartorTableNote"/>
        <w:spacing w:after="240"/>
      </w:pPr>
      <w:r w:rsidRPr="00135A3E">
        <w:t>This figure shows the baseline and SMS effect from a linear regression model of outbound contact success, by whether or not the participating service officers were directed to send a</w:t>
      </w:r>
      <w:r w:rsidR="006F3BBE" w:rsidRPr="00135A3E">
        <w:t>n</w:t>
      </w:r>
      <w:r w:rsidRPr="00135A3E">
        <w:t xml:space="preserve"> SMS and acted according to this direction. N=3,930. Clusters=23. </w:t>
      </w:r>
    </w:p>
    <w:p w14:paraId="54A97C8E" w14:textId="19DFF0B7" w:rsidR="00934109" w:rsidRPr="00135A3E" w:rsidRDefault="00934109" w:rsidP="00934109">
      <w:pPr>
        <w:pStyle w:val="BodyText"/>
        <w:rPr>
          <w:szCs w:val="20"/>
        </w:rPr>
      </w:pPr>
      <w:r w:rsidRPr="00135A3E">
        <w:rPr>
          <w:szCs w:val="20"/>
        </w:rPr>
        <w:t>Despite the loss of 903 observations, the results remain stable between I</w:t>
      </w:r>
      <w:r w:rsidR="007E6728">
        <w:rPr>
          <w:szCs w:val="20"/>
        </w:rPr>
        <w:t>TT</w:t>
      </w:r>
      <w:r w:rsidRPr="00135A3E">
        <w:rPr>
          <w:szCs w:val="20"/>
        </w:rPr>
        <w:t xml:space="preserve"> and PP model specifications. The marginal average baseline decreased by 1 percentage point and the marginal average treatment effect increased by 2 percentage points, consistent with expectations of ITT providing a more conservative (and accurate) result</w:t>
      </w:r>
      <w:r w:rsidRPr="00135A3E">
        <w:rPr>
          <w:rStyle w:val="FootnoteReference"/>
          <w:szCs w:val="20"/>
        </w:rPr>
        <w:footnoteReference w:id="5"/>
      </w:r>
      <w:r w:rsidRPr="00135A3E">
        <w:rPr>
          <w:szCs w:val="20"/>
        </w:rPr>
        <w:t xml:space="preserve">. </w:t>
      </w:r>
    </w:p>
    <w:p w14:paraId="051C354C" w14:textId="3280994D" w:rsidR="00934109" w:rsidRPr="00135A3E" w:rsidRDefault="00934109" w:rsidP="00934109">
      <w:pPr>
        <w:pStyle w:val="BodyText"/>
      </w:pPr>
      <w:r w:rsidRPr="00135A3E">
        <w:t xml:space="preserve">The primary outcome of interest applied an </w:t>
      </w:r>
      <w:r w:rsidR="004B63CB" w:rsidRPr="00135A3E">
        <w:t>‘</w:t>
      </w:r>
      <w:r w:rsidRPr="00135A3E">
        <w:t>intent</w:t>
      </w:r>
      <w:r w:rsidR="004B63CB" w:rsidRPr="00135A3E">
        <w:noBreakHyphen/>
      </w:r>
      <w:r w:rsidRPr="00135A3E">
        <w:t>to</w:t>
      </w:r>
      <w:r w:rsidR="004B63CB" w:rsidRPr="00135A3E">
        <w:noBreakHyphen/>
      </w:r>
      <w:r w:rsidRPr="00135A3E">
        <w:t>treat</w:t>
      </w:r>
      <w:r w:rsidR="004B63CB" w:rsidRPr="00135A3E">
        <w:t>’</w:t>
      </w:r>
      <w:r w:rsidRPr="00135A3E">
        <w:t xml:space="preserve"> (ITT) trial design, where results are generated in line with randomisation, thus preserving the benefits of randomisation. </w:t>
      </w:r>
    </w:p>
    <w:p w14:paraId="263552B1" w14:textId="1B7F13B8" w:rsidR="00934109" w:rsidRPr="00135A3E" w:rsidRDefault="00934109" w:rsidP="00934109">
      <w:pPr>
        <w:pStyle w:val="BodyText"/>
      </w:pPr>
      <w:r w:rsidRPr="00135A3E">
        <w:t xml:space="preserve">Data limitations are expected with the required complex data curation. Service officers assigned to the adjusted or no SMS groups while sending the </w:t>
      </w:r>
      <w:r w:rsidR="006F3BBE" w:rsidRPr="00135A3E">
        <w:t xml:space="preserve">existing </w:t>
      </w:r>
      <w:r w:rsidR="00AB0726" w:rsidRPr="00135A3E">
        <w:t>Pre</w:t>
      </w:r>
      <w:r w:rsidR="004B63CB" w:rsidRPr="00135A3E">
        <w:noBreakHyphen/>
      </w:r>
      <w:r w:rsidR="00AB0726" w:rsidRPr="00135A3E">
        <w:t>Call</w:t>
      </w:r>
      <w:r w:rsidRPr="00135A3E">
        <w:t xml:space="preserve"> SMS may indicate out</w:t>
      </w:r>
      <w:r w:rsidR="004B63CB" w:rsidRPr="00135A3E">
        <w:noBreakHyphen/>
      </w:r>
      <w:r w:rsidRPr="00135A3E">
        <w:t>of</w:t>
      </w:r>
      <w:r w:rsidR="004B63CB" w:rsidRPr="00135A3E">
        <w:noBreakHyphen/>
      </w:r>
      <w:r w:rsidRPr="00135A3E">
        <w:t xml:space="preserve">scope work that was included in model data. Some service officers may not have acted according to their trial arm due to misunderstandings about what was required as part of the trial. </w:t>
      </w:r>
    </w:p>
    <w:p w14:paraId="29669D93" w14:textId="77777777" w:rsidR="00422E11" w:rsidRPr="00135A3E" w:rsidRDefault="00422E11">
      <w:pPr>
        <w:spacing w:before="0" w:after="0"/>
        <w:rPr>
          <w:rFonts w:asciiTheme="majorHAnsi" w:hAnsiTheme="majorHAnsi"/>
          <w:b/>
          <w:bCs/>
          <w:color w:val="1B365D" w:themeColor="accent2"/>
          <w:sz w:val="28"/>
          <w:szCs w:val="26"/>
        </w:rPr>
      </w:pPr>
      <w:r w:rsidRPr="00135A3E">
        <w:br w:type="page"/>
      </w:r>
    </w:p>
    <w:p w14:paraId="66B21EF9" w14:textId="6B72AD13" w:rsidR="00934109" w:rsidRPr="00135A3E" w:rsidRDefault="00934109" w:rsidP="00934109">
      <w:pPr>
        <w:pStyle w:val="Heading3"/>
      </w:pPr>
      <w:r w:rsidRPr="00135A3E">
        <w:lastRenderedPageBreak/>
        <w:t>Cohort Analysis</w:t>
      </w:r>
    </w:p>
    <w:p w14:paraId="5A5B2C05" w14:textId="77777777" w:rsidR="00934109" w:rsidRPr="00135A3E" w:rsidRDefault="00934109" w:rsidP="00934109">
      <w:pPr>
        <w:pStyle w:val="BodyText"/>
      </w:pPr>
      <w:r w:rsidRPr="00135A3E">
        <w:t xml:space="preserve">A secondary outcome of interest is how Families or Students subgroups influenced outbound contact success. </w:t>
      </w:r>
    </w:p>
    <w:p w14:paraId="3E42B426" w14:textId="7F1542E1" w:rsidR="00422E11" w:rsidRPr="00135A3E" w:rsidRDefault="00422E11" w:rsidP="006F28BB">
      <w:pPr>
        <w:pStyle w:val="Heading4"/>
      </w:pPr>
      <w:r w:rsidRPr="00135A3E">
        <w:t>Families</w:t>
      </w:r>
    </w:p>
    <w:p w14:paraId="76B4956D" w14:textId="36B5D74F" w:rsidR="00934109" w:rsidRPr="00135A3E" w:rsidRDefault="00934109" w:rsidP="00074413">
      <w:pPr>
        <w:pStyle w:val="ChartandTableHeading"/>
      </w:pPr>
      <w:r w:rsidRPr="00135A3E">
        <w:t>Figure 6A: Impact of Families</w:t>
      </w:r>
      <w:r w:rsidR="004B63CB" w:rsidRPr="00135A3E">
        <w:noBreakHyphen/>
      </w:r>
      <w:r w:rsidRPr="00135A3E">
        <w:t xml:space="preserve">Related </w:t>
      </w:r>
      <w:r w:rsidR="00AB0726" w:rsidRPr="00135A3E">
        <w:t>Pre</w:t>
      </w:r>
      <w:r w:rsidR="004B63CB" w:rsidRPr="00135A3E">
        <w:noBreakHyphen/>
      </w:r>
      <w:r w:rsidR="00AB0726" w:rsidRPr="00135A3E">
        <w:t>Call</w:t>
      </w:r>
      <w:r w:rsidRPr="00135A3E">
        <w:t xml:space="preserve"> SMS on Outbound Contact Success</w:t>
      </w:r>
    </w:p>
    <w:p w14:paraId="4B674E17" w14:textId="25383768" w:rsidR="00B44010" w:rsidRPr="00135A3E" w:rsidRDefault="00B44010" w:rsidP="00074413">
      <w:pPr>
        <w:pStyle w:val="ChartGraphic"/>
      </w:pPr>
      <w:r w:rsidRPr="00135A3E">
        <w:rPr>
          <w:noProof/>
        </w:rPr>
        <w:drawing>
          <wp:inline distT="0" distB="0" distL="0" distR="0" wp14:anchorId="4380EF65" wp14:editId="11E8D430">
            <wp:extent cx="4651375" cy="3401695"/>
            <wp:effectExtent l="0" t="0" r="0" b="8255"/>
            <wp:docPr id="197842165" name="Picture 17" descr="The chart shows a 53.2% call success rate where no SMS sent and a higher 66.0% call success rate where SMS s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42165" name="Picture 17" descr="The chart shows a 53.2% call success rate where no SMS sent and a higher 66.0% call success rate where SMS sent.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51375" cy="3401695"/>
                    </a:xfrm>
                    <a:prstGeom prst="rect">
                      <a:avLst/>
                    </a:prstGeom>
                    <a:noFill/>
                  </pic:spPr>
                </pic:pic>
              </a:graphicData>
            </a:graphic>
          </wp:inline>
        </w:drawing>
      </w:r>
    </w:p>
    <w:p w14:paraId="019FD830" w14:textId="38F4133D" w:rsidR="00934109" w:rsidRPr="00135A3E" w:rsidRDefault="00934109" w:rsidP="00074413">
      <w:pPr>
        <w:pStyle w:val="ChartorTableNote"/>
        <w:spacing w:after="240"/>
      </w:pPr>
      <w:r w:rsidRPr="00135A3E">
        <w:t xml:space="preserve">This figure shows the baseline and SMS effect from a linear regression model of outbound contact success, by whether or not the participating Families service officers were directed to send a </w:t>
      </w:r>
      <w:r w:rsidR="00AB0726" w:rsidRPr="00135A3E">
        <w:t>Pre</w:t>
      </w:r>
      <w:r w:rsidR="004B63CB" w:rsidRPr="00135A3E">
        <w:noBreakHyphen/>
      </w:r>
      <w:r w:rsidR="00AB0726" w:rsidRPr="00135A3E">
        <w:t>Call</w:t>
      </w:r>
      <w:r w:rsidRPr="00135A3E">
        <w:t xml:space="preserve"> SMS. N=3,470. Clusters=20. </w:t>
      </w:r>
    </w:p>
    <w:p w14:paraId="6C355724" w14:textId="00CE6EE3" w:rsidR="00934109" w:rsidRPr="00135A3E" w:rsidRDefault="00934109" w:rsidP="00934109">
      <w:pPr>
        <w:pStyle w:val="BodyText"/>
        <w:rPr>
          <w:szCs w:val="20"/>
        </w:rPr>
      </w:pPr>
      <w:r w:rsidRPr="00135A3E">
        <w:rPr>
          <w:szCs w:val="20"/>
        </w:rPr>
        <w:t xml:space="preserve">When limiting to Families data, the marginal average baseline increased by </w:t>
      </w:r>
      <w:r w:rsidR="00714B9C">
        <w:rPr>
          <w:szCs w:val="20"/>
        </w:rPr>
        <w:t>one</w:t>
      </w:r>
      <w:r w:rsidRPr="00135A3E">
        <w:rPr>
          <w:szCs w:val="20"/>
        </w:rPr>
        <w:t xml:space="preserve"> percentage point and the SMS effect increased by </w:t>
      </w:r>
      <w:r w:rsidR="00714B9C">
        <w:rPr>
          <w:szCs w:val="20"/>
        </w:rPr>
        <w:t>two</w:t>
      </w:r>
      <w:r w:rsidRPr="00135A3E">
        <w:rPr>
          <w:szCs w:val="20"/>
        </w:rPr>
        <w:t xml:space="preserve"> percentage points. Families service officers contributed 20/23 teams and 72% of outcomes, so results resemble those from the primary outcome. </w:t>
      </w:r>
    </w:p>
    <w:p w14:paraId="07D220C8" w14:textId="77777777" w:rsidR="00422E11" w:rsidRPr="00135A3E" w:rsidRDefault="00422E11">
      <w:pPr>
        <w:spacing w:before="0" w:after="0"/>
        <w:rPr>
          <w:rFonts w:asciiTheme="majorHAnsi" w:hAnsiTheme="majorHAnsi"/>
          <w:b/>
          <w:bCs/>
          <w:color w:val="1B365D" w:themeColor="accent2"/>
          <w:sz w:val="24"/>
        </w:rPr>
      </w:pPr>
      <w:r w:rsidRPr="00135A3E">
        <w:br w:type="page"/>
      </w:r>
    </w:p>
    <w:p w14:paraId="07270FB9" w14:textId="457DD7F1" w:rsidR="00422E11" w:rsidRPr="00135A3E" w:rsidRDefault="00422E11" w:rsidP="006F28BB">
      <w:pPr>
        <w:pStyle w:val="Heading4"/>
      </w:pPr>
      <w:r w:rsidRPr="00135A3E">
        <w:lastRenderedPageBreak/>
        <w:t>Students</w:t>
      </w:r>
    </w:p>
    <w:p w14:paraId="555CF8A3" w14:textId="299D9657" w:rsidR="00934109" w:rsidRPr="00135A3E" w:rsidRDefault="00934109" w:rsidP="00074413">
      <w:pPr>
        <w:pStyle w:val="ChartandTableHeading"/>
      </w:pPr>
      <w:r w:rsidRPr="00135A3E">
        <w:t>Figure 6B: Impact of Students</w:t>
      </w:r>
      <w:r w:rsidR="00475C78">
        <w:t>-</w:t>
      </w:r>
      <w:r w:rsidRPr="00135A3E">
        <w:t xml:space="preserve">Related </w:t>
      </w:r>
      <w:r w:rsidR="00AB0726" w:rsidRPr="00135A3E">
        <w:t>Pre</w:t>
      </w:r>
      <w:r w:rsidR="00475C78">
        <w:t>-</w:t>
      </w:r>
      <w:r w:rsidR="00AB0726" w:rsidRPr="00135A3E">
        <w:t>Call</w:t>
      </w:r>
      <w:r w:rsidRPr="00135A3E">
        <w:t xml:space="preserve"> SMS on Outbound Contact Success</w:t>
      </w:r>
    </w:p>
    <w:p w14:paraId="4689EABC" w14:textId="36EF43F6" w:rsidR="00534225" w:rsidRPr="00135A3E" w:rsidRDefault="00FF5A08" w:rsidP="00074413">
      <w:pPr>
        <w:pStyle w:val="ChartGraphic"/>
      </w:pPr>
      <w:r w:rsidRPr="00135A3E">
        <w:rPr>
          <w:noProof/>
        </w:rPr>
        <w:drawing>
          <wp:inline distT="0" distB="0" distL="0" distR="0" wp14:anchorId="2BE0D86E" wp14:editId="489F51B6">
            <wp:extent cx="4651375" cy="3401695"/>
            <wp:effectExtent l="0" t="0" r="0" b="8255"/>
            <wp:docPr id="2057336280" name="Picture 18" descr="The chart shows a 50.1% call success rate where no SMS sent and a higher 59.8% call success rate where SMS s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336280" name="Picture 18" descr="The chart shows a 50.1% call success rate where no SMS sent and a higher 59.8% call success rate where SMS sent.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51375" cy="3401695"/>
                    </a:xfrm>
                    <a:prstGeom prst="rect">
                      <a:avLst/>
                    </a:prstGeom>
                    <a:noFill/>
                  </pic:spPr>
                </pic:pic>
              </a:graphicData>
            </a:graphic>
          </wp:inline>
        </w:drawing>
      </w:r>
    </w:p>
    <w:p w14:paraId="34764883" w14:textId="5188BBE0" w:rsidR="00934109" w:rsidRPr="00135A3E" w:rsidRDefault="00934109" w:rsidP="00074413">
      <w:pPr>
        <w:pStyle w:val="ChartorTableNote"/>
        <w:spacing w:after="240"/>
      </w:pPr>
      <w:r w:rsidRPr="00135A3E">
        <w:t xml:space="preserve">This figure shows the baseline and SMS effect from a linear regression model of outbound contact success, by whether or not the participating Students service officers were directed to send a </w:t>
      </w:r>
      <w:r w:rsidR="00AB0726" w:rsidRPr="00135A3E">
        <w:t>Pre</w:t>
      </w:r>
      <w:r w:rsidR="004B63CB" w:rsidRPr="00135A3E">
        <w:noBreakHyphen/>
      </w:r>
      <w:r w:rsidR="00AB0726" w:rsidRPr="00135A3E">
        <w:t>Call</w:t>
      </w:r>
      <w:r w:rsidRPr="00135A3E">
        <w:t xml:space="preserve"> SMS. N=1,363. Clusters=3. </w:t>
      </w:r>
    </w:p>
    <w:p w14:paraId="220B6C5F" w14:textId="0898B478" w:rsidR="00934109" w:rsidRPr="00074413" w:rsidRDefault="00934109" w:rsidP="00074413">
      <w:pPr>
        <w:pStyle w:val="BodyText"/>
        <w:rPr>
          <w:szCs w:val="20"/>
        </w:rPr>
      </w:pPr>
      <w:r w:rsidRPr="00135A3E">
        <w:rPr>
          <w:szCs w:val="20"/>
        </w:rPr>
        <w:t>When limiting to Students data, the marginal average baseline decreased by 2 percentage points and the SMS effect decreased by 4 percentage points.</w:t>
      </w:r>
      <w:r w:rsidRPr="00135A3E">
        <w:br w:type="page"/>
      </w:r>
    </w:p>
    <w:p w14:paraId="4CC82681" w14:textId="0145D4C4" w:rsidR="0040211E" w:rsidRPr="00135A3E" w:rsidRDefault="005A3C10" w:rsidP="0040211E">
      <w:pPr>
        <w:pStyle w:val="Heading2"/>
      </w:pPr>
      <w:bookmarkStart w:id="17" w:name="_Toc681515522"/>
      <w:r w:rsidRPr="00135A3E">
        <w:lastRenderedPageBreak/>
        <w:t>Accessible Graph Data</w:t>
      </w:r>
      <w:bookmarkEnd w:id="17"/>
    </w:p>
    <w:p w14:paraId="57FD55E7" w14:textId="6BDCBAEE" w:rsidR="005A3C10" w:rsidRPr="00135A3E" w:rsidRDefault="00422E11" w:rsidP="00AF273D">
      <w:pPr>
        <w:pStyle w:val="ChartandTableHeading"/>
      </w:pPr>
      <w:r w:rsidRPr="00135A3E">
        <w:t xml:space="preserve">Table </w:t>
      </w:r>
      <w:r w:rsidR="00E525FF">
        <w:t>4</w:t>
      </w:r>
      <w:r w:rsidR="0068613A" w:rsidRPr="00135A3E">
        <w:t>: Impact of SMS</w:t>
      </w:r>
    </w:p>
    <w:tbl>
      <w:tblPr>
        <w:tblStyle w:val="ServicesAustralia"/>
        <w:tblW w:w="0" w:type="auto"/>
        <w:tblLook w:val="04A0" w:firstRow="1" w:lastRow="0" w:firstColumn="1" w:lastColumn="0" w:noHBand="0" w:noVBand="1"/>
      </w:tblPr>
      <w:tblGrid>
        <w:gridCol w:w="1843"/>
        <w:gridCol w:w="1276"/>
        <w:gridCol w:w="1701"/>
        <w:gridCol w:w="1701"/>
        <w:gridCol w:w="1701"/>
        <w:gridCol w:w="1701"/>
      </w:tblGrid>
      <w:tr w:rsidR="00FF20B0" w:rsidRPr="00135A3E" w14:paraId="1B2D9D97" w14:textId="272F16F5" w:rsidTr="00AF273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3" w:type="dxa"/>
            <w:tcMar>
              <w:right w:w="170" w:type="dxa"/>
            </w:tcMar>
          </w:tcPr>
          <w:p w14:paraId="62B3E3F9" w14:textId="661A388B" w:rsidR="00FF20B0" w:rsidRPr="00AF273D" w:rsidRDefault="00FF20B0" w:rsidP="00AF273D">
            <w:pPr>
              <w:pStyle w:val="BodyText"/>
            </w:pPr>
            <w:r w:rsidRPr="00AF273D">
              <w:t>Trial Arm</w:t>
            </w:r>
          </w:p>
        </w:tc>
        <w:tc>
          <w:tcPr>
            <w:tcW w:w="1276" w:type="dxa"/>
            <w:tcMar>
              <w:right w:w="170" w:type="dxa"/>
            </w:tcMar>
          </w:tcPr>
          <w:p w14:paraId="2A3DAD49" w14:textId="47C3D8A0" w:rsidR="00FF20B0" w:rsidRPr="00135A3E" w:rsidRDefault="00FF20B0"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N</w:t>
            </w:r>
          </w:p>
        </w:tc>
        <w:tc>
          <w:tcPr>
            <w:tcW w:w="1701" w:type="dxa"/>
            <w:tcMar>
              <w:right w:w="170" w:type="dxa"/>
            </w:tcMar>
          </w:tcPr>
          <w:p w14:paraId="1F383CC4" w14:textId="04BBDA29" w:rsidR="00FF20B0" w:rsidRPr="00135A3E" w:rsidRDefault="00FF20B0"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Clusters</w:t>
            </w:r>
          </w:p>
        </w:tc>
        <w:tc>
          <w:tcPr>
            <w:tcW w:w="1701" w:type="dxa"/>
            <w:tcMar>
              <w:right w:w="170" w:type="dxa"/>
            </w:tcMar>
          </w:tcPr>
          <w:p w14:paraId="5EB3D758" w14:textId="5A3ADCDF" w:rsidR="00FF20B0" w:rsidRPr="00135A3E" w:rsidRDefault="00FF20B0"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Success (%)</w:t>
            </w:r>
          </w:p>
        </w:tc>
        <w:tc>
          <w:tcPr>
            <w:tcW w:w="1701" w:type="dxa"/>
            <w:tcMar>
              <w:right w:w="170" w:type="dxa"/>
            </w:tcMar>
          </w:tcPr>
          <w:p w14:paraId="7BFE80E2" w14:textId="1DDDA3A6" w:rsidR="00FF20B0" w:rsidRPr="00135A3E" w:rsidRDefault="00FF20B0"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Difference from Control</w:t>
            </w:r>
          </w:p>
        </w:tc>
        <w:tc>
          <w:tcPr>
            <w:tcW w:w="1701" w:type="dxa"/>
            <w:tcMar>
              <w:right w:w="170" w:type="dxa"/>
            </w:tcMar>
          </w:tcPr>
          <w:p w14:paraId="54907C09" w14:textId="5C90371A" w:rsidR="00FF20B0" w:rsidRPr="00135A3E" w:rsidRDefault="001D7455"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Standard Error</w:t>
            </w:r>
          </w:p>
        </w:tc>
      </w:tr>
      <w:tr w:rsidR="00FF20B0" w:rsidRPr="00135A3E" w14:paraId="7C912CC8" w14:textId="45F3469A" w:rsidTr="00AF273D">
        <w:tc>
          <w:tcPr>
            <w:cnfStyle w:val="001000000000" w:firstRow="0" w:lastRow="0" w:firstColumn="1" w:lastColumn="0" w:oddVBand="0" w:evenVBand="0" w:oddHBand="0" w:evenHBand="0" w:firstRowFirstColumn="0" w:firstRowLastColumn="0" w:lastRowFirstColumn="0" w:lastRowLastColumn="0"/>
            <w:tcW w:w="1843" w:type="dxa"/>
            <w:tcMar>
              <w:right w:w="170" w:type="dxa"/>
            </w:tcMar>
          </w:tcPr>
          <w:p w14:paraId="40037C0D" w14:textId="435B15FD" w:rsidR="00FF20B0" w:rsidRPr="00AF273D" w:rsidRDefault="00FF20B0" w:rsidP="00AF273D">
            <w:pPr>
              <w:pStyle w:val="BodyText"/>
            </w:pPr>
            <w:r w:rsidRPr="00AF273D">
              <w:t>No SMS Sent</w:t>
            </w:r>
          </w:p>
        </w:tc>
        <w:tc>
          <w:tcPr>
            <w:tcW w:w="1276" w:type="dxa"/>
            <w:tcMar>
              <w:right w:w="170" w:type="dxa"/>
            </w:tcMar>
          </w:tcPr>
          <w:p w14:paraId="60BAE287" w14:textId="4CF9A4AC" w:rsidR="00FF20B0" w:rsidRPr="00135A3E" w:rsidRDefault="00FF20B0"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1,488</w:t>
            </w:r>
          </w:p>
        </w:tc>
        <w:tc>
          <w:tcPr>
            <w:tcW w:w="1701" w:type="dxa"/>
            <w:tcMar>
              <w:right w:w="170" w:type="dxa"/>
            </w:tcMar>
          </w:tcPr>
          <w:p w14:paraId="07659EA8" w14:textId="0A8C6461" w:rsidR="00FF20B0" w:rsidRPr="00135A3E" w:rsidRDefault="00FF20B0"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7</w:t>
            </w:r>
          </w:p>
        </w:tc>
        <w:tc>
          <w:tcPr>
            <w:tcW w:w="1701" w:type="dxa"/>
            <w:tcMar>
              <w:right w:w="170" w:type="dxa"/>
            </w:tcMar>
          </w:tcPr>
          <w:p w14:paraId="5CCBB503" w14:textId="7426E08E" w:rsidR="00FF20B0" w:rsidRPr="00135A3E" w:rsidRDefault="007761A6"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52.3028</w:t>
            </w:r>
          </w:p>
        </w:tc>
        <w:tc>
          <w:tcPr>
            <w:tcW w:w="1701" w:type="dxa"/>
            <w:tcMar>
              <w:right w:w="170" w:type="dxa"/>
            </w:tcMar>
          </w:tcPr>
          <w:p w14:paraId="2FD00339" w14:textId="61873F3D" w:rsidR="00FF20B0" w:rsidRPr="00135A3E" w:rsidRDefault="003C2F20"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NA</w:t>
            </w:r>
          </w:p>
        </w:tc>
        <w:tc>
          <w:tcPr>
            <w:tcW w:w="1701" w:type="dxa"/>
            <w:tcMar>
              <w:right w:w="170" w:type="dxa"/>
            </w:tcMar>
          </w:tcPr>
          <w:p w14:paraId="20E859EA" w14:textId="260C70AC" w:rsidR="00FF20B0" w:rsidRPr="00135A3E" w:rsidRDefault="003C2F20"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NA</w:t>
            </w:r>
          </w:p>
        </w:tc>
      </w:tr>
      <w:tr w:rsidR="00FF20B0" w:rsidRPr="00135A3E" w14:paraId="65B8CD33" w14:textId="77777777" w:rsidTr="00AF273D">
        <w:tc>
          <w:tcPr>
            <w:cnfStyle w:val="001000000000" w:firstRow="0" w:lastRow="0" w:firstColumn="1" w:lastColumn="0" w:oddVBand="0" w:evenVBand="0" w:oddHBand="0" w:evenHBand="0" w:firstRowFirstColumn="0" w:firstRowLastColumn="0" w:lastRowFirstColumn="0" w:lastRowLastColumn="0"/>
            <w:tcW w:w="1843" w:type="dxa"/>
            <w:tcMar>
              <w:right w:w="170" w:type="dxa"/>
            </w:tcMar>
          </w:tcPr>
          <w:p w14:paraId="773823BC" w14:textId="53B1DB93" w:rsidR="00FF20B0" w:rsidRPr="00AF273D" w:rsidRDefault="00FF20B0" w:rsidP="00AF273D">
            <w:pPr>
              <w:pStyle w:val="BodyText"/>
            </w:pPr>
            <w:r w:rsidRPr="00AF273D">
              <w:t>SMS Sent</w:t>
            </w:r>
          </w:p>
        </w:tc>
        <w:tc>
          <w:tcPr>
            <w:tcW w:w="1276" w:type="dxa"/>
            <w:tcMar>
              <w:right w:w="170" w:type="dxa"/>
            </w:tcMar>
          </w:tcPr>
          <w:p w14:paraId="3FBFD02B" w14:textId="56BA7575" w:rsidR="00FF20B0" w:rsidRPr="00135A3E" w:rsidRDefault="00FF20B0"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3,345</w:t>
            </w:r>
          </w:p>
        </w:tc>
        <w:tc>
          <w:tcPr>
            <w:tcW w:w="1701" w:type="dxa"/>
            <w:tcMar>
              <w:right w:w="170" w:type="dxa"/>
            </w:tcMar>
          </w:tcPr>
          <w:p w14:paraId="4F01AA58" w14:textId="03EF3337" w:rsidR="00FF20B0" w:rsidRPr="00135A3E" w:rsidRDefault="00FF20B0"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16</w:t>
            </w:r>
          </w:p>
        </w:tc>
        <w:tc>
          <w:tcPr>
            <w:tcW w:w="1701" w:type="dxa"/>
            <w:tcMar>
              <w:right w:w="170" w:type="dxa"/>
            </w:tcMar>
          </w:tcPr>
          <w:p w14:paraId="3CA1D89D" w14:textId="0ACF9F1D" w:rsidR="00FF20B0" w:rsidRPr="00135A3E" w:rsidRDefault="0068613A"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64.2486</w:t>
            </w:r>
          </w:p>
        </w:tc>
        <w:tc>
          <w:tcPr>
            <w:tcW w:w="1701" w:type="dxa"/>
            <w:tcMar>
              <w:right w:w="170" w:type="dxa"/>
            </w:tcMar>
          </w:tcPr>
          <w:p w14:paraId="27FFD475" w14:textId="48FD6B08" w:rsidR="00FF20B0" w:rsidRPr="00135A3E" w:rsidRDefault="007761A6"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11.9458</w:t>
            </w:r>
          </w:p>
        </w:tc>
        <w:tc>
          <w:tcPr>
            <w:tcW w:w="1701" w:type="dxa"/>
            <w:tcMar>
              <w:right w:w="170" w:type="dxa"/>
            </w:tcMar>
          </w:tcPr>
          <w:p w14:paraId="1C8642AE" w14:textId="16E7F95E" w:rsidR="00FF20B0" w:rsidRPr="00135A3E" w:rsidRDefault="001D745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1.298</w:t>
            </w:r>
          </w:p>
        </w:tc>
      </w:tr>
    </w:tbl>
    <w:p w14:paraId="6DBF28AA" w14:textId="1F402810" w:rsidR="004B48F1" w:rsidRPr="00135A3E" w:rsidRDefault="00422E11" w:rsidP="00AF273D">
      <w:pPr>
        <w:pStyle w:val="ChartandTableHeading"/>
      </w:pPr>
      <w:r w:rsidRPr="00135A3E">
        <w:t xml:space="preserve">Table </w:t>
      </w:r>
      <w:r w:rsidR="00E525FF">
        <w:t>5</w:t>
      </w:r>
      <w:r w:rsidR="004B48F1" w:rsidRPr="00135A3E">
        <w:t xml:space="preserve">: Impact of </w:t>
      </w:r>
      <w:r w:rsidR="00C16BAF" w:rsidRPr="00135A3E">
        <w:t>Existing SMS</w:t>
      </w:r>
    </w:p>
    <w:tbl>
      <w:tblPr>
        <w:tblStyle w:val="ServicesAustralia"/>
        <w:tblW w:w="0" w:type="auto"/>
        <w:tblLook w:val="04A0" w:firstRow="1" w:lastRow="0" w:firstColumn="1" w:lastColumn="0" w:noHBand="0" w:noVBand="1"/>
      </w:tblPr>
      <w:tblGrid>
        <w:gridCol w:w="1843"/>
        <w:gridCol w:w="1276"/>
        <w:gridCol w:w="1701"/>
        <w:gridCol w:w="1701"/>
        <w:gridCol w:w="1701"/>
        <w:gridCol w:w="1701"/>
      </w:tblGrid>
      <w:tr w:rsidR="004B48F1" w:rsidRPr="00135A3E" w14:paraId="7CCE9B6F" w14:textId="77777777" w:rsidTr="00AF273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3" w:type="dxa"/>
            <w:tcMar>
              <w:right w:w="170" w:type="dxa"/>
            </w:tcMar>
          </w:tcPr>
          <w:p w14:paraId="5987ED47" w14:textId="77777777" w:rsidR="004B48F1" w:rsidRPr="00AF273D" w:rsidRDefault="004B48F1" w:rsidP="00AF273D">
            <w:pPr>
              <w:pStyle w:val="BodyText"/>
            </w:pPr>
            <w:r w:rsidRPr="00AF273D">
              <w:t>Trial Arm</w:t>
            </w:r>
          </w:p>
        </w:tc>
        <w:tc>
          <w:tcPr>
            <w:tcW w:w="1276" w:type="dxa"/>
            <w:tcMar>
              <w:right w:w="170" w:type="dxa"/>
            </w:tcMar>
          </w:tcPr>
          <w:p w14:paraId="4EA6AFCF" w14:textId="77777777" w:rsidR="004B48F1" w:rsidRPr="00135A3E" w:rsidRDefault="004B48F1"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N</w:t>
            </w:r>
          </w:p>
        </w:tc>
        <w:tc>
          <w:tcPr>
            <w:tcW w:w="1701" w:type="dxa"/>
            <w:tcMar>
              <w:right w:w="170" w:type="dxa"/>
            </w:tcMar>
          </w:tcPr>
          <w:p w14:paraId="6BB36B11" w14:textId="77777777" w:rsidR="004B48F1" w:rsidRPr="00135A3E" w:rsidRDefault="004B48F1"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Clusters</w:t>
            </w:r>
          </w:p>
        </w:tc>
        <w:tc>
          <w:tcPr>
            <w:tcW w:w="1701" w:type="dxa"/>
            <w:tcMar>
              <w:right w:w="170" w:type="dxa"/>
            </w:tcMar>
          </w:tcPr>
          <w:p w14:paraId="5D1F6755" w14:textId="77777777" w:rsidR="004B48F1" w:rsidRPr="00135A3E" w:rsidRDefault="004B48F1"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Success (%)</w:t>
            </w:r>
          </w:p>
        </w:tc>
        <w:tc>
          <w:tcPr>
            <w:tcW w:w="1701" w:type="dxa"/>
            <w:tcMar>
              <w:right w:w="170" w:type="dxa"/>
            </w:tcMar>
          </w:tcPr>
          <w:p w14:paraId="18CC00F9" w14:textId="77777777" w:rsidR="004B48F1" w:rsidRPr="00135A3E" w:rsidRDefault="004B48F1"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Difference from Control</w:t>
            </w:r>
          </w:p>
        </w:tc>
        <w:tc>
          <w:tcPr>
            <w:tcW w:w="1701" w:type="dxa"/>
            <w:tcMar>
              <w:right w:w="170" w:type="dxa"/>
            </w:tcMar>
          </w:tcPr>
          <w:p w14:paraId="654E02CF" w14:textId="77777777" w:rsidR="004B48F1" w:rsidRPr="00135A3E" w:rsidRDefault="004B48F1"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Standard Error</w:t>
            </w:r>
          </w:p>
        </w:tc>
      </w:tr>
      <w:tr w:rsidR="004B48F1" w:rsidRPr="00135A3E" w14:paraId="69DEF493" w14:textId="77777777" w:rsidTr="00AF273D">
        <w:tc>
          <w:tcPr>
            <w:cnfStyle w:val="001000000000" w:firstRow="0" w:lastRow="0" w:firstColumn="1" w:lastColumn="0" w:oddVBand="0" w:evenVBand="0" w:oddHBand="0" w:evenHBand="0" w:firstRowFirstColumn="0" w:firstRowLastColumn="0" w:lastRowFirstColumn="0" w:lastRowLastColumn="0"/>
            <w:tcW w:w="1843" w:type="dxa"/>
            <w:tcMar>
              <w:right w:w="170" w:type="dxa"/>
            </w:tcMar>
          </w:tcPr>
          <w:p w14:paraId="1D2DE22B" w14:textId="77777777" w:rsidR="004B48F1" w:rsidRPr="00AF273D" w:rsidRDefault="004B48F1" w:rsidP="00AF273D">
            <w:pPr>
              <w:pStyle w:val="BodyText"/>
            </w:pPr>
            <w:r w:rsidRPr="00AF273D">
              <w:t>No SMS Sent</w:t>
            </w:r>
          </w:p>
        </w:tc>
        <w:tc>
          <w:tcPr>
            <w:tcW w:w="1276" w:type="dxa"/>
            <w:tcMar>
              <w:right w:w="170" w:type="dxa"/>
            </w:tcMar>
          </w:tcPr>
          <w:p w14:paraId="044A5461" w14:textId="77777777" w:rsidR="004B48F1" w:rsidRPr="00135A3E" w:rsidRDefault="004B48F1"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1,488</w:t>
            </w:r>
          </w:p>
        </w:tc>
        <w:tc>
          <w:tcPr>
            <w:tcW w:w="1701" w:type="dxa"/>
            <w:tcMar>
              <w:right w:w="170" w:type="dxa"/>
            </w:tcMar>
          </w:tcPr>
          <w:p w14:paraId="3293CF07" w14:textId="77777777" w:rsidR="004B48F1" w:rsidRPr="00135A3E" w:rsidRDefault="004B48F1"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7</w:t>
            </w:r>
          </w:p>
        </w:tc>
        <w:tc>
          <w:tcPr>
            <w:tcW w:w="1701" w:type="dxa"/>
            <w:tcMar>
              <w:right w:w="170" w:type="dxa"/>
            </w:tcMar>
          </w:tcPr>
          <w:p w14:paraId="6B7A0573" w14:textId="645865B1" w:rsidR="004B48F1" w:rsidRPr="00135A3E" w:rsidRDefault="0029352F"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52.1561</w:t>
            </w:r>
          </w:p>
        </w:tc>
        <w:tc>
          <w:tcPr>
            <w:tcW w:w="1701" w:type="dxa"/>
            <w:tcMar>
              <w:right w:w="170" w:type="dxa"/>
            </w:tcMar>
          </w:tcPr>
          <w:p w14:paraId="432FF8AD" w14:textId="3C8B58A4" w:rsidR="004B48F1" w:rsidRPr="00135A3E" w:rsidRDefault="003C2F20"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NA</w:t>
            </w:r>
          </w:p>
        </w:tc>
        <w:tc>
          <w:tcPr>
            <w:tcW w:w="1701" w:type="dxa"/>
            <w:tcMar>
              <w:right w:w="170" w:type="dxa"/>
            </w:tcMar>
          </w:tcPr>
          <w:p w14:paraId="2263CDE8" w14:textId="7C51E44C" w:rsidR="004B48F1" w:rsidRPr="00135A3E" w:rsidRDefault="003C2F20"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NA</w:t>
            </w:r>
          </w:p>
        </w:tc>
      </w:tr>
      <w:tr w:rsidR="004B48F1" w:rsidRPr="00135A3E" w14:paraId="3FF18EAD" w14:textId="77777777" w:rsidTr="00AF273D">
        <w:tc>
          <w:tcPr>
            <w:cnfStyle w:val="001000000000" w:firstRow="0" w:lastRow="0" w:firstColumn="1" w:lastColumn="0" w:oddVBand="0" w:evenVBand="0" w:oddHBand="0" w:evenHBand="0" w:firstRowFirstColumn="0" w:firstRowLastColumn="0" w:lastRowFirstColumn="0" w:lastRowLastColumn="0"/>
            <w:tcW w:w="1843" w:type="dxa"/>
            <w:tcMar>
              <w:right w:w="170" w:type="dxa"/>
            </w:tcMar>
          </w:tcPr>
          <w:p w14:paraId="2959AD8E" w14:textId="70E6EE6E" w:rsidR="004B48F1" w:rsidRPr="00AF273D" w:rsidRDefault="00C16BAF" w:rsidP="00AF273D">
            <w:pPr>
              <w:pStyle w:val="BodyText"/>
            </w:pPr>
            <w:r w:rsidRPr="00AF273D">
              <w:t>Existing SMS</w:t>
            </w:r>
          </w:p>
        </w:tc>
        <w:tc>
          <w:tcPr>
            <w:tcW w:w="1276" w:type="dxa"/>
            <w:tcMar>
              <w:right w:w="170" w:type="dxa"/>
            </w:tcMar>
          </w:tcPr>
          <w:p w14:paraId="7063E79E" w14:textId="25EACD5B" w:rsidR="004B48F1" w:rsidRPr="00135A3E" w:rsidRDefault="00A50934"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1,817</w:t>
            </w:r>
          </w:p>
        </w:tc>
        <w:tc>
          <w:tcPr>
            <w:tcW w:w="1701" w:type="dxa"/>
            <w:tcMar>
              <w:right w:w="170" w:type="dxa"/>
            </w:tcMar>
          </w:tcPr>
          <w:p w14:paraId="43B979BB" w14:textId="65728C47" w:rsidR="004B48F1" w:rsidRPr="00135A3E" w:rsidRDefault="0029352F"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7</w:t>
            </w:r>
          </w:p>
        </w:tc>
        <w:tc>
          <w:tcPr>
            <w:tcW w:w="1701" w:type="dxa"/>
            <w:tcMar>
              <w:right w:w="170" w:type="dxa"/>
            </w:tcMar>
          </w:tcPr>
          <w:p w14:paraId="3D7FD2FA" w14:textId="4C410069" w:rsidR="004B48F1" w:rsidRPr="00135A3E" w:rsidRDefault="0029352F"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65.1313</w:t>
            </w:r>
          </w:p>
        </w:tc>
        <w:tc>
          <w:tcPr>
            <w:tcW w:w="1701" w:type="dxa"/>
            <w:tcMar>
              <w:right w:w="170" w:type="dxa"/>
            </w:tcMar>
          </w:tcPr>
          <w:p w14:paraId="6BCD84B4" w14:textId="2116350E" w:rsidR="004B48F1" w:rsidRPr="00135A3E" w:rsidRDefault="0029352F"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12.9753</w:t>
            </w:r>
          </w:p>
        </w:tc>
        <w:tc>
          <w:tcPr>
            <w:tcW w:w="1701" w:type="dxa"/>
            <w:tcMar>
              <w:right w:w="170" w:type="dxa"/>
            </w:tcMar>
          </w:tcPr>
          <w:p w14:paraId="4668DCF5" w14:textId="2E9B67CF" w:rsidR="004B48F1" w:rsidRPr="00135A3E" w:rsidRDefault="0029352F"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0.7768</w:t>
            </w:r>
          </w:p>
        </w:tc>
      </w:tr>
    </w:tbl>
    <w:p w14:paraId="1DD3FD84" w14:textId="6BBB8ADB" w:rsidR="004B48F1" w:rsidRPr="00135A3E" w:rsidRDefault="00422E11" w:rsidP="00AF273D">
      <w:pPr>
        <w:pStyle w:val="ChartandTableHeading"/>
      </w:pPr>
      <w:r w:rsidRPr="00135A3E">
        <w:t xml:space="preserve">Table </w:t>
      </w:r>
      <w:r w:rsidR="00E525FF">
        <w:t>6</w:t>
      </w:r>
      <w:r w:rsidR="004B48F1" w:rsidRPr="00135A3E">
        <w:t>: Impact of Revised SMS</w:t>
      </w:r>
    </w:p>
    <w:tbl>
      <w:tblPr>
        <w:tblStyle w:val="ServicesAustralia"/>
        <w:tblW w:w="0" w:type="auto"/>
        <w:tblLook w:val="04A0" w:firstRow="1" w:lastRow="0" w:firstColumn="1" w:lastColumn="0" w:noHBand="0" w:noVBand="1"/>
      </w:tblPr>
      <w:tblGrid>
        <w:gridCol w:w="1843"/>
        <w:gridCol w:w="1276"/>
        <w:gridCol w:w="1701"/>
        <w:gridCol w:w="1701"/>
        <w:gridCol w:w="1701"/>
        <w:gridCol w:w="1701"/>
      </w:tblGrid>
      <w:tr w:rsidR="004B48F1" w:rsidRPr="00135A3E" w14:paraId="7FD9FB94" w14:textId="77777777" w:rsidTr="00AF273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3" w:type="dxa"/>
            <w:tcMar>
              <w:right w:w="170" w:type="dxa"/>
            </w:tcMar>
          </w:tcPr>
          <w:p w14:paraId="68B1791B" w14:textId="77777777" w:rsidR="004B48F1" w:rsidRPr="00AF273D" w:rsidRDefault="004B48F1" w:rsidP="00AF273D">
            <w:pPr>
              <w:pStyle w:val="BodyText"/>
            </w:pPr>
            <w:r w:rsidRPr="00AF273D">
              <w:t>Trial Arm</w:t>
            </w:r>
          </w:p>
        </w:tc>
        <w:tc>
          <w:tcPr>
            <w:tcW w:w="1276" w:type="dxa"/>
            <w:tcMar>
              <w:right w:w="170" w:type="dxa"/>
            </w:tcMar>
          </w:tcPr>
          <w:p w14:paraId="7B7FFDEF" w14:textId="77777777" w:rsidR="004B48F1" w:rsidRPr="00135A3E" w:rsidRDefault="004B48F1" w:rsidP="00286CB5">
            <w:pPr>
              <w:pStyle w:val="BodyText"/>
              <w:jc w:val="center"/>
              <w:cnfStyle w:val="100000000000" w:firstRow="1" w:lastRow="0" w:firstColumn="0" w:lastColumn="0" w:oddVBand="0" w:evenVBand="0" w:oddHBand="0" w:evenHBand="0" w:firstRowFirstColumn="0" w:firstRowLastColumn="0" w:lastRowFirstColumn="0" w:lastRowLastColumn="0"/>
            </w:pPr>
            <w:r w:rsidRPr="00135A3E">
              <w:t>N</w:t>
            </w:r>
          </w:p>
        </w:tc>
        <w:tc>
          <w:tcPr>
            <w:tcW w:w="1701" w:type="dxa"/>
            <w:tcMar>
              <w:right w:w="170" w:type="dxa"/>
            </w:tcMar>
          </w:tcPr>
          <w:p w14:paraId="783DC710" w14:textId="77777777" w:rsidR="004B48F1" w:rsidRPr="00135A3E" w:rsidRDefault="004B48F1" w:rsidP="00286CB5">
            <w:pPr>
              <w:pStyle w:val="BodyText"/>
              <w:jc w:val="center"/>
              <w:cnfStyle w:val="100000000000" w:firstRow="1" w:lastRow="0" w:firstColumn="0" w:lastColumn="0" w:oddVBand="0" w:evenVBand="0" w:oddHBand="0" w:evenHBand="0" w:firstRowFirstColumn="0" w:firstRowLastColumn="0" w:lastRowFirstColumn="0" w:lastRowLastColumn="0"/>
            </w:pPr>
            <w:r w:rsidRPr="00135A3E">
              <w:t>Clusters</w:t>
            </w:r>
          </w:p>
        </w:tc>
        <w:tc>
          <w:tcPr>
            <w:tcW w:w="1701" w:type="dxa"/>
            <w:tcMar>
              <w:right w:w="170" w:type="dxa"/>
            </w:tcMar>
          </w:tcPr>
          <w:p w14:paraId="750A99C9" w14:textId="77777777" w:rsidR="004B48F1" w:rsidRPr="00135A3E" w:rsidRDefault="004B48F1" w:rsidP="00286CB5">
            <w:pPr>
              <w:pStyle w:val="BodyText"/>
              <w:jc w:val="center"/>
              <w:cnfStyle w:val="100000000000" w:firstRow="1" w:lastRow="0" w:firstColumn="0" w:lastColumn="0" w:oddVBand="0" w:evenVBand="0" w:oddHBand="0" w:evenHBand="0" w:firstRowFirstColumn="0" w:firstRowLastColumn="0" w:lastRowFirstColumn="0" w:lastRowLastColumn="0"/>
            </w:pPr>
            <w:r w:rsidRPr="00135A3E">
              <w:t>Success (%)</w:t>
            </w:r>
          </w:p>
        </w:tc>
        <w:tc>
          <w:tcPr>
            <w:tcW w:w="1701" w:type="dxa"/>
            <w:tcMar>
              <w:right w:w="170" w:type="dxa"/>
            </w:tcMar>
          </w:tcPr>
          <w:p w14:paraId="32BAA04B" w14:textId="77777777" w:rsidR="004B48F1" w:rsidRPr="00135A3E" w:rsidRDefault="004B48F1" w:rsidP="00286CB5">
            <w:pPr>
              <w:pStyle w:val="BodyText"/>
              <w:jc w:val="center"/>
              <w:cnfStyle w:val="100000000000" w:firstRow="1" w:lastRow="0" w:firstColumn="0" w:lastColumn="0" w:oddVBand="0" w:evenVBand="0" w:oddHBand="0" w:evenHBand="0" w:firstRowFirstColumn="0" w:firstRowLastColumn="0" w:lastRowFirstColumn="0" w:lastRowLastColumn="0"/>
            </w:pPr>
            <w:r w:rsidRPr="00135A3E">
              <w:t>Difference from Control</w:t>
            </w:r>
          </w:p>
        </w:tc>
        <w:tc>
          <w:tcPr>
            <w:tcW w:w="1701" w:type="dxa"/>
            <w:tcMar>
              <w:right w:w="170" w:type="dxa"/>
            </w:tcMar>
          </w:tcPr>
          <w:p w14:paraId="3CA422DB" w14:textId="77777777" w:rsidR="004B48F1" w:rsidRPr="00135A3E" w:rsidRDefault="004B48F1" w:rsidP="00286CB5">
            <w:pPr>
              <w:pStyle w:val="BodyText"/>
              <w:jc w:val="center"/>
              <w:cnfStyle w:val="100000000000" w:firstRow="1" w:lastRow="0" w:firstColumn="0" w:lastColumn="0" w:oddVBand="0" w:evenVBand="0" w:oddHBand="0" w:evenHBand="0" w:firstRowFirstColumn="0" w:firstRowLastColumn="0" w:lastRowFirstColumn="0" w:lastRowLastColumn="0"/>
            </w:pPr>
            <w:r w:rsidRPr="00135A3E">
              <w:t>Standard Error</w:t>
            </w:r>
          </w:p>
        </w:tc>
      </w:tr>
      <w:tr w:rsidR="004B48F1" w:rsidRPr="00135A3E" w14:paraId="06DDDEC2" w14:textId="77777777" w:rsidTr="00AF273D">
        <w:tc>
          <w:tcPr>
            <w:cnfStyle w:val="001000000000" w:firstRow="0" w:lastRow="0" w:firstColumn="1" w:lastColumn="0" w:oddVBand="0" w:evenVBand="0" w:oddHBand="0" w:evenHBand="0" w:firstRowFirstColumn="0" w:firstRowLastColumn="0" w:lastRowFirstColumn="0" w:lastRowLastColumn="0"/>
            <w:tcW w:w="1843" w:type="dxa"/>
            <w:tcMar>
              <w:right w:w="170" w:type="dxa"/>
            </w:tcMar>
          </w:tcPr>
          <w:p w14:paraId="68955CAB" w14:textId="77777777" w:rsidR="004B48F1" w:rsidRPr="00AF273D" w:rsidRDefault="004B48F1" w:rsidP="00AF273D">
            <w:pPr>
              <w:pStyle w:val="BodyText"/>
            </w:pPr>
            <w:r w:rsidRPr="00AF273D">
              <w:t>No SMS Sent</w:t>
            </w:r>
          </w:p>
        </w:tc>
        <w:tc>
          <w:tcPr>
            <w:tcW w:w="1276" w:type="dxa"/>
            <w:tcMar>
              <w:right w:w="170" w:type="dxa"/>
            </w:tcMar>
          </w:tcPr>
          <w:p w14:paraId="4510E85C" w14:textId="77777777" w:rsidR="004B48F1" w:rsidRPr="00135A3E" w:rsidRDefault="004B48F1" w:rsidP="00286CB5">
            <w:pPr>
              <w:pStyle w:val="BodyText"/>
              <w:jc w:val="center"/>
              <w:cnfStyle w:val="000000000000" w:firstRow="0" w:lastRow="0" w:firstColumn="0" w:lastColumn="0" w:oddVBand="0" w:evenVBand="0" w:oddHBand="0" w:evenHBand="0" w:firstRowFirstColumn="0" w:firstRowLastColumn="0" w:lastRowFirstColumn="0" w:lastRowLastColumn="0"/>
            </w:pPr>
            <w:r w:rsidRPr="00135A3E">
              <w:t>1,488</w:t>
            </w:r>
          </w:p>
        </w:tc>
        <w:tc>
          <w:tcPr>
            <w:tcW w:w="1701" w:type="dxa"/>
            <w:tcMar>
              <w:right w:w="170" w:type="dxa"/>
            </w:tcMar>
          </w:tcPr>
          <w:p w14:paraId="34AEDBE7" w14:textId="77777777" w:rsidR="004B48F1" w:rsidRPr="00135A3E" w:rsidRDefault="004B48F1" w:rsidP="00286CB5">
            <w:pPr>
              <w:pStyle w:val="BodyText"/>
              <w:jc w:val="center"/>
              <w:cnfStyle w:val="000000000000" w:firstRow="0" w:lastRow="0" w:firstColumn="0" w:lastColumn="0" w:oddVBand="0" w:evenVBand="0" w:oddHBand="0" w:evenHBand="0" w:firstRowFirstColumn="0" w:firstRowLastColumn="0" w:lastRowFirstColumn="0" w:lastRowLastColumn="0"/>
            </w:pPr>
            <w:r w:rsidRPr="00135A3E">
              <w:t>7</w:t>
            </w:r>
          </w:p>
        </w:tc>
        <w:tc>
          <w:tcPr>
            <w:tcW w:w="1701" w:type="dxa"/>
            <w:tcMar>
              <w:right w:w="170" w:type="dxa"/>
            </w:tcMar>
          </w:tcPr>
          <w:p w14:paraId="3336F586" w14:textId="3682E9F3" w:rsidR="004B48F1" w:rsidRPr="00135A3E" w:rsidRDefault="00700FAF" w:rsidP="00286CB5">
            <w:pPr>
              <w:pStyle w:val="BodyText"/>
              <w:jc w:val="center"/>
              <w:cnfStyle w:val="000000000000" w:firstRow="0" w:lastRow="0" w:firstColumn="0" w:lastColumn="0" w:oddVBand="0" w:evenVBand="0" w:oddHBand="0" w:evenHBand="0" w:firstRowFirstColumn="0" w:firstRowLastColumn="0" w:lastRowFirstColumn="0" w:lastRowLastColumn="0"/>
            </w:pPr>
            <w:r w:rsidRPr="00135A3E">
              <w:t>52.2559</w:t>
            </w:r>
          </w:p>
        </w:tc>
        <w:tc>
          <w:tcPr>
            <w:tcW w:w="1701" w:type="dxa"/>
            <w:tcMar>
              <w:right w:w="170" w:type="dxa"/>
            </w:tcMar>
          </w:tcPr>
          <w:p w14:paraId="5E75EFE4" w14:textId="176BC9BC" w:rsidR="004B48F1" w:rsidRPr="00135A3E" w:rsidRDefault="003C2F20" w:rsidP="00286CB5">
            <w:pPr>
              <w:pStyle w:val="BodyText"/>
              <w:jc w:val="center"/>
              <w:cnfStyle w:val="000000000000" w:firstRow="0" w:lastRow="0" w:firstColumn="0" w:lastColumn="0" w:oddVBand="0" w:evenVBand="0" w:oddHBand="0" w:evenHBand="0" w:firstRowFirstColumn="0" w:firstRowLastColumn="0" w:lastRowFirstColumn="0" w:lastRowLastColumn="0"/>
            </w:pPr>
            <w:r w:rsidRPr="00135A3E">
              <w:t>NA</w:t>
            </w:r>
          </w:p>
        </w:tc>
        <w:tc>
          <w:tcPr>
            <w:tcW w:w="1701" w:type="dxa"/>
            <w:tcMar>
              <w:right w:w="170" w:type="dxa"/>
            </w:tcMar>
          </w:tcPr>
          <w:p w14:paraId="6D80F257" w14:textId="7AEC3187" w:rsidR="004B48F1" w:rsidRPr="00135A3E" w:rsidRDefault="003C2F20" w:rsidP="00286CB5">
            <w:pPr>
              <w:pStyle w:val="BodyText"/>
              <w:jc w:val="center"/>
              <w:cnfStyle w:val="000000000000" w:firstRow="0" w:lastRow="0" w:firstColumn="0" w:lastColumn="0" w:oddVBand="0" w:evenVBand="0" w:oddHBand="0" w:evenHBand="0" w:firstRowFirstColumn="0" w:firstRowLastColumn="0" w:lastRowFirstColumn="0" w:lastRowLastColumn="0"/>
            </w:pPr>
            <w:r w:rsidRPr="00135A3E">
              <w:t>NA</w:t>
            </w:r>
          </w:p>
        </w:tc>
      </w:tr>
      <w:tr w:rsidR="004B48F1" w:rsidRPr="00135A3E" w14:paraId="0C230F82" w14:textId="77777777" w:rsidTr="00AF273D">
        <w:tc>
          <w:tcPr>
            <w:cnfStyle w:val="001000000000" w:firstRow="0" w:lastRow="0" w:firstColumn="1" w:lastColumn="0" w:oddVBand="0" w:evenVBand="0" w:oddHBand="0" w:evenHBand="0" w:firstRowFirstColumn="0" w:firstRowLastColumn="0" w:lastRowFirstColumn="0" w:lastRowLastColumn="0"/>
            <w:tcW w:w="1843" w:type="dxa"/>
            <w:tcMar>
              <w:right w:w="170" w:type="dxa"/>
            </w:tcMar>
          </w:tcPr>
          <w:p w14:paraId="08B7625D" w14:textId="342E35D2" w:rsidR="004B48F1" w:rsidRPr="00AF273D" w:rsidRDefault="004B48F1" w:rsidP="00AF273D">
            <w:pPr>
              <w:pStyle w:val="BodyText"/>
            </w:pPr>
            <w:r w:rsidRPr="00AF273D">
              <w:t>Revised SMS</w:t>
            </w:r>
          </w:p>
        </w:tc>
        <w:tc>
          <w:tcPr>
            <w:tcW w:w="1276" w:type="dxa"/>
            <w:tcMar>
              <w:right w:w="170" w:type="dxa"/>
            </w:tcMar>
          </w:tcPr>
          <w:p w14:paraId="7E4551DD" w14:textId="0E4501FE" w:rsidR="004B48F1" w:rsidRPr="00135A3E" w:rsidRDefault="00A50934" w:rsidP="00286CB5">
            <w:pPr>
              <w:pStyle w:val="BodyText"/>
              <w:jc w:val="center"/>
              <w:cnfStyle w:val="000000000000" w:firstRow="0" w:lastRow="0" w:firstColumn="0" w:lastColumn="0" w:oddVBand="0" w:evenVBand="0" w:oddHBand="0" w:evenHBand="0" w:firstRowFirstColumn="0" w:firstRowLastColumn="0" w:lastRowFirstColumn="0" w:lastRowLastColumn="0"/>
            </w:pPr>
            <w:r w:rsidRPr="00135A3E">
              <w:t>1,528</w:t>
            </w:r>
          </w:p>
        </w:tc>
        <w:tc>
          <w:tcPr>
            <w:tcW w:w="1701" w:type="dxa"/>
            <w:tcMar>
              <w:right w:w="170" w:type="dxa"/>
            </w:tcMar>
          </w:tcPr>
          <w:p w14:paraId="44628172" w14:textId="1BB32137" w:rsidR="004B48F1" w:rsidRPr="00135A3E" w:rsidRDefault="0029352F" w:rsidP="00286CB5">
            <w:pPr>
              <w:pStyle w:val="BodyText"/>
              <w:jc w:val="center"/>
              <w:cnfStyle w:val="000000000000" w:firstRow="0" w:lastRow="0" w:firstColumn="0" w:lastColumn="0" w:oddVBand="0" w:evenVBand="0" w:oddHBand="0" w:evenHBand="0" w:firstRowFirstColumn="0" w:firstRowLastColumn="0" w:lastRowFirstColumn="0" w:lastRowLastColumn="0"/>
            </w:pPr>
            <w:r w:rsidRPr="00135A3E">
              <w:t>9</w:t>
            </w:r>
          </w:p>
        </w:tc>
        <w:tc>
          <w:tcPr>
            <w:tcW w:w="1701" w:type="dxa"/>
            <w:tcMar>
              <w:right w:w="170" w:type="dxa"/>
            </w:tcMar>
          </w:tcPr>
          <w:p w14:paraId="120CDD7D" w14:textId="3F3813AF" w:rsidR="004B48F1" w:rsidRPr="00135A3E" w:rsidRDefault="0029352F" w:rsidP="00286CB5">
            <w:pPr>
              <w:pStyle w:val="BodyText"/>
              <w:jc w:val="center"/>
              <w:cnfStyle w:val="000000000000" w:firstRow="0" w:lastRow="0" w:firstColumn="0" w:lastColumn="0" w:oddVBand="0" w:evenVBand="0" w:oddHBand="0" w:evenHBand="0" w:firstRowFirstColumn="0" w:firstRowLastColumn="0" w:lastRowFirstColumn="0" w:lastRowLastColumn="0"/>
            </w:pPr>
            <w:r w:rsidRPr="00135A3E">
              <w:t>63.0591</w:t>
            </w:r>
          </w:p>
        </w:tc>
        <w:tc>
          <w:tcPr>
            <w:tcW w:w="1701" w:type="dxa"/>
            <w:tcMar>
              <w:right w:w="170" w:type="dxa"/>
            </w:tcMar>
          </w:tcPr>
          <w:p w14:paraId="1299CD8B" w14:textId="6A1C90C4" w:rsidR="004B48F1" w:rsidRPr="00135A3E" w:rsidRDefault="0029352F" w:rsidP="00286CB5">
            <w:pPr>
              <w:pStyle w:val="BodyText"/>
              <w:jc w:val="center"/>
              <w:cnfStyle w:val="000000000000" w:firstRow="0" w:lastRow="0" w:firstColumn="0" w:lastColumn="0" w:oddVBand="0" w:evenVBand="0" w:oddHBand="0" w:evenHBand="0" w:firstRowFirstColumn="0" w:firstRowLastColumn="0" w:lastRowFirstColumn="0" w:lastRowLastColumn="0"/>
            </w:pPr>
            <w:r w:rsidRPr="00135A3E">
              <w:t>10.8032</w:t>
            </w:r>
          </w:p>
        </w:tc>
        <w:tc>
          <w:tcPr>
            <w:tcW w:w="1701" w:type="dxa"/>
            <w:tcMar>
              <w:right w:w="170" w:type="dxa"/>
            </w:tcMar>
          </w:tcPr>
          <w:p w14:paraId="316F0BC3" w14:textId="56C556C8" w:rsidR="004B48F1" w:rsidRPr="00135A3E" w:rsidRDefault="0029352F" w:rsidP="00286CB5">
            <w:pPr>
              <w:pStyle w:val="BodyText"/>
              <w:jc w:val="center"/>
              <w:cnfStyle w:val="000000000000" w:firstRow="0" w:lastRow="0" w:firstColumn="0" w:lastColumn="0" w:oddVBand="0" w:evenVBand="0" w:oddHBand="0" w:evenHBand="0" w:firstRowFirstColumn="0" w:firstRowLastColumn="0" w:lastRowFirstColumn="0" w:lastRowLastColumn="0"/>
            </w:pPr>
            <w:r w:rsidRPr="00135A3E">
              <w:t>1.982</w:t>
            </w:r>
          </w:p>
        </w:tc>
      </w:tr>
    </w:tbl>
    <w:p w14:paraId="1903420F" w14:textId="457B39AD" w:rsidR="000F394D" w:rsidRPr="00135A3E" w:rsidRDefault="00422E11" w:rsidP="00AF273D">
      <w:pPr>
        <w:pStyle w:val="ChartandTableHeading"/>
      </w:pPr>
      <w:r w:rsidRPr="00135A3E">
        <w:t xml:space="preserve">Table </w:t>
      </w:r>
      <w:r w:rsidR="00E525FF">
        <w:t>7</w:t>
      </w:r>
      <w:r w:rsidR="000F394D" w:rsidRPr="00135A3E">
        <w:t xml:space="preserve">: </w:t>
      </w:r>
      <w:r w:rsidR="0068613A" w:rsidRPr="00135A3E">
        <w:t>Impact of Revised SMS Language</w:t>
      </w:r>
    </w:p>
    <w:tbl>
      <w:tblPr>
        <w:tblStyle w:val="ServicesAustralia"/>
        <w:tblW w:w="0" w:type="auto"/>
        <w:tblLook w:val="04A0" w:firstRow="1" w:lastRow="0" w:firstColumn="1" w:lastColumn="0" w:noHBand="0" w:noVBand="1"/>
      </w:tblPr>
      <w:tblGrid>
        <w:gridCol w:w="1843"/>
        <w:gridCol w:w="1276"/>
        <w:gridCol w:w="1701"/>
        <w:gridCol w:w="1701"/>
        <w:gridCol w:w="1701"/>
        <w:gridCol w:w="1701"/>
      </w:tblGrid>
      <w:tr w:rsidR="00913E37" w:rsidRPr="00135A3E" w14:paraId="05B6D310" w14:textId="25F36F6D" w:rsidTr="00AF273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3" w:type="dxa"/>
            <w:tcMar>
              <w:right w:w="170" w:type="dxa"/>
            </w:tcMar>
          </w:tcPr>
          <w:p w14:paraId="34502718" w14:textId="77777777" w:rsidR="00913E37" w:rsidRPr="00AF273D" w:rsidRDefault="00913E37" w:rsidP="00AF273D">
            <w:pPr>
              <w:pStyle w:val="BodyText"/>
            </w:pPr>
            <w:r w:rsidRPr="00AF273D">
              <w:t>Trial Arm</w:t>
            </w:r>
          </w:p>
        </w:tc>
        <w:tc>
          <w:tcPr>
            <w:tcW w:w="1276" w:type="dxa"/>
            <w:tcMar>
              <w:right w:w="170" w:type="dxa"/>
            </w:tcMar>
          </w:tcPr>
          <w:p w14:paraId="01F896F8" w14:textId="77777777" w:rsidR="00913E37" w:rsidRPr="00135A3E" w:rsidRDefault="00913E37"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N</w:t>
            </w:r>
          </w:p>
        </w:tc>
        <w:tc>
          <w:tcPr>
            <w:tcW w:w="1701" w:type="dxa"/>
            <w:tcMar>
              <w:right w:w="170" w:type="dxa"/>
            </w:tcMar>
          </w:tcPr>
          <w:p w14:paraId="38C45401" w14:textId="77777777" w:rsidR="00913E37" w:rsidRPr="00135A3E" w:rsidRDefault="00913E37"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Clusters</w:t>
            </w:r>
          </w:p>
        </w:tc>
        <w:tc>
          <w:tcPr>
            <w:tcW w:w="1701" w:type="dxa"/>
            <w:tcMar>
              <w:right w:w="170" w:type="dxa"/>
            </w:tcMar>
          </w:tcPr>
          <w:p w14:paraId="5ED76EC6" w14:textId="77777777" w:rsidR="00913E37" w:rsidRPr="00135A3E" w:rsidRDefault="00913E37"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Success (%)</w:t>
            </w:r>
          </w:p>
        </w:tc>
        <w:tc>
          <w:tcPr>
            <w:tcW w:w="1701" w:type="dxa"/>
            <w:tcMar>
              <w:right w:w="170" w:type="dxa"/>
            </w:tcMar>
          </w:tcPr>
          <w:p w14:paraId="09C18C8E" w14:textId="77777777" w:rsidR="00913E37" w:rsidRPr="00135A3E" w:rsidRDefault="00913E37"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Difference from Control</w:t>
            </w:r>
          </w:p>
        </w:tc>
        <w:tc>
          <w:tcPr>
            <w:tcW w:w="1701" w:type="dxa"/>
            <w:tcMar>
              <w:right w:w="170" w:type="dxa"/>
            </w:tcMar>
          </w:tcPr>
          <w:p w14:paraId="070681C4" w14:textId="3DA8022B" w:rsidR="00913E37" w:rsidRPr="00135A3E" w:rsidRDefault="00913E37"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Standard Error</w:t>
            </w:r>
          </w:p>
        </w:tc>
      </w:tr>
      <w:tr w:rsidR="00913E37" w:rsidRPr="00135A3E" w14:paraId="23E51040" w14:textId="1FACF587" w:rsidTr="00AF273D">
        <w:tc>
          <w:tcPr>
            <w:cnfStyle w:val="001000000000" w:firstRow="0" w:lastRow="0" w:firstColumn="1" w:lastColumn="0" w:oddVBand="0" w:evenVBand="0" w:oddHBand="0" w:evenHBand="0" w:firstRowFirstColumn="0" w:firstRowLastColumn="0" w:lastRowFirstColumn="0" w:lastRowLastColumn="0"/>
            <w:tcW w:w="1843" w:type="dxa"/>
            <w:tcMar>
              <w:right w:w="170" w:type="dxa"/>
            </w:tcMar>
          </w:tcPr>
          <w:p w14:paraId="51CBBBDE" w14:textId="6655F3BC" w:rsidR="00913E37" w:rsidRPr="00AF273D" w:rsidRDefault="00C16BAF" w:rsidP="00AF273D">
            <w:pPr>
              <w:pStyle w:val="BodyText"/>
            </w:pPr>
            <w:r w:rsidRPr="00AF273D">
              <w:t>Existing SMS</w:t>
            </w:r>
          </w:p>
        </w:tc>
        <w:tc>
          <w:tcPr>
            <w:tcW w:w="1276" w:type="dxa"/>
            <w:tcMar>
              <w:right w:w="170" w:type="dxa"/>
            </w:tcMar>
          </w:tcPr>
          <w:p w14:paraId="0FF31030" w14:textId="1C1A5782" w:rsidR="00913E37" w:rsidRPr="00135A3E" w:rsidRDefault="00913E37"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1,817</w:t>
            </w:r>
          </w:p>
        </w:tc>
        <w:tc>
          <w:tcPr>
            <w:tcW w:w="1701" w:type="dxa"/>
            <w:tcMar>
              <w:right w:w="170" w:type="dxa"/>
            </w:tcMar>
          </w:tcPr>
          <w:p w14:paraId="7AC0C16C" w14:textId="77777777" w:rsidR="00913E37" w:rsidRPr="00135A3E" w:rsidRDefault="00913E37"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7</w:t>
            </w:r>
          </w:p>
        </w:tc>
        <w:tc>
          <w:tcPr>
            <w:tcW w:w="1701" w:type="dxa"/>
            <w:tcMar>
              <w:right w:w="170" w:type="dxa"/>
            </w:tcMar>
          </w:tcPr>
          <w:p w14:paraId="4FC95115" w14:textId="4F0772E4" w:rsidR="00913E37" w:rsidRPr="00135A3E" w:rsidRDefault="00913E37"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65.6508</w:t>
            </w:r>
          </w:p>
        </w:tc>
        <w:tc>
          <w:tcPr>
            <w:tcW w:w="1701" w:type="dxa"/>
            <w:tcMar>
              <w:right w:w="170" w:type="dxa"/>
            </w:tcMar>
          </w:tcPr>
          <w:p w14:paraId="79386E6A" w14:textId="5AB0D7FF" w:rsidR="00913E37" w:rsidRPr="00135A3E" w:rsidRDefault="00005DDA" w:rsidP="003E4A11">
            <w:pPr>
              <w:pStyle w:val="BodyText"/>
              <w:jc w:val="center"/>
              <w:cnfStyle w:val="000000000000" w:firstRow="0" w:lastRow="0" w:firstColumn="0" w:lastColumn="0" w:oddVBand="0" w:evenVBand="0" w:oddHBand="0" w:evenHBand="0" w:firstRowFirstColumn="0" w:firstRowLastColumn="0" w:lastRowFirstColumn="0" w:lastRowLastColumn="0"/>
            </w:pPr>
            <w:r>
              <w:t>NA</w:t>
            </w:r>
          </w:p>
        </w:tc>
        <w:tc>
          <w:tcPr>
            <w:tcW w:w="1701" w:type="dxa"/>
            <w:tcMar>
              <w:right w:w="170" w:type="dxa"/>
            </w:tcMar>
          </w:tcPr>
          <w:p w14:paraId="4953EDCC" w14:textId="3F09E8B3" w:rsidR="00913E37" w:rsidRPr="00135A3E" w:rsidRDefault="00005DDA" w:rsidP="003E4A11">
            <w:pPr>
              <w:pStyle w:val="BodyText"/>
              <w:jc w:val="center"/>
              <w:cnfStyle w:val="000000000000" w:firstRow="0" w:lastRow="0" w:firstColumn="0" w:lastColumn="0" w:oddVBand="0" w:evenVBand="0" w:oddHBand="0" w:evenHBand="0" w:firstRowFirstColumn="0" w:firstRowLastColumn="0" w:lastRowFirstColumn="0" w:lastRowLastColumn="0"/>
            </w:pPr>
            <w:r>
              <w:t>NA</w:t>
            </w:r>
          </w:p>
        </w:tc>
      </w:tr>
      <w:tr w:rsidR="00913E37" w:rsidRPr="00135A3E" w14:paraId="7CFE4C0F" w14:textId="33D675F7" w:rsidTr="00AF273D">
        <w:tc>
          <w:tcPr>
            <w:cnfStyle w:val="001000000000" w:firstRow="0" w:lastRow="0" w:firstColumn="1" w:lastColumn="0" w:oddVBand="0" w:evenVBand="0" w:oddHBand="0" w:evenHBand="0" w:firstRowFirstColumn="0" w:firstRowLastColumn="0" w:lastRowFirstColumn="0" w:lastRowLastColumn="0"/>
            <w:tcW w:w="1843" w:type="dxa"/>
            <w:tcMar>
              <w:right w:w="170" w:type="dxa"/>
            </w:tcMar>
          </w:tcPr>
          <w:p w14:paraId="25AD3F38" w14:textId="1E7F197D" w:rsidR="00913E37" w:rsidRPr="00AF273D" w:rsidRDefault="00913E37" w:rsidP="00AF273D">
            <w:pPr>
              <w:pStyle w:val="BodyText"/>
            </w:pPr>
            <w:r w:rsidRPr="00AF273D">
              <w:t>Revised SMS</w:t>
            </w:r>
          </w:p>
        </w:tc>
        <w:tc>
          <w:tcPr>
            <w:tcW w:w="1276" w:type="dxa"/>
            <w:tcMar>
              <w:right w:w="170" w:type="dxa"/>
            </w:tcMar>
          </w:tcPr>
          <w:p w14:paraId="025F0444" w14:textId="4F1EA04D" w:rsidR="00913E37" w:rsidRPr="00135A3E" w:rsidRDefault="00913E37"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1,528</w:t>
            </w:r>
          </w:p>
        </w:tc>
        <w:tc>
          <w:tcPr>
            <w:tcW w:w="1701" w:type="dxa"/>
            <w:tcMar>
              <w:right w:w="170" w:type="dxa"/>
            </w:tcMar>
          </w:tcPr>
          <w:p w14:paraId="12334BAB" w14:textId="285E7E8E" w:rsidR="00913E37" w:rsidRPr="00135A3E" w:rsidRDefault="00913E37"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9</w:t>
            </w:r>
          </w:p>
        </w:tc>
        <w:tc>
          <w:tcPr>
            <w:tcW w:w="1701" w:type="dxa"/>
            <w:tcMar>
              <w:right w:w="170" w:type="dxa"/>
            </w:tcMar>
          </w:tcPr>
          <w:p w14:paraId="54EAA3FB" w14:textId="7478AFE8" w:rsidR="00913E37" w:rsidRPr="00135A3E" w:rsidRDefault="00913E37"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63.1181</w:t>
            </w:r>
          </w:p>
        </w:tc>
        <w:tc>
          <w:tcPr>
            <w:tcW w:w="1701" w:type="dxa"/>
            <w:tcMar>
              <w:right w:w="170" w:type="dxa"/>
            </w:tcMar>
          </w:tcPr>
          <w:p w14:paraId="48A1C241" w14:textId="43AB518E" w:rsidR="00913E37" w:rsidRPr="00135A3E" w:rsidRDefault="00913E37"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-2.5327</w:t>
            </w:r>
          </w:p>
        </w:tc>
        <w:tc>
          <w:tcPr>
            <w:tcW w:w="1701" w:type="dxa"/>
            <w:tcMar>
              <w:right w:w="170" w:type="dxa"/>
            </w:tcMar>
          </w:tcPr>
          <w:p w14:paraId="457849D0" w14:textId="2986238D" w:rsidR="00913E37" w:rsidRPr="00135A3E" w:rsidRDefault="00913E37"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2.25</w:t>
            </w:r>
          </w:p>
        </w:tc>
      </w:tr>
    </w:tbl>
    <w:p w14:paraId="78E70013" w14:textId="214050D2" w:rsidR="00700FAF" w:rsidRPr="00135A3E" w:rsidRDefault="00700FAF" w:rsidP="00AF273D">
      <w:pPr>
        <w:pStyle w:val="ChartorTableNote"/>
      </w:pPr>
      <w:r w:rsidRPr="00135A3E">
        <w:t xml:space="preserve">Note: success calculations are </w:t>
      </w:r>
      <w:r w:rsidR="004B63CB" w:rsidRPr="00135A3E">
        <w:t>‘</w:t>
      </w:r>
      <w:r w:rsidRPr="00135A3E">
        <w:t>marginal</w:t>
      </w:r>
      <w:r w:rsidR="004B63CB" w:rsidRPr="00135A3E">
        <w:t>’</w:t>
      </w:r>
      <w:r w:rsidRPr="00135A3E">
        <w:t xml:space="preserve"> or </w:t>
      </w:r>
      <w:r w:rsidR="004B63CB" w:rsidRPr="00135A3E">
        <w:t>‘</w:t>
      </w:r>
      <w:r w:rsidRPr="00135A3E">
        <w:t>unconditional</w:t>
      </w:r>
      <w:r w:rsidR="004B63CB" w:rsidRPr="00135A3E">
        <w:t>’</w:t>
      </w:r>
      <w:r w:rsidRPr="00135A3E">
        <w:t xml:space="preserve"> estimates, which can vary based on what subset of data was used</w:t>
      </w:r>
      <w:r w:rsidR="00AC5AC3" w:rsidRPr="00135A3E">
        <w:t xml:space="preserve"> (see </w:t>
      </w:r>
      <w:r w:rsidR="00AC5AC3" w:rsidRPr="00135A3E">
        <w:rPr>
          <w:i/>
          <w:iCs/>
        </w:rPr>
        <w:t xml:space="preserve">Statistical </w:t>
      </w:r>
      <w:r w:rsidR="00FA124D" w:rsidRPr="00135A3E">
        <w:rPr>
          <w:i/>
          <w:iCs/>
        </w:rPr>
        <w:t>Inference</w:t>
      </w:r>
      <w:r w:rsidR="00FA124D" w:rsidRPr="00135A3E">
        <w:t xml:space="preserve"> </w:t>
      </w:r>
      <w:r w:rsidR="00AC5AC3" w:rsidRPr="00135A3E">
        <w:t xml:space="preserve">in </w:t>
      </w:r>
      <w:r w:rsidR="00AC5AC3" w:rsidRPr="00135A3E">
        <w:rPr>
          <w:i/>
          <w:iCs/>
        </w:rPr>
        <w:t xml:space="preserve">Appendix </w:t>
      </w:r>
      <w:r w:rsidR="00FA124D" w:rsidRPr="00135A3E">
        <w:rPr>
          <w:i/>
          <w:iCs/>
        </w:rPr>
        <w:t>D: Technical Details</w:t>
      </w:r>
      <w:r w:rsidR="00AC5AC3" w:rsidRPr="00135A3E">
        <w:t>)</w:t>
      </w:r>
      <w:r w:rsidRPr="00135A3E">
        <w:t xml:space="preserve">. </w:t>
      </w:r>
      <w:r w:rsidR="00C16BAF" w:rsidRPr="00135A3E">
        <w:rPr>
          <w:i/>
          <w:iCs/>
        </w:rPr>
        <w:t>Existing SMS</w:t>
      </w:r>
      <w:r w:rsidRPr="00135A3E">
        <w:t xml:space="preserve"> estimates are </w:t>
      </w:r>
      <w:r w:rsidR="001068CA" w:rsidRPr="00135A3E">
        <w:t>affected by</w:t>
      </w:r>
      <w:r w:rsidRPr="00135A3E">
        <w:t xml:space="preserve"> rounding error</w:t>
      </w:r>
      <w:r w:rsidR="001068CA" w:rsidRPr="00135A3E">
        <w:t xml:space="preserve"> at 0</w:t>
      </w:r>
      <w:r w:rsidR="00AF273D">
        <w:t> </w:t>
      </w:r>
      <w:r w:rsidR="001068CA" w:rsidRPr="00135A3E">
        <w:t xml:space="preserve">decimal places. </w:t>
      </w:r>
    </w:p>
    <w:p w14:paraId="07F7CD7E" w14:textId="77777777" w:rsidR="00795AEA" w:rsidRDefault="00795AEA">
      <w:pPr>
        <w:spacing w:before="0" w:after="0"/>
        <w:rPr>
          <w:rFonts w:cstheme="minorHAnsi"/>
          <w:b/>
          <w:noProof/>
          <w:sz w:val="22"/>
        </w:rPr>
      </w:pPr>
      <w:r>
        <w:br w:type="page"/>
      </w:r>
    </w:p>
    <w:p w14:paraId="2D09E6DB" w14:textId="1CD082A9" w:rsidR="000F394D" w:rsidRPr="00135A3E" w:rsidRDefault="00422E11" w:rsidP="003E4A11">
      <w:pPr>
        <w:pStyle w:val="ChartandTableHeading"/>
      </w:pPr>
      <w:r w:rsidRPr="00135A3E">
        <w:lastRenderedPageBreak/>
        <w:t xml:space="preserve">Table </w:t>
      </w:r>
      <w:r w:rsidR="00E525FF">
        <w:t>8</w:t>
      </w:r>
      <w:r w:rsidR="000F394D" w:rsidRPr="00135A3E">
        <w:t xml:space="preserve">: </w:t>
      </w:r>
      <w:r w:rsidR="007020E9" w:rsidRPr="00135A3E">
        <w:t>Per</w:t>
      </w:r>
      <w:r w:rsidR="003E4A11">
        <w:t>-</w:t>
      </w:r>
      <w:r w:rsidR="007020E9" w:rsidRPr="00135A3E">
        <w:t>Protocol</w:t>
      </w:r>
      <w:r w:rsidR="00B07CB5" w:rsidRPr="00135A3E">
        <w:t xml:space="preserve"> </w:t>
      </w:r>
      <w:r w:rsidR="000015BD">
        <w:t>Differences by Trial Arm</w:t>
      </w:r>
    </w:p>
    <w:tbl>
      <w:tblPr>
        <w:tblStyle w:val="ServicesAustralia"/>
        <w:tblW w:w="0" w:type="auto"/>
        <w:tblLook w:val="04A0" w:firstRow="1" w:lastRow="0" w:firstColumn="1" w:lastColumn="0" w:noHBand="0" w:noVBand="1"/>
      </w:tblPr>
      <w:tblGrid>
        <w:gridCol w:w="1843"/>
        <w:gridCol w:w="1276"/>
        <w:gridCol w:w="1701"/>
        <w:gridCol w:w="1701"/>
        <w:gridCol w:w="1701"/>
        <w:gridCol w:w="1701"/>
      </w:tblGrid>
      <w:tr w:rsidR="001D7455" w:rsidRPr="00135A3E" w14:paraId="1216E11E" w14:textId="77777777" w:rsidTr="003E4A1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3" w:type="dxa"/>
            <w:tcMar>
              <w:right w:w="170" w:type="dxa"/>
            </w:tcMar>
          </w:tcPr>
          <w:p w14:paraId="2CA56354" w14:textId="77777777" w:rsidR="001D7455" w:rsidRPr="00135A3E" w:rsidRDefault="001D7455" w:rsidP="003E4A11">
            <w:pPr>
              <w:pStyle w:val="BodyText"/>
            </w:pPr>
            <w:r w:rsidRPr="00135A3E">
              <w:t>Trial Arm</w:t>
            </w:r>
          </w:p>
        </w:tc>
        <w:tc>
          <w:tcPr>
            <w:tcW w:w="1276" w:type="dxa"/>
            <w:tcMar>
              <w:right w:w="170" w:type="dxa"/>
            </w:tcMar>
          </w:tcPr>
          <w:p w14:paraId="5FE06375" w14:textId="77777777" w:rsidR="001D7455" w:rsidRPr="00135A3E" w:rsidRDefault="001D7455"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N</w:t>
            </w:r>
          </w:p>
        </w:tc>
        <w:tc>
          <w:tcPr>
            <w:tcW w:w="1701" w:type="dxa"/>
            <w:tcMar>
              <w:right w:w="170" w:type="dxa"/>
            </w:tcMar>
          </w:tcPr>
          <w:p w14:paraId="3E546675" w14:textId="77777777" w:rsidR="001D7455" w:rsidRPr="00135A3E" w:rsidRDefault="001D7455"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Clusters</w:t>
            </w:r>
          </w:p>
        </w:tc>
        <w:tc>
          <w:tcPr>
            <w:tcW w:w="1701" w:type="dxa"/>
            <w:tcMar>
              <w:right w:w="170" w:type="dxa"/>
            </w:tcMar>
          </w:tcPr>
          <w:p w14:paraId="46EB6002" w14:textId="77777777" w:rsidR="001D7455" w:rsidRPr="00135A3E" w:rsidRDefault="001D7455"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Success (%)</w:t>
            </w:r>
          </w:p>
        </w:tc>
        <w:tc>
          <w:tcPr>
            <w:tcW w:w="1701" w:type="dxa"/>
            <w:tcMar>
              <w:right w:w="170" w:type="dxa"/>
            </w:tcMar>
          </w:tcPr>
          <w:p w14:paraId="4ECF0DD5" w14:textId="77777777" w:rsidR="001D7455" w:rsidRPr="00135A3E" w:rsidRDefault="001D7455"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Difference from Control</w:t>
            </w:r>
          </w:p>
        </w:tc>
        <w:tc>
          <w:tcPr>
            <w:tcW w:w="1701" w:type="dxa"/>
            <w:tcMar>
              <w:right w:w="170" w:type="dxa"/>
            </w:tcMar>
          </w:tcPr>
          <w:p w14:paraId="78528DCD" w14:textId="064D78C1" w:rsidR="001D7455" w:rsidRPr="00135A3E" w:rsidRDefault="001D7455"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Standard Error</w:t>
            </w:r>
          </w:p>
        </w:tc>
      </w:tr>
      <w:tr w:rsidR="00B07CB5" w:rsidRPr="00135A3E" w14:paraId="111A55FF" w14:textId="77777777" w:rsidTr="003E4A11">
        <w:tc>
          <w:tcPr>
            <w:cnfStyle w:val="001000000000" w:firstRow="0" w:lastRow="0" w:firstColumn="1" w:lastColumn="0" w:oddVBand="0" w:evenVBand="0" w:oddHBand="0" w:evenHBand="0" w:firstRowFirstColumn="0" w:firstRowLastColumn="0" w:lastRowFirstColumn="0" w:lastRowLastColumn="0"/>
            <w:tcW w:w="1843" w:type="dxa"/>
            <w:tcMar>
              <w:right w:w="170" w:type="dxa"/>
            </w:tcMar>
          </w:tcPr>
          <w:p w14:paraId="12C70841" w14:textId="77777777" w:rsidR="00B07CB5" w:rsidRPr="00135A3E" w:rsidRDefault="00B07CB5" w:rsidP="003E4A11">
            <w:pPr>
              <w:pStyle w:val="BodyText"/>
            </w:pPr>
            <w:r w:rsidRPr="00135A3E">
              <w:t>No SMS Sent</w:t>
            </w:r>
          </w:p>
        </w:tc>
        <w:tc>
          <w:tcPr>
            <w:tcW w:w="1276" w:type="dxa"/>
            <w:tcMar>
              <w:right w:w="170" w:type="dxa"/>
            </w:tcMar>
          </w:tcPr>
          <w:p w14:paraId="78945C9C" w14:textId="12974FF6" w:rsidR="00B07CB5" w:rsidRPr="00135A3E" w:rsidRDefault="00B07CB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1,331</w:t>
            </w:r>
          </w:p>
        </w:tc>
        <w:tc>
          <w:tcPr>
            <w:tcW w:w="1701" w:type="dxa"/>
            <w:tcMar>
              <w:right w:w="170" w:type="dxa"/>
            </w:tcMar>
          </w:tcPr>
          <w:p w14:paraId="6EB1B2F2" w14:textId="77777777" w:rsidR="00B07CB5" w:rsidRPr="00135A3E" w:rsidRDefault="00B07CB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7</w:t>
            </w:r>
          </w:p>
        </w:tc>
        <w:tc>
          <w:tcPr>
            <w:tcW w:w="1701" w:type="dxa"/>
            <w:tcMar>
              <w:right w:w="170" w:type="dxa"/>
            </w:tcMar>
          </w:tcPr>
          <w:p w14:paraId="322AEBDF" w14:textId="41F7E2A7" w:rsidR="00B07CB5" w:rsidRPr="00135A3E" w:rsidRDefault="00B07CB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51.3372</w:t>
            </w:r>
          </w:p>
        </w:tc>
        <w:tc>
          <w:tcPr>
            <w:tcW w:w="1701" w:type="dxa"/>
            <w:tcMar>
              <w:right w:w="170" w:type="dxa"/>
            </w:tcMar>
          </w:tcPr>
          <w:p w14:paraId="33A78A87" w14:textId="24B01EC6" w:rsidR="00B07CB5" w:rsidRPr="00135A3E" w:rsidRDefault="003C2F20"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N</w:t>
            </w:r>
            <w:r w:rsidR="003E4A11">
              <w:t>/</w:t>
            </w:r>
            <w:r w:rsidRPr="00135A3E">
              <w:t>A</w:t>
            </w:r>
          </w:p>
        </w:tc>
        <w:tc>
          <w:tcPr>
            <w:tcW w:w="1701" w:type="dxa"/>
            <w:tcMar>
              <w:right w:w="170" w:type="dxa"/>
            </w:tcMar>
          </w:tcPr>
          <w:p w14:paraId="3D7A1F94" w14:textId="1399561E" w:rsidR="00B07CB5" w:rsidRPr="00135A3E" w:rsidRDefault="003C2F20"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N</w:t>
            </w:r>
            <w:r w:rsidR="003E4A11">
              <w:t>/</w:t>
            </w:r>
            <w:r w:rsidRPr="00135A3E">
              <w:t>A</w:t>
            </w:r>
          </w:p>
        </w:tc>
      </w:tr>
      <w:tr w:rsidR="00B07CB5" w:rsidRPr="00135A3E" w14:paraId="7E333752" w14:textId="77777777" w:rsidTr="003E4A11">
        <w:tc>
          <w:tcPr>
            <w:cnfStyle w:val="001000000000" w:firstRow="0" w:lastRow="0" w:firstColumn="1" w:lastColumn="0" w:oddVBand="0" w:evenVBand="0" w:oddHBand="0" w:evenHBand="0" w:firstRowFirstColumn="0" w:firstRowLastColumn="0" w:lastRowFirstColumn="0" w:lastRowLastColumn="0"/>
            <w:tcW w:w="1843" w:type="dxa"/>
            <w:tcMar>
              <w:right w:w="170" w:type="dxa"/>
            </w:tcMar>
          </w:tcPr>
          <w:p w14:paraId="3A61DA53" w14:textId="77777777" w:rsidR="00B07CB5" w:rsidRPr="00135A3E" w:rsidRDefault="00B07CB5" w:rsidP="003E4A11">
            <w:pPr>
              <w:pStyle w:val="BodyText"/>
            </w:pPr>
            <w:r w:rsidRPr="00135A3E">
              <w:t>SMS Sent</w:t>
            </w:r>
          </w:p>
        </w:tc>
        <w:tc>
          <w:tcPr>
            <w:tcW w:w="1276" w:type="dxa"/>
            <w:tcMar>
              <w:right w:w="170" w:type="dxa"/>
            </w:tcMar>
          </w:tcPr>
          <w:p w14:paraId="57016EF4" w14:textId="6167DC16" w:rsidR="00B07CB5" w:rsidRPr="00135A3E" w:rsidRDefault="00B07CB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2,599</w:t>
            </w:r>
          </w:p>
        </w:tc>
        <w:tc>
          <w:tcPr>
            <w:tcW w:w="1701" w:type="dxa"/>
            <w:tcMar>
              <w:right w:w="170" w:type="dxa"/>
            </w:tcMar>
          </w:tcPr>
          <w:p w14:paraId="6D0A6772" w14:textId="77777777" w:rsidR="00B07CB5" w:rsidRPr="00135A3E" w:rsidRDefault="00B07CB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16</w:t>
            </w:r>
          </w:p>
        </w:tc>
        <w:tc>
          <w:tcPr>
            <w:tcW w:w="1701" w:type="dxa"/>
            <w:tcMar>
              <w:right w:w="170" w:type="dxa"/>
            </w:tcMar>
          </w:tcPr>
          <w:p w14:paraId="432F7454" w14:textId="1B296C7D" w:rsidR="00B07CB5" w:rsidRPr="00135A3E" w:rsidRDefault="00B07CB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65.7385</w:t>
            </w:r>
          </w:p>
        </w:tc>
        <w:tc>
          <w:tcPr>
            <w:tcW w:w="1701" w:type="dxa"/>
            <w:tcMar>
              <w:right w:w="170" w:type="dxa"/>
            </w:tcMar>
          </w:tcPr>
          <w:p w14:paraId="0E8E945C" w14:textId="620B0DEA" w:rsidR="00B07CB5" w:rsidRPr="00135A3E" w:rsidRDefault="00B07CB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14.4013</w:t>
            </w:r>
          </w:p>
        </w:tc>
        <w:tc>
          <w:tcPr>
            <w:tcW w:w="1701" w:type="dxa"/>
            <w:tcMar>
              <w:right w:w="170" w:type="dxa"/>
            </w:tcMar>
          </w:tcPr>
          <w:p w14:paraId="0EDE38BC" w14:textId="7C897B9C" w:rsidR="00B07CB5" w:rsidRPr="00135A3E" w:rsidRDefault="003C2F20"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N</w:t>
            </w:r>
            <w:r w:rsidR="003E4A11">
              <w:t>/</w:t>
            </w:r>
            <w:r w:rsidRPr="00135A3E">
              <w:t>A</w:t>
            </w:r>
          </w:p>
        </w:tc>
      </w:tr>
    </w:tbl>
    <w:p w14:paraId="7EBFAECC" w14:textId="752FF53C" w:rsidR="00A364F3" w:rsidRPr="00A364F3" w:rsidRDefault="00A364F3" w:rsidP="00A364F3">
      <w:pPr>
        <w:pStyle w:val="ChartandTableHeading"/>
        <w:spacing w:before="120"/>
        <w:rPr>
          <w:b w:val="0"/>
          <w:bCs/>
          <w:sz w:val="18"/>
          <w:szCs w:val="18"/>
        </w:rPr>
      </w:pPr>
      <w:r>
        <w:rPr>
          <w:b w:val="0"/>
          <w:bCs/>
          <w:sz w:val="18"/>
          <w:szCs w:val="18"/>
        </w:rPr>
        <w:t xml:space="preserve">Note: refer to the Additional Results &gt; Per-Protocol section. </w:t>
      </w:r>
      <w:r w:rsidR="000015BD" w:rsidRPr="000015BD">
        <w:rPr>
          <w:b w:val="0"/>
          <w:bCs/>
          <w:sz w:val="18"/>
          <w:szCs w:val="18"/>
        </w:rPr>
        <w:t>Standard errors were not calculated; Per-Protocol does not assume randomisation and associated standard errors are not used in the report</w:t>
      </w:r>
      <w:r w:rsidR="000015BD">
        <w:rPr>
          <w:b w:val="0"/>
          <w:bCs/>
          <w:sz w:val="18"/>
          <w:szCs w:val="18"/>
        </w:rPr>
        <w:t xml:space="preserve">. </w:t>
      </w:r>
    </w:p>
    <w:p w14:paraId="0AB691C7" w14:textId="76F3B6FB" w:rsidR="000F394D" w:rsidRPr="00135A3E" w:rsidRDefault="00422E11" w:rsidP="003E4A11">
      <w:pPr>
        <w:pStyle w:val="ChartandTableHeading"/>
      </w:pPr>
      <w:r w:rsidRPr="00135A3E">
        <w:t xml:space="preserve">Table </w:t>
      </w:r>
      <w:r w:rsidR="00E525FF">
        <w:t>9</w:t>
      </w:r>
      <w:r w:rsidRPr="00135A3E">
        <w:t>A</w:t>
      </w:r>
      <w:r w:rsidR="000F394D" w:rsidRPr="00135A3E">
        <w:t xml:space="preserve">: </w:t>
      </w:r>
      <w:r w:rsidR="001D7455" w:rsidRPr="00135A3E">
        <w:t xml:space="preserve">Impact of </w:t>
      </w:r>
      <w:r w:rsidR="00207939" w:rsidRPr="00135A3E">
        <w:t>Families</w:t>
      </w:r>
      <w:r w:rsidR="00475C78">
        <w:t>-</w:t>
      </w:r>
      <w:r w:rsidR="00207939" w:rsidRPr="00135A3E">
        <w:t xml:space="preserve">Related </w:t>
      </w:r>
      <w:r w:rsidR="001D7455" w:rsidRPr="00135A3E">
        <w:t>SMS</w:t>
      </w:r>
    </w:p>
    <w:tbl>
      <w:tblPr>
        <w:tblStyle w:val="ServicesAustralia"/>
        <w:tblW w:w="0" w:type="auto"/>
        <w:tblLook w:val="04A0" w:firstRow="1" w:lastRow="0" w:firstColumn="1" w:lastColumn="0" w:noHBand="0" w:noVBand="1"/>
      </w:tblPr>
      <w:tblGrid>
        <w:gridCol w:w="1843"/>
        <w:gridCol w:w="1276"/>
        <w:gridCol w:w="1701"/>
        <w:gridCol w:w="1701"/>
        <w:gridCol w:w="1701"/>
        <w:gridCol w:w="1701"/>
      </w:tblGrid>
      <w:tr w:rsidR="001D7455" w:rsidRPr="00135A3E" w14:paraId="58BE531F" w14:textId="77777777" w:rsidTr="003E4A1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3" w:type="dxa"/>
            <w:tcMar>
              <w:right w:w="170" w:type="dxa"/>
            </w:tcMar>
          </w:tcPr>
          <w:p w14:paraId="0FA9C63E" w14:textId="77777777" w:rsidR="001D7455" w:rsidRPr="00135A3E" w:rsidRDefault="001D7455" w:rsidP="003E4A11">
            <w:pPr>
              <w:pStyle w:val="BodyText"/>
            </w:pPr>
            <w:r w:rsidRPr="00135A3E">
              <w:t>Trial Arm</w:t>
            </w:r>
          </w:p>
        </w:tc>
        <w:tc>
          <w:tcPr>
            <w:tcW w:w="1276" w:type="dxa"/>
            <w:tcMar>
              <w:right w:w="170" w:type="dxa"/>
            </w:tcMar>
          </w:tcPr>
          <w:p w14:paraId="7F270253" w14:textId="46097DFB" w:rsidR="00F557BF" w:rsidRPr="00135A3E" w:rsidRDefault="001D7455" w:rsidP="003E4A11">
            <w:pPr>
              <w:pStyle w:val="BodyText"/>
              <w:jc w:val="center"/>
              <w:cnfStyle w:val="100000000000" w:firstRow="1" w:lastRow="0" w:firstColumn="0" w:lastColumn="0" w:oddVBand="0" w:evenVBand="0" w:oddHBand="0" w:evenHBand="0" w:firstRowFirstColumn="0" w:firstRowLastColumn="0" w:lastRowFirstColumn="0" w:lastRowLastColumn="0"/>
              <w:rPr>
                <w:b w:val="0"/>
                <w:bCs w:val="0"/>
              </w:rPr>
            </w:pPr>
            <w:r w:rsidRPr="00135A3E">
              <w:t>N</w:t>
            </w:r>
          </w:p>
        </w:tc>
        <w:tc>
          <w:tcPr>
            <w:tcW w:w="1701" w:type="dxa"/>
            <w:tcMar>
              <w:right w:w="170" w:type="dxa"/>
            </w:tcMar>
          </w:tcPr>
          <w:p w14:paraId="16912723" w14:textId="77777777" w:rsidR="001D7455" w:rsidRPr="00135A3E" w:rsidRDefault="001D7455"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Clusters</w:t>
            </w:r>
          </w:p>
        </w:tc>
        <w:tc>
          <w:tcPr>
            <w:tcW w:w="1701" w:type="dxa"/>
            <w:tcMar>
              <w:right w:w="170" w:type="dxa"/>
            </w:tcMar>
          </w:tcPr>
          <w:p w14:paraId="59971C4A" w14:textId="77777777" w:rsidR="001D7455" w:rsidRPr="00135A3E" w:rsidRDefault="001D7455"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Success (%)</w:t>
            </w:r>
          </w:p>
        </w:tc>
        <w:tc>
          <w:tcPr>
            <w:tcW w:w="1701" w:type="dxa"/>
            <w:tcMar>
              <w:right w:w="170" w:type="dxa"/>
            </w:tcMar>
          </w:tcPr>
          <w:p w14:paraId="15253407" w14:textId="77777777" w:rsidR="001D7455" w:rsidRPr="00135A3E" w:rsidRDefault="001D7455"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Difference from Control</w:t>
            </w:r>
          </w:p>
        </w:tc>
        <w:tc>
          <w:tcPr>
            <w:tcW w:w="1701" w:type="dxa"/>
            <w:tcMar>
              <w:right w:w="170" w:type="dxa"/>
            </w:tcMar>
          </w:tcPr>
          <w:p w14:paraId="4F49AEA8" w14:textId="5679EDE1" w:rsidR="001D7455" w:rsidRPr="00135A3E" w:rsidRDefault="001D7455"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Standard Error</w:t>
            </w:r>
          </w:p>
        </w:tc>
      </w:tr>
      <w:tr w:rsidR="00913E37" w:rsidRPr="00135A3E" w14:paraId="12039ADD" w14:textId="77777777" w:rsidTr="003E4A11">
        <w:tc>
          <w:tcPr>
            <w:cnfStyle w:val="001000000000" w:firstRow="0" w:lastRow="0" w:firstColumn="1" w:lastColumn="0" w:oddVBand="0" w:evenVBand="0" w:oddHBand="0" w:evenHBand="0" w:firstRowFirstColumn="0" w:firstRowLastColumn="0" w:lastRowFirstColumn="0" w:lastRowLastColumn="0"/>
            <w:tcW w:w="1843" w:type="dxa"/>
            <w:tcMar>
              <w:right w:w="170" w:type="dxa"/>
            </w:tcMar>
          </w:tcPr>
          <w:p w14:paraId="1887C247" w14:textId="77777777" w:rsidR="00913E37" w:rsidRPr="00135A3E" w:rsidRDefault="00913E37" w:rsidP="003E4A11">
            <w:pPr>
              <w:pStyle w:val="BodyText"/>
            </w:pPr>
            <w:r w:rsidRPr="00135A3E">
              <w:t>No SMS Sent</w:t>
            </w:r>
          </w:p>
        </w:tc>
        <w:tc>
          <w:tcPr>
            <w:tcW w:w="1276" w:type="dxa"/>
            <w:tcMar>
              <w:right w:w="170" w:type="dxa"/>
            </w:tcMar>
          </w:tcPr>
          <w:p w14:paraId="2B34D47E" w14:textId="008318C4" w:rsidR="00913E37" w:rsidRPr="00135A3E" w:rsidRDefault="001D745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953</w:t>
            </w:r>
          </w:p>
        </w:tc>
        <w:tc>
          <w:tcPr>
            <w:tcW w:w="1701" w:type="dxa"/>
            <w:tcMar>
              <w:right w:w="170" w:type="dxa"/>
            </w:tcMar>
          </w:tcPr>
          <w:p w14:paraId="24C8B02E" w14:textId="5FE858D9" w:rsidR="00913E37" w:rsidRPr="00135A3E" w:rsidRDefault="001D745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6</w:t>
            </w:r>
          </w:p>
        </w:tc>
        <w:tc>
          <w:tcPr>
            <w:tcW w:w="1701" w:type="dxa"/>
            <w:tcMar>
              <w:right w:w="170" w:type="dxa"/>
            </w:tcMar>
          </w:tcPr>
          <w:p w14:paraId="421B9659" w14:textId="4AB16EDD" w:rsidR="00913E37" w:rsidRPr="00135A3E" w:rsidRDefault="001D745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53.1706</w:t>
            </w:r>
          </w:p>
        </w:tc>
        <w:tc>
          <w:tcPr>
            <w:tcW w:w="1701" w:type="dxa"/>
            <w:tcMar>
              <w:right w:w="170" w:type="dxa"/>
            </w:tcMar>
          </w:tcPr>
          <w:p w14:paraId="3763B2AB" w14:textId="0787F1D3" w:rsidR="00913E37" w:rsidRPr="00135A3E" w:rsidRDefault="003C2F20"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N</w:t>
            </w:r>
            <w:r w:rsidR="003E4A11">
              <w:t>/</w:t>
            </w:r>
            <w:r w:rsidRPr="00135A3E">
              <w:t>A</w:t>
            </w:r>
          </w:p>
        </w:tc>
        <w:tc>
          <w:tcPr>
            <w:tcW w:w="1701" w:type="dxa"/>
            <w:tcMar>
              <w:right w:w="170" w:type="dxa"/>
            </w:tcMar>
          </w:tcPr>
          <w:p w14:paraId="06CA17E7" w14:textId="0554E3B4" w:rsidR="00913E37" w:rsidRPr="00135A3E" w:rsidRDefault="003C2F20"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N</w:t>
            </w:r>
            <w:r w:rsidR="003E4A11">
              <w:t>/</w:t>
            </w:r>
            <w:r w:rsidRPr="00135A3E">
              <w:t>A</w:t>
            </w:r>
          </w:p>
        </w:tc>
      </w:tr>
      <w:tr w:rsidR="00913E37" w:rsidRPr="00135A3E" w14:paraId="403ACCD5" w14:textId="77777777" w:rsidTr="003E4A11">
        <w:tc>
          <w:tcPr>
            <w:cnfStyle w:val="001000000000" w:firstRow="0" w:lastRow="0" w:firstColumn="1" w:lastColumn="0" w:oddVBand="0" w:evenVBand="0" w:oddHBand="0" w:evenHBand="0" w:firstRowFirstColumn="0" w:firstRowLastColumn="0" w:lastRowFirstColumn="0" w:lastRowLastColumn="0"/>
            <w:tcW w:w="1843" w:type="dxa"/>
            <w:tcMar>
              <w:right w:w="170" w:type="dxa"/>
            </w:tcMar>
          </w:tcPr>
          <w:p w14:paraId="2F58CEA0" w14:textId="77777777" w:rsidR="00913E37" w:rsidRPr="00135A3E" w:rsidRDefault="00913E37" w:rsidP="003E4A11">
            <w:pPr>
              <w:pStyle w:val="BodyText"/>
            </w:pPr>
            <w:r w:rsidRPr="00135A3E">
              <w:t>SMS Sent</w:t>
            </w:r>
          </w:p>
        </w:tc>
        <w:tc>
          <w:tcPr>
            <w:tcW w:w="1276" w:type="dxa"/>
            <w:tcMar>
              <w:right w:w="170" w:type="dxa"/>
            </w:tcMar>
          </w:tcPr>
          <w:p w14:paraId="7CFBAEC2" w14:textId="7DF29CC1" w:rsidR="00913E37" w:rsidRPr="00135A3E" w:rsidRDefault="001D745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2,517</w:t>
            </w:r>
          </w:p>
        </w:tc>
        <w:tc>
          <w:tcPr>
            <w:tcW w:w="1701" w:type="dxa"/>
            <w:tcMar>
              <w:right w:w="170" w:type="dxa"/>
            </w:tcMar>
          </w:tcPr>
          <w:p w14:paraId="5E6C3220" w14:textId="37CC55B2" w:rsidR="00913E37" w:rsidRPr="00135A3E" w:rsidRDefault="00913E37"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1</w:t>
            </w:r>
            <w:r w:rsidR="001D7455" w:rsidRPr="00135A3E">
              <w:t>4</w:t>
            </w:r>
          </w:p>
        </w:tc>
        <w:tc>
          <w:tcPr>
            <w:tcW w:w="1701" w:type="dxa"/>
            <w:tcMar>
              <w:right w:w="170" w:type="dxa"/>
            </w:tcMar>
          </w:tcPr>
          <w:p w14:paraId="77CBD3F5" w14:textId="5DD55A71" w:rsidR="00913E37" w:rsidRPr="00135A3E" w:rsidRDefault="001D745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66.0028</w:t>
            </w:r>
          </w:p>
        </w:tc>
        <w:tc>
          <w:tcPr>
            <w:tcW w:w="1701" w:type="dxa"/>
            <w:tcMar>
              <w:right w:w="170" w:type="dxa"/>
            </w:tcMar>
          </w:tcPr>
          <w:p w14:paraId="618F5224" w14:textId="12F54016" w:rsidR="00913E37" w:rsidRPr="00135A3E" w:rsidRDefault="001D745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12.8321</w:t>
            </w:r>
          </w:p>
        </w:tc>
        <w:tc>
          <w:tcPr>
            <w:tcW w:w="1701" w:type="dxa"/>
            <w:tcMar>
              <w:right w:w="170" w:type="dxa"/>
            </w:tcMar>
          </w:tcPr>
          <w:p w14:paraId="524F1DE5" w14:textId="059DA237" w:rsidR="00913E37" w:rsidRPr="00135A3E" w:rsidRDefault="001D745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1.795</w:t>
            </w:r>
          </w:p>
        </w:tc>
      </w:tr>
    </w:tbl>
    <w:p w14:paraId="185DEDED" w14:textId="34E35DC2" w:rsidR="001D7455" w:rsidRPr="00135A3E" w:rsidRDefault="00422E11" w:rsidP="003E4A11">
      <w:pPr>
        <w:pStyle w:val="ChartandTableHeading"/>
      </w:pPr>
      <w:r w:rsidRPr="00135A3E">
        <w:t xml:space="preserve">Table </w:t>
      </w:r>
      <w:r w:rsidR="00E525FF">
        <w:t>9</w:t>
      </w:r>
      <w:r w:rsidRPr="00135A3E">
        <w:t>B</w:t>
      </w:r>
      <w:r w:rsidR="001D7455" w:rsidRPr="00135A3E">
        <w:t xml:space="preserve">: Impact of </w:t>
      </w:r>
      <w:r w:rsidR="00207939" w:rsidRPr="00135A3E">
        <w:t>Students</w:t>
      </w:r>
      <w:r w:rsidR="00475C78">
        <w:t>-</w:t>
      </w:r>
      <w:r w:rsidR="00207939" w:rsidRPr="00135A3E">
        <w:t xml:space="preserve">Related </w:t>
      </w:r>
      <w:r w:rsidR="001D7455" w:rsidRPr="00135A3E">
        <w:t>SMS</w:t>
      </w:r>
    </w:p>
    <w:tbl>
      <w:tblPr>
        <w:tblStyle w:val="ServicesAustralia"/>
        <w:tblW w:w="0" w:type="auto"/>
        <w:tblLook w:val="04A0" w:firstRow="1" w:lastRow="0" w:firstColumn="1" w:lastColumn="0" w:noHBand="0" w:noVBand="1"/>
      </w:tblPr>
      <w:tblGrid>
        <w:gridCol w:w="1843"/>
        <w:gridCol w:w="1276"/>
        <w:gridCol w:w="1701"/>
        <w:gridCol w:w="1701"/>
        <w:gridCol w:w="1701"/>
        <w:gridCol w:w="1701"/>
      </w:tblGrid>
      <w:tr w:rsidR="001D7455" w:rsidRPr="00135A3E" w14:paraId="68E4C55D" w14:textId="77777777" w:rsidTr="003E4A1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3" w:type="dxa"/>
            <w:tcMar>
              <w:right w:w="170" w:type="dxa"/>
            </w:tcMar>
          </w:tcPr>
          <w:p w14:paraId="66390E0C" w14:textId="77777777" w:rsidR="001D7455" w:rsidRPr="00135A3E" w:rsidRDefault="001D7455" w:rsidP="003E4A11">
            <w:pPr>
              <w:pStyle w:val="BodyText"/>
            </w:pPr>
            <w:r w:rsidRPr="00135A3E">
              <w:t>Trial Arm</w:t>
            </w:r>
          </w:p>
        </w:tc>
        <w:tc>
          <w:tcPr>
            <w:tcW w:w="1276" w:type="dxa"/>
            <w:tcMar>
              <w:right w:w="170" w:type="dxa"/>
            </w:tcMar>
          </w:tcPr>
          <w:p w14:paraId="35DCDD8B" w14:textId="77777777" w:rsidR="001D7455" w:rsidRPr="00135A3E" w:rsidRDefault="001D7455"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N</w:t>
            </w:r>
          </w:p>
        </w:tc>
        <w:tc>
          <w:tcPr>
            <w:tcW w:w="1701" w:type="dxa"/>
            <w:tcMar>
              <w:right w:w="170" w:type="dxa"/>
            </w:tcMar>
          </w:tcPr>
          <w:p w14:paraId="752BE8A5" w14:textId="77777777" w:rsidR="001D7455" w:rsidRPr="00135A3E" w:rsidRDefault="001D7455"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Clusters</w:t>
            </w:r>
          </w:p>
        </w:tc>
        <w:tc>
          <w:tcPr>
            <w:tcW w:w="1701" w:type="dxa"/>
            <w:tcMar>
              <w:right w:w="170" w:type="dxa"/>
            </w:tcMar>
          </w:tcPr>
          <w:p w14:paraId="30890943" w14:textId="77777777" w:rsidR="001D7455" w:rsidRPr="00135A3E" w:rsidRDefault="001D7455"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Success (%)</w:t>
            </w:r>
          </w:p>
        </w:tc>
        <w:tc>
          <w:tcPr>
            <w:tcW w:w="1701" w:type="dxa"/>
            <w:tcMar>
              <w:right w:w="170" w:type="dxa"/>
            </w:tcMar>
          </w:tcPr>
          <w:p w14:paraId="14352AFB" w14:textId="77777777" w:rsidR="001D7455" w:rsidRPr="00135A3E" w:rsidRDefault="001D7455"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Difference from Control</w:t>
            </w:r>
          </w:p>
        </w:tc>
        <w:tc>
          <w:tcPr>
            <w:tcW w:w="1701" w:type="dxa"/>
            <w:tcMar>
              <w:right w:w="170" w:type="dxa"/>
            </w:tcMar>
          </w:tcPr>
          <w:p w14:paraId="56BE9847" w14:textId="77777777" w:rsidR="001D7455" w:rsidRPr="00135A3E" w:rsidRDefault="001D7455" w:rsidP="003E4A11">
            <w:pPr>
              <w:pStyle w:val="BodyText"/>
              <w:jc w:val="center"/>
              <w:cnfStyle w:val="100000000000" w:firstRow="1" w:lastRow="0" w:firstColumn="0" w:lastColumn="0" w:oddVBand="0" w:evenVBand="0" w:oddHBand="0" w:evenHBand="0" w:firstRowFirstColumn="0" w:firstRowLastColumn="0" w:lastRowFirstColumn="0" w:lastRowLastColumn="0"/>
            </w:pPr>
            <w:r w:rsidRPr="00135A3E">
              <w:t>Standard Error</w:t>
            </w:r>
          </w:p>
        </w:tc>
      </w:tr>
      <w:tr w:rsidR="001D7455" w:rsidRPr="00135A3E" w14:paraId="5E9BEB8C" w14:textId="77777777" w:rsidTr="003E4A11">
        <w:tc>
          <w:tcPr>
            <w:cnfStyle w:val="001000000000" w:firstRow="0" w:lastRow="0" w:firstColumn="1" w:lastColumn="0" w:oddVBand="0" w:evenVBand="0" w:oddHBand="0" w:evenHBand="0" w:firstRowFirstColumn="0" w:firstRowLastColumn="0" w:lastRowFirstColumn="0" w:lastRowLastColumn="0"/>
            <w:tcW w:w="1843" w:type="dxa"/>
            <w:tcMar>
              <w:right w:w="170" w:type="dxa"/>
            </w:tcMar>
          </w:tcPr>
          <w:p w14:paraId="2B747E5E" w14:textId="77777777" w:rsidR="001D7455" w:rsidRPr="00135A3E" w:rsidRDefault="001D7455" w:rsidP="003E4A11">
            <w:pPr>
              <w:pStyle w:val="BodyText"/>
            </w:pPr>
            <w:r w:rsidRPr="00135A3E">
              <w:t>No SMS Sent</w:t>
            </w:r>
          </w:p>
        </w:tc>
        <w:tc>
          <w:tcPr>
            <w:tcW w:w="1276" w:type="dxa"/>
            <w:tcMar>
              <w:right w:w="170" w:type="dxa"/>
            </w:tcMar>
          </w:tcPr>
          <w:p w14:paraId="2F20A01C" w14:textId="17FB6B37" w:rsidR="001D7455" w:rsidRPr="00135A3E" w:rsidRDefault="00CB45D6"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535</w:t>
            </w:r>
          </w:p>
        </w:tc>
        <w:tc>
          <w:tcPr>
            <w:tcW w:w="1701" w:type="dxa"/>
            <w:tcMar>
              <w:right w:w="170" w:type="dxa"/>
            </w:tcMar>
          </w:tcPr>
          <w:p w14:paraId="11AB2259" w14:textId="4B77A4D3" w:rsidR="001D7455" w:rsidRPr="00135A3E" w:rsidRDefault="001D745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1</w:t>
            </w:r>
          </w:p>
        </w:tc>
        <w:tc>
          <w:tcPr>
            <w:tcW w:w="1701" w:type="dxa"/>
            <w:tcMar>
              <w:right w:w="170" w:type="dxa"/>
            </w:tcMar>
          </w:tcPr>
          <w:p w14:paraId="6D517171" w14:textId="1FB7D5D6" w:rsidR="001D7455" w:rsidRPr="00135A3E" w:rsidRDefault="001D745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50.0935</w:t>
            </w:r>
          </w:p>
        </w:tc>
        <w:tc>
          <w:tcPr>
            <w:tcW w:w="1701" w:type="dxa"/>
            <w:tcMar>
              <w:right w:w="170" w:type="dxa"/>
            </w:tcMar>
          </w:tcPr>
          <w:p w14:paraId="6879F655" w14:textId="41581126" w:rsidR="001D7455" w:rsidRPr="00135A3E" w:rsidRDefault="003C2F20"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N</w:t>
            </w:r>
            <w:r w:rsidR="003E4A11">
              <w:t>/</w:t>
            </w:r>
            <w:r w:rsidRPr="00135A3E">
              <w:t>A</w:t>
            </w:r>
          </w:p>
        </w:tc>
        <w:tc>
          <w:tcPr>
            <w:tcW w:w="1701" w:type="dxa"/>
            <w:tcMar>
              <w:right w:w="170" w:type="dxa"/>
            </w:tcMar>
          </w:tcPr>
          <w:p w14:paraId="29EC0581" w14:textId="63F6A0E9" w:rsidR="001D7455" w:rsidRPr="00135A3E" w:rsidRDefault="003C2F20"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N</w:t>
            </w:r>
            <w:r w:rsidR="003E4A11">
              <w:t>/</w:t>
            </w:r>
            <w:r w:rsidRPr="00135A3E">
              <w:t>A</w:t>
            </w:r>
          </w:p>
        </w:tc>
      </w:tr>
      <w:tr w:rsidR="001D7455" w:rsidRPr="00135A3E" w14:paraId="0F2BFEDC" w14:textId="77777777" w:rsidTr="003E4A11">
        <w:tc>
          <w:tcPr>
            <w:cnfStyle w:val="001000000000" w:firstRow="0" w:lastRow="0" w:firstColumn="1" w:lastColumn="0" w:oddVBand="0" w:evenVBand="0" w:oddHBand="0" w:evenHBand="0" w:firstRowFirstColumn="0" w:firstRowLastColumn="0" w:lastRowFirstColumn="0" w:lastRowLastColumn="0"/>
            <w:tcW w:w="1843" w:type="dxa"/>
            <w:tcMar>
              <w:right w:w="170" w:type="dxa"/>
            </w:tcMar>
          </w:tcPr>
          <w:p w14:paraId="1EA830DA" w14:textId="77777777" w:rsidR="001D7455" w:rsidRPr="00135A3E" w:rsidRDefault="001D7455" w:rsidP="003E4A11">
            <w:pPr>
              <w:pStyle w:val="BodyText"/>
            </w:pPr>
            <w:r w:rsidRPr="00135A3E">
              <w:t>SMS Sent</w:t>
            </w:r>
          </w:p>
        </w:tc>
        <w:tc>
          <w:tcPr>
            <w:tcW w:w="1276" w:type="dxa"/>
            <w:tcMar>
              <w:right w:w="170" w:type="dxa"/>
            </w:tcMar>
          </w:tcPr>
          <w:p w14:paraId="3566F09D" w14:textId="1BDB6596" w:rsidR="001D7455" w:rsidRPr="00135A3E" w:rsidRDefault="00CB45D6"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828</w:t>
            </w:r>
          </w:p>
        </w:tc>
        <w:tc>
          <w:tcPr>
            <w:tcW w:w="1701" w:type="dxa"/>
            <w:tcMar>
              <w:right w:w="170" w:type="dxa"/>
            </w:tcMar>
          </w:tcPr>
          <w:p w14:paraId="49299392" w14:textId="051B0F73" w:rsidR="001D7455" w:rsidRPr="00135A3E" w:rsidRDefault="001D745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2</w:t>
            </w:r>
          </w:p>
        </w:tc>
        <w:tc>
          <w:tcPr>
            <w:tcW w:w="1701" w:type="dxa"/>
            <w:tcMar>
              <w:right w:w="170" w:type="dxa"/>
            </w:tcMar>
          </w:tcPr>
          <w:p w14:paraId="5B0F2E64" w14:textId="39E194AE" w:rsidR="001D7455" w:rsidRPr="00135A3E" w:rsidRDefault="001D745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59.7826</w:t>
            </w:r>
          </w:p>
        </w:tc>
        <w:tc>
          <w:tcPr>
            <w:tcW w:w="1701" w:type="dxa"/>
            <w:tcMar>
              <w:right w:w="170" w:type="dxa"/>
            </w:tcMar>
          </w:tcPr>
          <w:p w14:paraId="707390CF" w14:textId="652289FC" w:rsidR="001D7455" w:rsidRPr="00135A3E" w:rsidRDefault="001D745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9.6892</w:t>
            </w:r>
          </w:p>
        </w:tc>
        <w:tc>
          <w:tcPr>
            <w:tcW w:w="1701" w:type="dxa"/>
            <w:tcMar>
              <w:right w:w="170" w:type="dxa"/>
            </w:tcMar>
          </w:tcPr>
          <w:p w14:paraId="1C875747" w14:textId="73BB6EFA" w:rsidR="001D7455" w:rsidRPr="00135A3E" w:rsidRDefault="001D7455" w:rsidP="003E4A11">
            <w:pPr>
              <w:pStyle w:val="BodyText"/>
              <w:jc w:val="center"/>
              <w:cnfStyle w:val="000000000000" w:firstRow="0" w:lastRow="0" w:firstColumn="0" w:lastColumn="0" w:oddVBand="0" w:evenVBand="0" w:oddHBand="0" w:evenHBand="0" w:firstRowFirstColumn="0" w:firstRowLastColumn="0" w:lastRowFirstColumn="0" w:lastRowLastColumn="0"/>
            </w:pPr>
            <w:r w:rsidRPr="00135A3E">
              <w:t>0.787</w:t>
            </w:r>
          </w:p>
        </w:tc>
      </w:tr>
    </w:tbl>
    <w:p w14:paraId="6B41CA0A" w14:textId="77777777" w:rsidR="00422E11" w:rsidRPr="003E4A11" w:rsidRDefault="00422E11" w:rsidP="003E4A11">
      <w:r w:rsidRPr="00135A3E">
        <w:br w:type="page"/>
      </w:r>
    </w:p>
    <w:p w14:paraId="1E286A5A" w14:textId="7F75F4EB" w:rsidR="000B02B0" w:rsidRPr="00135A3E" w:rsidRDefault="000B02B0" w:rsidP="000B02B0">
      <w:pPr>
        <w:pStyle w:val="Heading1"/>
      </w:pPr>
      <w:bookmarkStart w:id="18" w:name="_Toc568258233"/>
      <w:r w:rsidRPr="00135A3E">
        <w:lastRenderedPageBreak/>
        <w:t xml:space="preserve">Appendix B: </w:t>
      </w:r>
      <w:r w:rsidR="00D34E46" w:rsidRPr="00135A3E">
        <w:t>Key Concepts</w:t>
      </w:r>
      <w:bookmarkEnd w:id="18"/>
    </w:p>
    <w:p w14:paraId="65F4F975" w14:textId="3FCD67D6" w:rsidR="000B02B0" w:rsidRPr="00135A3E" w:rsidRDefault="000B02B0" w:rsidP="00344E5D">
      <w:pPr>
        <w:pStyle w:val="BodyText"/>
      </w:pPr>
      <w:r w:rsidRPr="00135A3E">
        <w:t xml:space="preserve">The agency sends </w:t>
      </w:r>
      <w:r w:rsidR="00AB0726" w:rsidRPr="00135A3E">
        <w:t>Pre</w:t>
      </w:r>
      <w:r w:rsidR="004B63CB" w:rsidRPr="00135A3E">
        <w:noBreakHyphen/>
      </w:r>
      <w:r w:rsidR="00AB0726" w:rsidRPr="00135A3E">
        <w:t>Call</w:t>
      </w:r>
      <w:r w:rsidRPr="00135A3E">
        <w:t xml:space="preserve"> SMS and stores metadata of th</w:t>
      </w:r>
      <w:r w:rsidR="00EE649C" w:rsidRPr="00135A3E">
        <w:t>ose</w:t>
      </w:r>
      <w:r w:rsidRPr="00135A3E">
        <w:t xml:space="preserve"> action</w:t>
      </w:r>
      <w:r w:rsidR="00EE649C" w:rsidRPr="00135A3E">
        <w:t>s</w:t>
      </w:r>
      <w:r w:rsidRPr="00135A3E">
        <w:t xml:space="preserve"> in datasets. Similarly, the agency makes outbound contacts and stores metadata </w:t>
      </w:r>
      <w:r w:rsidR="00C774CB" w:rsidRPr="00135A3E">
        <w:t xml:space="preserve">in datasets. There is no intrinsic relationship between </w:t>
      </w:r>
      <w:r w:rsidR="00AB0726" w:rsidRPr="00135A3E">
        <w:t>Pre</w:t>
      </w:r>
      <w:r w:rsidR="004B63CB" w:rsidRPr="00135A3E">
        <w:noBreakHyphen/>
      </w:r>
      <w:r w:rsidR="00AB0726" w:rsidRPr="00135A3E">
        <w:t>Call</w:t>
      </w:r>
      <w:r w:rsidR="00C774CB" w:rsidRPr="00135A3E">
        <w:t xml:space="preserve"> SMS and outbound contacts</w:t>
      </w:r>
      <w:r w:rsidR="00EE649C" w:rsidRPr="00135A3E">
        <w:t xml:space="preserve">; each are sent in different parts of the overall processing environment, and one does not necessitate the other. To perform this </w:t>
      </w:r>
      <w:r w:rsidR="00082182" w:rsidRPr="00135A3E">
        <w:t>RCT</w:t>
      </w:r>
      <w:r w:rsidR="00EE649C" w:rsidRPr="00135A3E">
        <w:t xml:space="preserve">, assertions about their relationship were required. </w:t>
      </w:r>
    </w:p>
    <w:p w14:paraId="4D647BC8" w14:textId="0620F271" w:rsidR="000B02B0" w:rsidRPr="00135A3E" w:rsidRDefault="000B02B0" w:rsidP="00344E5D">
      <w:pPr>
        <w:pStyle w:val="Heading2"/>
      </w:pPr>
      <w:bookmarkStart w:id="19" w:name="_Toc1738216739"/>
      <w:r w:rsidRPr="00135A3E">
        <w:t>Success</w:t>
      </w:r>
      <w:r w:rsidR="00D34E46" w:rsidRPr="00135A3E">
        <w:t xml:space="preserve"> </w:t>
      </w:r>
      <w:r w:rsidR="00422E11" w:rsidRPr="00135A3E">
        <w:t>Definition</w:t>
      </w:r>
      <w:bookmarkEnd w:id="19"/>
    </w:p>
    <w:p w14:paraId="22ED8F6F" w14:textId="2EF14D2C" w:rsidR="000B02B0" w:rsidRPr="00135A3E" w:rsidRDefault="000B02B0" w:rsidP="000B02B0">
      <w:pPr>
        <w:pStyle w:val="BodyText"/>
      </w:pPr>
      <w:r w:rsidRPr="00135A3E">
        <w:t xml:space="preserve">The </w:t>
      </w:r>
      <w:r w:rsidRPr="00135A3E">
        <w:rPr>
          <w:i/>
          <w:iCs/>
        </w:rPr>
        <w:t>Methods</w:t>
      </w:r>
      <w:r w:rsidRPr="00135A3E">
        <w:t xml:space="preserve"> section gave the following definition of success: </w:t>
      </w:r>
      <w:r w:rsidR="004B63CB" w:rsidRPr="00135A3E">
        <w:t>“</w:t>
      </w:r>
      <w:r w:rsidRPr="00135A3E">
        <w:t>a successful outbound contact occurred when a service officer and customer persisted with the contact for at least 30 seconds.</w:t>
      </w:r>
      <w:r w:rsidR="004B63CB" w:rsidRPr="00135A3E">
        <w:t>”</w:t>
      </w:r>
      <w:r w:rsidRPr="00135A3E">
        <w:t xml:space="preserve">  </w:t>
      </w:r>
    </w:p>
    <w:p w14:paraId="271B40CC" w14:textId="549B81D3" w:rsidR="000B02B0" w:rsidRPr="00135A3E" w:rsidRDefault="000B02B0" w:rsidP="00305A5F">
      <w:pPr>
        <w:pStyle w:val="BodyText"/>
      </w:pPr>
      <w:r w:rsidRPr="00135A3E">
        <w:t xml:space="preserve">This 30 second threshold, while somewhat arbitrary, </w:t>
      </w:r>
      <w:r w:rsidR="005B07AC" w:rsidRPr="00135A3E">
        <w:t>removes cal</w:t>
      </w:r>
      <w:r w:rsidR="00201852" w:rsidRPr="00135A3E">
        <w:t>ls which connected to a voicemail message rather than a customer and very short calls which could not have been successful.</w:t>
      </w:r>
    </w:p>
    <w:p w14:paraId="7BF4B82C" w14:textId="4BB1C256" w:rsidR="000B02B0" w:rsidRPr="00135A3E" w:rsidRDefault="000B02B0" w:rsidP="50D145F3">
      <w:pPr>
        <w:pStyle w:val="Heading2"/>
        <w:spacing w:line="259" w:lineRule="auto"/>
      </w:pPr>
      <w:bookmarkStart w:id="20" w:name="_Toc1341737653"/>
      <w:r w:rsidRPr="00135A3E">
        <w:t>Multip</w:t>
      </w:r>
      <w:r w:rsidR="000F1BC6" w:rsidRPr="00135A3E">
        <w:t>le</w:t>
      </w:r>
      <w:r w:rsidRPr="00135A3E">
        <w:t xml:space="preserve"> Contacts and </w:t>
      </w:r>
      <w:r w:rsidR="000F5C94" w:rsidRPr="00135A3E">
        <w:t xml:space="preserve">Multiple </w:t>
      </w:r>
      <w:r w:rsidR="00AB0726" w:rsidRPr="00135A3E">
        <w:t>Pre</w:t>
      </w:r>
      <w:r w:rsidR="4B04B057" w:rsidRPr="00135A3E">
        <w:t>-</w:t>
      </w:r>
      <w:r w:rsidR="00AB0726" w:rsidRPr="00135A3E">
        <w:t>Call</w:t>
      </w:r>
      <w:r w:rsidR="000F5C94" w:rsidRPr="00135A3E">
        <w:t xml:space="preserve"> </w:t>
      </w:r>
      <w:r w:rsidRPr="00135A3E">
        <w:t>SMS</w:t>
      </w:r>
      <w:bookmarkEnd w:id="20"/>
    </w:p>
    <w:p w14:paraId="764A7A60" w14:textId="6EF25CC3" w:rsidR="000B02B0" w:rsidRPr="00135A3E" w:rsidRDefault="001A0981" w:rsidP="000B02B0">
      <w:pPr>
        <w:pStyle w:val="BodyText"/>
      </w:pPr>
      <w:r w:rsidRPr="00135A3E">
        <w:t>M</w:t>
      </w:r>
      <w:r w:rsidR="000B02B0" w:rsidRPr="00135A3E">
        <w:t>ultiple contacts and multiple SMS</w:t>
      </w:r>
      <w:r w:rsidR="00EE649C" w:rsidRPr="00135A3E">
        <w:t xml:space="preserve"> argued to be related</w:t>
      </w:r>
      <w:r w:rsidR="000B02B0" w:rsidRPr="00135A3E">
        <w:t xml:space="preserve"> into a single overall attempt</w:t>
      </w:r>
      <w:r w:rsidRPr="00135A3E">
        <w:t xml:space="preserve"> were aggregated.</w:t>
      </w:r>
      <w:r w:rsidR="00EE649C" w:rsidRPr="00135A3E">
        <w:t xml:space="preserve"> </w:t>
      </w:r>
      <w:r w:rsidRPr="00135A3E">
        <w:t>T</w:t>
      </w:r>
      <w:r w:rsidR="00EE649C" w:rsidRPr="00135A3E">
        <w:t>h</w:t>
      </w:r>
      <w:r w:rsidRPr="00135A3E">
        <w:t>i</w:t>
      </w:r>
      <w:r w:rsidR="00EE649C" w:rsidRPr="00135A3E">
        <w:t>s</w:t>
      </w:r>
      <w:r w:rsidRPr="00135A3E">
        <w:t xml:space="preserve"> resulted in a single row </w:t>
      </w:r>
      <w:r w:rsidR="00EE649C" w:rsidRPr="00135A3E">
        <w:t>in the model dataset</w:t>
      </w:r>
      <w:r w:rsidRPr="00135A3E">
        <w:t xml:space="preserve"> for what may have been multiple </w:t>
      </w:r>
      <w:r w:rsidR="00AB0726" w:rsidRPr="00135A3E">
        <w:t>Pre</w:t>
      </w:r>
      <w:r w:rsidR="004B63CB" w:rsidRPr="00135A3E">
        <w:noBreakHyphen/>
      </w:r>
      <w:r w:rsidR="00AB0726" w:rsidRPr="00135A3E">
        <w:t>Call</w:t>
      </w:r>
      <w:r w:rsidRPr="00135A3E">
        <w:t xml:space="preserve"> SMS sent, and multiple outbound contacts made</w:t>
      </w:r>
      <w:r w:rsidR="000B02B0" w:rsidRPr="00135A3E">
        <w:t xml:space="preserve">. This aggregation aligns </w:t>
      </w:r>
      <w:r w:rsidR="00EE649C" w:rsidRPr="00135A3E">
        <w:t xml:space="preserve">data </w:t>
      </w:r>
      <w:r w:rsidR="000B02B0" w:rsidRPr="00135A3E">
        <w:t>to the process, prevents double</w:t>
      </w:r>
      <w:r w:rsidR="004B63CB" w:rsidRPr="00135A3E">
        <w:noBreakHyphen/>
      </w:r>
      <w:r w:rsidR="000B02B0" w:rsidRPr="00135A3E">
        <w:t xml:space="preserve">counting, ensures comparability across process outcomes for the same work and minimises analyst judgment in constructing metrics. </w:t>
      </w:r>
    </w:p>
    <w:p w14:paraId="2245A199" w14:textId="77777777" w:rsidR="000B02B0" w:rsidRPr="00135A3E" w:rsidRDefault="000B02B0" w:rsidP="000B02B0">
      <w:pPr>
        <w:pStyle w:val="BodyText"/>
      </w:pPr>
      <w:r w:rsidRPr="00135A3E">
        <w:t xml:space="preserve">For example, one application of the process may lead to: </w:t>
      </w:r>
    </w:p>
    <w:p w14:paraId="645533A3" w14:textId="77777777" w:rsidR="000B02B0" w:rsidRPr="00135A3E" w:rsidRDefault="000B02B0" w:rsidP="00AF1165">
      <w:pPr>
        <w:pStyle w:val="ListBullet"/>
      </w:pPr>
      <w:r w:rsidRPr="00135A3E">
        <w:t xml:space="preserve">The first individual attempt leading to a successful contact </w:t>
      </w:r>
    </w:p>
    <w:p w14:paraId="33AAD1E0" w14:textId="1EC59DA4" w:rsidR="000B02B0" w:rsidRPr="00135A3E" w:rsidRDefault="000B02B0" w:rsidP="00AF1165">
      <w:pPr>
        <w:pStyle w:val="ListBullet"/>
      </w:pPr>
      <w:r w:rsidRPr="00135A3E">
        <w:t>The third individual attempt using the customer</w:t>
      </w:r>
      <w:r w:rsidR="004B63CB" w:rsidRPr="00135A3E">
        <w:t>’</w:t>
      </w:r>
      <w:r w:rsidRPr="00135A3E">
        <w:t xml:space="preserve">s first phone number for the second time leading to a successful contact, after unsuccessful contact using each of the phone numbers </w:t>
      </w:r>
    </w:p>
    <w:p w14:paraId="3B425A2A" w14:textId="361D223E" w:rsidR="000B02B0" w:rsidRPr="00135A3E" w:rsidRDefault="000B02B0" w:rsidP="00AF1165">
      <w:pPr>
        <w:pStyle w:val="ListBullet"/>
      </w:pPr>
      <w:r w:rsidRPr="00135A3E">
        <w:t>The second individual attempt on the second day using the customer</w:t>
      </w:r>
      <w:r w:rsidR="004B63CB" w:rsidRPr="00135A3E">
        <w:t>’</w:t>
      </w:r>
      <w:r w:rsidRPr="00135A3E">
        <w:t xml:space="preserve">s one phone number, leading to an unsuccessful contact </w:t>
      </w:r>
    </w:p>
    <w:p w14:paraId="7B89C449" w14:textId="05719B0D" w:rsidR="000B02B0" w:rsidRPr="00135A3E" w:rsidRDefault="000B02B0" w:rsidP="000B02B0">
      <w:pPr>
        <w:pStyle w:val="BodyText"/>
      </w:pPr>
      <w:r w:rsidRPr="00135A3E">
        <w:t xml:space="preserve">This method addresses the problem with associating individual outbound contacts and individual </w:t>
      </w:r>
      <w:r w:rsidR="00AB0726" w:rsidRPr="00135A3E">
        <w:t>Pre</w:t>
      </w:r>
      <w:r w:rsidR="004B63CB" w:rsidRPr="00135A3E">
        <w:noBreakHyphen/>
      </w:r>
      <w:r w:rsidR="00AB0726" w:rsidRPr="00135A3E">
        <w:t>Call</w:t>
      </w:r>
      <w:r w:rsidRPr="00135A3E">
        <w:t xml:space="preserve"> SMS. An </w:t>
      </w:r>
      <w:r w:rsidR="004B63CB" w:rsidRPr="00135A3E">
        <w:t>‘</w:t>
      </w:r>
      <w:r w:rsidRPr="00135A3E">
        <w:t>outbound attempt</w:t>
      </w:r>
      <w:r w:rsidR="004B63CB" w:rsidRPr="00135A3E">
        <w:t>’</w:t>
      </w:r>
      <w:r w:rsidRPr="00135A3E">
        <w:t xml:space="preserve"> can be characterised by multiple individual outbound attempts and multiple </w:t>
      </w:r>
      <w:r w:rsidR="00AB0726" w:rsidRPr="00135A3E">
        <w:t>Pre</w:t>
      </w:r>
      <w:r w:rsidR="004B63CB" w:rsidRPr="00135A3E">
        <w:noBreakHyphen/>
      </w:r>
      <w:r w:rsidR="00AB0726" w:rsidRPr="00135A3E">
        <w:t>Call</w:t>
      </w:r>
      <w:r w:rsidRPr="00135A3E">
        <w:t xml:space="preserve"> SMS. The process does not explicitly restrict service officers to one </w:t>
      </w:r>
      <w:r w:rsidR="00AB0726" w:rsidRPr="00135A3E">
        <w:t>Pre</w:t>
      </w:r>
      <w:r w:rsidR="004B63CB" w:rsidRPr="00135A3E">
        <w:noBreakHyphen/>
      </w:r>
      <w:r w:rsidR="00AB0726" w:rsidRPr="00135A3E">
        <w:t>Call</w:t>
      </w:r>
      <w:r w:rsidRPr="00135A3E">
        <w:t xml:space="preserve"> SMS per customer per day, though this restriction would be consistent with the standard </w:t>
      </w:r>
      <w:r w:rsidR="00AB0726" w:rsidRPr="00135A3E">
        <w:t>Pre</w:t>
      </w:r>
      <w:r w:rsidR="004B63CB" w:rsidRPr="00135A3E">
        <w:noBreakHyphen/>
      </w:r>
      <w:r w:rsidR="00AB0726" w:rsidRPr="00135A3E">
        <w:t>Call</w:t>
      </w:r>
      <w:r w:rsidRPr="00135A3E">
        <w:t xml:space="preserve"> SMS referring to a contact </w:t>
      </w:r>
      <w:r w:rsidR="004B63CB" w:rsidRPr="00135A3E">
        <w:t>‘</w:t>
      </w:r>
      <w:r w:rsidRPr="00135A3E">
        <w:t>today</w:t>
      </w:r>
      <w:r w:rsidR="004B63CB" w:rsidRPr="00135A3E">
        <w:t>’</w:t>
      </w:r>
      <w:r w:rsidRPr="00135A3E">
        <w:t xml:space="preserve">. </w:t>
      </w:r>
    </w:p>
    <w:p w14:paraId="6F3C2C36" w14:textId="22BB26B6" w:rsidR="000B02B0" w:rsidRPr="00135A3E" w:rsidRDefault="000B02B0" w:rsidP="000B02B0">
      <w:pPr>
        <w:pStyle w:val="BodyText"/>
      </w:pPr>
      <w:r w:rsidRPr="00135A3E">
        <w:t xml:space="preserve">For example, service officers may send a </w:t>
      </w:r>
      <w:r w:rsidR="00AB0726" w:rsidRPr="00135A3E">
        <w:t>Pre</w:t>
      </w:r>
      <w:r w:rsidR="004B63CB" w:rsidRPr="00135A3E">
        <w:noBreakHyphen/>
      </w:r>
      <w:r w:rsidR="00AB0726" w:rsidRPr="00135A3E">
        <w:t>Call</w:t>
      </w:r>
      <w:r w:rsidRPr="00135A3E">
        <w:t xml:space="preserve"> SMS: </w:t>
      </w:r>
    </w:p>
    <w:p w14:paraId="72791205" w14:textId="77777777" w:rsidR="000B02B0" w:rsidRPr="00135A3E" w:rsidRDefault="000B02B0" w:rsidP="00AF1165">
      <w:pPr>
        <w:pStyle w:val="ListBullet"/>
      </w:pPr>
      <w:r w:rsidRPr="00135A3E">
        <w:t xml:space="preserve">for every individual outbound attempt </w:t>
      </w:r>
    </w:p>
    <w:p w14:paraId="29B53424" w14:textId="6DCF3D58" w:rsidR="000B02B0" w:rsidRPr="00135A3E" w:rsidRDefault="000B02B0" w:rsidP="00AF1165">
      <w:pPr>
        <w:pStyle w:val="ListBullet"/>
      </w:pPr>
      <w:r w:rsidRPr="00135A3E">
        <w:t>on back</w:t>
      </w:r>
      <w:r w:rsidR="004B63CB" w:rsidRPr="00135A3E">
        <w:noBreakHyphen/>
      </w:r>
      <w:r w:rsidRPr="00135A3E">
        <w:t>to</w:t>
      </w:r>
      <w:r w:rsidR="004B63CB" w:rsidRPr="00135A3E">
        <w:noBreakHyphen/>
      </w:r>
      <w:r w:rsidRPr="00135A3E">
        <w:t xml:space="preserve">back days </w:t>
      </w:r>
    </w:p>
    <w:p w14:paraId="19D90482" w14:textId="327E6BE4" w:rsidR="00C774CB" w:rsidRPr="003E4A11" w:rsidRDefault="000B02B0" w:rsidP="003E4A11">
      <w:pPr>
        <w:pStyle w:val="BodyText"/>
      </w:pPr>
      <w:r w:rsidRPr="00135A3E">
        <w:t>It</w:t>
      </w:r>
      <w:r w:rsidR="004B63CB" w:rsidRPr="00135A3E">
        <w:t>’</w:t>
      </w:r>
      <w:r w:rsidRPr="00135A3E">
        <w:t xml:space="preserve">s possible that customers are serviced by different service officers on the same day, also possibly leading to multiple </w:t>
      </w:r>
      <w:r w:rsidR="00AB0726" w:rsidRPr="00135A3E">
        <w:t>Pre</w:t>
      </w:r>
      <w:r w:rsidR="004B63CB" w:rsidRPr="00135A3E">
        <w:noBreakHyphen/>
      </w:r>
      <w:r w:rsidR="00AB0726" w:rsidRPr="00135A3E">
        <w:t>Call</w:t>
      </w:r>
      <w:r w:rsidRPr="00135A3E">
        <w:t xml:space="preserve"> SMS. The analyst needs to navigate the ambiguity of process and practice, either by generalising to overall </w:t>
      </w:r>
      <w:r w:rsidR="004B63CB" w:rsidRPr="00135A3E">
        <w:t>‘</w:t>
      </w:r>
      <w:r w:rsidRPr="00135A3E">
        <w:t>outbound attempt</w:t>
      </w:r>
      <w:r w:rsidR="004B63CB" w:rsidRPr="00135A3E">
        <w:t>’</w:t>
      </w:r>
      <w:r w:rsidRPr="00135A3E">
        <w:t xml:space="preserve"> or making erroneous judgements about a wide range of </w:t>
      </w:r>
      <w:r w:rsidR="000F5C94" w:rsidRPr="00135A3E">
        <w:t xml:space="preserve">potential relationships between </w:t>
      </w:r>
      <w:r w:rsidR="00AB0726" w:rsidRPr="00135A3E">
        <w:t>Pre</w:t>
      </w:r>
      <w:r w:rsidR="004B63CB" w:rsidRPr="00135A3E">
        <w:noBreakHyphen/>
      </w:r>
      <w:r w:rsidR="00AB0726" w:rsidRPr="00135A3E">
        <w:t>Call</w:t>
      </w:r>
      <w:r w:rsidR="000F5C94" w:rsidRPr="00135A3E">
        <w:t xml:space="preserve"> SMS and outbound contacts</w:t>
      </w:r>
      <w:r w:rsidRPr="00135A3E">
        <w:t>. The former was chosen.</w:t>
      </w:r>
      <w:r w:rsidR="00C774CB" w:rsidRPr="00135A3E">
        <w:br w:type="page"/>
      </w:r>
    </w:p>
    <w:p w14:paraId="2E126709" w14:textId="71E4C97F" w:rsidR="000F5C94" w:rsidRPr="00135A3E" w:rsidRDefault="000F5C94">
      <w:pPr>
        <w:pStyle w:val="Heading1"/>
      </w:pPr>
      <w:bookmarkStart w:id="21" w:name="_Toc1784715588"/>
      <w:r w:rsidRPr="00135A3E">
        <w:lastRenderedPageBreak/>
        <w:t>Appendix C: Previous Research</w:t>
      </w:r>
      <w:bookmarkEnd w:id="21"/>
    </w:p>
    <w:p w14:paraId="7336200C" w14:textId="45848C64" w:rsidR="00854074" w:rsidRPr="00135A3E" w:rsidRDefault="00854074" w:rsidP="00854074">
      <w:pPr>
        <w:pStyle w:val="BodyText"/>
      </w:pPr>
      <w:r w:rsidRPr="00135A3E">
        <w:t xml:space="preserve">Previous research informed </w:t>
      </w:r>
      <w:r w:rsidR="00C357E0" w:rsidRPr="00135A3E">
        <w:t xml:space="preserve">the trial </w:t>
      </w:r>
      <w:r w:rsidRPr="00135A3E">
        <w:t xml:space="preserve">in the following ways: </w:t>
      </w:r>
    </w:p>
    <w:p w14:paraId="3CB9660A" w14:textId="1B9FDFFF" w:rsidR="00AA53FA" w:rsidRPr="00135A3E" w:rsidRDefault="00C357E0" w:rsidP="00AF1165">
      <w:pPr>
        <w:pStyle w:val="ListBullet"/>
      </w:pPr>
      <w:r w:rsidRPr="00135A3E">
        <w:rPr>
          <w:b/>
          <w:bCs/>
        </w:rPr>
        <w:t>Contestability</w:t>
      </w:r>
      <w:r w:rsidRPr="00135A3E">
        <w:t xml:space="preserve">: </w:t>
      </w:r>
      <w:r w:rsidR="00AA53FA" w:rsidRPr="00135A3E">
        <w:t>SMS improve</w:t>
      </w:r>
      <w:r w:rsidR="00227E25" w:rsidRPr="00135A3E">
        <w:t>s</w:t>
      </w:r>
      <w:r w:rsidR="00AA53FA" w:rsidRPr="00135A3E">
        <w:t xml:space="preserve"> outbound contact success, both in the initial pick</w:t>
      </w:r>
      <w:r w:rsidR="004B63CB" w:rsidRPr="00135A3E">
        <w:noBreakHyphen/>
      </w:r>
      <w:r w:rsidR="00AA53FA" w:rsidRPr="00135A3E">
        <w:t>up and in the desired business outcome</w:t>
      </w:r>
      <w:r w:rsidR="00D3152C" w:rsidRPr="00135A3E">
        <w:t xml:space="preserve">s, measured to be between 5.5 and </w:t>
      </w:r>
      <w:r w:rsidR="00020E7D" w:rsidRPr="00135A3E">
        <w:t>13.5</w:t>
      </w:r>
      <w:r w:rsidR="00D3152C" w:rsidRPr="00135A3E">
        <w:t xml:space="preserve"> percentage points</w:t>
      </w:r>
    </w:p>
    <w:p w14:paraId="246B3CDA" w14:textId="3786A89C" w:rsidR="000F5C94" w:rsidRPr="00135A3E" w:rsidRDefault="002D2885" w:rsidP="002D2885">
      <w:pPr>
        <w:pStyle w:val="Heading2"/>
      </w:pPr>
      <w:bookmarkStart w:id="22" w:name="_Toc1643980808"/>
      <w:r w:rsidRPr="00135A3E">
        <w:t>Observational Analysis</w:t>
      </w:r>
      <w:bookmarkEnd w:id="22"/>
    </w:p>
    <w:p w14:paraId="6EED58F2" w14:textId="324F1542" w:rsidR="000F5C94" w:rsidRPr="00780F18" w:rsidRDefault="00201852" w:rsidP="00780F18">
      <w:pPr>
        <w:pStyle w:val="BodyText"/>
        <w:rPr>
          <w:i/>
          <w:iCs/>
        </w:rPr>
      </w:pPr>
      <w:r w:rsidRPr="00135A3E">
        <w:t>A previous report in 2024</w:t>
      </w:r>
      <w:r w:rsidR="00D3152C" w:rsidRPr="00135A3E">
        <w:rPr>
          <w:b/>
          <w:bCs/>
        </w:rPr>
        <w:t xml:space="preserve"> </w:t>
      </w:r>
      <w:r w:rsidR="00C357E0" w:rsidRPr="00135A3E">
        <w:rPr>
          <w:b/>
          <w:bCs/>
        </w:rPr>
        <w:t>identified</w:t>
      </w:r>
      <w:r w:rsidR="00D3152C" w:rsidRPr="00135A3E">
        <w:rPr>
          <w:b/>
          <w:bCs/>
        </w:rPr>
        <w:t xml:space="preserve"> a 5.5 percentage point improvement</w:t>
      </w:r>
      <w:r w:rsidR="00C357E0" w:rsidRPr="00135A3E">
        <w:rPr>
          <w:b/>
          <w:bCs/>
        </w:rPr>
        <w:t>, from 56.7% to 62.2%</w:t>
      </w:r>
      <w:r w:rsidR="00D3152C" w:rsidRPr="00135A3E">
        <w:t xml:space="preserve">. </w:t>
      </w:r>
      <w:r w:rsidR="002E6603" w:rsidRPr="00135A3E">
        <w:t xml:space="preserve">The </w:t>
      </w:r>
      <w:r w:rsidR="00D3152C" w:rsidRPr="00135A3E">
        <w:t>analysis provided</w:t>
      </w:r>
      <w:r w:rsidR="002E6603" w:rsidRPr="00135A3E">
        <w:t xml:space="preserve"> was observational, summarising the relationship between </w:t>
      </w:r>
      <w:r w:rsidR="00AB0726" w:rsidRPr="00135A3E">
        <w:t>Pre</w:t>
      </w:r>
      <w:r w:rsidR="004B63CB" w:rsidRPr="00135A3E">
        <w:noBreakHyphen/>
      </w:r>
      <w:r w:rsidR="00AB0726" w:rsidRPr="00135A3E">
        <w:t>Call</w:t>
      </w:r>
      <w:r w:rsidR="002E6603" w:rsidRPr="00135A3E">
        <w:t xml:space="preserve"> SMS and outbound contact success, but not necessarily accounting for all the complexities of service delivery operations. This motivated the call for a randomised control trial, which better accounts for those complexities. The coverage included a basic breakdown of outbound contact success, based on whether or not a </w:t>
      </w:r>
      <w:r w:rsidR="00AB0726" w:rsidRPr="00135A3E">
        <w:t>Pre</w:t>
      </w:r>
      <w:r w:rsidR="004B63CB" w:rsidRPr="00135A3E">
        <w:noBreakHyphen/>
      </w:r>
      <w:r w:rsidR="00AB0726" w:rsidRPr="00135A3E">
        <w:t>Call</w:t>
      </w:r>
      <w:r w:rsidR="002E6603" w:rsidRPr="00135A3E">
        <w:t xml:space="preserve"> SMS was sent, and further broken down by program area, </w:t>
      </w:r>
      <w:r w:rsidR="00EB0E74" w:rsidRPr="00135A3E">
        <w:t>S</w:t>
      </w:r>
      <w:r w:rsidR="002E6603" w:rsidRPr="00135A3E">
        <w:t xml:space="preserve">mart </w:t>
      </w:r>
      <w:r w:rsidR="00EB0E74" w:rsidRPr="00135A3E">
        <w:t>C</w:t>
      </w:r>
      <w:r w:rsidR="002E6603" w:rsidRPr="00135A3E">
        <w:t xml:space="preserve">entre and staff area, and what customers say when they complain about the </w:t>
      </w:r>
      <w:r w:rsidR="00AB0726" w:rsidRPr="00135A3E">
        <w:t>Pre</w:t>
      </w:r>
      <w:r w:rsidR="004B63CB" w:rsidRPr="00135A3E">
        <w:noBreakHyphen/>
      </w:r>
      <w:r w:rsidR="00AB0726" w:rsidRPr="00135A3E">
        <w:t>Call</w:t>
      </w:r>
      <w:r w:rsidR="002E6603" w:rsidRPr="00135A3E">
        <w:t xml:space="preserve"> SMS.</w:t>
      </w:r>
      <w:r w:rsidR="000F5C94" w:rsidRPr="00135A3E">
        <w:br w:type="page"/>
      </w:r>
    </w:p>
    <w:p w14:paraId="66B2A915" w14:textId="13884C8C" w:rsidR="000B02B0" w:rsidRPr="00135A3E" w:rsidRDefault="000B02B0" w:rsidP="00344E5D">
      <w:pPr>
        <w:pStyle w:val="Heading1"/>
      </w:pPr>
      <w:bookmarkStart w:id="23" w:name="_Toc623921791"/>
      <w:r w:rsidRPr="00135A3E">
        <w:lastRenderedPageBreak/>
        <w:t xml:space="preserve">Appendix </w:t>
      </w:r>
      <w:r w:rsidR="000F5C94" w:rsidRPr="00135A3E">
        <w:t>D</w:t>
      </w:r>
      <w:r w:rsidRPr="00135A3E">
        <w:t>: Technical Details</w:t>
      </w:r>
      <w:bookmarkEnd w:id="23"/>
    </w:p>
    <w:p w14:paraId="788BEA73" w14:textId="77777777" w:rsidR="0040211E" w:rsidRPr="00135A3E" w:rsidRDefault="0040211E" w:rsidP="0040211E">
      <w:pPr>
        <w:pStyle w:val="Heading2"/>
      </w:pPr>
      <w:bookmarkStart w:id="24" w:name="_Toc1139291359"/>
      <w:r w:rsidRPr="00135A3E">
        <w:t>Trial Design</w:t>
      </w:r>
      <w:bookmarkEnd w:id="24"/>
    </w:p>
    <w:p w14:paraId="2AAE276E" w14:textId="6F992DD2" w:rsidR="0040211E" w:rsidRPr="00135A3E" w:rsidRDefault="0040211E" w:rsidP="0040211E">
      <w:pPr>
        <w:pStyle w:val="BodyText"/>
      </w:pPr>
      <w:r w:rsidRPr="00135A3E">
        <w:t>The R</w:t>
      </w:r>
      <w:r w:rsidR="00226AB1" w:rsidRPr="00135A3E">
        <w:t>CT</w:t>
      </w:r>
      <w:r w:rsidRPr="00135A3E">
        <w:t xml:space="preserve"> followed a </w:t>
      </w:r>
      <w:r w:rsidRPr="00135A3E">
        <w:rPr>
          <w:i/>
          <w:iCs/>
        </w:rPr>
        <w:t>parallel design</w:t>
      </w:r>
      <w:r w:rsidRPr="00135A3E">
        <w:t xml:space="preserve">, where service officers were assigned to a single trial arm for its duration. </w:t>
      </w:r>
    </w:p>
    <w:p w14:paraId="762B5EEE" w14:textId="77777777" w:rsidR="0040211E" w:rsidRPr="00135A3E" w:rsidRDefault="0040211E" w:rsidP="0040211E">
      <w:pPr>
        <w:pStyle w:val="BodyText"/>
      </w:pPr>
      <w:r w:rsidRPr="00135A3E">
        <w:t xml:space="preserve">There were multiple conceptual frameworks. For testing the effect of sending either SMS, it was </w:t>
      </w:r>
      <w:r w:rsidRPr="00135A3E">
        <w:rPr>
          <w:i/>
          <w:iCs/>
        </w:rPr>
        <w:t>superiority</w:t>
      </w:r>
      <w:r w:rsidRPr="00135A3E">
        <w:t xml:space="preserve">, whether the SMS </w:t>
      </w:r>
      <w:r w:rsidRPr="00135A3E">
        <w:rPr>
          <w:i/>
          <w:iCs/>
        </w:rPr>
        <w:t>improved</w:t>
      </w:r>
      <w:r w:rsidRPr="00135A3E">
        <w:t xml:space="preserve"> success compared to not sending the SMS. For testing the effect between SMS, it was </w:t>
      </w:r>
      <w:r w:rsidRPr="00135A3E">
        <w:rPr>
          <w:i/>
          <w:iCs/>
        </w:rPr>
        <w:t xml:space="preserve">equivalency, </w:t>
      </w:r>
      <w:r w:rsidRPr="00135A3E">
        <w:t xml:space="preserve">whether there was a </w:t>
      </w:r>
      <w:r w:rsidRPr="00135A3E">
        <w:rPr>
          <w:i/>
          <w:iCs/>
        </w:rPr>
        <w:t>difference</w:t>
      </w:r>
      <w:r w:rsidRPr="00135A3E">
        <w:t xml:space="preserve"> between sending either SMS. </w:t>
      </w:r>
    </w:p>
    <w:p w14:paraId="78E5C499" w14:textId="77777777" w:rsidR="0040211E" w:rsidRPr="00135A3E" w:rsidRDefault="0040211E" w:rsidP="0040211E">
      <w:pPr>
        <w:pStyle w:val="BodyText"/>
      </w:pPr>
      <w:r w:rsidRPr="00135A3E">
        <w:t xml:space="preserve">The unit of randomisation were clusters of service officers at the team level. Teams have unique identifiers and were constituted by APS4 service officers. </w:t>
      </w:r>
    </w:p>
    <w:p w14:paraId="21B41067" w14:textId="77777777" w:rsidR="0040211E" w:rsidRPr="00135A3E" w:rsidRDefault="0040211E" w:rsidP="0040211E">
      <w:pPr>
        <w:pStyle w:val="BodyText"/>
      </w:pPr>
      <w:r w:rsidRPr="00135A3E">
        <w:t xml:space="preserve">The allocation ratio for each of the three trial arms was 1:1:1. The two SMS trial arms were pooled for testing the effect of sending either SMS, giving an allocation ratio of 1:2. There were minor differences in the number of teams in each trial arm, though this was minimised with blocking during randomisation. </w:t>
      </w:r>
    </w:p>
    <w:p w14:paraId="13E60BC6" w14:textId="77777777" w:rsidR="0040211E" w:rsidRPr="00135A3E" w:rsidRDefault="0040211E" w:rsidP="0040211E">
      <w:pPr>
        <w:pStyle w:val="Heading2"/>
      </w:pPr>
      <w:bookmarkStart w:id="25" w:name="_Toc859464602"/>
      <w:r w:rsidRPr="00135A3E">
        <w:t>Participation</w:t>
      </w:r>
      <w:bookmarkEnd w:id="25"/>
    </w:p>
    <w:p w14:paraId="7B5E61EC" w14:textId="1CA3816D" w:rsidR="0040211E" w:rsidRPr="00135A3E" w:rsidRDefault="0040211E" w:rsidP="0040211E">
      <w:pPr>
        <w:pStyle w:val="BodyText"/>
      </w:pPr>
      <w:r w:rsidRPr="00135A3E">
        <w:t>The population of interest were Centrelink customers who require</w:t>
      </w:r>
      <w:r w:rsidR="00166083" w:rsidRPr="00135A3E">
        <w:t>d</w:t>
      </w:r>
      <w:r w:rsidRPr="00135A3E">
        <w:t xml:space="preserve"> an outbound contact from the Families, Child</w:t>
      </w:r>
      <w:r w:rsidR="00475C78">
        <w:t> </w:t>
      </w:r>
      <w:r w:rsidRPr="00135A3E">
        <w:t>Care, Parenting, Students and Trainees program areas</w:t>
      </w:r>
      <w:r w:rsidR="00D559A9" w:rsidRPr="00135A3E">
        <w:t>, and other general work that may have been allocated to the staff participating.</w:t>
      </w:r>
    </w:p>
    <w:p w14:paraId="6EDFA75F" w14:textId="77777777" w:rsidR="0040211E" w:rsidRPr="00135A3E" w:rsidRDefault="0040211E" w:rsidP="00AF1165">
      <w:pPr>
        <w:pStyle w:val="Heading3"/>
      </w:pPr>
      <w:r w:rsidRPr="00135A3E">
        <w:t>Inclusion Criteria</w:t>
      </w:r>
    </w:p>
    <w:p w14:paraId="1524E578" w14:textId="367746B5" w:rsidR="0040211E" w:rsidRPr="007E6728" w:rsidRDefault="0040211E" w:rsidP="007E6728">
      <w:pPr>
        <w:pStyle w:val="ListNumberAlpha"/>
        <w:numPr>
          <w:ilvl w:val="0"/>
          <w:numId w:val="9"/>
        </w:numPr>
        <w:ind w:left="587"/>
      </w:pPr>
      <w:r w:rsidRPr="007E6728">
        <w:t>Work has been allocated through the Workload Management System (WLM) to service officers with the appropriate skills in the selected teams and/or Smart Centre participating in the trial.</w:t>
      </w:r>
    </w:p>
    <w:p w14:paraId="4383ED1B" w14:textId="3C9F3A4A" w:rsidR="0040211E" w:rsidRPr="007E6728" w:rsidRDefault="0040211E" w:rsidP="007E6728">
      <w:pPr>
        <w:pStyle w:val="ListNumberAlpha"/>
      </w:pPr>
      <w:r w:rsidRPr="007E6728">
        <w:t>Customer requires an outbound call, based on service officer</w:t>
      </w:r>
      <w:r w:rsidR="004B63CB" w:rsidRPr="007E6728">
        <w:t>’</w:t>
      </w:r>
      <w:r w:rsidRPr="007E6728">
        <w:t>s application of relevant processes.</w:t>
      </w:r>
    </w:p>
    <w:p w14:paraId="372C0DB6" w14:textId="77777777" w:rsidR="0040211E" w:rsidRPr="00135A3E" w:rsidRDefault="0040211E" w:rsidP="00AF1165">
      <w:pPr>
        <w:pStyle w:val="Heading3"/>
      </w:pPr>
      <w:r w:rsidRPr="00135A3E">
        <w:t>Exclusion Criteria</w:t>
      </w:r>
    </w:p>
    <w:p w14:paraId="3016BDFC" w14:textId="77777777" w:rsidR="0040211E" w:rsidRPr="00135A3E" w:rsidRDefault="0040211E" w:rsidP="0040211E">
      <w:pPr>
        <w:spacing w:before="0" w:after="0" w:line="257" w:lineRule="auto"/>
        <w:rPr>
          <w:rFonts w:eastAsiaTheme="minorEastAsia" w:cstheme="minorBidi"/>
          <w:szCs w:val="20"/>
        </w:rPr>
      </w:pPr>
      <w:r w:rsidRPr="00135A3E">
        <w:rPr>
          <w:rFonts w:eastAsiaTheme="minorEastAsia" w:cstheme="minorBidi"/>
          <w:szCs w:val="20"/>
        </w:rPr>
        <w:t xml:space="preserve">Some exclusions were applied by service officers during the trial. </w:t>
      </w:r>
    </w:p>
    <w:p w14:paraId="73832F3B" w14:textId="77777777" w:rsidR="0040211E" w:rsidRPr="00295CD8" w:rsidRDefault="0040211E" w:rsidP="00113D3E">
      <w:pPr>
        <w:pStyle w:val="ListNumberAlpha"/>
        <w:numPr>
          <w:ilvl w:val="0"/>
          <w:numId w:val="7"/>
        </w:numPr>
        <w:spacing w:after="80"/>
        <w:ind w:left="584" w:hanging="357"/>
      </w:pPr>
      <w:r w:rsidRPr="00295CD8">
        <w:t>Customers not registered for electronic messaging (the system cannot send SMS to customers not registered)</w:t>
      </w:r>
    </w:p>
    <w:p w14:paraId="4ABD1777" w14:textId="77777777" w:rsidR="0040211E" w:rsidRPr="00295CD8" w:rsidRDefault="0040211E" w:rsidP="0005354C">
      <w:pPr>
        <w:pStyle w:val="ListNumberAlpha"/>
        <w:spacing w:after="80"/>
      </w:pPr>
      <w:r w:rsidRPr="00295CD8">
        <w:t>Customer has opted out of Services Australia research</w:t>
      </w:r>
    </w:p>
    <w:p w14:paraId="27D0759F" w14:textId="2FC6C0B3" w:rsidR="00D559A9" w:rsidRPr="00295CD8" w:rsidRDefault="00D559A9" w:rsidP="0005354C">
      <w:pPr>
        <w:pStyle w:val="ListNumberAlpha"/>
        <w:spacing w:after="80"/>
      </w:pPr>
      <w:r w:rsidRPr="00295CD8">
        <w:t>Customers experiencing Family Domestic Violence if indicated on their record</w:t>
      </w:r>
    </w:p>
    <w:p w14:paraId="697C5FB8" w14:textId="450D44C6" w:rsidR="00D559A9" w:rsidRPr="00295CD8" w:rsidRDefault="00D559A9" w:rsidP="0005354C">
      <w:pPr>
        <w:pStyle w:val="ListNumberAlpha"/>
        <w:spacing w:after="80"/>
      </w:pPr>
      <w:r w:rsidRPr="00295CD8">
        <w:t>Level 1 and Level 2 Complaints and Feedback</w:t>
      </w:r>
    </w:p>
    <w:p w14:paraId="1EAF4650" w14:textId="2C10706F" w:rsidR="00D559A9" w:rsidRPr="00295CD8" w:rsidRDefault="00D559A9" w:rsidP="0005354C">
      <w:pPr>
        <w:pStyle w:val="ListNumberAlpha"/>
        <w:spacing w:after="80"/>
      </w:pPr>
      <w:r w:rsidRPr="00295CD8">
        <w:t>Customer Identified Risk of Homelessness</w:t>
      </w:r>
    </w:p>
    <w:p w14:paraId="44F0085A" w14:textId="13F02192" w:rsidR="00D559A9" w:rsidRPr="00295CD8" w:rsidRDefault="00D559A9" w:rsidP="0005354C">
      <w:pPr>
        <w:pStyle w:val="ListNumberAlpha"/>
        <w:spacing w:after="80"/>
      </w:pPr>
      <w:r w:rsidRPr="00295CD8">
        <w:t>Vulnerable Customer activities</w:t>
      </w:r>
    </w:p>
    <w:p w14:paraId="6BDC81A5" w14:textId="014C0870" w:rsidR="00D559A9" w:rsidRPr="00295CD8" w:rsidRDefault="00D559A9" w:rsidP="0005354C">
      <w:pPr>
        <w:pStyle w:val="ListNumberAlpha"/>
        <w:spacing w:after="80"/>
      </w:pPr>
      <w:r w:rsidRPr="00295CD8">
        <w:t>Internal reviews</w:t>
      </w:r>
    </w:p>
    <w:p w14:paraId="533A04C0" w14:textId="42FCC26A" w:rsidR="0040211E" w:rsidRPr="00295CD8" w:rsidRDefault="00D559A9" w:rsidP="00295CD8">
      <w:pPr>
        <w:pStyle w:val="ListNumberAlpha"/>
      </w:pPr>
      <w:r w:rsidRPr="00295CD8">
        <w:t>Urgent Payments</w:t>
      </w:r>
    </w:p>
    <w:p w14:paraId="73D50F64" w14:textId="77777777" w:rsidR="0040211E" w:rsidRPr="00135A3E" w:rsidRDefault="0040211E" w:rsidP="0040211E">
      <w:pPr>
        <w:spacing w:before="0" w:after="0" w:line="257" w:lineRule="auto"/>
        <w:rPr>
          <w:rFonts w:eastAsiaTheme="minorEastAsia" w:cstheme="minorBidi"/>
          <w:szCs w:val="20"/>
        </w:rPr>
      </w:pPr>
      <w:r w:rsidRPr="00135A3E">
        <w:rPr>
          <w:rFonts w:eastAsiaTheme="minorEastAsia" w:cstheme="minorBidi"/>
          <w:szCs w:val="20"/>
        </w:rPr>
        <w:t xml:space="preserve">Other exclusions were applied by analysts when curating trial data. </w:t>
      </w:r>
    </w:p>
    <w:p w14:paraId="4FBC60C5" w14:textId="1DC63765" w:rsidR="0040211E" w:rsidRPr="00295CD8" w:rsidRDefault="0040211E" w:rsidP="00113D3E">
      <w:pPr>
        <w:pStyle w:val="ListNumberAlpha"/>
        <w:numPr>
          <w:ilvl w:val="0"/>
          <w:numId w:val="6"/>
        </w:numPr>
        <w:spacing w:after="80"/>
        <w:ind w:left="584" w:hanging="357"/>
      </w:pPr>
      <w:r w:rsidRPr="00295CD8">
        <w:t xml:space="preserve">Service officers that do not log into softphone will not be captured. </w:t>
      </w:r>
    </w:p>
    <w:p w14:paraId="08D93FB5" w14:textId="4C2A6F3B" w:rsidR="0040211E" w:rsidRPr="00295CD8" w:rsidRDefault="0040211E" w:rsidP="0005354C">
      <w:pPr>
        <w:pStyle w:val="ListNumberAlpha"/>
        <w:spacing w:after="80"/>
      </w:pPr>
      <w:r w:rsidRPr="00295CD8">
        <w:t xml:space="preserve">Dialled phone numbers that cannot be matched to a single customer. Outbound calls are not consistently associated with a particular customer, so </w:t>
      </w:r>
      <w:r w:rsidR="001A0981" w:rsidRPr="00295CD8">
        <w:t>the customer is identifiable</w:t>
      </w:r>
      <w:r w:rsidRPr="00295CD8">
        <w:t xml:space="preserve"> if the dialled phone number can be matched exactly or with high confidence.</w:t>
      </w:r>
    </w:p>
    <w:p w14:paraId="116DC9F0" w14:textId="06064F61" w:rsidR="0040211E" w:rsidRPr="00295CD8" w:rsidRDefault="0040211E" w:rsidP="0005354C">
      <w:pPr>
        <w:pStyle w:val="ListNumberAlpha"/>
        <w:spacing w:after="80"/>
      </w:pPr>
      <w:r w:rsidRPr="00295CD8">
        <w:t xml:space="preserve">Some phone numbers are truncated in the source data asset. </w:t>
      </w:r>
      <w:r w:rsidR="001A0981" w:rsidRPr="00295CD8">
        <w:t>A</w:t>
      </w:r>
      <w:r w:rsidRPr="00295CD8">
        <w:t xml:space="preserve"> data matching process</w:t>
      </w:r>
      <w:r w:rsidR="001A0981" w:rsidRPr="00295CD8">
        <w:t xml:space="preserve"> can be used</w:t>
      </w:r>
      <w:r w:rsidRPr="00295CD8">
        <w:t xml:space="preserve"> to match some with high confidence, but not all will be included.</w:t>
      </w:r>
    </w:p>
    <w:p w14:paraId="3BE8C518" w14:textId="4162EBC7" w:rsidR="0040211E" w:rsidRPr="00295CD8" w:rsidRDefault="0040211E" w:rsidP="0005354C">
      <w:pPr>
        <w:pStyle w:val="ListNumberAlpha"/>
        <w:spacing w:after="80"/>
      </w:pPr>
      <w:r w:rsidRPr="00295CD8">
        <w:t xml:space="preserve">Some SMS are sent to customers, </w:t>
      </w:r>
      <w:r w:rsidR="001A0981" w:rsidRPr="00295CD8">
        <w:t>though have</w:t>
      </w:r>
      <w:r w:rsidRPr="00295CD8">
        <w:t xml:space="preserve"> not </w:t>
      </w:r>
      <w:r w:rsidR="001A0981" w:rsidRPr="00295CD8">
        <w:t xml:space="preserve">been </w:t>
      </w:r>
      <w:r w:rsidRPr="00295CD8">
        <w:t>matched them to any particular call or work item.</w:t>
      </w:r>
    </w:p>
    <w:p w14:paraId="3DB74815" w14:textId="77777777" w:rsidR="0040211E" w:rsidRPr="00295CD8" w:rsidRDefault="0040211E" w:rsidP="00295CD8">
      <w:pPr>
        <w:pStyle w:val="ListNumberAlpha"/>
      </w:pPr>
      <w:r w:rsidRPr="00295CD8">
        <w:t xml:space="preserve">All calls from service officers that are outside of the trial teams are out of scope. </w:t>
      </w:r>
    </w:p>
    <w:p w14:paraId="3B5513FD" w14:textId="77777777" w:rsidR="0040211E" w:rsidRPr="00135A3E" w:rsidRDefault="0040211E" w:rsidP="00AF1165">
      <w:pPr>
        <w:pStyle w:val="Heading3"/>
        <w:rPr>
          <w:rFonts w:eastAsiaTheme="minorEastAsia"/>
        </w:rPr>
      </w:pPr>
      <w:r w:rsidRPr="00135A3E">
        <w:rPr>
          <w:rFonts w:eastAsiaTheme="minorEastAsia"/>
        </w:rPr>
        <w:lastRenderedPageBreak/>
        <w:t>Assumptions</w:t>
      </w:r>
    </w:p>
    <w:p w14:paraId="49EC99E4" w14:textId="59B05F8B" w:rsidR="0040211E" w:rsidRPr="0005354C" w:rsidRDefault="0040211E" w:rsidP="00113D3E">
      <w:pPr>
        <w:pStyle w:val="ListNumberAlpha"/>
        <w:numPr>
          <w:ilvl w:val="0"/>
          <w:numId w:val="8"/>
        </w:numPr>
        <w:ind w:left="584" w:hanging="357"/>
        <w:rPr>
          <w:rFonts w:eastAsiaTheme="minorEastAsia"/>
        </w:rPr>
      </w:pPr>
      <w:r w:rsidRPr="0005354C">
        <w:rPr>
          <w:rFonts w:eastAsiaTheme="minorEastAsia"/>
        </w:rPr>
        <w:t>We assume customers receive an SMS at the time recorded in correspondence data. In some instances, the</w:t>
      </w:r>
      <w:r w:rsidR="00227E25" w:rsidRPr="0005354C">
        <w:rPr>
          <w:rFonts w:eastAsiaTheme="minorEastAsia"/>
        </w:rPr>
        <w:t>re</w:t>
      </w:r>
      <w:r w:rsidRPr="0005354C">
        <w:rPr>
          <w:rFonts w:eastAsiaTheme="minorEastAsia"/>
        </w:rPr>
        <w:t xml:space="preserve"> may be a network delay, though the extent to which this occurs is unknown. </w:t>
      </w:r>
    </w:p>
    <w:p w14:paraId="14D89686" w14:textId="1948E665" w:rsidR="0040211E" w:rsidRPr="00135A3E" w:rsidRDefault="0040211E" w:rsidP="0005354C">
      <w:pPr>
        <w:pStyle w:val="ListNumberAlpha"/>
        <w:rPr>
          <w:rFonts w:eastAsiaTheme="minorEastAsia"/>
        </w:rPr>
      </w:pPr>
      <w:r w:rsidRPr="00135A3E">
        <w:rPr>
          <w:rFonts w:eastAsiaTheme="minorEastAsia"/>
        </w:rPr>
        <w:t xml:space="preserve">Service officers may send the </w:t>
      </w:r>
      <w:r w:rsidR="00AB0726" w:rsidRPr="00135A3E">
        <w:rPr>
          <w:rFonts w:eastAsiaTheme="minorEastAsia"/>
        </w:rPr>
        <w:t>Pre</w:t>
      </w:r>
      <w:r w:rsidR="004B63CB" w:rsidRPr="00135A3E">
        <w:rPr>
          <w:rFonts w:eastAsiaTheme="minorEastAsia"/>
        </w:rPr>
        <w:noBreakHyphen/>
      </w:r>
      <w:r w:rsidR="00AB0726" w:rsidRPr="00135A3E">
        <w:rPr>
          <w:rFonts w:eastAsiaTheme="minorEastAsia"/>
        </w:rPr>
        <w:t>Call</w:t>
      </w:r>
      <w:r w:rsidRPr="00135A3E">
        <w:rPr>
          <w:rFonts w:eastAsiaTheme="minorEastAsia"/>
        </w:rPr>
        <w:t xml:space="preserve"> SMS multiple times to the same customer. Multiple SMS from the same service officer to the same customer within one calendar day are considered part of a single overall outbound attempt; if any of the calls are successful then the outcome will be a </w:t>
      </w:r>
      <w:r w:rsidR="00475C78">
        <w:rPr>
          <w:rFonts w:eastAsiaTheme="minorEastAsia"/>
        </w:rPr>
        <w:t>one</w:t>
      </w:r>
      <w:r w:rsidRPr="00135A3E">
        <w:rPr>
          <w:rFonts w:eastAsiaTheme="minorEastAsia"/>
        </w:rPr>
        <w:t xml:space="preserve">. </w:t>
      </w:r>
    </w:p>
    <w:p w14:paraId="792BD35B" w14:textId="4A212329" w:rsidR="0040211E" w:rsidRPr="00135A3E" w:rsidRDefault="0040211E" w:rsidP="0005354C">
      <w:pPr>
        <w:pStyle w:val="ListNumberAlpha"/>
      </w:pPr>
      <w:r w:rsidRPr="00135A3E">
        <w:rPr>
          <w:rFonts w:eastAsiaTheme="minorEastAsia"/>
        </w:rPr>
        <w:t xml:space="preserve">Outbound contact processes generally require service officers to attempt all current phone numbers. Multiple calls from the same service officer to the same customer within one calendar day are considered part of a single overall outbound attempt; if any of the calls are successful then the outcome will be a </w:t>
      </w:r>
      <w:r w:rsidR="00475C78">
        <w:rPr>
          <w:rFonts w:eastAsiaTheme="minorEastAsia"/>
        </w:rPr>
        <w:t>one</w:t>
      </w:r>
      <w:r w:rsidRPr="00135A3E">
        <w:rPr>
          <w:rFonts w:eastAsiaTheme="minorEastAsia"/>
        </w:rPr>
        <w:t xml:space="preserve">. </w:t>
      </w:r>
    </w:p>
    <w:p w14:paraId="02FBE1CF" w14:textId="2BAF2504" w:rsidR="00690183" w:rsidRPr="00135A3E" w:rsidRDefault="00690183" w:rsidP="006B0703">
      <w:pPr>
        <w:pStyle w:val="Heading2"/>
      </w:pPr>
      <w:bookmarkStart w:id="26" w:name="_Toc680521807"/>
      <w:r w:rsidRPr="00135A3E">
        <w:t>Statistical Modelling</w:t>
      </w:r>
      <w:bookmarkEnd w:id="26"/>
    </w:p>
    <w:p w14:paraId="14127634" w14:textId="4B042326" w:rsidR="00690183" w:rsidRPr="00135A3E" w:rsidRDefault="00690183" w:rsidP="00B04339">
      <w:pPr>
        <w:pStyle w:val="BodyText"/>
        <w:rPr>
          <w:rFonts w:eastAsiaTheme="minorEastAsia"/>
        </w:rPr>
      </w:pPr>
      <w:r w:rsidRPr="00135A3E">
        <w:rPr>
          <w:rFonts w:eastAsiaTheme="minorEastAsia"/>
        </w:rPr>
        <w:t xml:space="preserve">The topic subject to a </w:t>
      </w:r>
      <w:r w:rsidRPr="00135A3E">
        <w:t>statistical</w:t>
      </w:r>
      <w:r w:rsidRPr="00135A3E">
        <w:rPr>
          <w:rFonts w:eastAsiaTheme="minorEastAsia"/>
        </w:rPr>
        <w:t xml:space="preserve"> test is the effect of the </w:t>
      </w:r>
      <w:r w:rsidR="00AB0726" w:rsidRPr="00135A3E">
        <w:rPr>
          <w:rFonts w:eastAsiaTheme="minorEastAsia"/>
        </w:rPr>
        <w:t>Pre</w:t>
      </w:r>
      <w:r w:rsidR="004B63CB" w:rsidRPr="00135A3E">
        <w:rPr>
          <w:rFonts w:eastAsiaTheme="minorEastAsia"/>
        </w:rPr>
        <w:noBreakHyphen/>
      </w:r>
      <w:r w:rsidR="00AB0726" w:rsidRPr="00135A3E">
        <w:rPr>
          <w:rFonts w:eastAsiaTheme="minorEastAsia"/>
        </w:rPr>
        <w:t>Call</w:t>
      </w:r>
      <w:r w:rsidRPr="00135A3E">
        <w:rPr>
          <w:rFonts w:eastAsiaTheme="minorEastAsia"/>
        </w:rPr>
        <w:t xml:space="preserve"> SMS on outbound contact success. </w:t>
      </w:r>
    </w:p>
    <w:p w14:paraId="234D5E9E" w14:textId="41419522" w:rsidR="00690183" w:rsidRPr="00135A3E" w:rsidRDefault="00690183" w:rsidP="00B04339">
      <w:pPr>
        <w:pStyle w:val="BodyText"/>
        <w:rPr>
          <w:rFonts w:eastAsiaTheme="minorEastAsia"/>
        </w:rPr>
      </w:pPr>
      <w:r w:rsidRPr="00135A3E">
        <w:rPr>
          <w:rFonts w:eastAsiaTheme="minorEastAsia"/>
        </w:rPr>
        <w:t>Point estimates, confidence intervals and p</w:t>
      </w:r>
      <w:r w:rsidR="004B63CB" w:rsidRPr="00135A3E">
        <w:rPr>
          <w:rFonts w:eastAsiaTheme="minorEastAsia"/>
        </w:rPr>
        <w:noBreakHyphen/>
      </w:r>
      <w:r w:rsidRPr="00135A3E">
        <w:rPr>
          <w:rFonts w:eastAsiaTheme="minorEastAsia"/>
        </w:rPr>
        <w:t>values will be derived from an OLS regression model with the following specification:</w:t>
      </w:r>
    </w:p>
    <w:p w14:paraId="5A9859B2" w14:textId="2D3B23A3" w:rsidR="00690183" w:rsidRPr="00135A3E" w:rsidRDefault="000C01FA" w:rsidP="006B0703">
      <w:pPr>
        <w:jc w:val="center"/>
        <w:rPr>
          <w:rFonts w:eastAsiaTheme="minorEastAsia" w:cstheme="minorBidi"/>
          <w:sz w:val="22"/>
        </w:rPr>
      </w:pPr>
      <m:oMathPara>
        <m:oMath>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t</m:t>
              </m:r>
            </m:sub>
          </m:sSub>
          <m:sSub>
            <m:sSubPr>
              <m:ctrlPr>
                <w:rPr>
                  <w:rFonts w:ascii="Cambria Math" w:hAnsi="Cambria Math"/>
                </w:rPr>
              </m:ctrlPr>
            </m:sSubPr>
            <m:e>
              <m:r>
                <w:rPr>
                  <w:rFonts w:ascii="Cambria Math" w:hAnsi="Cambria Math"/>
                </w:rPr>
                <m:t>X</m:t>
              </m:r>
            </m:e>
            <m:sub>
              <m:r>
                <w:rPr>
                  <w:rFonts w:ascii="Cambria Math" w:hAnsi="Cambria Math"/>
                </w:rPr>
                <m:t>it</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c</m:t>
              </m:r>
            </m:sub>
          </m:sSub>
          <m:sSub>
            <m:sSubPr>
              <m:ctrlPr>
                <w:rPr>
                  <w:rFonts w:ascii="Cambria Math" w:hAnsi="Cambria Math"/>
                </w:rPr>
              </m:ctrlPr>
            </m:sSubPr>
            <m:e>
              <m:r>
                <w:rPr>
                  <w:rFonts w:ascii="Cambria Math" w:hAnsi="Cambria Math"/>
                </w:rPr>
                <m:t>Z</m:t>
              </m:r>
            </m:e>
            <m:sub>
              <m:r>
                <w:rPr>
                  <w:rFonts w:ascii="Cambria Math" w:hAnsi="Cambria Math"/>
                </w:rPr>
                <m:t>ic</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tc</m:t>
              </m:r>
            </m:sub>
          </m:sSub>
          <m:sSub>
            <m:sSubPr>
              <m:ctrlPr>
                <w:rPr>
                  <w:rFonts w:ascii="Cambria Math" w:hAnsi="Cambria Math"/>
                </w:rPr>
              </m:ctrlPr>
            </m:sSubPr>
            <m:e>
              <m:r>
                <w:rPr>
                  <w:rFonts w:ascii="Cambria Math" w:hAnsi="Cambria Math"/>
                </w:rPr>
                <m:t>X</m:t>
              </m:r>
            </m:e>
            <m:sub>
              <m:r>
                <w:rPr>
                  <w:rFonts w:ascii="Cambria Math" w:hAnsi="Cambria Math"/>
                </w:rPr>
                <m:t>it</m:t>
              </m:r>
            </m:sub>
          </m:sSub>
          <m:sSub>
            <m:sSubPr>
              <m:ctrlPr>
                <w:rPr>
                  <w:rFonts w:ascii="Cambria Math" w:hAnsi="Cambria Math"/>
                </w:rPr>
              </m:ctrlPr>
            </m:sSubPr>
            <m:e>
              <m:r>
                <w:rPr>
                  <w:rFonts w:ascii="Cambria Math" w:hAnsi="Cambria Math"/>
                </w:rPr>
                <m:t>Z</m:t>
              </m:r>
            </m:e>
            <m:sub>
              <m:r>
                <w:rPr>
                  <w:rFonts w:ascii="Cambria Math" w:hAnsi="Cambria Math"/>
                </w:rPr>
                <m:t>ic</m:t>
              </m:r>
            </m:sub>
          </m:sSub>
          <m:r>
            <w:rPr>
              <w:rFonts w:ascii="Cambria Math" w:hAnsi="Cambria Math"/>
            </w:rPr>
            <m:t>+</m:t>
          </m:r>
          <m:sSub>
            <m:sSubPr>
              <m:ctrlPr>
                <w:rPr>
                  <w:rFonts w:ascii="Cambria Math" w:hAnsi="Cambria Math"/>
                </w:rPr>
              </m:ctrlPr>
            </m:sSubPr>
            <m:e>
              <m:r>
                <w:rPr>
                  <w:rFonts w:ascii="Cambria Math" w:hAnsi="Cambria Math"/>
                </w:rPr>
                <m:t>ϵ</m:t>
              </m:r>
            </m:e>
            <m:sub>
              <m:r>
                <w:rPr>
                  <w:rFonts w:ascii="Cambria Math" w:hAnsi="Cambria Math"/>
                </w:rPr>
                <m:t>i</m:t>
              </m:r>
            </m:sub>
          </m:sSub>
        </m:oMath>
      </m:oMathPara>
    </w:p>
    <w:p w14:paraId="21B5DBF4" w14:textId="77777777" w:rsidR="00690183" w:rsidRPr="00135A3E" w:rsidRDefault="00690183" w:rsidP="00B04339">
      <w:pPr>
        <w:pStyle w:val="BodyText"/>
        <w:rPr>
          <w:rFonts w:eastAsiaTheme="minorEastAsia"/>
        </w:rPr>
      </w:pPr>
      <w:r w:rsidRPr="00135A3E">
        <w:rPr>
          <w:rFonts w:eastAsiaTheme="minorEastAsia"/>
        </w:rPr>
        <w:t>Where:</w:t>
      </w:r>
    </w:p>
    <w:p w14:paraId="58C3F4C2" w14:textId="6A5F7624" w:rsidR="00690183" w:rsidRPr="00135A3E" w:rsidRDefault="00690183" w:rsidP="00B04339">
      <w:pPr>
        <w:pStyle w:val="ListBullet"/>
        <w:rPr>
          <w:rFonts w:eastAsiaTheme="minorEastAsia"/>
        </w:rPr>
      </w:pPr>
      <w:r w:rsidRPr="00135A3E">
        <w:rPr>
          <w:rFonts w:eastAsiaTheme="minorEastAsia"/>
        </w:rPr>
        <w:t xml:space="preserve">Subscript </w:t>
      </w:r>
      <w:proofErr w:type="spellStart"/>
      <w:r w:rsidRPr="00135A3E">
        <w:rPr>
          <w:rFonts w:eastAsiaTheme="minorEastAsia"/>
          <w:i/>
          <w:iCs/>
        </w:rPr>
        <w:t>i</w:t>
      </w:r>
      <w:proofErr w:type="spellEnd"/>
      <w:r w:rsidRPr="00135A3E">
        <w:rPr>
          <w:rFonts w:eastAsiaTheme="minorEastAsia"/>
        </w:rPr>
        <w:t xml:space="preserve"> refers to the </w:t>
      </w:r>
      <w:proofErr w:type="spellStart"/>
      <w:r w:rsidRPr="00135A3E">
        <w:rPr>
          <w:rFonts w:eastAsiaTheme="minorEastAsia"/>
          <w:i/>
          <w:iCs/>
        </w:rPr>
        <w:t>i</w:t>
      </w:r>
      <w:r w:rsidRPr="00135A3E">
        <w:rPr>
          <w:rFonts w:eastAsiaTheme="minorEastAsia"/>
        </w:rPr>
        <w:t>th</w:t>
      </w:r>
      <w:proofErr w:type="spellEnd"/>
      <w:r w:rsidRPr="00135A3E">
        <w:rPr>
          <w:rFonts w:eastAsiaTheme="minorEastAsia"/>
        </w:rPr>
        <w:t xml:space="preserve"> observation from the trial, from the first observation to the number of observations made. Like a simple average calculation, the model brings together all aspects across observations and gives a view of the trial topic according to </w:t>
      </w:r>
      <w:r w:rsidR="001A0981" w:rsidRPr="00135A3E">
        <w:rPr>
          <w:rFonts w:eastAsiaTheme="minorEastAsia"/>
        </w:rPr>
        <w:t>the model</w:t>
      </w:r>
      <w:r w:rsidRPr="00135A3E">
        <w:rPr>
          <w:rFonts w:eastAsiaTheme="minorEastAsia"/>
        </w:rPr>
        <w:t xml:space="preserve"> specifi</w:t>
      </w:r>
      <w:r w:rsidR="001A0981" w:rsidRPr="00135A3E">
        <w:rPr>
          <w:rFonts w:eastAsiaTheme="minorEastAsia"/>
        </w:rPr>
        <w:t>cation</w:t>
      </w:r>
      <w:r w:rsidRPr="00135A3E">
        <w:rPr>
          <w:rFonts w:eastAsiaTheme="minorEastAsia"/>
        </w:rPr>
        <w:t xml:space="preserve">. </w:t>
      </w:r>
    </w:p>
    <w:p w14:paraId="70919D80" w14:textId="50D2F4C3" w:rsidR="00690183" w:rsidRPr="00135A3E" w:rsidRDefault="00690183" w:rsidP="00B04339">
      <w:pPr>
        <w:pStyle w:val="ListBullet"/>
        <w:rPr>
          <w:rFonts w:eastAsiaTheme="minorEastAsia"/>
        </w:rPr>
      </w:pPr>
      <w:r w:rsidRPr="00135A3E">
        <w:rPr>
          <w:rFonts w:eastAsiaTheme="minorEastAsia"/>
        </w:rPr>
        <w:t xml:space="preserve">The dependent variable </w:t>
      </w:r>
      <m:oMath>
        <m:sSub>
          <m:sSubPr>
            <m:ctrlPr>
              <w:rPr>
                <w:rFonts w:ascii="Cambria Math" w:hAnsi="Cambria Math"/>
                <w:sz w:val="18"/>
              </w:rPr>
            </m:ctrlPr>
          </m:sSubPr>
          <m:e>
            <m:r>
              <w:rPr>
                <w:rFonts w:ascii="Cambria Math" w:hAnsi="Cambria Math"/>
                <w:sz w:val="18"/>
              </w:rPr>
              <m:t>Y</m:t>
            </m:r>
          </m:e>
          <m:sub>
            <m:r>
              <w:rPr>
                <w:rFonts w:ascii="Cambria Math" w:hAnsi="Cambria Math"/>
                <w:sz w:val="18"/>
              </w:rPr>
              <m:t>i</m:t>
            </m:r>
          </m:sub>
        </m:sSub>
      </m:oMath>
      <w:r w:rsidR="00A701E3" w:rsidRPr="00135A3E">
        <w:rPr>
          <w:rFonts w:eastAsiaTheme="minorEastAsia"/>
        </w:rPr>
        <w:t xml:space="preserve"> </w:t>
      </w:r>
      <w:r w:rsidRPr="00135A3E">
        <w:rPr>
          <w:rFonts w:eastAsiaTheme="minorEastAsia"/>
        </w:rPr>
        <w:t xml:space="preserve">is the binary contact success outcome. For each observation, if </w:t>
      </w:r>
      <m:oMath>
        <m:sSub>
          <m:sSubPr>
            <m:ctrlPr>
              <w:rPr>
                <w:rFonts w:ascii="Cambria Math" w:hAnsi="Cambria Math"/>
                <w:sz w:val="18"/>
              </w:rPr>
            </m:ctrlPr>
          </m:sSubPr>
          <m:e>
            <m:r>
              <w:rPr>
                <w:rFonts w:ascii="Cambria Math" w:hAnsi="Cambria Math"/>
                <w:sz w:val="18"/>
              </w:rPr>
              <m:t>Y</m:t>
            </m:r>
          </m:e>
          <m:sub>
            <m:r>
              <w:rPr>
                <w:rFonts w:ascii="Cambria Math" w:hAnsi="Cambria Math"/>
                <w:sz w:val="18"/>
              </w:rPr>
              <m:t>i</m:t>
            </m:r>
          </m:sub>
        </m:sSub>
      </m:oMath>
      <w:r w:rsidRPr="00135A3E">
        <w:rPr>
          <w:rFonts w:eastAsiaTheme="minorEastAsia"/>
        </w:rPr>
        <w:t xml:space="preserve"> = 1 the customer answers the phone and maintains connection for at least 30 seconds, or </w:t>
      </w:r>
      <m:oMath>
        <m:sSub>
          <m:sSubPr>
            <m:ctrlPr>
              <w:rPr>
                <w:rFonts w:ascii="Cambria Math" w:hAnsi="Cambria Math"/>
                <w:sz w:val="18"/>
              </w:rPr>
            </m:ctrlPr>
          </m:sSubPr>
          <m:e>
            <m:r>
              <w:rPr>
                <w:rFonts w:ascii="Cambria Math" w:hAnsi="Cambria Math"/>
                <w:sz w:val="18"/>
              </w:rPr>
              <m:t>Y</m:t>
            </m:r>
          </m:e>
          <m:sub>
            <m:r>
              <w:rPr>
                <w:rFonts w:ascii="Cambria Math" w:hAnsi="Cambria Math"/>
                <w:sz w:val="18"/>
              </w:rPr>
              <m:t>i</m:t>
            </m:r>
          </m:sub>
        </m:sSub>
      </m:oMath>
      <w:r w:rsidRPr="00135A3E">
        <w:rPr>
          <w:rFonts w:eastAsiaTheme="minorEastAsia"/>
        </w:rPr>
        <w:t xml:space="preserve"> = 0 if not. </w:t>
      </w:r>
    </w:p>
    <w:p w14:paraId="1D542E57" w14:textId="6C57983B" w:rsidR="00690183" w:rsidRPr="00135A3E" w:rsidRDefault="000C01FA" w:rsidP="00B04339">
      <w:pPr>
        <w:pStyle w:val="ListBullet"/>
        <w:rPr>
          <w:rFonts w:eastAsiaTheme="minorEastAsia"/>
        </w:rPr>
      </w:pPr>
      <m:oMath>
        <m:sSub>
          <m:sSubPr>
            <m:ctrlPr>
              <w:rPr>
                <w:rFonts w:ascii="Cambria Math" w:hAnsi="Cambria Math"/>
                <w:sz w:val="18"/>
              </w:rPr>
            </m:ctrlPr>
          </m:sSubPr>
          <m:e>
            <m:r>
              <w:rPr>
                <w:rFonts w:ascii="Cambria Math" w:hAnsi="Cambria Math"/>
                <w:sz w:val="18"/>
              </w:rPr>
              <m:t>β</m:t>
            </m:r>
          </m:e>
          <m:sub>
            <m:r>
              <w:rPr>
                <w:rFonts w:ascii="Cambria Math" w:hAnsi="Cambria Math"/>
                <w:sz w:val="18"/>
              </w:rPr>
              <m:t>0</m:t>
            </m:r>
          </m:sub>
        </m:sSub>
      </m:oMath>
      <w:r w:rsidR="00690183" w:rsidRPr="00135A3E">
        <w:rPr>
          <w:rFonts w:eastAsiaTheme="minorEastAsia"/>
        </w:rPr>
        <w:t xml:space="preserve"> is the intercept, which will measure success without the presence of the </w:t>
      </w:r>
      <w:r w:rsidR="00AB0726" w:rsidRPr="00135A3E">
        <w:rPr>
          <w:rFonts w:eastAsiaTheme="minorEastAsia"/>
        </w:rPr>
        <w:t>Pre</w:t>
      </w:r>
      <w:r w:rsidR="004B63CB" w:rsidRPr="00135A3E">
        <w:rPr>
          <w:rFonts w:eastAsiaTheme="minorEastAsia"/>
        </w:rPr>
        <w:noBreakHyphen/>
      </w:r>
      <w:r w:rsidR="00AB0726" w:rsidRPr="00135A3E">
        <w:rPr>
          <w:rFonts w:eastAsiaTheme="minorEastAsia"/>
        </w:rPr>
        <w:t>Call</w:t>
      </w:r>
      <w:r w:rsidR="00690183" w:rsidRPr="00135A3E">
        <w:rPr>
          <w:rFonts w:eastAsiaTheme="minorEastAsia"/>
        </w:rPr>
        <w:t xml:space="preserve"> SMS. </w:t>
      </w:r>
      <m:oMath>
        <m:sSub>
          <m:sSubPr>
            <m:ctrlPr>
              <w:rPr>
                <w:rFonts w:ascii="Cambria Math" w:hAnsi="Cambria Math"/>
                <w:sz w:val="18"/>
              </w:rPr>
            </m:ctrlPr>
          </m:sSubPr>
          <m:e>
            <m:r>
              <w:rPr>
                <w:rFonts w:ascii="Cambria Math" w:hAnsi="Cambria Math"/>
                <w:sz w:val="18"/>
              </w:rPr>
              <m:t>β</m:t>
            </m:r>
          </m:e>
          <m:sub>
            <m:r>
              <w:rPr>
                <w:rFonts w:ascii="Cambria Math" w:hAnsi="Cambria Math"/>
                <w:sz w:val="18"/>
              </w:rPr>
              <m:t>0</m:t>
            </m:r>
          </m:sub>
        </m:sSub>
      </m:oMath>
      <w:r w:rsidR="00690183" w:rsidRPr="00135A3E">
        <w:rPr>
          <w:rFonts w:eastAsiaTheme="minorEastAsia"/>
        </w:rPr>
        <w:t xml:space="preserve"> can also be written as </w:t>
      </w:r>
      <m:oMath>
        <m:sSub>
          <m:sSubPr>
            <m:ctrlPr>
              <w:rPr>
                <w:rFonts w:ascii="Cambria Math" w:hAnsi="Cambria Math"/>
                <w:sz w:val="18"/>
              </w:rPr>
            </m:ctrlPr>
          </m:sSubPr>
          <m:e>
            <m:r>
              <w:rPr>
                <w:rFonts w:ascii="Cambria Math" w:hAnsi="Cambria Math"/>
                <w:sz w:val="18"/>
              </w:rPr>
              <m:t>β</m:t>
            </m:r>
          </m:e>
          <m:sub>
            <m:r>
              <w:rPr>
                <w:rFonts w:ascii="Cambria Math" w:hAnsi="Cambria Math"/>
                <w:sz w:val="18"/>
              </w:rPr>
              <m:t>0</m:t>
            </m:r>
          </m:sub>
        </m:sSub>
        <m:sSub>
          <m:sSubPr>
            <m:ctrlPr>
              <w:rPr>
                <w:rFonts w:ascii="Cambria Math" w:hAnsi="Cambria Math"/>
                <w:sz w:val="18"/>
              </w:rPr>
            </m:ctrlPr>
          </m:sSubPr>
          <m:e>
            <m:r>
              <w:rPr>
                <w:rFonts w:ascii="Cambria Math" w:hAnsi="Cambria Math"/>
                <w:sz w:val="18"/>
              </w:rPr>
              <m:t>X</m:t>
            </m:r>
          </m:e>
          <m:sub>
            <m:r>
              <w:rPr>
                <w:rFonts w:ascii="Cambria Math" w:hAnsi="Cambria Math"/>
                <w:sz w:val="18"/>
              </w:rPr>
              <m:t>i0</m:t>
            </m:r>
          </m:sub>
        </m:sSub>
      </m:oMath>
      <w:r w:rsidR="00690183" w:rsidRPr="00135A3E">
        <w:rPr>
          <w:rFonts w:eastAsiaTheme="minorEastAsia"/>
        </w:rPr>
        <w:t xml:space="preserve">. The success measure without an SMS can be calculated as </w:t>
      </w:r>
      <m:oMath>
        <m:r>
          <w:rPr>
            <w:rFonts w:ascii="Cambria Math" w:hAnsi="Cambria Math"/>
            <w:sz w:val="18"/>
          </w:rPr>
          <m:t>Y=</m:t>
        </m:r>
        <m:sSub>
          <m:sSubPr>
            <m:ctrlPr>
              <w:rPr>
                <w:rFonts w:ascii="Cambria Math" w:hAnsi="Cambria Math"/>
                <w:sz w:val="18"/>
              </w:rPr>
            </m:ctrlPr>
          </m:sSubPr>
          <m:e>
            <m:r>
              <w:rPr>
                <w:rFonts w:ascii="Cambria Math" w:hAnsi="Cambria Math"/>
                <w:sz w:val="18"/>
              </w:rPr>
              <m:t>β</m:t>
            </m:r>
          </m:e>
          <m:sub>
            <m:r>
              <w:rPr>
                <w:rFonts w:ascii="Cambria Math" w:hAnsi="Cambria Math"/>
                <w:sz w:val="18"/>
              </w:rPr>
              <m:t>0</m:t>
            </m:r>
          </m:sub>
        </m:sSub>
      </m:oMath>
      <w:r w:rsidR="00690183" w:rsidRPr="00135A3E">
        <w:rPr>
          <w:rFonts w:eastAsiaTheme="minorEastAsia"/>
        </w:rPr>
        <w:t xml:space="preserve">. </w:t>
      </w:r>
    </w:p>
    <w:p w14:paraId="41827661" w14:textId="2CD67414" w:rsidR="00690183" w:rsidRPr="00135A3E" w:rsidRDefault="00690183" w:rsidP="00B04339">
      <w:pPr>
        <w:pStyle w:val="ListBullet"/>
        <w:rPr>
          <w:rFonts w:eastAsiaTheme="minorEastAsia"/>
        </w:rPr>
      </w:pPr>
      <w:r w:rsidRPr="00135A3E">
        <w:rPr>
          <w:rFonts w:eastAsiaTheme="minorEastAsia"/>
        </w:rPr>
        <w:t xml:space="preserve">The </w:t>
      </w:r>
      <m:oMath>
        <m:sSub>
          <m:sSubPr>
            <m:ctrlPr>
              <w:rPr>
                <w:rFonts w:ascii="Cambria Math" w:hAnsi="Cambria Math"/>
                <w:sz w:val="18"/>
              </w:rPr>
            </m:ctrlPr>
          </m:sSubPr>
          <m:e>
            <m:r>
              <w:rPr>
                <w:rFonts w:ascii="Cambria Math" w:hAnsi="Cambria Math"/>
                <w:sz w:val="18"/>
              </w:rPr>
              <m:t>X</m:t>
            </m:r>
          </m:e>
          <m:sub>
            <m:r>
              <w:rPr>
                <w:rFonts w:ascii="Cambria Math" w:hAnsi="Cambria Math"/>
                <w:sz w:val="18"/>
              </w:rPr>
              <m:t>it</m:t>
            </m:r>
          </m:sub>
        </m:sSub>
      </m:oMath>
      <w:r w:rsidRPr="00135A3E">
        <w:rPr>
          <w:rFonts w:eastAsiaTheme="minorEastAsia"/>
        </w:rPr>
        <w:t xml:space="preserve"> term is the treatment assignment indicator, where {0} = control and {1} = treatment 1/2. The </w:t>
      </w:r>
      <m:oMath>
        <m:sSub>
          <m:sSubPr>
            <m:ctrlPr>
              <w:rPr>
                <w:rFonts w:ascii="Cambria Math" w:hAnsi="Cambria Math"/>
                <w:sz w:val="18"/>
              </w:rPr>
            </m:ctrlPr>
          </m:sSubPr>
          <m:e>
            <m:r>
              <w:rPr>
                <w:rFonts w:ascii="Cambria Math" w:hAnsi="Cambria Math"/>
                <w:sz w:val="18"/>
              </w:rPr>
              <m:t>β</m:t>
            </m:r>
          </m:e>
          <m:sub>
            <m:r>
              <w:rPr>
                <w:rFonts w:ascii="Cambria Math" w:hAnsi="Cambria Math"/>
                <w:sz w:val="18"/>
              </w:rPr>
              <m:t>1</m:t>
            </m:r>
          </m:sub>
        </m:sSub>
      </m:oMath>
      <w:r w:rsidRPr="00135A3E">
        <w:rPr>
          <w:rFonts w:eastAsiaTheme="minorEastAsia"/>
        </w:rPr>
        <w:t xml:space="preserve"> coefficient represents the average treatment effect for the pooled interventions relative to control. The success measure can be calculated as </w:t>
      </w:r>
      <m:oMath>
        <m:r>
          <w:rPr>
            <w:rFonts w:ascii="Cambria Math" w:hAnsi="Cambria Math"/>
            <w:sz w:val="18"/>
          </w:rPr>
          <m:t>Y=</m:t>
        </m:r>
        <m:sSub>
          <m:sSubPr>
            <m:ctrlPr>
              <w:rPr>
                <w:rFonts w:ascii="Cambria Math" w:hAnsi="Cambria Math"/>
                <w:sz w:val="18"/>
              </w:rPr>
            </m:ctrlPr>
          </m:sSubPr>
          <m:e>
            <m:r>
              <w:rPr>
                <w:rFonts w:ascii="Cambria Math" w:hAnsi="Cambria Math"/>
                <w:sz w:val="18"/>
              </w:rPr>
              <m:t>β</m:t>
            </m:r>
          </m:e>
          <m:sub>
            <m:r>
              <w:rPr>
                <w:rFonts w:ascii="Cambria Math" w:hAnsi="Cambria Math"/>
                <w:sz w:val="18"/>
              </w:rPr>
              <m:t>0</m:t>
            </m:r>
          </m:sub>
        </m:sSub>
        <m:r>
          <w:rPr>
            <w:rFonts w:ascii="Cambria Math" w:hAnsi="Cambria Math"/>
            <w:sz w:val="18"/>
          </w:rPr>
          <m:t>+</m:t>
        </m:r>
        <m:sSub>
          <m:sSubPr>
            <m:ctrlPr>
              <w:rPr>
                <w:rFonts w:ascii="Cambria Math" w:hAnsi="Cambria Math"/>
                <w:sz w:val="18"/>
              </w:rPr>
            </m:ctrlPr>
          </m:sSubPr>
          <m:e>
            <m:r>
              <w:rPr>
                <w:rFonts w:ascii="Cambria Math" w:hAnsi="Cambria Math"/>
                <w:sz w:val="18"/>
              </w:rPr>
              <m:t>β</m:t>
            </m:r>
          </m:e>
          <m:sub>
            <m:r>
              <w:rPr>
                <w:rFonts w:ascii="Cambria Math" w:hAnsi="Cambria Math"/>
                <w:sz w:val="18"/>
              </w:rPr>
              <m:t>1</m:t>
            </m:r>
          </m:sub>
        </m:sSub>
      </m:oMath>
      <w:r w:rsidRPr="00135A3E">
        <w:rPr>
          <w:rFonts w:eastAsiaTheme="minorEastAsia"/>
        </w:rPr>
        <w:t xml:space="preserve">. </w:t>
      </w:r>
    </w:p>
    <w:p w14:paraId="4504389C" w14:textId="50BB1777" w:rsidR="00690183" w:rsidRPr="00135A3E" w:rsidRDefault="00690183" w:rsidP="00B04339">
      <w:pPr>
        <w:pStyle w:val="ListBullet"/>
        <w:rPr>
          <w:rFonts w:eastAsiaTheme="minorEastAsia"/>
        </w:rPr>
      </w:pPr>
      <w:r w:rsidRPr="00135A3E">
        <w:rPr>
          <w:rFonts w:eastAsiaTheme="minorEastAsia"/>
        </w:rPr>
        <w:t xml:space="preserve">The </w:t>
      </w:r>
      <m:oMath>
        <m:sSub>
          <m:sSubPr>
            <m:ctrlPr>
              <w:rPr>
                <w:rFonts w:ascii="Cambria Math" w:hAnsi="Cambria Math"/>
                <w:sz w:val="18"/>
              </w:rPr>
            </m:ctrlPr>
          </m:sSubPr>
          <m:e>
            <m:r>
              <w:rPr>
                <w:rFonts w:ascii="Cambria Math" w:hAnsi="Cambria Math"/>
                <w:sz w:val="18"/>
              </w:rPr>
              <m:t>Z</m:t>
            </m:r>
          </m:e>
          <m:sub>
            <m:r>
              <w:rPr>
                <w:rFonts w:ascii="Cambria Math" w:hAnsi="Cambria Math"/>
                <w:sz w:val="18"/>
              </w:rPr>
              <m:t>ic</m:t>
            </m:r>
          </m:sub>
        </m:sSub>
      </m:oMath>
      <w:r w:rsidRPr="00135A3E">
        <w:rPr>
          <w:rFonts w:eastAsiaTheme="minorEastAsia"/>
        </w:rPr>
        <w:t xml:space="preserve"> terms refer to covariates </w:t>
      </w:r>
      <w:r w:rsidR="001A0981" w:rsidRPr="00135A3E">
        <w:rPr>
          <w:rFonts w:eastAsiaTheme="minorEastAsia"/>
        </w:rPr>
        <w:t>expected</w:t>
      </w:r>
      <w:r w:rsidRPr="00135A3E">
        <w:rPr>
          <w:rFonts w:eastAsiaTheme="minorEastAsia"/>
        </w:rPr>
        <w:t xml:space="preserve"> to relate to both the outcome and the treatment. Covariates include stratification variables used when randomising into treatment and control groups. Covariates should be mean</w:t>
      </w:r>
      <w:r w:rsidR="004B63CB" w:rsidRPr="00135A3E">
        <w:rPr>
          <w:rFonts w:eastAsiaTheme="minorEastAsia"/>
        </w:rPr>
        <w:noBreakHyphen/>
      </w:r>
      <w:r w:rsidR="00EB745E" w:rsidRPr="00135A3E">
        <w:rPr>
          <w:rFonts w:eastAsiaTheme="minorEastAsia"/>
        </w:rPr>
        <w:t>centred</w:t>
      </w:r>
      <w:r w:rsidRPr="00135A3E">
        <w:rPr>
          <w:rFonts w:eastAsiaTheme="minorEastAsia"/>
        </w:rPr>
        <w:t xml:space="preserve"> where appropriate. Stratification covariates should have no statistical significance in the model. </w:t>
      </w:r>
    </w:p>
    <w:p w14:paraId="4DFC9C8D" w14:textId="209FA690" w:rsidR="00690183" w:rsidRPr="00135A3E" w:rsidRDefault="000C01FA" w:rsidP="00B04339">
      <w:pPr>
        <w:pStyle w:val="ListBullet"/>
        <w:rPr>
          <w:rFonts w:eastAsiaTheme="minorEastAsia"/>
        </w:rPr>
      </w:pPr>
      <m:oMath>
        <m:sSub>
          <m:sSubPr>
            <m:ctrlPr>
              <w:rPr>
                <w:rFonts w:ascii="Cambria Math" w:hAnsi="Cambria Math"/>
                <w:sz w:val="18"/>
              </w:rPr>
            </m:ctrlPr>
          </m:sSubPr>
          <m:e>
            <m:r>
              <w:rPr>
                <w:rFonts w:ascii="Cambria Math" w:hAnsi="Cambria Math"/>
                <w:sz w:val="18"/>
              </w:rPr>
              <m:t>X</m:t>
            </m:r>
          </m:e>
          <m:sub>
            <m:r>
              <w:rPr>
                <w:rFonts w:ascii="Cambria Math" w:hAnsi="Cambria Math"/>
                <w:sz w:val="18"/>
              </w:rPr>
              <m:t>it</m:t>
            </m:r>
          </m:sub>
        </m:sSub>
        <m:sSub>
          <m:sSubPr>
            <m:ctrlPr>
              <w:rPr>
                <w:rFonts w:ascii="Cambria Math" w:hAnsi="Cambria Math"/>
                <w:sz w:val="18"/>
              </w:rPr>
            </m:ctrlPr>
          </m:sSubPr>
          <m:e>
            <m:r>
              <w:rPr>
                <w:rFonts w:ascii="Cambria Math" w:hAnsi="Cambria Math"/>
                <w:sz w:val="18"/>
              </w:rPr>
              <m:t>Z</m:t>
            </m:r>
          </m:e>
          <m:sub>
            <m:r>
              <w:rPr>
                <w:rFonts w:ascii="Cambria Math" w:hAnsi="Cambria Math"/>
                <w:sz w:val="18"/>
              </w:rPr>
              <m:t>ic</m:t>
            </m:r>
          </m:sub>
        </m:sSub>
      </m:oMath>
      <w:r w:rsidR="00690183" w:rsidRPr="00135A3E">
        <w:rPr>
          <w:rFonts w:eastAsiaTheme="minorEastAsia"/>
        </w:rPr>
        <w:t xml:space="preserve"> represents the multiplication of </w:t>
      </w:r>
      <m:oMath>
        <m:sSub>
          <m:sSubPr>
            <m:ctrlPr>
              <w:rPr>
                <w:rFonts w:ascii="Cambria Math" w:hAnsi="Cambria Math"/>
                <w:sz w:val="18"/>
              </w:rPr>
            </m:ctrlPr>
          </m:sSubPr>
          <m:e>
            <m:r>
              <w:rPr>
                <w:rFonts w:ascii="Cambria Math" w:hAnsi="Cambria Math"/>
                <w:sz w:val="18"/>
              </w:rPr>
              <m:t>X</m:t>
            </m:r>
          </m:e>
          <m:sub>
            <m:r>
              <w:rPr>
                <w:rFonts w:ascii="Cambria Math" w:hAnsi="Cambria Math"/>
                <w:sz w:val="18"/>
              </w:rPr>
              <m:t>it</m:t>
            </m:r>
          </m:sub>
        </m:sSub>
      </m:oMath>
      <w:r w:rsidR="00690183" w:rsidRPr="00135A3E">
        <w:rPr>
          <w:rFonts w:eastAsiaTheme="minorEastAsia"/>
        </w:rPr>
        <w:t xml:space="preserve"> and </w:t>
      </w:r>
      <m:oMath>
        <m:sSub>
          <m:sSubPr>
            <m:ctrlPr>
              <w:rPr>
                <w:rFonts w:ascii="Cambria Math" w:hAnsi="Cambria Math"/>
                <w:sz w:val="18"/>
              </w:rPr>
            </m:ctrlPr>
          </m:sSubPr>
          <m:e>
            <m:r>
              <w:rPr>
                <w:rFonts w:ascii="Cambria Math" w:hAnsi="Cambria Math"/>
                <w:sz w:val="18"/>
              </w:rPr>
              <m:t>Z</m:t>
            </m:r>
          </m:e>
          <m:sub>
            <m:r>
              <w:rPr>
                <w:rFonts w:ascii="Cambria Math" w:hAnsi="Cambria Math"/>
                <w:sz w:val="18"/>
              </w:rPr>
              <m:t>ic</m:t>
            </m:r>
          </m:sub>
        </m:sSub>
      </m:oMath>
      <w:r w:rsidR="00690183" w:rsidRPr="00135A3E">
        <w:rPr>
          <w:rFonts w:eastAsiaTheme="minorEastAsia"/>
        </w:rPr>
        <w:t xml:space="preserve">. When included in the regression model, the model generates parameter </w:t>
      </w:r>
      <m:oMath>
        <m:sSub>
          <m:sSubPr>
            <m:ctrlPr>
              <w:rPr>
                <w:rFonts w:ascii="Cambria Math" w:hAnsi="Cambria Math"/>
                <w:sz w:val="18"/>
              </w:rPr>
            </m:ctrlPr>
          </m:sSubPr>
          <m:e>
            <m:r>
              <w:rPr>
                <w:rFonts w:ascii="Cambria Math" w:hAnsi="Cambria Math"/>
                <w:sz w:val="18"/>
              </w:rPr>
              <m:t>β</m:t>
            </m:r>
          </m:e>
          <m:sub>
            <m:r>
              <w:rPr>
                <w:rFonts w:ascii="Cambria Math" w:hAnsi="Cambria Math"/>
                <w:sz w:val="18"/>
              </w:rPr>
              <m:t>tc</m:t>
            </m:r>
          </m:sub>
        </m:sSub>
      </m:oMath>
      <w:r w:rsidR="00690183" w:rsidRPr="00135A3E">
        <w:rPr>
          <w:rFonts w:eastAsiaTheme="minorEastAsia"/>
        </w:rPr>
        <w:t xml:space="preserve">, which represents influence of covariates on treatment/control groups. </w:t>
      </w:r>
    </w:p>
    <w:p w14:paraId="6F0EABEE" w14:textId="30EC50BE" w:rsidR="00690183" w:rsidRPr="00135A3E" w:rsidRDefault="000C01FA" w:rsidP="00B04339">
      <w:pPr>
        <w:pStyle w:val="ListBullet"/>
        <w:rPr>
          <w:rFonts w:eastAsiaTheme="minorEastAsia"/>
        </w:rPr>
      </w:pPr>
      <m:oMath>
        <m:sSub>
          <m:sSubPr>
            <m:ctrlPr>
              <w:rPr>
                <w:rFonts w:ascii="Cambria Math" w:hAnsi="Cambria Math"/>
                <w:sz w:val="18"/>
              </w:rPr>
            </m:ctrlPr>
          </m:sSubPr>
          <m:e>
            <m:r>
              <w:rPr>
                <w:rFonts w:ascii="Cambria Math" w:hAnsi="Cambria Math"/>
                <w:sz w:val="18"/>
              </w:rPr>
              <m:t>ϵ</m:t>
            </m:r>
          </m:e>
          <m:sub>
            <m:r>
              <w:rPr>
                <w:rFonts w:ascii="Cambria Math" w:hAnsi="Cambria Math"/>
                <w:sz w:val="18"/>
              </w:rPr>
              <m:t>i</m:t>
            </m:r>
          </m:sub>
        </m:sSub>
      </m:oMath>
      <w:r w:rsidR="00690183" w:rsidRPr="00135A3E">
        <w:rPr>
          <w:rFonts w:eastAsiaTheme="minorEastAsia"/>
        </w:rPr>
        <w:t xml:space="preserve"> is the cluster</w:t>
      </w:r>
      <w:r w:rsidR="004B63CB" w:rsidRPr="00135A3E">
        <w:rPr>
          <w:rFonts w:eastAsiaTheme="minorEastAsia"/>
        </w:rPr>
        <w:noBreakHyphen/>
      </w:r>
      <w:r w:rsidR="00690183" w:rsidRPr="00135A3E">
        <w:rPr>
          <w:rFonts w:eastAsiaTheme="minorEastAsia"/>
        </w:rPr>
        <w:t xml:space="preserve">robust standard error term. </w:t>
      </w:r>
    </w:p>
    <w:p w14:paraId="20E6BA15" w14:textId="2CDD7F9D" w:rsidR="00690183" w:rsidRPr="00135A3E" w:rsidRDefault="00690183" w:rsidP="00B04339">
      <w:pPr>
        <w:pStyle w:val="BodyText"/>
        <w:rPr>
          <w:rFonts w:eastAsiaTheme="minorEastAsia"/>
        </w:rPr>
      </w:pPr>
      <w:r w:rsidRPr="00135A3E">
        <w:rPr>
          <w:rFonts w:eastAsiaTheme="minorEastAsia"/>
        </w:rPr>
        <w:t>OLS regression model</w:t>
      </w:r>
      <w:r w:rsidR="00422E11" w:rsidRPr="00135A3E">
        <w:rPr>
          <w:rFonts w:eastAsiaTheme="minorEastAsia"/>
        </w:rPr>
        <w:t>s</w:t>
      </w:r>
      <w:r w:rsidRPr="00135A3E">
        <w:rPr>
          <w:rFonts w:eastAsiaTheme="minorEastAsia"/>
        </w:rPr>
        <w:t xml:space="preserve"> </w:t>
      </w:r>
      <w:r w:rsidR="00422E11" w:rsidRPr="00135A3E">
        <w:rPr>
          <w:rFonts w:eastAsiaTheme="minorEastAsia"/>
        </w:rPr>
        <w:t xml:space="preserve">provided </w:t>
      </w:r>
      <w:r w:rsidRPr="00135A3E">
        <w:rPr>
          <w:rFonts w:eastAsiaTheme="minorEastAsia"/>
        </w:rPr>
        <w:t>point</w:t>
      </w:r>
      <w:r w:rsidR="004B63CB" w:rsidRPr="00135A3E">
        <w:rPr>
          <w:rFonts w:eastAsiaTheme="minorEastAsia"/>
        </w:rPr>
        <w:noBreakHyphen/>
      </w:r>
      <w:r w:rsidRPr="00135A3E">
        <w:rPr>
          <w:rFonts w:eastAsiaTheme="minorEastAsia"/>
        </w:rPr>
        <w:t>estimates and standard errors required to perform the hypothesis test</w:t>
      </w:r>
      <w:r w:rsidR="00422E11" w:rsidRPr="00135A3E">
        <w:rPr>
          <w:rFonts w:eastAsiaTheme="minorEastAsia"/>
        </w:rPr>
        <w:t>s</w:t>
      </w:r>
      <w:r w:rsidRPr="00135A3E">
        <w:rPr>
          <w:rFonts w:eastAsiaTheme="minorEastAsia"/>
        </w:rPr>
        <w:t>.</w:t>
      </w:r>
    </w:p>
    <w:p w14:paraId="702B12D3" w14:textId="26370C33" w:rsidR="00690183" w:rsidRPr="00135A3E" w:rsidRDefault="00690183" w:rsidP="00B04339">
      <w:pPr>
        <w:pStyle w:val="BodyText"/>
        <w:rPr>
          <w:rFonts w:ascii="Roboto" w:eastAsia="Roboto" w:hAnsi="Roboto" w:cs="Roboto"/>
        </w:rPr>
      </w:pPr>
      <w:r w:rsidRPr="00135A3E">
        <w:rPr>
          <w:rFonts w:ascii="Roboto" w:eastAsia="Roboto" w:hAnsi="Roboto" w:cs="Roboto"/>
        </w:rPr>
        <w:t xml:space="preserve">The primary </w:t>
      </w:r>
      <w:r w:rsidR="00422E11" w:rsidRPr="00135A3E">
        <w:rPr>
          <w:rFonts w:ascii="Roboto" w:eastAsia="Roboto" w:hAnsi="Roboto" w:cs="Roboto"/>
        </w:rPr>
        <w:t xml:space="preserve">outcome used an </w:t>
      </w:r>
      <w:r w:rsidRPr="00135A3E">
        <w:rPr>
          <w:rFonts w:ascii="Roboto" w:eastAsia="Roboto" w:hAnsi="Roboto" w:cs="Roboto"/>
        </w:rPr>
        <w:t>intent</w:t>
      </w:r>
      <w:r w:rsidR="004B63CB" w:rsidRPr="00135A3E">
        <w:rPr>
          <w:rFonts w:ascii="Roboto" w:eastAsia="Roboto" w:hAnsi="Roboto" w:cs="Roboto"/>
        </w:rPr>
        <w:noBreakHyphen/>
      </w:r>
      <w:r w:rsidRPr="00135A3E">
        <w:rPr>
          <w:rFonts w:ascii="Roboto" w:eastAsia="Roboto" w:hAnsi="Roboto" w:cs="Roboto"/>
        </w:rPr>
        <w:t>to</w:t>
      </w:r>
      <w:r w:rsidR="004B63CB" w:rsidRPr="00135A3E">
        <w:rPr>
          <w:rFonts w:ascii="Roboto" w:eastAsia="Roboto" w:hAnsi="Roboto" w:cs="Roboto"/>
        </w:rPr>
        <w:noBreakHyphen/>
      </w:r>
      <w:r w:rsidRPr="00135A3E">
        <w:rPr>
          <w:rFonts w:ascii="Roboto" w:eastAsia="Roboto" w:hAnsi="Roboto" w:cs="Roboto"/>
        </w:rPr>
        <w:t>treat (ITT)</w:t>
      </w:r>
      <w:r w:rsidR="00422E11" w:rsidRPr="00135A3E">
        <w:rPr>
          <w:rFonts w:ascii="Roboto" w:eastAsia="Roboto" w:hAnsi="Roboto" w:cs="Roboto"/>
        </w:rPr>
        <w:t xml:space="preserve"> framework</w:t>
      </w:r>
      <w:r w:rsidRPr="00135A3E">
        <w:rPr>
          <w:rFonts w:ascii="Roboto" w:eastAsia="Roboto" w:hAnsi="Roboto" w:cs="Roboto"/>
        </w:rPr>
        <w:t xml:space="preserve"> and consist</w:t>
      </w:r>
      <w:r w:rsidR="00422E11" w:rsidRPr="00135A3E">
        <w:rPr>
          <w:rFonts w:ascii="Roboto" w:eastAsia="Roboto" w:hAnsi="Roboto" w:cs="Roboto"/>
        </w:rPr>
        <w:t>ed</w:t>
      </w:r>
      <w:r w:rsidRPr="00135A3E">
        <w:rPr>
          <w:rFonts w:ascii="Roboto" w:eastAsia="Roboto" w:hAnsi="Roboto" w:cs="Roboto"/>
        </w:rPr>
        <w:t xml:space="preserve"> of a covariate</w:t>
      </w:r>
      <w:r w:rsidR="004B63CB" w:rsidRPr="00135A3E">
        <w:rPr>
          <w:rFonts w:ascii="Roboto" w:eastAsia="Roboto" w:hAnsi="Roboto" w:cs="Roboto"/>
        </w:rPr>
        <w:noBreakHyphen/>
      </w:r>
      <w:r w:rsidRPr="00135A3E">
        <w:rPr>
          <w:rFonts w:ascii="Roboto" w:eastAsia="Roboto" w:hAnsi="Roboto" w:cs="Roboto"/>
        </w:rPr>
        <w:t xml:space="preserve">adjusted comparison of the primary outcome. </w:t>
      </w:r>
    </w:p>
    <w:p w14:paraId="64A27A81" w14:textId="5BA8A767" w:rsidR="000F394D" w:rsidRPr="00135A3E" w:rsidRDefault="00A46D6F" w:rsidP="000F394D">
      <w:pPr>
        <w:pStyle w:val="Heading2"/>
      </w:pPr>
      <w:bookmarkStart w:id="27" w:name="_Toc1465306240"/>
      <w:r w:rsidRPr="00135A3E">
        <w:t>Comparing</w:t>
      </w:r>
      <w:r w:rsidR="000F394D" w:rsidRPr="00135A3E">
        <w:t xml:space="preserve"> SMS</w:t>
      </w:r>
      <w:r w:rsidRPr="00135A3E">
        <w:t xml:space="preserve"> Types</w:t>
      </w:r>
      <w:bookmarkEnd w:id="27"/>
      <w:r w:rsidR="000F394D" w:rsidRPr="00135A3E">
        <w:t xml:space="preserve"> </w:t>
      </w:r>
    </w:p>
    <w:p w14:paraId="074EA42E" w14:textId="10C4405A" w:rsidR="00740EB3" w:rsidRPr="00135A3E" w:rsidRDefault="00740EB3" w:rsidP="00740EB3">
      <w:pPr>
        <w:pStyle w:val="BodyText"/>
      </w:pPr>
      <w:r w:rsidRPr="00135A3E">
        <w:t xml:space="preserve">Two conclusions were drawn by the broader group when designing the trial for which this report is the subject: </w:t>
      </w:r>
    </w:p>
    <w:p w14:paraId="25E601CC" w14:textId="50B3993C" w:rsidR="0024562B" w:rsidRPr="00135A3E" w:rsidRDefault="001A0981" w:rsidP="00B04339">
      <w:pPr>
        <w:pStyle w:val="ListBullet"/>
      </w:pPr>
      <w:r w:rsidRPr="00135A3E">
        <w:t xml:space="preserve">The trial </w:t>
      </w:r>
      <w:r w:rsidR="00C3628F" w:rsidRPr="00135A3E">
        <w:t>could</w:t>
      </w:r>
      <w:r w:rsidR="0024562B" w:rsidRPr="00135A3E">
        <w:t xml:space="preserve"> not </w:t>
      </w:r>
      <w:r w:rsidR="00C3628F" w:rsidRPr="00135A3E">
        <w:t xml:space="preserve">reasonably </w:t>
      </w:r>
      <w:r w:rsidR="0024562B" w:rsidRPr="00135A3E">
        <w:t xml:space="preserve">be powered to identify a difference </w:t>
      </w:r>
      <w:r w:rsidR="00080D2B" w:rsidRPr="00135A3E">
        <w:t>of</w:t>
      </w:r>
      <w:r w:rsidR="0024562B" w:rsidRPr="00135A3E">
        <w:t xml:space="preserve"> 1.2 percentage point</w:t>
      </w:r>
      <w:r w:rsidR="00080D2B" w:rsidRPr="00135A3E">
        <w:t>s</w:t>
      </w:r>
      <w:r w:rsidR="0024562B" w:rsidRPr="00135A3E">
        <w:t xml:space="preserve"> between two SMS variants </w:t>
      </w:r>
      <w:r w:rsidR="00C02D4A" w:rsidRPr="00135A3E">
        <w:t>if it exists</w:t>
      </w:r>
    </w:p>
    <w:p w14:paraId="472406D9" w14:textId="106A2979" w:rsidR="0024562B" w:rsidRPr="00135A3E" w:rsidRDefault="0024562B" w:rsidP="00B04339">
      <w:pPr>
        <w:pStyle w:val="ListBullet"/>
      </w:pPr>
      <w:r w:rsidRPr="00135A3E">
        <w:t xml:space="preserve">Even if </w:t>
      </w:r>
      <w:r w:rsidR="001A0981" w:rsidRPr="00135A3E">
        <w:t xml:space="preserve">it </w:t>
      </w:r>
      <w:r w:rsidR="00C3628F" w:rsidRPr="00135A3E">
        <w:t>could</w:t>
      </w:r>
      <w:r w:rsidRPr="00135A3E">
        <w:t xml:space="preserve">, </w:t>
      </w:r>
      <w:r w:rsidR="00C02D4A" w:rsidRPr="00135A3E">
        <w:t xml:space="preserve">a </w:t>
      </w:r>
      <w:r w:rsidRPr="00135A3E">
        <w:t xml:space="preserve">1.2 percentage point difference </w:t>
      </w:r>
      <w:r w:rsidR="00C02D4A" w:rsidRPr="00135A3E">
        <w:t>was</w:t>
      </w:r>
      <w:r w:rsidRPr="00135A3E">
        <w:t xml:space="preserve"> not expected to be </w:t>
      </w:r>
      <w:r w:rsidR="00C02D4A" w:rsidRPr="00135A3E">
        <w:t xml:space="preserve">a </w:t>
      </w:r>
      <w:r w:rsidRPr="00135A3E">
        <w:t xml:space="preserve">meaningful </w:t>
      </w:r>
      <w:r w:rsidR="00080D2B" w:rsidRPr="00135A3E">
        <w:t xml:space="preserve">difference </w:t>
      </w:r>
      <w:r w:rsidR="00C02D4A" w:rsidRPr="00135A3E">
        <w:t>to</w:t>
      </w:r>
      <w:r w:rsidR="00080D2B" w:rsidRPr="00135A3E">
        <w:t xml:space="preserve"> motivate</w:t>
      </w:r>
      <w:r w:rsidR="00C02D4A" w:rsidRPr="00135A3E">
        <w:t xml:space="preserve"> permanently adjust</w:t>
      </w:r>
      <w:r w:rsidR="00080D2B" w:rsidRPr="00135A3E">
        <w:t>ing</w:t>
      </w:r>
      <w:r w:rsidR="00C02D4A" w:rsidRPr="00135A3E">
        <w:t xml:space="preserve"> the </w:t>
      </w:r>
      <w:r w:rsidR="00AB0726" w:rsidRPr="00135A3E">
        <w:t>Pre</w:t>
      </w:r>
      <w:r w:rsidR="004B63CB" w:rsidRPr="00135A3E">
        <w:noBreakHyphen/>
      </w:r>
      <w:r w:rsidR="00AB0726" w:rsidRPr="00135A3E">
        <w:t>Call</w:t>
      </w:r>
      <w:r w:rsidR="00C02D4A" w:rsidRPr="00135A3E">
        <w:t xml:space="preserve"> SMS</w:t>
      </w:r>
    </w:p>
    <w:p w14:paraId="77274ED7" w14:textId="64C93DDA" w:rsidR="00A46D6F" w:rsidRPr="00135A3E" w:rsidRDefault="00C3628F" w:rsidP="00A46D6F">
      <w:pPr>
        <w:pStyle w:val="BodyText"/>
      </w:pPr>
      <w:r w:rsidRPr="00135A3E">
        <w:t xml:space="preserve">Alongside the difference between SMS types, the standard error required to perform a statistical test was </w:t>
      </w:r>
      <w:r w:rsidR="00080D2B" w:rsidRPr="00135A3E">
        <w:t xml:space="preserve">provided (see </w:t>
      </w:r>
      <w:r w:rsidR="00080D2B" w:rsidRPr="00135A3E">
        <w:rPr>
          <w:i/>
          <w:iCs/>
        </w:rPr>
        <w:t xml:space="preserve">Accessible Graph Data </w:t>
      </w:r>
      <w:r w:rsidR="00080D2B" w:rsidRPr="00135A3E">
        <w:t xml:space="preserve">in </w:t>
      </w:r>
      <w:r w:rsidR="00080D2B" w:rsidRPr="00135A3E">
        <w:rPr>
          <w:i/>
          <w:iCs/>
        </w:rPr>
        <w:t>Appendix A: Additional Calculations and Results)</w:t>
      </w:r>
      <w:r w:rsidRPr="00135A3E">
        <w:t xml:space="preserve">. Insufficient power aside, that statistical test would fail to reject the null hypothesis that there is no difference between SMS types. In other </w:t>
      </w:r>
      <w:r w:rsidRPr="00135A3E">
        <w:lastRenderedPageBreak/>
        <w:t>words,</w:t>
      </w:r>
      <w:r w:rsidR="00C02D4A" w:rsidRPr="00135A3E">
        <w:t xml:space="preserve"> there is no </w:t>
      </w:r>
      <w:r w:rsidR="00080D2B" w:rsidRPr="00135A3E">
        <w:t xml:space="preserve">statistical </w:t>
      </w:r>
      <w:r w:rsidR="00C02D4A" w:rsidRPr="00135A3E">
        <w:t xml:space="preserve">evidence of a difference, even though the </w:t>
      </w:r>
      <w:r w:rsidR="00C16BAF" w:rsidRPr="00135A3E">
        <w:t>existing SMS</w:t>
      </w:r>
      <w:r w:rsidR="00C02D4A" w:rsidRPr="00135A3E">
        <w:t xml:space="preserve"> appeared to slightly outperform the revised SMS</w:t>
      </w:r>
      <w:r w:rsidRPr="00135A3E">
        <w:t xml:space="preserve">. </w:t>
      </w:r>
    </w:p>
    <w:p w14:paraId="640E5CA2" w14:textId="53100C1F" w:rsidR="00C02D4A" w:rsidRPr="00135A3E" w:rsidRDefault="00C02D4A" w:rsidP="00740EB3">
      <w:pPr>
        <w:pStyle w:val="BodyText"/>
      </w:pPr>
      <w:r w:rsidRPr="00135A3E">
        <w:t>The difference between SMS type effect on success was 2.</w:t>
      </w:r>
      <w:r w:rsidR="00CB45D6" w:rsidRPr="00135A3E">
        <w:t>5</w:t>
      </w:r>
      <w:r w:rsidR="00CB45D6" w:rsidRPr="00135A3E">
        <w:rPr>
          <w:rStyle w:val="FootnoteReference"/>
        </w:rPr>
        <w:footnoteReference w:id="6"/>
      </w:r>
      <w:r w:rsidRPr="00135A3E">
        <w:t xml:space="preserve"> percentage points, higher than the expected 1.2</w:t>
      </w:r>
      <w:r w:rsidR="00FC2BC8" w:rsidRPr="00135A3E">
        <w:t> </w:t>
      </w:r>
      <w:r w:rsidRPr="00135A3E">
        <w:t xml:space="preserve">percentage point difference from the previous trial. One difference was the topic; </w:t>
      </w:r>
      <w:r w:rsidR="001A0981" w:rsidRPr="00135A3E">
        <w:t xml:space="preserve">this trial </w:t>
      </w:r>
      <w:r w:rsidRPr="00135A3E">
        <w:t xml:space="preserve">sent a </w:t>
      </w:r>
      <w:r w:rsidR="00AB0726" w:rsidRPr="00135A3E">
        <w:t>Pre</w:t>
      </w:r>
      <w:r w:rsidR="004B63CB" w:rsidRPr="00135A3E">
        <w:noBreakHyphen/>
      </w:r>
      <w:r w:rsidR="00AB0726" w:rsidRPr="00135A3E">
        <w:t>Call</w:t>
      </w:r>
      <w:r w:rsidR="00DF7400">
        <w:t> </w:t>
      </w:r>
      <w:r w:rsidRPr="00135A3E">
        <w:t xml:space="preserve">SMS, while the previous trial sent a reminder SMS to report. </w:t>
      </w:r>
    </w:p>
    <w:p w14:paraId="65E09ACA" w14:textId="11C3B39D" w:rsidR="00654A05" w:rsidRPr="00135A3E" w:rsidRDefault="00C02D4A" w:rsidP="00654A05">
      <w:pPr>
        <w:pStyle w:val="BodyText"/>
      </w:pPr>
      <w:r w:rsidRPr="00135A3E">
        <w:t xml:space="preserve">In considering </w:t>
      </w:r>
      <w:r w:rsidR="00654A05" w:rsidRPr="00135A3E">
        <w:t>whether a 2.</w:t>
      </w:r>
      <w:r w:rsidR="00CB45D6" w:rsidRPr="00135A3E">
        <w:t>5</w:t>
      </w:r>
      <w:r w:rsidR="00654A05" w:rsidRPr="00135A3E">
        <w:t xml:space="preserve"> percentage point difference is meaningful to us, </w:t>
      </w:r>
      <w:r w:rsidR="001A0981" w:rsidRPr="00135A3E">
        <w:t>it can be compared to the:</w:t>
      </w:r>
    </w:p>
    <w:p w14:paraId="5F94B429" w14:textId="388B2A27" w:rsidR="00654A05" w:rsidRPr="00135A3E" w:rsidRDefault="00654A05" w:rsidP="00B04339">
      <w:pPr>
        <w:pStyle w:val="ListBullet"/>
      </w:pPr>
      <w:r w:rsidRPr="00135A3E">
        <w:t>expected 1.2 percentage points</w:t>
      </w:r>
    </w:p>
    <w:p w14:paraId="76BD69F8" w14:textId="0B61E733" w:rsidR="00654A05" w:rsidRPr="00135A3E" w:rsidRDefault="00654A05" w:rsidP="00B04339">
      <w:pPr>
        <w:pStyle w:val="ListBullet"/>
      </w:pPr>
      <w:r w:rsidRPr="00135A3E">
        <w:t>12</w:t>
      </w:r>
      <w:r w:rsidR="001A0981" w:rsidRPr="00135A3E">
        <w:t xml:space="preserve"> </w:t>
      </w:r>
      <w:r w:rsidRPr="00135A3E">
        <w:t>percentage point effect between sending and not sending an SMS</w:t>
      </w:r>
    </w:p>
    <w:p w14:paraId="2F85DED3" w14:textId="1CBC51D7" w:rsidR="000F394D" w:rsidRPr="00135A3E" w:rsidRDefault="00654A05" w:rsidP="000F394D">
      <w:pPr>
        <w:pStyle w:val="BodyText"/>
      </w:pPr>
      <w:r w:rsidRPr="00135A3E">
        <w:t xml:space="preserve">The estimated difference is smaller than the difference between sending and not sending an SMS, so the general act of sending any SMS should be the key insight. However, </w:t>
      </w:r>
      <w:r w:rsidR="001A0981" w:rsidRPr="00135A3E">
        <w:t>a useful thought exercise may be</w:t>
      </w:r>
      <w:r w:rsidRPr="00135A3E">
        <w:t xml:space="preserve"> why the revised SMS </w:t>
      </w:r>
      <w:r w:rsidR="001A0981" w:rsidRPr="00135A3E">
        <w:t xml:space="preserve">was </w:t>
      </w:r>
      <w:r w:rsidRPr="00135A3E">
        <w:t xml:space="preserve">less effective. </w:t>
      </w:r>
    </w:p>
    <w:p w14:paraId="5EAC6A4D" w14:textId="7F9C63AB" w:rsidR="00654A05" w:rsidRPr="00135A3E" w:rsidRDefault="00654A05" w:rsidP="000F394D">
      <w:pPr>
        <w:pStyle w:val="BodyText"/>
      </w:pPr>
      <w:r w:rsidRPr="00135A3E">
        <w:t xml:space="preserve">The report leads with the conclusion from this reasoning: </w:t>
      </w:r>
      <w:r w:rsidR="00080D2B" w:rsidRPr="00135A3E">
        <w:rPr>
          <w:i/>
          <w:iCs/>
        </w:rPr>
        <w:t xml:space="preserve">it is </w:t>
      </w:r>
      <w:r w:rsidRPr="00135A3E">
        <w:rPr>
          <w:i/>
          <w:iCs/>
        </w:rPr>
        <w:t>conclude</w:t>
      </w:r>
      <w:r w:rsidR="00080D2B" w:rsidRPr="00135A3E">
        <w:rPr>
          <w:i/>
          <w:iCs/>
        </w:rPr>
        <w:t>d</w:t>
      </w:r>
      <w:r w:rsidRPr="00135A3E">
        <w:rPr>
          <w:i/>
          <w:iCs/>
        </w:rPr>
        <w:t xml:space="preserve"> there was no meaningful difference between the SMS types.</w:t>
      </w:r>
      <w:r w:rsidRPr="00135A3E">
        <w:t xml:space="preserve"> </w:t>
      </w:r>
    </w:p>
    <w:p w14:paraId="5ABBB108" w14:textId="77777777" w:rsidR="00937598" w:rsidRPr="00135A3E" w:rsidRDefault="00937598" w:rsidP="006B0703">
      <w:pPr>
        <w:pStyle w:val="Heading2"/>
      </w:pPr>
      <w:bookmarkStart w:id="28" w:name="_Toc200371152"/>
      <w:bookmarkStart w:id="29" w:name="_Toc1586695631"/>
      <w:r w:rsidRPr="00135A3E">
        <w:t>Randomisation</w:t>
      </w:r>
      <w:bookmarkEnd w:id="28"/>
      <w:bookmarkEnd w:id="29"/>
    </w:p>
    <w:p w14:paraId="6D836415" w14:textId="68AFD13B" w:rsidR="00937598" w:rsidRPr="00135A3E" w:rsidRDefault="00937598" w:rsidP="00B04339">
      <w:pPr>
        <w:pStyle w:val="BodyText"/>
      </w:pPr>
      <w:r w:rsidRPr="00135A3E">
        <w:t xml:space="preserve">Clustered randomisation occurred at the team level, where each cluster applies its assigned trial approach to outbound contacts it makes. After consideration of both </w:t>
      </w:r>
      <w:r w:rsidR="006B0703" w:rsidRPr="00135A3E">
        <w:t>service officer</w:t>
      </w:r>
      <w:r w:rsidRPr="00135A3E">
        <w:t xml:space="preserve"> and team level randomisation, </w:t>
      </w:r>
      <w:r w:rsidR="00381B49" w:rsidRPr="00135A3E">
        <w:t>it was determined</w:t>
      </w:r>
      <w:r w:rsidRPr="00135A3E">
        <w:t xml:space="preserve"> randomisation at the team level is the lowest level feasible, which is expected to dampen the benefit of what observations we capture (see </w:t>
      </w:r>
      <w:r w:rsidRPr="00135A3E">
        <w:rPr>
          <w:i/>
          <w:iCs/>
        </w:rPr>
        <w:t>Power Analysis</w:t>
      </w:r>
      <w:r w:rsidR="00080D2B" w:rsidRPr="00135A3E">
        <w:rPr>
          <w:i/>
          <w:iCs/>
        </w:rPr>
        <w:t xml:space="preserve"> </w:t>
      </w:r>
      <w:r w:rsidR="00080D2B" w:rsidRPr="00135A3E">
        <w:t xml:space="preserve">in </w:t>
      </w:r>
      <w:r w:rsidR="00080D2B" w:rsidRPr="00135A3E">
        <w:rPr>
          <w:i/>
          <w:iCs/>
        </w:rPr>
        <w:t>Appendix D: Technical Details</w:t>
      </w:r>
      <w:r w:rsidRPr="00135A3E">
        <w:rPr>
          <w:i/>
          <w:iCs/>
        </w:rPr>
        <w:t>)</w:t>
      </w:r>
      <w:r w:rsidRPr="00135A3E">
        <w:t xml:space="preserve">. </w:t>
      </w:r>
    </w:p>
    <w:p w14:paraId="64A37436" w14:textId="25C5C022" w:rsidR="00937598" w:rsidRPr="00135A3E" w:rsidRDefault="004B63CB" w:rsidP="00B04339">
      <w:pPr>
        <w:pStyle w:val="BodyText"/>
      </w:pPr>
      <w:r w:rsidRPr="00135A3E">
        <w:t>‘</w:t>
      </w:r>
      <w:r w:rsidR="00937598" w:rsidRPr="00135A3E">
        <w:t>Work items</w:t>
      </w:r>
      <w:r w:rsidRPr="00135A3E">
        <w:t>’</w:t>
      </w:r>
      <w:r w:rsidR="00937598" w:rsidRPr="00135A3E">
        <w:t xml:space="preserve">, each of a particular </w:t>
      </w:r>
      <w:r w:rsidRPr="00135A3E">
        <w:t>‘</w:t>
      </w:r>
      <w:r w:rsidR="00937598" w:rsidRPr="00135A3E">
        <w:t>work type</w:t>
      </w:r>
      <w:r w:rsidRPr="00135A3E">
        <w:t>’</w:t>
      </w:r>
      <w:r w:rsidR="00937598" w:rsidRPr="00135A3E">
        <w:t xml:space="preserve">, are assigned to </w:t>
      </w:r>
      <w:r w:rsidR="006B0703" w:rsidRPr="00135A3E">
        <w:t>service officers</w:t>
      </w:r>
      <w:r w:rsidR="00937598" w:rsidRPr="00135A3E">
        <w:t xml:space="preserve"> using a workload management program. </w:t>
      </w:r>
      <w:r w:rsidRPr="00135A3E">
        <w:t>‘</w:t>
      </w:r>
      <w:r w:rsidR="00937598" w:rsidRPr="00135A3E">
        <w:t>Program Area</w:t>
      </w:r>
      <w:r w:rsidRPr="00135A3E">
        <w:t>’</w:t>
      </w:r>
      <w:r w:rsidR="00937598" w:rsidRPr="00135A3E">
        <w:t xml:space="preserve">, which takes either </w:t>
      </w:r>
      <w:r w:rsidRPr="00135A3E">
        <w:t>‘</w:t>
      </w:r>
      <w:r w:rsidR="00937598" w:rsidRPr="00135A3E">
        <w:t>Families</w:t>
      </w:r>
      <w:r w:rsidRPr="00135A3E">
        <w:t>’</w:t>
      </w:r>
      <w:r w:rsidR="00937598" w:rsidRPr="00135A3E">
        <w:t xml:space="preserve"> or </w:t>
      </w:r>
      <w:r w:rsidRPr="00135A3E">
        <w:t>‘</w:t>
      </w:r>
      <w:r w:rsidR="00937598" w:rsidRPr="00135A3E">
        <w:t>Students</w:t>
      </w:r>
      <w:r w:rsidRPr="00135A3E">
        <w:t>’</w:t>
      </w:r>
      <w:r w:rsidR="00937598" w:rsidRPr="00135A3E">
        <w:t xml:space="preserve"> values, was identified as a stratification variable for randomisation because prior knowledge demonstrates differences in SMS success across program areas. </w:t>
      </w:r>
      <w:r w:rsidR="006B0703" w:rsidRPr="00135A3E">
        <w:t>Service officers</w:t>
      </w:r>
      <w:r w:rsidR="00937598" w:rsidRPr="00135A3E">
        <w:t xml:space="preserve"> cannot control which work items are assigned to them. </w:t>
      </w:r>
    </w:p>
    <w:p w14:paraId="6DAE1BBF" w14:textId="7EFD9694" w:rsidR="00937598" w:rsidRPr="00135A3E" w:rsidRDefault="00937598" w:rsidP="00B04339">
      <w:pPr>
        <w:pStyle w:val="BodyText"/>
      </w:pPr>
      <w:r w:rsidRPr="00135A3E">
        <w:t xml:space="preserve">Some teams or </w:t>
      </w:r>
      <w:r w:rsidR="006B0703" w:rsidRPr="00135A3E">
        <w:t>service officers</w:t>
      </w:r>
      <w:r w:rsidRPr="00135A3E">
        <w:t xml:space="preserve"> do more relevant work than others. Stratification using a </w:t>
      </w:r>
      <w:r w:rsidR="004B63CB" w:rsidRPr="00135A3E">
        <w:t>‘</w:t>
      </w:r>
      <w:r w:rsidRPr="00135A3E">
        <w:t>Work Volume</w:t>
      </w:r>
      <w:r w:rsidR="004B63CB" w:rsidRPr="00135A3E">
        <w:t>’</w:t>
      </w:r>
      <w:r w:rsidRPr="00135A3E">
        <w:t xml:space="preserve"> data point helped avoid one trial arm generating more </w:t>
      </w:r>
      <w:r w:rsidR="00080D2B" w:rsidRPr="00135A3E">
        <w:t xml:space="preserve">relevant </w:t>
      </w:r>
      <w:r w:rsidRPr="00135A3E">
        <w:t xml:space="preserve">observations than another. To simplify stratification, we used the ordinality of the continuous Work Volume measure </w:t>
      </w:r>
      <w:r w:rsidR="00080D2B" w:rsidRPr="00135A3E">
        <w:t xml:space="preserve">across participating teams </w:t>
      </w:r>
      <w:r w:rsidRPr="00135A3E">
        <w:t xml:space="preserve">to create </w:t>
      </w:r>
      <w:r w:rsidR="004B63CB" w:rsidRPr="00135A3E">
        <w:t>‘</w:t>
      </w:r>
      <w:r w:rsidRPr="00135A3E">
        <w:t>Work Size</w:t>
      </w:r>
      <w:r w:rsidR="004B63CB" w:rsidRPr="00135A3E">
        <w:t>’</w:t>
      </w:r>
      <w:r w:rsidRPr="00135A3E">
        <w:t xml:space="preserve">, which takes either </w:t>
      </w:r>
      <w:r w:rsidR="004B63CB" w:rsidRPr="00135A3E">
        <w:t>‘</w:t>
      </w:r>
      <w:r w:rsidRPr="00135A3E">
        <w:t>Small</w:t>
      </w:r>
      <w:r w:rsidR="004B63CB" w:rsidRPr="00135A3E">
        <w:t>’</w:t>
      </w:r>
      <w:r w:rsidRPr="00135A3E">
        <w:t xml:space="preserve">, </w:t>
      </w:r>
      <w:r w:rsidR="004B63CB" w:rsidRPr="00135A3E">
        <w:t>‘</w:t>
      </w:r>
      <w:r w:rsidRPr="00135A3E">
        <w:t>Medium</w:t>
      </w:r>
      <w:r w:rsidR="004B63CB" w:rsidRPr="00135A3E">
        <w:t>’</w:t>
      </w:r>
      <w:r w:rsidRPr="00135A3E">
        <w:t xml:space="preserve">, or </w:t>
      </w:r>
      <w:r w:rsidR="004B63CB" w:rsidRPr="00135A3E">
        <w:t>‘</w:t>
      </w:r>
      <w:r w:rsidRPr="00135A3E">
        <w:t>Large</w:t>
      </w:r>
      <w:r w:rsidR="004B63CB" w:rsidRPr="00135A3E">
        <w:t>’</w:t>
      </w:r>
      <w:r w:rsidRPr="00135A3E">
        <w:t xml:space="preserve"> values. The smallest 1/3 of the data</w:t>
      </w:r>
      <w:r w:rsidR="00080D2B" w:rsidRPr="00135A3E">
        <w:t xml:space="preserve"> (i.e. the teams producing the smallest volumes of relevant work)</w:t>
      </w:r>
      <w:r w:rsidRPr="00135A3E">
        <w:t xml:space="preserve"> was assigned </w:t>
      </w:r>
      <w:r w:rsidR="004B63CB" w:rsidRPr="00135A3E">
        <w:t>‘</w:t>
      </w:r>
      <w:r w:rsidRPr="00135A3E">
        <w:t>Small</w:t>
      </w:r>
      <w:r w:rsidR="004B63CB" w:rsidRPr="00135A3E">
        <w:t>’</w:t>
      </w:r>
      <w:r w:rsidRPr="00135A3E">
        <w:t xml:space="preserve">, the middle 1/3 </w:t>
      </w:r>
      <w:r w:rsidR="004B63CB" w:rsidRPr="00135A3E">
        <w:t>‘</w:t>
      </w:r>
      <w:r w:rsidRPr="00135A3E">
        <w:t>Medium</w:t>
      </w:r>
      <w:r w:rsidR="004B63CB" w:rsidRPr="00135A3E">
        <w:t>’</w:t>
      </w:r>
      <w:r w:rsidRPr="00135A3E">
        <w:t xml:space="preserve"> and the largest 1/3 </w:t>
      </w:r>
      <w:r w:rsidR="004B63CB" w:rsidRPr="00135A3E">
        <w:t>‘</w:t>
      </w:r>
      <w:r w:rsidRPr="00135A3E">
        <w:t>Large</w:t>
      </w:r>
      <w:r w:rsidR="004B63CB" w:rsidRPr="00135A3E">
        <w:t>’</w:t>
      </w:r>
      <w:r w:rsidRPr="00135A3E">
        <w:t xml:space="preserve">. This was expected to account for cases where </w:t>
      </w:r>
      <w:r w:rsidR="006B0703" w:rsidRPr="00135A3E">
        <w:t>service officers</w:t>
      </w:r>
      <w:r w:rsidRPr="00135A3E">
        <w:t xml:space="preserve"> would complete limited work of interest, such as working limited hours and/or performing non</w:t>
      </w:r>
      <w:r w:rsidR="004B63CB" w:rsidRPr="00135A3E">
        <w:noBreakHyphen/>
      </w:r>
      <w:r w:rsidRPr="00135A3E">
        <w:t xml:space="preserve">target work. Exclusion criteria referred to the data capture issue of outbound contacts made while not logged in; outbound contacts were used as the </w:t>
      </w:r>
      <w:r w:rsidR="004B63CB" w:rsidRPr="00135A3E">
        <w:t>‘</w:t>
      </w:r>
      <w:r w:rsidRPr="00135A3E">
        <w:t>Work Volume</w:t>
      </w:r>
      <w:r w:rsidR="004B63CB" w:rsidRPr="00135A3E">
        <w:t>’</w:t>
      </w:r>
      <w:r w:rsidRPr="00135A3E">
        <w:t xml:space="preserve"> data point, which may have handled this issue. </w:t>
      </w:r>
    </w:p>
    <w:p w14:paraId="4B6B7050" w14:textId="10E5E1A7" w:rsidR="00937598" w:rsidRPr="00135A3E" w:rsidRDefault="00937598" w:rsidP="00B04339">
      <w:pPr>
        <w:pStyle w:val="BodyText"/>
      </w:pPr>
      <w:r w:rsidRPr="00135A3E">
        <w:t xml:space="preserve">Randomisation was performed by establishing a list of teams to randomise. The list was imported into the </w:t>
      </w:r>
      <w:r w:rsidRPr="00135A3E">
        <w:rPr>
          <w:i/>
          <w:iCs/>
        </w:rPr>
        <w:t>SAS</w:t>
      </w:r>
      <w:r w:rsidR="00DF7400">
        <w:rPr>
          <w:i/>
          <w:iCs/>
        </w:rPr>
        <w:t> </w:t>
      </w:r>
      <w:r w:rsidRPr="00135A3E">
        <w:rPr>
          <w:i/>
          <w:iCs/>
        </w:rPr>
        <w:t>Enterprise Guide</w:t>
      </w:r>
      <w:r w:rsidRPr="00135A3E">
        <w:t xml:space="preserve"> </w:t>
      </w:r>
      <w:r w:rsidR="00584F70" w:rsidRPr="00135A3E">
        <w:t xml:space="preserve">(SAS) </w:t>
      </w:r>
      <w:r w:rsidR="00080D2B" w:rsidRPr="00135A3E">
        <w:t xml:space="preserve">statistical </w:t>
      </w:r>
      <w:r w:rsidRPr="00135A3E">
        <w:t xml:space="preserve">program. The list was processed through the </w:t>
      </w:r>
      <w:r w:rsidRPr="00135A3E">
        <w:rPr>
          <w:i/>
          <w:iCs/>
        </w:rPr>
        <w:t xml:space="preserve">SURVEYSELECT </w:t>
      </w:r>
      <w:r w:rsidR="00080D2B" w:rsidRPr="00135A3E">
        <w:t xml:space="preserve">coding </w:t>
      </w:r>
      <w:r w:rsidRPr="00135A3E">
        <w:t>procedure, through which a pseudo</w:t>
      </w:r>
      <w:r w:rsidR="004B63CB" w:rsidRPr="00135A3E">
        <w:noBreakHyphen/>
      </w:r>
      <w:r w:rsidRPr="00135A3E">
        <w:t xml:space="preserve">randomisation algorithm equally split teams to one of the three trial groups, also balancing program area and work volume across the groups. The list of teams and trial group assignments was exported and distributed to relevant team leaders for distribution with their teams. This randomisation was observed by three different branches within the agency and a representative of the Australian Centre for Evaluation (ACE). </w:t>
      </w:r>
    </w:p>
    <w:p w14:paraId="73C085B3" w14:textId="40ED36D6" w:rsidR="00937598" w:rsidRPr="00135A3E" w:rsidRDefault="00937598" w:rsidP="00B04339">
      <w:pPr>
        <w:pStyle w:val="BodyText"/>
      </w:pPr>
      <w:r w:rsidRPr="00135A3E">
        <w:t xml:space="preserve">During randomisation preparation, it was noted that only three </w:t>
      </w:r>
      <w:r w:rsidR="00A701E3" w:rsidRPr="00135A3E">
        <w:t>S</w:t>
      </w:r>
      <w:r w:rsidRPr="00135A3E">
        <w:t xml:space="preserve">tudents teams were expected to be involved in the trial. Normally, two stratification variables would be specified as part of the </w:t>
      </w:r>
      <w:r w:rsidRPr="00135A3E">
        <w:rPr>
          <w:i/>
          <w:iCs/>
        </w:rPr>
        <w:t xml:space="preserve">SURVEYSELECT </w:t>
      </w:r>
      <w:r w:rsidRPr="00135A3E">
        <w:t xml:space="preserve">procedure. Where only three </w:t>
      </w:r>
      <w:r w:rsidR="004B63CB" w:rsidRPr="00135A3E">
        <w:t>‘</w:t>
      </w:r>
      <w:r w:rsidRPr="00135A3E">
        <w:t>Students</w:t>
      </w:r>
      <w:r w:rsidR="004B63CB" w:rsidRPr="00135A3E">
        <w:t>’</w:t>
      </w:r>
      <w:r w:rsidRPr="00135A3E">
        <w:t xml:space="preserve"> teams appear available, the procedure would fail, given we require nine </w:t>
      </w:r>
      <w:r w:rsidR="004B63CB" w:rsidRPr="00135A3E">
        <w:t>‘</w:t>
      </w:r>
      <w:r w:rsidRPr="00135A3E">
        <w:t>Students</w:t>
      </w:r>
      <w:r w:rsidR="004B63CB" w:rsidRPr="00135A3E">
        <w:t>’</w:t>
      </w:r>
      <w:r w:rsidRPr="00135A3E">
        <w:t xml:space="preserve"> teams: one team in each trial arm for </w:t>
      </w:r>
      <w:r w:rsidR="00A701E3" w:rsidRPr="00135A3E">
        <w:t>each</w:t>
      </w:r>
      <w:r w:rsidRPr="00135A3E">
        <w:t xml:space="preserve"> </w:t>
      </w:r>
      <w:proofErr w:type="gramStart"/>
      <w:r w:rsidRPr="00135A3E">
        <w:t>strata</w:t>
      </w:r>
      <w:proofErr w:type="gramEnd"/>
      <w:r w:rsidRPr="00135A3E">
        <w:t xml:space="preserve"> (unique combinations of stratification variables). The solution, as advised by ACE, was to create a hybrid stratification variable, including the values </w:t>
      </w:r>
      <w:r w:rsidR="004B63CB" w:rsidRPr="00135A3E">
        <w:t>‘</w:t>
      </w:r>
      <w:r w:rsidRPr="00135A3E">
        <w:t>Small</w:t>
      </w:r>
      <w:r w:rsidR="004B63CB" w:rsidRPr="00135A3E">
        <w:t>’</w:t>
      </w:r>
      <w:r w:rsidRPr="00135A3E">
        <w:t xml:space="preserve">, </w:t>
      </w:r>
      <w:r w:rsidR="004B63CB" w:rsidRPr="00135A3E">
        <w:t>‘</w:t>
      </w:r>
      <w:r w:rsidRPr="00135A3E">
        <w:t>Medium</w:t>
      </w:r>
      <w:r w:rsidR="004B63CB" w:rsidRPr="00135A3E">
        <w:t>’</w:t>
      </w:r>
      <w:r w:rsidRPr="00135A3E">
        <w:t xml:space="preserve">, </w:t>
      </w:r>
      <w:r w:rsidR="004B63CB" w:rsidRPr="00135A3E">
        <w:t>‘</w:t>
      </w:r>
      <w:r w:rsidRPr="00135A3E">
        <w:t>Large</w:t>
      </w:r>
      <w:r w:rsidR="004B63CB" w:rsidRPr="00135A3E">
        <w:t>’</w:t>
      </w:r>
      <w:r w:rsidRPr="00135A3E">
        <w:t xml:space="preserve"> and </w:t>
      </w:r>
      <w:r w:rsidR="004B63CB" w:rsidRPr="00135A3E">
        <w:t>‘</w:t>
      </w:r>
      <w:r w:rsidRPr="00135A3E">
        <w:t>Students</w:t>
      </w:r>
      <w:r w:rsidR="004B63CB" w:rsidRPr="00135A3E">
        <w:t>’</w:t>
      </w:r>
      <w:r w:rsidRPr="00135A3E">
        <w:t xml:space="preserve">. All except the </w:t>
      </w:r>
      <w:r w:rsidR="004B63CB" w:rsidRPr="00135A3E">
        <w:t>‘</w:t>
      </w:r>
      <w:r w:rsidRPr="00135A3E">
        <w:t>Students</w:t>
      </w:r>
      <w:r w:rsidR="004B63CB" w:rsidRPr="00135A3E">
        <w:t>’</w:t>
      </w:r>
      <w:r w:rsidRPr="00135A3E">
        <w:t xml:space="preserve"> group constitute the </w:t>
      </w:r>
      <w:r w:rsidR="004B63CB" w:rsidRPr="00135A3E">
        <w:t>‘</w:t>
      </w:r>
      <w:r w:rsidRPr="00135A3E">
        <w:t>Families</w:t>
      </w:r>
      <w:r w:rsidR="004B63CB" w:rsidRPr="00135A3E">
        <w:t>’</w:t>
      </w:r>
      <w:r w:rsidRPr="00135A3E">
        <w:t xml:space="preserve"> teams. By effect, the procedure will randomise </w:t>
      </w:r>
      <w:r w:rsidR="004B63CB" w:rsidRPr="00135A3E">
        <w:t>‘</w:t>
      </w:r>
      <w:r w:rsidRPr="00135A3E">
        <w:t>Families</w:t>
      </w:r>
      <w:r w:rsidR="004B63CB" w:rsidRPr="00135A3E">
        <w:t>’</w:t>
      </w:r>
      <w:r w:rsidRPr="00135A3E">
        <w:t xml:space="preserve"> teams stratified by the </w:t>
      </w:r>
      <w:r w:rsidR="004B63CB" w:rsidRPr="00135A3E">
        <w:t>‘</w:t>
      </w:r>
      <w:r w:rsidRPr="00135A3E">
        <w:t>Work Size</w:t>
      </w:r>
      <w:r w:rsidR="004B63CB" w:rsidRPr="00135A3E">
        <w:t>’</w:t>
      </w:r>
      <w:r w:rsidRPr="00135A3E">
        <w:t xml:space="preserve"> values and simultaneously </w:t>
      </w:r>
      <w:r w:rsidR="004B63CB" w:rsidRPr="00135A3E">
        <w:t>‘</w:t>
      </w:r>
      <w:r w:rsidRPr="00135A3E">
        <w:t>Students</w:t>
      </w:r>
      <w:r w:rsidR="004B63CB" w:rsidRPr="00135A3E">
        <w:t>’</w:t>
      </w:r>
      <w:r w:rsidRPr="00135A3E">
        <w:t xml:space="preserve"> teams without stratification. </w:t>
      </w:r>
    </w:p>
    <w:p w14:paraId="6D88F5AD" w14:textId="65F1F507" w:rsidR="00937598" w:rsidRPr="00135A3E" w:rsidRDefault="00937598" w:rsidP="00B04339">
      <w:pPr>
        <w:pStyle w:val="BodyText"/>
      </w:pPr>
      <w:r w:rsidRPr="00135A3E">
        <w:lastRenderedPageBreak/>
        <w:t xml:space="preserve">The trial relies on the integrity of randomisation. The standard is for all </w:t>
      </w:r>
      <w:r w:rsidR="006B0703" w:rsidRPr="00135A3E">
        <w:t>service officers</w:t>
      </w:r>
      <w:r w:rsidRPr="00135A3E">
        <w:t xml:space="preserve"> randomised into a trial arm to participate. Some </w:t>
      </w:r>
      <w:r w:rsidR="006B0703" w:rsidRPr="00135A3E">
        <w:t>service officers</w:t>
      </w:r>
      <w:r w:rsidRPr="00135A3E">
        <w:t xml:space="preserve"> may leave or enter; the extent to which this occurred and influenced results </w:t>
      </w:r>
      <w:r w:rsidR="00080D2B" w:rsidRPr="00135A3E">
        <w:t>was discussed</w:t>
      </w:r>
      <w:r w:rsidRPr="00135A3E">
        <w:t>.</w:t>
      </w:r>
      <w:r w:rsidR="00080D2B" w:rsidRPr="00135A3E">
        <w:t xml:space="preserve"> </w:t>
      </w:r>
    </w:p>
    <w:p w14:paraId="6267D3C3" w14:textId="0D75E827" w:rsidR="00690183" w:rsidRPr="00135A3E" w:rsidRDefault="00690183" w:rsidP="00DD29ED">
      <w:pPr>
        <w:pStyle w:val="Heading2"/>
      </w:pPr>
      <w:bookmarkStart w:id="30" w:name="_Toc1802220304"/>
      <w:r w:rsidRPr="00135A3E">
        <w:t>Power Analysis</w:t>
      </w:r>
      <w:bookmarkEnd w:id="30"/>
    </w:p>
    <w:p w14:paraId="7B59F1B4" w14:textId="79C14E44" w:rsidR="00690183" w:rsidRPr="00135A3E" w:rsidRDefault="00690183" w:rsidP="00690183">
      <w:pPr>
        <w:pStyle w:val="BodyText"/>
      </w:pPr>
      <w:r w:rsidRPr="00135A3E">
        <w:t xml:space="preserve">We calculated the minimum number of observations required under different trial circumstances to </w:t>
      </w:r>
      <w:r w:rsidR="002D2885" w:rsidRPr="00135A3E">
        <w:t xml:space="preserve">inform which sites should </w:t>
      </w:r>
      <w:r w:rsidRPr="00135A3E">
        <w:t>be included in the trial</w:t>
      </w:r>
      <w:r w:rsidR="0064701F" w:rsidRPr="00135A3E">
        <w:t>. Power is the probability of detecting a difference when there is one and usually takes an academic default of 80%</w:t>
      </w:r>
      <w:r w:rsidR="003E5792" w:rsidRPr="00135A3E">
        <w:rPr>
          <w:rStyle w:val="FootnoteReference"/>
        </w:rPr>
        <w:footnoteReference w:id="7"/>
      </w:r>
      <w:r w:rsidRPr="00135A3E">
        <w:t xml:space="preserve">. </w:t>
      </w:r>
    </w:p>
    <w:p w14:paraId="22166267" w14:textId="5AE43B58" w:rsidR="00690183" w:rsidRDefault="00690183" w:rsidP="00B04339">
      <w:pPr>
        <w:pStyle w:val="BodyText"/>
        <w:rPr>
          <w:szCs w:val="20"/>
        </w:rPr>
      </w:pPr>
      <w:r w:rsidRPr="00135A3E">
        <w:rPr>
          <w:szCs w:val="20"/>
        </w:rPr>
        <w:t xml:space="preserve">A power analysis was performed using the </w:t>
      </w:r>
      <w:hyperlink r:id="rId27" w:anchor="statug_power_a0000000971.htm">
        <w:r w:rsidR="00991FCD" w:rsidRPr="00135A3E">
          <w:rPr>
            <w:rStyle w:val="Hyperlink"/>
            <w:i/>
            <w:iCs/>
            <w:szCs w:val="20"/>
          </w:rPr>
          <w:t>POWER</w:t>
        </w:r>
      </w:hyperlink>
      <w:r w:rsidR="00991FCD" w:rsidRPr="00135A3E">
        <w:rPr>
          <w:i/>
          <w:iCs/>
          <w:szCs w:val="20"/>
        </w:rPr>
        <w:t xml:space="preserve"> </w:t>
      </w:r>
      <w:r w:rsidRPr="00135A3E">
        <w:rPr>
          <w:szCs w:val="20"/>
        </w:rPr>
        <w:t xml:space="preserve">SAS procedure. The procedure used the following parameters: </w:t>
      </w:r>
    </w:p>
    <w:p w14:paraId="6A3ECE74" w14:textId="6E41184B" w:rsidR="00D546C1" w:rsidRPr="00D546C1" w:rsidRDefault="00D546C1" w:rsidP="00DF7400">
      <w:pPr>
        <w:pStyle w:val="ChartandTableHeading"/>
      </w:pPr>
      <w:r w:rsidRPr="00135A3E">
        <w:t xml:space="preserve">Table </w:t>
      </w:r>
      <w:r w:rsidR="00E525FF">
        <w:t>10</w:t>
      </w:r>
      <w:r w:rsidRPr="00135A3E">
        <w:t xml:space="preserve">: </w:t>
      </w:r>
      <w:r>
        <w:t>Parameters for Power Analysis</w:t>
      </w:r>
    </w:p>
    <w:tbl>
      <w:tblPr>
        <w:tblStyle w:val="TableGrid"/>
        <w:tblW w:w="5000" w:type="pct"/>
        <w:tblLook w:val="06A0" w:firstRow="1" w:lastRow="0" w:firstColumn="1" w:lastColumn="0" w:noHBand="1" w:noVBand="1"/>
      </w:tblPr>
      <w:tblGrid>
        <w:gridCol w:w="4273"/>
        <w:gridCol w:w="5695"/>
      </w:tblGrid>
      <w:tr w:rsidR="00690183" w:rsidRPr="00135A3E" w14:paraId="4B33AEC7" w14:textId="77777777" w:rsidTr="00DF7400">
        <w:trPr>
          <w:trHeight w:val="300"/>
        </w:trPr>
        <w:tc>
          <w:tcPr>
            <w:tcW w:w="3402" w:type="dxa"/>
          </w:tcPr>
          <w:p w14:paraId="4FC9CF53" w14:textId="77777777" w:rsidR="00690183" w:rsidRPr="00DF7400" w:rsidRDefault="00690183" w:rsidP="00076C4E">
            <w:pPr>
              <w:pStyle w:val="BodyText"/>
              <w:rPr>
                <w:b/>
                <w:bCs/>
                <w:sz w:val="20"/>
                <w:szCs w:val="20"/>
              </w:rPr>
            </w:pPr>
            <w:r w:rsidRPr="00DF7400">
              <w:rPr>
                <w:b/>
                <w:bCs/>
                <w:sz w:val="20"/>
                <w:szCs w:val="20"/>
              </w:rPr>
              <w:t>Power Analysis Parameter</w:t>
            </w:r>
          </w:p>
        </w:tc>
        <w:tc>
          <w:tcPr>
            <w:tcW w:w="4535" w:type="dxa"/>
          </w:tcPr>
          <w:p w14:paraId="0C238F0D" w14:textId="77777777" w:rsidR="00690183" w:rsidRPr="00DF7400" w:rsidRDefault="00690183" w:rsidP="00076C4E">
            <w:pPr>
              <w:pStyle w:val="BodyText"/>
              <w:rPr>
                <w:b/>
                <w:bCs/>
                <w:sz w:val="20"/>
                <w:szCs w:val="20"/>
              </w:rPr>
            </w:pPr>
            <w:r w:rsidRPr="00DF7400">
              <w:rPr>
                <w:b/>
                <w:bCs/>
                <w:sz w:val="20"/>
                <w:szCs w:val="20"/>
              </w:rPr>
              <w:t>Selection</w:t>
            </w:r>
          </w:p>
        </w:tc>
      </w:tr>
      <w:tr w:rsidR="00690183" w:rsidRPr="00135A3E" w14:paraId="7CC24BFD" w14:textId="77777777" w:rsidTr="00DF7400">
        <w:trPr>
          <w:trHeight w:val="300"/>
        </w:trPr>
        <w:tc>
          <w:tcPr>
            <w:tcW w:w="3402" w:type="dxa"/>
          </w:tcPr>
          <w:p w14:paraId="18C4E5F5" w14:textId="77777777" w:rsidR="00690183" w:rsidRPr="00135A3E" w:rsidRDefault="00690183" w:rsidP="00076C4E">
            <w:pPr>
              <w:pStyle w:val="BodyText"/>
              <w:rPr>
                <w:sz w:val="20"/>
                <w:szCs w:val="20"/>
              </w:rPr>
            </w:pPr>
            <w:r w:rsidRPr="00135A3E">
              <w:rPr>
                <w:sz w:val="20"/>
                <w:szCs w:val="20"/>
              </w:rPr>
              <w:t>Test Type</w:t>
            </w:r>
          </w:p>
        </w:tc>
        <w:tc>
          <w:tcPr>
            <w:tcW w:w="4535" w:type="dxa"/>
          </w:tcPr>
          <w:p w14:paraId="54B69D6D" w14:textId="77777777" w:rsidR="00690183" w:rsidRPr="00135A3E" w:rsidRDefault="00690183" w:rsidP="00076C4E">
            <w:pPr>
              <w:pStyle w:val="BodyText"/>
              <w:rPr>
                <w:sz w:val="20"/>
                <w:szCs w:val="20"/>
              </w:rPr>
            </w:pPr>
            <w:r w:rsidRPr="00135A3E">
              <w:rPr>
                <w:sz w:val="20"/>
                <w:szCs w:val="20"/>
              </w:rPr>
              <w:t>Proportion/mean difference</w:t>
            </w:r>
          </w:p>
        </w:tc>
      </w:tr>
      <w:tr w:rsidR="00690183" w:rsidRPr="00135A3E" w14:paraId="23307A95" w14:textId="77777777" w:rsidTr="00DF7400">
        <w:trPr>
          <w:trHeight w:val="300"/>
        </w:trPr>
        <w:tc>
          <w:tcPr>
            <w:tcW w:w="3402" w:type="dxa"/>
          </w:tcPr>
          <w:p w14:paraId="44EA309B" w14:textId="77777777" w:rsidR="00690183" w:rsidRPr="00135A3E" w:rsidRDefault="00690183" w:rsidP="00076C4E">
            <w:pPr>
              <w:pStyle w:val="BodyText"/>
              <w:rPr>
                <w:sz w:val="20"/>
                <w:szCs w:val="20"/>
              </w:rPr>
            </w:pPr>
            <w:r w:rsidRPr="00135A3E">
              <w:rPr>
                <w:sz w:val="20"/>
                <w:szCs w:val="20"/>
              </w:rPr>
              <w:t>Statistical Test</w:t>
            </w:r>
          </w:p>
        </w:tc>
        <w:tc>
          <w:tcPr>
            <w:tcW w:w="4535" w:type="dxa"/>
          </w:tcPr>
          <w:p w14:paraId="67578259" w14:textId="77777777" w:rsidR="00690183" w:rsidRPr="00135A3E" w:rsidRDefault="00690183" w:rsidP="00076C4E">
            <w:pPr>
              <w:pStyle w:val="BodyText"/>
              <w:rPr>
                <w:sz w:val="20"/>
                <w:szCs w:val="20"/>
              </w:rPr>
            </w:pPr>
            <w:r w:rsidRPr="00135A3E">
              <w:rPr>
                <w:sz w:val="20"/>
                <w:szCs w:val="20"/>
              </w:rPr>
              <w:t>Pearson’s chi-square test / t-test</w:t>
            </w:r>
          </w:p>
        </w:tc>
      </w:tr>
      <w:tr w:rsidR="00690183" w:rsidRPr="00135A3E" w14:paraId="3D9E4ADE" w14:textId="77777777" w:rsidTr="00DF7400">
        <w:trPr>
          <w:trHeight w:val="300"/>
        </w:trPr>
        <w:tc>
          <w:tcPr>
            <w:tcW w:w="3402" w:type="dxa"/>
          </w:tcPr>
          <w:p w14:paraId="15DB6F56" w14:textId="77777777" w:rsidR="00690183" w:rsidRPr="00135A3E" w:rsidRDefault="00690183" w:rsidP="00076C4E">
            <w:pPr>
              <w:pStyle w:val="BodyText"/>
              <w:rPr>
                <w:sz w:val="20"/>
                <w:szCs w:val="20"/>
              </w:rPr>
            </w:pPr>
            <w:r w:rsidRPr="00135A3E">
              <w:rPr>
                <w:sz w:val="20"/>
                <w:szCs w:val="20"/>
              </w:rPr>
              <w:t>Significance Level</w:t>
            </w:r>
          </w:p>
        </w:tc>
        <w:tc>
          <w:tcPr>
            <w:tcW w:w="4535" w:type="dxa"/>
          </w:tcPr>
          <w:p w14:paraId="1E4AFB7A" w14:textId="77777777" w:rsidR="00690183" w:rsidRPr="00135A3E" w:rsidRDefault="00690183" w:rsidP="00076C4E">
            <w:pPr>
              <w:pStyle w:val="BodyText"/>
              <w:rPr>
                <w:sz w:val="20"/>
                <w:szCs w:val="20"/>
              </w:rPr>
            </w:pPr>
            <w:r w:rsidRPr="00135A3E">
              <w:rPr>
                <w:sz w:val="20"/>
                <w:szCs w:val="20"/>
              </w:rPr>
              <w:t>5% (statistical default)</w:t>
            </w:r>
          </w:p>
        </w:tc>
      </w:tr>
      <w:tr w:rsidR="00690183" w:rsidRPr="00135A3E" w14:paraId="756D8871" w14:textId="77777777" w:rsidTr="00DF7400">
        <w:trPr>
          <w:trHeight w:val="300"/>
        </w:trPr>
        <w:tc>
          <w:tcPr>
            <w:tcW w:w="3402" w:type="dxa"/>
          </w:tcPr>
          <w:p w14:paraId="7CAAEE6D" w14:textId="77777777" w:rsidR="00690183" w:rsidRPr="00135A3E" w:rsidRDefault="00690183" w:rsidP="00076C4E">
            <w:pPr>
              <w:pStyle w:val="BodyText"/>
              <w:rPr>
                <w:sz w:val="20"/>
                <w:szCs w:val="20"/>
              </w:rPr>
            </w:pPr>
            <w:r w:rsidRPr="00135A3E">
              <w:rPr>
                <w:sz w:val="20"/>
                <w:szCs w:val="20"/>
              </w:rPr>
              <w:t>Desired Power</w:t>
            </w:r>
          </w:p>
        </w:tc>
        <w:tc>
          <w:tcPr>
            <w:tcW w:w="4535" w:type="dxa"/>
          </w:tcPr>
          <w:p w14:paraId="4489CC40" w14:textId="77777777" w:rsidR="00690183" w:rsidRPr="00135A3E" w:rsidRDefault="00690183" w:rsidP="00076C4E">
            <w:pPr>
              <w:pStyle w:val="BodyText"/>
              <w:rPr>
                <w:sz w:val="20"/>
                <w:szCs w:val="20"/>
              </w:rPr>
            </w:pPr>
            <w:r w:rsidRPr="00135A3E">
              <w:rPr>
                <w:sz w:val="20"/>
                <w:szCs w:val="20"/>
              </w:rPr>
              <w:t>80% (statistical default)</w:t>
            </w:r>
          </w:p>
        </w:tc>
      </w:tr>
      <w:tr w:rsidR="00690183" w:rsidRPr="00135A3E" w14:paraId="4904887A" w14:textId="77777777" w:rsidTr="00DF7400">
        <w:trPr>
          <w:trHeight w:val="300"/>
        </w:trPr>
        <w:tc>
          <w:tcPr>
            <w:tcW w:w="3402" w:type="dxa"/>
          </w:tcPr>
          <w:p w14:paraId="0618450D" w14:textId="77777777" w:rsidR="00690183" w:rsidRPr="00135A3E" w:rsidRDefault="00690183" w:rsidP="00076C4E">
            <w:pPr>
              <w:pStyle w:val="BodyText"/>
              <w:rPr>
                <w:sz w:val="20"/>
                <w:szCs w:val="20"/>
              </w:rPr>
            </w:pPr>
            <w:r w:rsidRPr="00135A3E">
              <w:rPr>
                <w:sz w:val="20"/>
                <w:szCs w:val="20"/>
              </w:rPr>
              <w:t>Test Sides</w:t>
            </w:r>
          </w:p>
        </w:tc>
        <w:tc>
          <w:tcPr>
            <w:tcW w:w="4535" w:type="dxa"/>
          </w:tcPr>
          <w:p w14:paraId="6C1DA9B5" w14:textId="77777777" w:rsidR="00690183" w:rsidRPr="00135A3E" w:rsidRDefault="00690183" w:rsidP="00076C4E">
            <w:pPr>
              <w:pStyle w:val="BodyText"/>
              <w:rPr>
                <w:sz w:val="20"/>
                <w:szCs w:val="20"/>
              </w:rPr>
            </w:pPr>
            <w:r w:rsidRPr="00135A3E">
              <w:rPr>
                <w:sz w:val="20"/>
                <w:szCs w:val="20"/>
              </w:rPr>
              <w:t>1 (superiority trial)</w:t>
            </w:r>
          </w:p>
        </w:tc>
      </w:tr>
      <w:tr w:rsidR="00690183" w:rsidRPr="00135A3E" w14:paraId="54A1C9B2" w14:textId="77777777" w:rsidTr="00DF7400">
        <w:trPr>
          <w:trHeight w:val="300"/>
        </w:trPr>
        <w:tc>
          <w:tcPr>
            <w:tcW w:w="3402" w:type="dxa"/>
          </w:tcPr>
          <w:p w14:paraId="4DF496BF" w14:textId="77777777" w:rsidR="00690183" w:rsidRPr="00135A3E" w:rsidRDefault="00690183" w:rsidP="00076C4E">
            <w:pPr>
              <w:pStyle w:val="BodyText"/>
              <w:rPr>
                <w:sz w:val="20"/>
                <w:szCs w:val="20"/>
              </w:rPr>
            </w:pPr>
            <w:r w:rsidRPr="00135A3E">
              <w:rPr>
                <w:sz w:val="20"/>
                <w:szCs w:val="20"/>
              </w:rPr>
              <w:t>Group Proportions</w:t>
            </w:r>
          </w:p>
        </w:tc>
        <w:tc>
          <w:tcPr>
            <w:tcW w:w="4535" w:type="dxa"/>
          </w:tcPr>
          <w:p w14:paraId="3B4802D7" w14:textId="77777777" w:rsidR="00690183" w:rsidRPr="00135A3E" w:rsidRDefault="00690183" w:rsidP="00076C4E">
            <w:pPr>
              <w:pStyle w:val="BodyText"/>
              <w:rPr>
                <w:sz w:val="20"/>
                <w:szCs w:val="20"/>
              </w:rPr>
            </w:pPr>
            <w:r w:rsidRPr="00135A3E">
              <w:rPr>
                <w:sz w:val="20"/>
                <w:szCs w:val="20"/>
              </w:rPr>
              <w:t>1:2 (two groups; three arms with treatment pooling)</w:t>
            </w:r>
          </w:p>
        </w:tc>
      </w:tr>
      <w:tr w:rsidR="00690183" w:rsidRPr="00135A3E" w14:paraId="722FE13E" w14:textId="77777777" w:rsidTr="00DF7400">
        <w:trPr>
          <w:trHeight w:val="300"/>
        </w:trPr>
        <w:tc>
          <w:tcPr>
            <w:tcW w:w="3402" w:type="dxa"/>
          </w:tcPr>
          <w:p w14:paraId="5DC39877" w14:textId="77777777" w:rsidR="00690183" w:rsidRPr="00135A3E" w:rsidRDefault="00690183" w:rsidP="00076C4E">
            <w:pPr>
              <w:pStyle w:val="BodyText"/>
              <w:rPr>
                <w:sz w:val="20"/>
                <w:szCs w:val="20"/>
              </w:rPr>
            </w:pPr>
            <w:r w:rsidRPr="00135A3E">
              <w:rPr>
                <w:sz w:val="20"/>
                <w:szCs w:val="20"/>
              </w:rPr>
              <w:t>Null Proportion</w:t>
            </w:r>
          </w:p>
        </w:tc>
        <w:tc>
          <w:tcPr>
            <w:tcW w:w="4535" w:type="dxa"/>
          </w:tcPr>
          <w:p w14:paraId="33BCEF2A" w14:textId="77777777" w:rsidR="00690183" w:rsidRPr="00135A3E" w:rsidRDefault="00690183" w:rsidP="00076C4E">
            <w:pPr>
              <w:pStyle w:val="BodyText"/>
              <w:rPr>
                <w:sz w:val="20"/>
                <w:szCs w:val="20"/>
              </w:rPr>
            </w:pPr>
            <w:r w:rsidRPr="00135A3E">
              <w:rPr>
                <w:sz w:val="20"/>
                <w:szCs w:val="20"/>
              </w:rPr>
              <w:t>0.56 (prior exploratory research)</w:t>
            </w:r>
          </w:p>
        </w:tc>
      </w:tr>
      <w:tr w:rsidR="00690183" w:rsidRPr="00135A3E" w14:paraId="45A2EE1E" w14:textId="77777777" w:rsidTr="00DF7400">
        <w:trPr>
          <w:trHeight w:val="300"/>
        </w:trPr>
        <w:tc>
          <w:tcPr>
            <w:tcW w:w="3402" w:type="dxa"/>
          </w:tcPr>
          <w:p w14:paraId="31E0F033" w14:textId="77777777" w:rsidR="00690183" w:rsidRPr="00135A3E" w:rsidRDefault="00690183" w:rsidP="00076C4E">
            <w:pPr>
              <w:pStyle w:val="BodyText"/>
              <w:rPr>
                <w:sz w:val="20"/>
                <w:szCs w:val="20"/>
              </w:rPr>
            </w:pPr>
            <w:r w:rsidRPr="00135A3E">
              <w:rPr>
                <w:sz w:val="20"/>
                <w:szCs w:val="20"/>
              </w:rPr>
              <w:t>Minimum Detectable Effect</w:t>
            </w:r>
          </w:p>
        </w:tc>
        <w:tc>
          <w:tcPr>
            <w:tcW w:w="4535" w:type="dxa"/>
          </w:tcPr>
          <w:p w14:paraId="1D6BA4EE" w14:textId="77777777" w:rsidR="00690183" w:rsidRPr="00135A3E" w:rsidRDefault="00690183" w:rsidP="00076C4E">
            <w:pPr>
              <w:pStyle w:val="BodyText"/>
              <w:rPr>
                <w:sz w:val="20"/>
                <w:szCs w:val="20"/>
              </w:rPr>
            </w:pPr>
            <w:r w:rsidRPr="00135A3E">
              <w:rPr>
                <w:sz w:val="20"/>
                <w:szCs w:val="20"/>
              </w:rPr>
              <w:t>0.06 (prior exploratory research)</w:t>
            </w:r>
          </w:p>
        </w:tc>
      </w:tr>
    </w:tbl>
    <w:p w14:paraId="7DA3402C" w14:textId="2D46195A" w:rsidR="00690183" w:rsidRPr="00135A3E" w:rsidRDefault="00690183" w:rsidP="00076C4E">
      <w:pPr>
        <w:pStyle w:val="BodyText"/>
      </w:pPr>
      <w:r w:rsidRPr="00135A3E">
        <w:t xml:space="preserve">These parameters </w:t>
      </w:r>
      <w:r w:rsidR="00937598" w:rsidRPr="00135A3E">
        <w:t>suggested 6,000</w:t>
      </w:r>
      <w:r w:rsidR="00DF7400">
        <w:t>–</w:t>
      </w:r>
      <w:r w:rsidR="00937598" w:rsidRPr="00135A3E">
        <w:t xml:space="preserve">8,000 </w:t>
      </w:r>
      <w:r w:rsidR="00584F70" w:rsidRPr="00135A3E">
        <w:t>observations required</w:t>
      </w:r>
      <w:r w:rsidR="002D2885" w:rsidRPr="00135A3E">
        <w:t xml:space="preserve"> for a rule</w:t>
      </w:r>
      <w:r w:rsidR="004B63CB" w:rsidRPr="00135A3E">
        <w:noBreakHyphen/>
      </w:r>
      <w:r w:rsidR="002D2885" w:rsidRPr="00135A3E">
        <w:t>of</w:t>
      </w:r>
      <w:r w:rsidR="004B63CB" w:rsidRPr="00135A3E">
        <w:noBreakHyphen/>
      </w:r>
      <w:r w:rsidR="002D2885" w:rsidRPr="00135A3E">
        <w:t>thumb 80% power</w:t>
      </w:r>
      <w:r w:rsidR="004B63CB" w:rsidRPr="00135A3E">
        <w:t xml:space="preserve">. </w:t>
      </w:r>
    </w:p>
    <w:p w14:paraId="2BF54BDA" w14:textId="0BD17205" w:rsidR="00584F70" w:rsidRPr="00135A3E" w:rsidRDefault="00584F70" w:rsidP="00344E5D">
      <w:pPr>
        <w:pStyle w:val="Heading3"/>
      </w:pPr>
      <w:r w:rsidRPr="00135A3E">
        <w:t>Clustering</w:t>
      </w:r>
    </w:p>
    <w:p w14:paraId="2FB5275C" w14:textId="77213AC0" w:rsidR="003E5792" w:rsidRPr="00135A3E" w:rsidRDefault="003E5792" w:rsidP="003E5792">
      <w:pPr>
        <w:pStyle w:val="BodyText"/>
      </w:pPr>
      <w:r w:rsidRPr="00135A3E">
        <w:t>Intra</w:t>
      </w:r>
      <w:r w:rsidR="004B63CB" w:rsidRPr="00135A3E">
        <w:noBreakHyphen/>
      </w:r>
      <w:r w:rsidRPr="00135A3E">
        <w:t>cluster Correlation (ICC) captures the potential effect clustering may have on inference</w:t>
      </w:r>
      <w:r w:rsidRPr="00135A3E">
        <w:rPr>
          <w:rStyle w:val="FootnoteReference"/>
        </w:rPr>
        <w:footnoteReference w:id="8"/>
      </w:r>
      <w:r w:rsidRPr="00135A3E">
        <w:t>. The reason why a relatively large number of observations (6,000</w:t>
      </w:r>
      <w:r w:rsidR="00475C78">
        <w:t>–</w:t>
      </w:r>
      <w:r w:rsidRPr="00135A3E">
        <w:t>8,000) was suggested is because the smaller the number of clusters, the greater the potential effect they have on inference. Influential factors include:</w:t>
      </w:r>
    </w:p>
    <w:p w14:paraId="0375DE37" w14:textId="6278149F" w:rsidR="00A11034" w:rsidRPr="00135A3E" w:rsidRDefault="003E5792" w:rsidP="00DD29ED">
      <w:pPr>
        <w:pStyle w:val="ListBullet"/>
      </w:pPr>
      <w:r w:rsidRPr="00135A3E">
        <w:t>Team similarity, where more successful teams may be placed together in a trial arm</w:t>
      </w:r>
      <w:r w:rsidR="00A364F3">
        <w:t>,</w:t>
      </w:r>
      <w:r w:rsidR="00230B93" w:rsidRPr="00135A3E">
        <w:t xml:space="preserve"> exaggerat</w:t>
      </w:r>
      <w:r w:rsidR="00A364F3">
        <w:t>ing or dampening</w:t>
      </w:r>
      <w:r w:rsidR="00230B93" w:rsidRPr="00135A3E">
        <w:t xml:space="preserve"> a</w:t>
      </w:r>
      <w:r w:rsidR="00A364F3">
        <w:t xml:space="preserve"> representative</w:t>
      </w:r>
      <w:r w:rsidR="00230B93" w:rsidRPr="00135A3E">
        <w:t xml:space="preserve"> treatment effect</w:t>
      </w:r>
    </w:p>
    <w:p w14:paraId="2ABF2E97" w14:textId="408D3360" w:rsidR="003E5792" w:rsidRPr="00135A3E" w:rsidRDefault="003E5792" w:rsidP="00DD29ED">
      <w:pPr>
        <w:pStyle w:val="ListBullet"/>
      </w:pPr>
      <w:r w:rsidRPr="00135A3E">
        <w:t xml:space="preserve">Team uniqueness, where team members do not give </w:t>
      </w:r>
      <w:r w:rsidR="00BE19ED" w:rsidRPr="00135A3E">
        <w:t>a natural variety of data points</w:t>
      </w:r>
      <w:r w:rsidR="00A364F3">
        <w:t>,</w:t>
      </w:r>
      <w:r w:rsidR="00230B93" w:rsidRPr="00135A3E">
        <w:t xml:space="preserve"> </w:t>
      </w:r>
      <w:r w:rsidR="00A364F3">
        <w:t>restricting use of standard errors to perform statistical tests</w:t>
      </w:r>
      <w:r w:rsidR="00230B93" w:rsidRPr="00135A3E">
        <w:t xml:space="preserve"> </w:t>
      </w:r>
    </w:p>
    <w:p w14:paraId="44FDF119" w14:textId="653AF4CA" w:rsidR="00BE19ED" w:rsidRPr="00135A3E" w:rsidRDefault="00BE19ED" w:rsidP="00B04339">
      <w:pPr>
        <w:pStyle w:val="BodyText"/>
      </w:pPr>
      <w:r w:rsidRPr="00135A3E">
        <w:t>The academic expectation is that ICC sits between 0.01</w:t>
      </w:r>
      <w:r w:rsidR="00DF7400">
        <w:t>–</w:t>
      </w:r>
      <w:r w:rsidRPr="00135A3E">
        <w:t>0.02, giving the expectation of 57</w:t>
      </w:r>
      <w:r w:rsidR="00DF7400">
        <w:t>–</w:t>
      </w:r>
      <w:r w:rsidRPr="00135A3E">
        <w:t>77% power. This is</w:t>
      </w:r>
      <w:r w:rsidR="00A701E3" w:rsidRPr="00135A3E">
        <w:t xml:space="preserve"> </w:t>
      </w:r>
      <w:r w:rsidRPr="00135A3E">
        <w:t xml:space="preserve">short of the desired 80% power, though the minimum detectable effect is conservative for the Families cohort. </w:t>
      </w:r>
    </w:p>
    <w:p w14:paraId="3649B083" w14:textId="60AF4F62" w:rsidR="00165360" w:rsidRPr="00135A3E" w:rsidRDefault="00DD29ED" w:rsidP="00B04339">
      <w:pPr>
        <w:pStyle w:val="BodyText"/>
      </w:pPr>
      <w:r w:rsidRPr="00135A3E">
        <w:t>The</w:t>
      </w:r>
      <w:r w:rsidR="00BE19ED" w:rsidRPr="00135A3E">
        <w:t xml:space="preserve"> final number of observations was 4,833. The ICC was </w:t>
      </w:r>
      <w:r w:rsidRPr="00135A3E">
        <w:t>0.010854, on the lower side in the range of expectation. Largely due to the higher treatment effect (12%, rather than 6%), power was in excess of 99%, so we expect to be able to identify a statistically significant treatment effect if there was one.</w:t>
      </w:r>
    </w:p>
    <w:p w14:paraId="7D14B103" w14:textId="22188C45" w:rsidR="00422E11" w:rsidRPr="00135A3E" w:rsidRDefault="00422E11" w:rsidP="00422E11">
      <w:pPr>
        <w:pStyle w:val="Heading2"/>
      </w:pPr>
      <w:bookmarkStart w:id="31" w:name="_Toc4348630"/>
      <w:r w:rsidRPr="00135A3E">
        <w:lastRenderedPageBreak/>
        <w:t>Statistical Inference</w:t>
      </w:r>
      <w:bookmarkEnd w:id="31"/>
    </w:p>
    <w:p w14:paraId="78E21DE2" w14:textId="2D806F98" w:rsidR="00422E11" w:rsidRPr="00135A3E" w:rsidRDefault="00422E11" w:rsidP="00422E11">
      <w:pPr>
        <w:pStyle w:val="BodyText"/>
      </w:pPr>
      <w:r w:rsidRPr="00135A3E">
        <w:t xml:space="preserve">Statistical inference was performed using the </w:t>
      </w:r>
      <w:hyperlink r:id="rId28" w:anchor="statug_surveyreg_sect007.htm" w:history="1">
        <w:r w:rsidRPr="00135A3E">
          <w:rPr>
            <w:rStyle w:val="Hyperlink"/>
            <w:i/>
            <w:iCs/>
          </w:rPr>
          <w:t>SURVEYREG</w:t>
        </w:r>
      </w:hyperlink>
      <w:r w:rsidRPr="00135A3E">
        <w:t xml:space="preserve"> SAS procedure for OLS regression outputs and </w:t>
      </w:r>
      <w:r w:rsidRPr="00135A3E">
        <w:rPr>
          <w:i/>
          <w:iCs/>
        </w:rPr>
        <w:t xml:space="preserve">SURVEYLOGISTIC </w:t>
      </w:r>
      <w:r w:rsidRPr="00135A3E">
        <w:t xml:space="preserve">SAS procedure for logistic regression outputs. </w:t>
      </w:r>
    </w:p>
    <w:p w14:paraId="4EAB418B" w14:textId="3F806D06" w:rsidR="00422E11" w:rsidRPr="00135A3E" w:rsidRDefault="00422E11" w:rsidP="006F28BB">
      <w:pPr>
        <w:pStyle w:val="Heading3"/>
      </w:pPr>
      <w:r w:rsidRPr="00135A3E">
        <w:t>Marginalisation</w:t>
      </w:r>
    </w:p>
    <w:p w14:paraId="18003C7B" w14:textId="37C48E9B" w:rsidR="00422E11" w:rsidRPr="00135A3E" w:rsidRDefault="00422E11" w:rsidP="006F28BB">
      <w:pPr>
        <w:pStyle w:val="BodyText"/>
        <w:rPr>
          <w:rFonts w:eastAsia="Roboto"/>
        </w:rPr>
      </w:pPr>
      <w:r w:rsidRPr="00135A3E">
        <w:t xml:space="preserve">The effects of the </w:t>
      </w:r>
      <w:r w:rsidR="00AB0726" w:rsidRPr="00135A3E">
        <w:t>Pre</w:t>
      </w:r>
      <w:r w:rsidR="004B63CB" w:rsidRPr="00135A3E">
        <w:noBreakHyphen/>
      </w:r>
      <w:r w:rsidR="00AB0726" w:rsidRPr="00135A3E">
        <w:t>Call</w:t>
      </w:r>
      <w:r w:rsidRPr="00135A3E">
        <w:t xml:space="preserve"> SMS given in the report are calculated as </w:t>
      </w:r>
      <w:r w:rsidR="004B63CB" w:rsidRPr="00135A3E">
        <w:t>‘</w:t>
      </w:r>
      <w:r w:rsidRPr="00135A3E">
        <w:t>marginal average treatment effects</w:t>
      </w:r>
      <w:r w:rsidR="004B63CB" w:rsidRPr="00135A3E">
        <w:t>’</w:t>
      </w:r>
      <w:r w:rsidRPr="00135A3E">
        <w:rPr>
          <w:rStyle w:val="FootnoteReference"/>
        </w:rPr>
        <w:footnoteReference w:id="9"/>
      </w:r>
      <w:r w:rsidRPr="00135A3E">
        <w:t xml:space="preserve">. </w:t>
      </w:r>
      <w:r w:rsidR="004B63CB" w:rsidRPr="00135A3E">
        <w:t>‘</w:t>
      </w:r>
      <w:r w:rsidRPr="00135A3E">
        <w:t>Marginal</w:t>
      </w:r>
      <w:r w:rsidR="004B63CB" w:rsidRPr="00135A3E">
        <w:t>’</w:t>
      </w:r>
      <w:r w:rsidRPr="00135A3E">
        <w:t xml:space="preserve"> can be read as </w:t>
      </w:r>
      <w:r w:rsidR="004B63CB" w:rsidRPr="00135A3E">
        <w:t>‘</w:t>
      </w:r>
      <w:r w:rsidRPr="00135A3E">
        <w:t>unconditional</w:t>
      </w:r>
      <w:r w:rsidR="004B63CB" w:rsidRPr="00135A3E">
        <w:t>’</w:t>
      </w:r>
      <w:r w:rsidRPr="00135A3E">
        <w:t xml:space="preserve">, that is to say, an overall average treatment effect regardless of the subgroup. Stratification and blocking were performed during randomisation to accommodate imbalances in workload across teams, resulting in four subgroups: three Families subgroups and one Students subgroup. All models include this stratification, providing as many treatment </w:t>
      </w:r>
      <w:proofErr w:type="gramStart"/>
      <w:r w:rsidRPr="00135A3E">
        <w:t>effects</w:t>
      </w:r>
      <w:proofErr w:type="gramEnd"/>
      <w:r w:rsidRPr="00135A3E">
        <w:t xml:space="preserve"> </w:t>
      </w:r>
      <w:r w:rsidR="004B63CB" w:rsidRPr="00135A3E">
        <w:t>‘</w:t>
      </w:r>
      <w:r w:rsidRPr="00135A3E">
        <w:t>conditional</w:t>
      </w:r>
      <w:r w:rsidR="004B63CB" w:rsidRPr="00135A3E">
        <w:t>’</w:t>
      </w:r>
      <w:r w:rsidRPr="00135A3E">
        <w:t xml:space="preserve"> on the observation coming from that group. </w:t>
      </w:r>
      <w:r w:rsidR="004B63CB" w:rsidRPr="00135A3E">
        <w:t>‘</w:t>
      </w:r>
      <w:r w:rsidRPr="00135A3E">
        <w:t>Marginalisation</w:t>
      </w:r>
      <w:r w:rsidR="004B63CB" w:rsidRPr="00135A3E">
        <w:t>’</w:t>
      </w:r>
      <w:r w:rsidRPr="00135A3E">
        <w:t xml:space="preserve"> is the weighted average of treatment effects, creating an </w:t>
      </w:r>
      <w:r w:rsidR="004B63CB" w:rsidRPr="00135A3E">
        <w:t>‘</w:t>
      </w:r>
      <w:r w:rsidRPr="00135A3E">
        <w:t>unconditional</w:t>
      </w:r>
      <w:r w:rsidR="004B63CB" w:rsidRPr="00135A3E">
        <w:t>’</w:t>
      </w:r>
      <w:r w:rsidRPr="00135A3E">
        <w:t xml:space="preserve"> average treatment effect not specific to any particular team in the trial. The same marginalisation logic was applied to baseline estimates and used for all summary statistics. </w:t>
      </w:r>
      <w:r w:rsidR="00FA124D" w:rsidRPr="00135A3E">
        <w:t xml:space="preserve">As accessible results show, different subsets of the 4,833 observations affect the weighting, therefore the estimates. </w:t>
      </w:r>
    </w:p>
    <w:p w14:paraId="02F5C290" w14:textId="77777777" w:rsidR="00C774CB" w:rsidRPr="00135A3E" w:rsidRDefault="00C774CB">
      <w:pPr>
        <w:spacing w:before="0" w:after="0"/>
        <w:rPr>
          <w:rFonts w:asciiTheme="majorHAnsi" w:hAnsiTheme="majorHAnsi"/>
          <w:b/>
          <w:bCs/>
          <w:color w:val="1B365D" w:themeColor="accent2"/>
          <w:kern w:val="32"/>
          <w:sz w:val="48"/>
          <w:szCs w:val="40"/>
        </w:rPr>
      </w:pPr>
      <w:r w:rsidRPr="00135A3E">
        <w:br w:type="page"/>
      </w:r>
    </w:p>
    <w:p w14:paraId="083A4153" w14:textId="4AD90731" w:rsidR="00E254AF" w:rsidRPr="00135A3E" w:rsidRDefault="00727C91" w:rsidP="00E254AF">
      <w:pPr>
        <w:pStyle w:val="Heading1"/>
      </w:pPr>
      <w:bookmarkStart w:id="32" w:name="_Toc1761246953"/>
      <w:r w:rsidRPr="00135A3E">
        <w:lastRenderedPageBreak/>
        <w:t>Refe</w:t>
      </w:r>
      <w:r w:rsidR="00A11034" w:rsidRPr="00135A3E">
        <w:t>re</w:t>
      </w:r>
      <w:r w:rsidRPr="00135A3E">
        <w:t>nces</w:t>
      </w:r>
      <w:bookmarkEnd w:id="32"/>
    </w:p>
    <w:p w14:paraId="476208FB" w14:textId="5D4BB2B9" w:rsidR="00906FF6" w:rsidRPr="00135A3E" w:rsidRDefault="00906FF6" w:rsidP="00906FF6">
      <w:pPr>
        <w:pStyle w:val="BodyText"/>
      </w:pPr>
      <w:r w:rsidRPr="00135A3E">
        <w:t xml:space="preserve">Hopewell S, Chan AW, Collins GS, Hróbjartsson A, Moher D, Schulz KF, et al. CONSORT 2025 Statement: updated guideline for reporting randomised trials. BMJ. 2025; </w:t>
      </w:r>
      <w:proofErr w:type="gramStart"/>
      <w:r w:rsidRPr="00135A3E">
        <w:t>388:e</w:t>
      </w:r>
      <w:proofErr w:type="gramEnd"/>
      <w:r w:rsidRPr="00135A3E">
        <w:t>081123.</w:t>
      </w:r>
      <w:hyperlink r:id="rId29" w:history="1">
        <w:r w:rsidR="00391F76" w:rsidRPr="00DE66E3">
          <w:rPr>
            <w:rStyle w:val="Hyperlink"/>
          </w:rPr>
          <w:t>https://www.bmj.com/content/389/bmj-2024-081123</w:t>
        </w:r>
      </w:hyperlink>
      <w:r w:rsidR="00DF7400">
        <w:t>Copyright</w:t>
      </w:r>
      <w:r w:rsidRPr="00135A3E">
        <w:t xml:space="preserve"> 2025 Hopewell et al.</w:t>
      </w:r>
    </w:p>
    <w:p w14:paraId="05F47D9A" w14:textId="77C46DEC" w:rsidR="00165360" w:rsidRPr="00135A3E" w:rsidRDefault="00165360" w:rsidP="00906FF6">
      <w:pPr>
        <w:pStyle w:val="BodyText"/>
      </w:pPr>
      <w:r w:rsidRPr="00135A3E">
        <w:t>Brennan C Kahan,</w:t>
      </w:r>
      <w:r w:rsidR="007C59AB" w:rsidRPr="00135A3E">
        <w:t xml:space="preserve"> </w:t>
      </w:r>
      <w:r w:rsidRPr="00135A3E">
        <w:t>Joanna Hindley, Mark Edwards, Suzie Cro,</w:t>
      </w:r>
      <w:r w:rsidR="007C59AB" w:rsidRPr="00135A3E">
        <w:t xml:space="preserve"> </w:t>
      </w:r>
      <w:r w:rsidRPr="00135A3E">
        <w:t xml:space="preserve">Tim P Morris. The </w:t>
      </w:r>
      <w:proofErr w:type="spellStart"/>
      <w:r w:rsidRPr="00135A3E">
        <w:t>estimands</w:t>
      </w:r>
      <w:proofErr w:type="spellEnd"/>
      <w:r w:rsidRPr="00135A3E">
        <w:t xml:space="preserve"> framework: a primer on the ICH E9(R1) addendum. BMJ. Retrieved from </w:t>
      </w:r>
      <w:hyperlink r:id="rId30" w:history="1">
        <w:r w:rsidR="00391F76" w:rsidRPr="00DE66E3">
          <w:rPr>
            <w:rStyle w:val="Hyperlink"/>
          </w:rPr>
          <w:t>https://www.bmj.com/content/384/bmj-2023-076316</w:t>
        </w:r>
      </w:hyperlink>
      <w:r w:rsidR="00391F76">
        <w:t xml:space="preserve"> </w:t>
      </w:r>
    </w:p>
    <w:p w14:paraId="6492A9AF" w14:textId="1E74A59A" w:rsidR="00CD3EF5" w:rsidRPr="00135A3E" w:rsidRDefault="00DC7C2A" w:rsidP="00CD3EF5">
      <w:pPr>
        <w:pStyle w:val="BodyText"/>
      </w:pPr>
      <w:r w:rsidRPr="00135A3E">
        <w:t xml:space="preserve">Behavioural Economics Team of the Australian Government (BETA). </w:t>
      </w:r>
      <w:r w:rsidRPr="00135A3E">
        <w:rPr>
          <w:i/>
          <w:iCs/>
        </w:rPr>
        <w:t xml:space="preserve">Effective use of SMS: timely reminders to report on time. </w:t>
      </w:r>
      <w:proofErr w:type="gramStart"/>
      <w:r w:rsidRPr="00135A3E">
        <w:t>December,</w:t>
      </w:r>
      <w:proofErr w:type="gramEnd"/>
      <w:r w:rsidRPr="00135A3E">
        <w:t xml:space="preserve"> 2017. 978</w:t>
      </w:r>
      <w:r w:rsidR="004B63CB" w:rsidRPr="00135A3E">
        <w:noBreakHyphen/>
      </w:r>
      <w:r w:rsidRPr="00135A3E">
        <w:t>1</w:t>
      </w:r>
      <w:r w:rsidR="004B63CB" w:rsidRPr="00135A3E">
        <w:noBreakHyphen/>
      </w:r>
      <w:r w:rsidRPr="00135A3E">
        <w:t>925362</w:t>
      </w:r>
      <w:r w:rsidR="004B63CB" w:rsidRPr="00135A3E">
        <w:noBreakHyphen/>
      </w:r>
      <w:r w:rsidRPr="00135A3E">
        <w:t>98</w:t>
      </w:r>
      <w:r w:rsidR="004B63CB" w:rsidRPr="00135A3E">
        <w:noBreakHyphen/>
      </w:r>
      <w:r w:rsidRPr="00135A3E">
        <w:t>5 /</w:t>
      </w:r>
      <w:r w:rsidRPr="00135A3E">
        <w:rPr>
          <w:rFonts w:ascii="Calibri Light" w:hAnsi="Calibri Light" w:cs="Calibri Light"/>
          <w:color w:val="2C2624"/>
          <w:sz w:val="23"/>
          <w:szCs w:val="23"/>
          <w:lang w:eastAsia="en-AU"/>
        </w:rPr>
        <w:t xml:space="preserve"> </w:t>
      </w:r>
      <w:r w:rsidRPr="00135A3E">
        <w:t>978</w:t>
      </w:r>
      <w:r w:rsidR="004B63CB" w:rsidRPr="00135A3E">
        <w:noBreakHyphen/>
      </w:r>
      <w:r w:rsidRPr="00135A3E">
        <w:t>1</w:t>
      </w:r>
      <w:r w:rsidR="004B63CB" w:rsidRPr="00135A3E">
        <w:noBreakHyphen/>
      </w:r>
      <w:r w:rsidRPr="00135A3E">
        <w:t>925362</w:t>
      </w:r>
      <w:r w:rsidR="004B63CB" w:rsidRPr="00135A3E">
        <w:noBreakHyphen/>
      </w:r>
      <w:r w:rsidRPr="00135A3E">
        <w:t>99</w:t>
      </w:r>
      <w:r w:rsidR="004B63CB" w:rsidRPr="00135A3E">
        <w:noBreakHyphen/>
      </w:r>
      <w:r w:rsidRPr="00135A3E">
        <w:t xml:space="preserve">2. </w:t>
      </w:r>
    </w:p>
    <w:p w14:paraId="4B5CC45C" w14:textId="763D9503" w:rsidR="00CD3EF5" w:rsidRPr="00135A3E" w:rsidRDefault="00CD3EF5" w:rsidP="00CD3EF5">
      <w:pPr>
        <w:pStyle w:val="BodyText"/>
      </w:pPr>
      <w:r w:rsidRPr="00135A3E">
        <w:t xml:space="preserve">University of Illinois. </w:t>
      </w:r>
      <w:r w:rsidRPr="00135A3E">
        <w:rPr>
          <w:i/>
          <w:iCs/>
        </w:rPr>
        <w:t>Measuring Treatment Effects</w:t>
      </w:r>
      <w:r w:rsidRPr="00135A3E">
        <w:t>.</w:t>
      </w:r>
      <w:r w:rsidR="00A364F3">
        <w:rPr>
          <w:i/>
          <w:iCs/>
        </w:rPr>
        <w:t xml:space="preserve"> Note: the original source is from the personal website of academic Jeoffrey D. Michler, currently an Associate Professor at the University of Arizona as of 2026. At the time of publishing, Jeoffrey’s website redirects to another website that may be malicious, so the link has not been provided.</w:t>
      </w:r>
    </w:p>
    <w:p w14:paraId="462CD111" w14:textId="34DF94F0" w:rsidR="00D06EB8" w:rsidRPr="00135A3E" w:rsidRDefault="00D06EB8" w:rsidP="00CD3EF5">
      <w:pPr>
        <w:pStyle w:val="BodyText"/>
      </w:pPr>
      <w:r w:rsidRPr="00135A3E">
        <w:t>Hellevik</w:t>
      </w:r>
      <w:r w:rsidR="00CB45D6" w:rsidRPr="00135A3E">
        <w:t>, O.</w:t>
      </w:r>
      <w:r w:rsidRPr="00135A3E">
        <w:t xml:space="preserve"> (2009). </w:t>
      </w:r>
      <w:r w:rsidRPr="00135A3E">
        <w:rPr>
          <w:i/>
          <w:iCs/>
        </w:rPr>
        <w:t>Linear versus logistic regression when the dependent variable is a dichotomy</w:t>
      </w:r>
      <w:r w:rsidRPr="00135A3E">
        <w:t>. Quality &amp; Quantity 43(1):59</w:t>
      </w:r>
      <w:r w:rsidR="004B63CB" w:rsidRPr="00135A3E">
        <w:noBreakHyphen/>
      </w:r>
      <w:r w:rsidRPr="00135A3E">
        <w:t xml:space="preserve">74. Retrieved from </w:t>
      </w:r>
      <w:hyperlink r:id="rId31" w:history="1">
        <w:r w:rsidR="00191ECD" w:rsidRPr="00135A3E">
          <w:rPr>
            <w:rStyle w:val="Hyperlink"/>
          </w:rPr>
          <w:t>https://www.researchgate.net/publication/225208510_Linear_versus_logistic_regression_when_the_dependent_variable_is_a_dichotomy</w:t>
        </w:r>
      </w:hyperlink>
    </w:p>
    <w:p w14:paraId="7EA774AC" w14:textId="508789D0" w:rsidR="00191ECD" w:rsidRPr="00135A3E" w:rsidRDefault="00191ECD" w:rsidP="00CD3EF5">
      <w:pPr>
        <w:pStyle w:val="BodyText"/>
      </w:pPr>
      <w:r w:rsidRPr="00135A3E">
        <w:t xml:space="preserve">McCoy, C. E. (2017). </w:t>
      </w:r>
      <w:r w:rsidRPr="00135A3E">
        <w:rPr>
          <w:i/>
          <w:iCs/>
        </w:rPr>
        <w:t>Understanding the Intention</w:t>
      </w:r>
      <w:r w:rsidR="004B63CB" w:rsidRPr="00135A3E">
        <w:rPr>
          <w:i/>
          <w:iCs/>
        </w:rPr>
        <w:noBreakHyphen/>
      </w:r>
      <w:r w:rsidRPr="00135A3E">
        <w:rPr>
          <w:i/>
          <w:iCs/>
        </w:rPr>
        <w:t>to</w:t>
      </w:r>
      <w:r w:rsidR="004B63CB" w:rsidRPr="00135A3E">
        <w:rPr>
          <w:i/>
          <w:iCs/>
        </w:rPr>
        <w:noBreakHyphen/>
      </w:r>
      <w:r w:rsidRPr="00135A3E">
        <w:rPr>
          <w:i/>
          <w:iCs/>
        </w:rPr>
        <w:t>treat Principle in Randomized Controlled Trials.</w:t>
      </w:r>
      <w:r w:rsidRPr="00135A3E">
        <w:t xml:space="preserve"> West J Emerg Med. 2017 Sep 18;18(6):1075–1078. </w:t>
      </w:r>
      <w:proofErr w:type="spellStart"/>
      <w:r w:rsidRPr="00135A3E">
        <w:t>doi</w:t>
      </w:r>
      <w:proofErr w:type="spellEnd"/>
      <w:r w:rsidRPr="00135A3E">
        <w:t xml:space="preserve">: 10.5811/westjem.2017.8.35985. Retrieved from </w:t>
      </w:r>
      <w:r w:rsidR="003F210F" w:rsidRPr="00135A3E">
        <w:t>https://pmc.ncbi.nlm.nih.gov/articles/PMC5654877/</w:t>
      </w:r>
    </w:p>
    <w:p w14:paraId="723443A4" w14:textId="0ACC7D97" w:rsidR="003E5792" w:rsidRPr="00135A3E" w:rsidRDefault="000326B6" w:rsidP="00CD3EF5">
      <w:pPr>
        <w:pStyle w:val="BodyText"/>
      </w:pPr>
      <w:r w:rsidRPr="00135A3E">
        <w:t>Harrell, F. (https://stats.stackexchange.com/users/4253/frank</w:t>
      </w:r>
      <w:r w:rsidR="004B63CB" w:rsidRPr="00135A3E">
        <w:noBreakHyphen/>
      </w:r>
      <w:proofErr w:type="spellStart"/>
      <w:r w:rsidRPr="00135A3E">
        <w:t>harrell</w:t>
      </w:r>
      <w:proofErr w:type="spellEnd"/>
      <w:r w:rsidRPr="00135A3E">
        <w:t xml:space="preserve">), </w:t>
      </w:r>
      <w:r w:rsidRPr="00135A3E">
        <w:rPr>
          <w:i/>
          <w:iCs/>
        </w:rPr>
        <w:t>The difference between average and marginal treatment effect</w:t>
      </w:r>
      <w:r w:rsidRPr="00135A3E">
        <w:t>, URL (version: 2015</w:t>
      </w:r>
      <w:r w:rsidR="004B63CB" w:rsidRPr="00135A3E">
        <w:noBreakHyphen/>
      </w:r>
      <w:r w:rsidRPr="00135A3E">
        <w:t>11</w:t>
      </w:r>
      <w:r w:rsidR="004B63CB" w:rsidRPr="00135A3E">
        <w:noBreakHyphen/>
      </w:r>
      <w:r w:rsidRPr="00135A3E">
        <w:t xml:space="preserve">20): </w:t>
      </w:r>
      <w:hyperlink r:id="rId32" w:history="1">
        <w:r w:rsidRPr="00135A3E">
          <w:rPr>
            <w:rStyle w:val="Hyperlink"/>
          </w:rPr>
          <w:t>https://stats.stackexchange.com/q/182787</w:t>
        </w:r>
      </w:hyperlink>
      <w:r w:rsidRPr="00135A3E">
        <w:t xml:space="preserve">. </w:t>
      </w:r>
      <w:r w:rsidRPr="00135A3E">
        <w:rPr>
          <w:i/>
          <w:iCs/>
        </w:rPr>
        <w:t xml:space="preserve">Note: </w:t>
      </w:r>
      <w:r w:rsidR="007E094B" w:rsidRPr="00135A3E">
        <w:rPr>
          <w:i/>
          <w:iCs/>
        </w:rPr>
        <w:t xml:space="preserve">while a statistical forum is not a reliable source, </w:t>
      </w:r>
      <w:r w:rsidRPr="00135A3E">
        <w:rPr>
          <w:i/>
          <w:iCs/>
        </w:rPr>
        <w:t>Frank Harrell is a</w:t>
      </w:r>
      <w:r w:rsidR="007E094B" w:rsidRPr="00135A3E">
        <w:rPr>
          <w:i/>
          <w:iCs/>
        </w:rPr>
        <w:t>n acclaimed</w:t>
      </w:r>
      <w:r w:rsidRPr="00135A3E">
        <w:rPr>
          <w:i/>
          <w:iCs/>
        </w:rPr>
        <w:t xml:space="preserve"> Professor of Biostatistics.</w:t>
      </w:r>
      <w:r w:rsidRPr="00135A3E">
        <w:t xml:space="preserve"> </w:t>
      </w:r>
    </w:p>
    <w:p w14:paraId="364B9AC4" w14:textId="03F1C865" w:rsidR="003E5792" w:rsidRPr="00135A3E" w:rsidRDefault="003E5792" w:rsidP="003E5792">
      <w:pPr>
        <w:pStyle w:val="BodyText"/>
      </w:pPr>
      <w:r w:rsidRPr="00135A3E">
        <w:t xml:space="preserve">Kemal Ö. Power Analysis and Sample Size, When and Why? Turk Arch </w:t>
      </w:r>
      <w:proofErr w:type="spellStart"/>
      <w:r w:rsidRPr="00135A3E">
        <w:t>Otorhinolaryngol</w:t>
      </w:r>
      <w:proofErr w:type="spellEnd"/>
      <w:r w:rsidRPr="00135A3E">
        <w:t>. 2020 Mar;58(1):3</w:t>
      </w:r>
      <w:r w:rsidR="004B63CB" w:rsidRPr="00135A3E">
        <w:noBreakHyphen/>
      </w:r>
      <w:r w:rsidRPr="00135A3E">
        <w:t xml:space="preserve">4. </w:t>
      </w:r>
      <w:proofErr w:type="spellStart"/>
      <w:r w:rsidRPr="00135A3E">
        <w:t>doi</w:t>
      </w:r>
      <w:proofErr w:type="spellEnd"/>
      <w:r w:rsidRPr="00135A3E">
        <w:t xml:space="preserve">: 10.5152/tao.2020.0330. </w:t>
      </w:r>
      <w:proofErr w:type="spellStart"/>
      <w:r w:rsidRPr="00135A3E">
        <w:t>Epub</w:t>
      </w:r>
      <w:proofErr w:type="spellEnd"/>
      <w:r w:rsidRPr="00135A3E">
        <w:t xml:space="preserve"> 2020 Mar 1. PMID: 32313887; PMCID: PMC7162597. Retrieved from https://pmc.ncbi.nlm.nih.gov/articles/PMC7162597/</w:t>
      </w:r>
    </w:p>
    <w:p w14:paraId="2703EC3A" w14:textId="60C93841" w:rsidR="00BE4961" w:rsidRPr="00135A3E" w:rsidRDefault="003E5792" w:rsidP="003E5792">
      <w:pPr>
        <w:pStyle w:val="BodyText"/>
      </w:pPr>
      <w:r w:rsidRPr="00135A3E">
        <w:t xml:space="preserve">Killip S, Mahfoud Z, Pearce K. What is an </w:t>
      </w:r>
      <w:proofErr w:type="spellStart"/>
      <w:r w:rsidRPr="00135A3E">
        <w:t>intracluster</w:t>
      </w:r>
      <w:proofErr w:type="spellEnd"/>
      <w:r w:rsidRPr="00135A3E">
        <w:t xml:space="preserve"> correlation coefficient? Crucial concepts for primary care researchers. Ann Fam Med. 2004 May</w:t>
      </w:r>
      <w:r w:rsidR="00475C78">
        <w:t>–</w:t>
      </w:r>
      <w:r w:rsidRPr="00135A3E">
        <w:t>Jun;2(3):204</w:t>
      </w:r>
      <w:r w:rsidR="00475C78">
        <w:t>–</w:t>
      </w:r>
      <w:r w:rsidRPr="00135A3E">
        <w:t xml:space="preserve">8. </w:t>
      </w:r>
      <w:proofErr w:type="spellStart"/>
      <w:r w:rsidRPr="00135A3E">
        <w:t>doi</w:t>
      </w:r>
      <w:proofErr w:type="spellEnd"/>
      <w:r w:rsidRPr="00135A3E">
        <w:t xml:space="preserve">: 10.1370/afm.141. PMID: 15209195; PMCID: PMC1466680. Retrieved from </w:t>
      </w:r>
      <w:hyperlink r:id="rId33" w:anchor="r2" w:history="1">
        <w:r w:rsidR="00BE4961" w:rsidRPr="00135A3E">
          <w:rPr>
            <w:rStyle w:val="Hyperlink"/>
          </w:rPr>
          <w:t>https://pmc.ncbi.nlm.nih.gov/articles/PMC1466680/#r2</w:t>
        </w:r>
      </w:hyperlink>
    </w:p>
    <w:p w14:paraId="2F8D5DE0" w14:textId="392B571B" w:rsidR="0050297B" w:rsidRPr="00135A3E" w:rsidRDefault="00BE4961" w:rsidP="003E5792">
      <w:pPr>
        <w:pStyle w:val="BodyText"/>
        <w:rPr>
          <w:i/>
          <w:iCs/>
        </w:rPr>
      </w:pPr>
      <w:r w:rsidRPr="00135A3E">
        <w:t xml:space="preserve">New South Wales Government (2022). </w:t>
      </w:r>
      <w:r w:rsidRPr="00135A3E">
        <w:rPr>
          <w:i/>
          <w:iCs/>
        </w:rPr>
        <w:t xml:space="preserve">5 tips to maximise the impact of government text messages. </w:t>
      </w:r>
      <w:r w:rsidRPr="00135A3E">
        <w:t>Last updated 07/07/2022. Retrieved from</w:t>
      </w:r>
      <w:r w:rsidRPr="00135A3E">
        <w:rPr>
          <w:i/>
          <w:iCs/>
        </w:rPr>
        <w:t xml:space="preserve"> </w:t>
      </w:r>
      <w:hyperlink r:id="rId34" w:history="1">
        <w:r w:rsidR="00F07E89" w:rsidRPr="00F07E89">
          <w:rPr>
            <w:rStyle w:val="Hyperlink"/>
            <w:spacing w:val="-3"/>
          </w:rPr>
          <w:t>https://www.nsw.gov.au/departments</w:t>
        </w:r>
        <w:r w:rsidR="00F07E89" w:rsidRPr="00F07E89">
          <w:rPr>
            <w:rStyle w:val="Hyperlink"/>
            <w:spacing w:val="-3"/>
          </w:rPr>
          <w:noBreakHyphen/>
          <w:t>and</w:t>
        </w:r>
        <w:r w:rsidR="00F07E89" w:rsidRPr="00F07E89">
          <w:rPr>
            <w:rStyle w:val="Hyperlink"/>
            <w:spacing w:val="-3"/>
          </w:rPr>
          <w:noBreakHyphen/>
          <w:t>agencies/behavioural</w:t>
        </w:r>
        <w:r w:rsidR="00F07E89" w:rsidRPr="00F07E89">
          <w:rPr>
            <w:rStyle w:val="Hyperlink"/>
            <w:spacing w:val="-3"/>
          </w:rPr>
          <w:noBreakHyphen/>
          <w:t>insights</w:t>
        </w:r>
        <w:r w:rsidR="00F07E89" w:rsidRPr="00F07E89">
          <w:rPr>
            <w:rStyle w:val="Hyperlink"/>
            <w:spacing w:val="-3"/>
          </w:rPr>
          <w:noBreakHyphen/>
          <w:t>unit/blog/maximise</w:t>
        </w:r>
        <w:r w:rsidR="00F07E89" w:rsidRPr="00F07E89">
          <w:rPr>
            <w:rStyle w:val="Hyperlink"/>
            <w:spacing w:val="-3"/>
          </w:rPr>
          <w:noBreakHyphen/>
          <w:t>text</w:t>
        </w:r>
        <w:r w:rsidR="00F07E89" w:rsidRPr="00F07E89">
          <w:rPr>
            <w:rStyle w:val="Hyperlink"/>
            <w:spacing w:val="-3"/>
          </w:rPr>
          <w:noBreakHyphen/>
          <w:t>message</w:t>
        </w:r>
        <w:r w:rsidR="00F07E89" w:rsidRPr="00F07E89">
          <w:rPr>
            <w:rStyle w:val="Hyperlink"/>
            <w:spacing w:val="-3"/>
          </w:rPr>
          <w:noBreakHyphen/>
          <w:t>impact</w:t>
        </w:r>
      </w:hyperlink>
      <w:r w:rsidR="00F07E89">
        <w:rPr>
          <w:i/>
          <w:iCs/>
        </w:rPr>
        <w:t xml:space="preserve"> </w:t>
      </w:r>
    </w:p>
    <w:p w14:paraId="4891125F" w14:textId="2B280DAB" w:rsidR="007C59AB" w:rsidRPr="00135A3E" w:rsidRDefault="0050297B" w:rsidP="003E5792">
      <w:pPr>
        <w:pStyle w:val="BodyText"/>
      </w:pPr>
      <w:r w:rsidRPr="00135A3E">
        <w:t xml:space="preserve">Dal Grande, E., </w:t>
      </w:r>
      <w:proofErr w:type="spellStart"/>
      <w:r w:rsidRPr="00135A3E">
        <w:t>Chittleborough</w:t>
      </w:r>
      <w:proofErr w:type="spellEnd"/>
      <w:r w:rsidRPr="00135A3E">
        <w:t xml:space="preserve">, C.R., </w:t>
      </w:r>
      <w:proofErr w:type="spellStart"/>
      <w:r w:rsidRPr="00135A3E">
        <w:t>Campostrini</w:t>
      </w:r>
      <w:proofErr w:type="spellEnd"/>
      <w:r w:rsidRPr="00135A3E">
        <w:t xml:space="preserve">, S., Dollard, M. and Taylor, A.W., 2016. </w:t>
      </w:r>
      <w:r w:rsidRPr="00135A3E">
        <w:rPr>
          <w:i/>
          <w:iCs/>
        </w:rPr>
        <w:t>Pre</w:t>
      </w:r>
      <w:r w:rsidR="004B63CB" w:rsidRPr="00135A3E">
        <w:rPr>
          <w:i/>
          <w:iCs/>
        </w:rPr>
        <w:noBreakHyphen/>
      </w:r>
      <w:r w:rsidRPr="00135A3E">
        <w:rPr>
          <w:i/>
          <w:iCs/>
        </w:rPr>
        <w:t>survey text messages (SMS) improve participation rate in an Australian mobile telephone survey: an experimental study.</w:t>
      </w:r>
      <w:r w:rsidRPr="00135A3E">
        <w:t xml:space="preserve"> </w:t>
      </w:r>
      <w:proofErr w:type="spellStart"/>
      <w:r w:rsidRPr="00135A3E">
        <w:rPr>
          <w:i/>
          <w:iCs/>
        </w:rPr>
        <w:t>PLoS</w:t>
      </w:r>
      <w:proofErr w:type="spellEnd"/>
      <w:r w:rsidRPr="00135A3E">
        <w:rPr>
          <w:i/>
          <w:iCs/>
        </w:rPr>
        <w:t xml:space="preserve"> One</w:t>
      </w:r>
      <w:r w:rsidRPr="00135A3E">
        <w:t xml:space="preserve">, </w:t>
      </w:r>
      <w:r w:rsidRPr="00135A3E">
        <w:rPr>
          <w:i/>
          <w:iCs/>
        </w:rPr>
        <w:t>11</w:t>
      </w:r>
      <w:r w:rsidRPr="00135A3E">
        <w:t xml:space="preserve">(2), p.e0150231. Retrieved from </w:t>
      </w:r>
      <w:hyperlink r:id="rId35" w:history="1">
        <w:r w:rsidR="0012411A" w:rsidRPr="00135A3E">
          <w:rPr>
            <w:rStyle w:val="Hyperlink"/>
          </w:rPr>
          <w:t>https://pmc.ncbi.nlm.nih.gov/articles/PMC4769066/</w:t>
        </w:r>
      </w:hyperlink>
      <w:r w:rsidR="0012411A" w:rsidRPr="00135A3E">
        <w:t xml:space="preserve"> </w:t>
      </w:r>
      <w:r w:rsidR="007C59AB" w:rsidRPr="00135A3E">
        <w:br w:type="page"/>
      </w:r>
    </w:p>
    <w:p w14:paraId="2BC593F3" w14:textId="77777777" w:rsidR="00413923" w:rsidRPr="00135A3E" w:rsidRDefault="00413923" w:rsidP="00E250A5">
      <w:pPr>
        <w:pStyle w:val="BodyText"/>
        <w:sectPr w:rsidR="00413923" w:rsidRPr="00135A3E" w:rsidSect="00175C3D">
          <w:headerReference w:type="default" r:id="rId36"/>
          <w:footerReference w:type="default" r:id="rId37"/>
          <w:pgSz w:w="11906" w:h="16838" w:code="9"/>
          <w:pgMar w:top="1560" w:right="964" w:bottom="1134" w:left="964" w:header="510" w:footer="510" w:gutter="0"/>
          <w:cols w:space="708"/>
          <w:docGrid w:linePitch="360"/>
        </w:sectPr>
      </w:pPr>
    </w:p>
    <w:p w14:paraId="55C99250" w14:textId="640B2A0E" w:rsidR="00C750D2" w:rsidRPr="00200BCF" w:rsidRDefault="00A72907" w:rsidP="006E73F9">
      <w:pPr>
        <w:pStyle w:val="BodyText"/>
        <w:spacing w:before="7000"/>
        <w:jc w:val="center"/>
      </w:pPr>
      <w:r w:rsidRPr="006E73F9">
        <w:rPr>
          <w:b/>
          <w:bCs/>
          <w:noProof/>
        </w:rPr>
        <w:lastRenderedPageBreak/>
        <mc:AlternateContent>
          <mc:Choice Requires="wps">
            <w:drawing>
              <wp:anchor distT="0" distB="0" distL="114300" distR="114300" simplePos="0" relativeHeight="251658240" behindDoc="1" locked="1" layoutInCell="1" allowOverlap="1" wp14:anchorId="30963134" wp14:editId="3E35BE87">
                <wp:simplePos x="0" y="0"/>
                <wp:positionH relativeFrom="page">
                  <wp:posOffset>3810</wp:posOffset>
                </wp:positionH>
                <wp:positionV relativeFrom="paragraph">
                  <wp:posOffset>-1170305</wp:posOffset>
                </wp:positionV>
                <wp:extent cx="7552800" cy="10861200"/>
                <wp:effectExtent l="0" t="0" r="0"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2800" cy="108612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rect w14:anchorId="652114DE" id="Rectangle 1" o:spid="_x0000_s1026" alt="&quot;&quot;" style="position:absolute;margin-left:.3pt;margin-top:-92.15pt;width:594.7pt;height:855.2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" fillcolor="#00b5e2 [3204]" stroked="f" strokeweight="1pt">
                <w10:wrap anchorx="page"/>
                <w10:anchorlock/>
              </v:rect>
            </w:pict>
          </mc:Fallback>
        </mc:AlternateContent>
      </w:r>
      <w:r w:rsidR="006E73F9" w:rsidRPr="006E73F9">
        <w:rPr>
          <w:b/>
          <w:bCs/>
        </w:rPr>
        <w:t>servicesaustralia.gov.au</w:t>
      </w:r>
    </w:p>
    <w:sectPr w:rsidR="00C750D2" w:rsidRPr="00200BCF" w:rsidSect="00A72907">
      <w:headerReference w:type="even" r:id="rId38"/>
      <w:headerReference w:type="default" r:id="rId39"/>
      <w:footerReference w:type="even" r:id="rId40"/>
      <w:footerReference w:type="default" r:id="rId41"/>
      <w:headerReference w:type="first" r:id="rId42"/>
      <w:footerReference w:type="first" r:id="rId43"/>
      <w:pgSz w:w="11906" w:h="16838" w:code="9"/>
      <w:pgMar w:top="1843"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5E885" w14:textId="77777777" w:rsidR="000C01FA" w:rsidRPr="00135A3E" w:rsidRDefault="000C01FA" w:rsidP="00E250A5">
      <w:r w:rsidRPr="00135A3E">
        <w:separator/>
      </w:r>
    </w:p>
    <w:p w14:paraId="1C45EEF7" w14:textId="77777777" w:rsidR="000C01FA" w:rsidRPr="00135A3E" w:rsidRDefault="000C01FA" w:rsidP="00E250A5"/>
    <w:p w14:paraId="41ED397F" w14:textId="77777777" w:rsidR="000C01FA" w:rsidRPr="00135A3E" w:rsidRDefault="000C01FA" w:rsidP="00E250A5"/>
    <w:p w14:paraId="44C386B7" w14:textId="77777777" w:rsidR="000C01FA" w:rsidRPr="00135A3E" w:rsidRDefault="000C01FA" w:rsidP="00E250A5"/>
    <w:p w14:paraId="1C14028F" w14:textId="77777777" w:rsidR="000C01FA" w:rsidRPr="00135A3E" w:rsidRDefault="000C01FA"/>
    <w:p w14:paraId="46B2E6E4" w14:textId="77777777" w:rsidR="000C01FA" w:rsidRPr="00135A3E" w:rsidRDefault="000C01FA"/>
  </w:endnote>
  <w:endnote w:type="continuationSeparator" w:id="0">
    <w:p w14:paraId="23AA97BB" w14:textId="77777777" w:rsidR="000C01FA" w:rsidRPr="00135A3E" w:rsidRDefault="000C01FA" w:rsidP="00E250A5">
      <w:r w:rsidRPr="00135A3E">
        <w:continuationSeparator/>
      </w:r>
    </w:p>
    <w:p w14:paraId="628B9BC0" w14:textId="77777777" w:rsidR="000C01FA" w:rsidRPr="00135A3E" w:rsidRDefault="000C01FA" w:rsidP="00E250A5"/>
    <w:p w14:paraId="20E30525" w14:textId="77777777" w:rsidR="000C01FA" w:rsidRPr="00135A3E" w:rsidRDefault="000C01FA" w:rsidP="00E250A5"/>
    <w:p w14:paraId="4049219A" w14:textId="77777777" w:rsidR="000C01FA" w:rsidRPr="00135A3E" w:rsidRDefault="000C01FA" w:rsidP="00E250A5"/>
    <w:p w14:paraId="509ADD85" w14:textId="77777777" w:rsidR="000C01FA" w:rsidRPr="00135A3E" w:rsidRDefault="000C01FA"/>
    <w:p w14:paraId="60312995" w14:textId="77777777" w:rsidR="000C01FA" w:rsidRPr="00135A3E" w:rsidRDefault="000C01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D7844" w14:textId="77777777" w:rsidR="0019459D" w:rsidRPr="00135A3E" w:rsidRDefault="0019459D">
    <w:pPr>
      <w:pStyle w:val="Footer"/>
    </w:pPr>
    <w:r w:rsidRPr="00135A3E">
      <w:rPr>
        <w:noProof/>
      </w:rPr>
      <mc:AlternateContent>
        <mc:Choice Requires="wps">
          <w:drawing>
            <wp:anchor distT="0" distB="0" distL="0" distR="0" simplePos="0" relativeHeight="251658242" behindDoc="0" locked="0" layoutInCell="1" allowOverlap="1" wp14:anchorId="6CA9AE72" wp14:editId="449649D1">
              <wp:simplePos x="635" y="635"/>
              <wp:positionH relativeFrom="page">
                <wp:align>center</wp:align>
              </wp:positionH>
              <wp:positionV relativeFrom="page">
                <wp:align>bottom</wp:align>
              </wp:positionV>
              <wp:extent cx="622300" cy="452755"/>
              <wp:effectExtent l="0" t="0" r="6350" b="0"/>
              <wp:wrapNone/>
              <wp:docPr id="1834481172"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00BFBEC" w14:textId="77777777" w:rsidR="0019459D" w:rsidRPr="00135A3E" w:rsidRDefault="0019459D" w:rsidP="00FA7E14">
                          <w:pPr>
                            <w:spacing w:after="0"/>
                            <w:rPr>
                              <w:rFonts w:ascii="Aptos" w:eastAsia="Aptos" w:hAnsi="Aptos" w:cs="Aptos"/>
                              <w:color w:val="FF0000"/>
                              <w:sz w:val="24"/>
                              <w:szCs w:val="24"/>
                            </w:rPr>
                          </w:pPr>
                          <w:r w:rsidRPr="00135A3E">
                            <w:rPr>
                              <w:rFonts w:ascii="Aptos" w:eastAsia="Aptos" w:hAnsi="Aptos" w:cs="Aptos"/>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A9AE72" id="_x0000_t202" coordsize="21600,21600" o:spt="202" path="m,l,21600r21600,l21600,xe">
              <v:stroke joinstyle="miter"/>
              <v:path gradientshapeok="t" o:connecttype="rect"/>
            </v:shapetype>
            <v:shape id="Text Box 9" o:spid="_x0000_s1027" type="#_x0000_t202" alt="OFFICIAL" style="position:absolute;margin-left:0;margin-top:0;width:49pt;height:35.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x75DA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fPZ5Po8o2eWyQx++KTAsGiVH2koiSxzu&#10;fRhSx5RYy8K6adu0mdb+5iDM6MkuHUYr9NueNdWr7rdQHWkohGHf3sl1Q6XvhQ9PAmnB1C2JNjzS&#10;oVvoSg4ni7Ma8Off/DGfeKcoZx0JpuSWFM1Z+93SPqK2RgNHY5uM6Zd8Humxe3MLJMMpvQgnk0le&#10;DO1oagTzQnJexUIUElZSuZJvR/M2DMql5yDVapWSSEZOhHu7cTJCR7oil8/9i0B3IjzQph5gVJMo&#10;3vA+5Mab3q32gdhPS4nUDkSeGCcJprWenkvU+Ov/lHV51MtfA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ugMe+QwCAAAcBAAA&#10;DgAAAAAAAAAAAAAAAAAuAgAAZHJzL2Uyb0RvYy54bWxQSwECLQAUAAYACAAAACEApl/EdtoAAAAD&#10;AQAADwAAAAAAAAAAAAAAAABmBAAAZHJzL2Rvd25yZXYueG1sUEsFBgAAAAAEAAQA8wAAAG0FAAAA&#10;AA==&#10;" filled="f" stroked="f">
              <v:textbox style="mso-fit-shape-to-text:t" inset="0,0,0,15pt">
                <w:txbxContent>
                  <w:p w14:paraId="000BFBEC" w14:textId="77777777" w:rsidR="0019459D" w:rsidRPr="00135A3E" w:rsidRDefault="0019459D" w:rsidP="00FA7E14">
                    <w:pPr>
                      <w:spacing w:after="0"/>
                      <w:rPr>
                        <w:rFonts w:ascii="Aptos" w:eastAsia="Aptos" w:hAnsi="Aptos" w:cs="Aptos"/>
                        <w:color w:val="FF0000"/>
                        <w:sz w:val="24"/>
                        <w:szCs w:val="24"/>
                      </w:rPr>
                    </w:pPr>
                    <w:r w:rsidRPr="00135A3E">
                      <w:rPr>
                        <w:rFonts w:ascii="Aptos" w:eastAsia="Aptos" w:hAnsi="Aptos" w:cs="Aptos"/>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41D1F" w14:textId="77777777" w:rsidR="0019459D" w:rsidRPr="00135A3E" w:rsidRDefault="0019459D" w:rsidP="009214EF">
    <w:pPr>
      <w:pStyle w:val="BodyText"/>
    </w:pPr>
    <w:r w:rsidRPr="00135A3E">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C7738" w14:textId="1E3A9B54" w:rsidR="00DF7E37" w:rsidRPr="00135A3E" w:rsidRDefault="00DF7E37" w:rsidP="0043381E">
    <w:pPr>
      <w:pStyle w:val="Footer"/>
    </w:pPr>
    <w:r w:rsidRPr="00135A3E">
      <w:t xml:space="preserve">Page </w:t>
    </w:r>
    <w:r w:rsidRPr="00135A3E">
      <w:fldChar w:fldCharType="begin"/>
    </w:r>
    <w:r w:rsidRPr="00135A3E">
      <w:instrText xml:space="preserve"> PAGE  \* Arabic  \* MERGEFORMAT </w:instrText>
    </w:r>
    <w:r w:rsidRPr="00135A3E">
      <w:fldChar w:fldCharType="separate"/>
    </w:r>
    <w:r w:rsidRPr="00135A3E">
      <w:t>2</w:t>
    </w:r>
    <w:r w:rsidRPr="00135A3E">
      <w:fldChar w:fldCharType="end"/>
    </w:r>
    <w:r w:rsidRPr="00135A3E">
      <w:t xml:space="preserve"> of </w:t>
    </w:r>
    <w:fldSimple w:instr="NUMPAGES  \* Arabic  \* MERGEFORMAT">
      <w:r w:rsidRPr="00135A3E">
        <w:t>5</w:t>
      </w:r>
    </w:fldSimple>
    <w:r w:rsidRPr="00135A3E">
      <w:ptab w:relativeTo="margin" w:alignment="center" w:leader="none"/>
    </w:r>
    <w:r w:rsidRPr="00135A3E">
      <w:ptab w:relativeTo="margin" w:alignment="right" w:leader="none"/>
    </w:r>
    <w:r w:rsidRPr="00135A3E">
      <w:t>Services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C134A" w14:textId="3ABDD92F" w:rsidR="00D54BDA" w:rsidRPr="00135A3E" w:rsidRDefault="00D54BDA" w:rsidP="00E250A5">
    <w:pPr>
      <w:pStyle w:val="Footer"/>
    </w:pPr>
    <w:r w:rsidRPr="00135A3E">
      <w:t xml:space="preserve">Page </w:t>
    </w:r>
    <w:r w:rsidRPr="00135A3E">
      <w:fldChar w:fldCharType="begin"/>
    </w:r>
    <w:r w:rsidRPr="00135A3E">
      <w:instrText xml:space="preserve"> PAGE </w:instrText>
    </w:r>
    <w:r w:rsidRPr="00135A3E">
      <w:fldChar w:fldCharType="separate"/>
    </w:r>
    <w:r w:rsidRPr="00135A3E">
      <w:t>3</w:t>
    </w:r>
    <w:r w:rsidRPr="00135A3E">
      <w:fldChar w:fldCharType="end"/>
    </w:r>
    <w:r w:rsidRPr="00135A3E">
      <w:t xml:space="preserve"> of </w:t>
    </w:r>
    <w:r w:rsidR="00FA7E14" w:rsidRPr="00135A3E">
      <w:fldChar w:fldCharType="begin"/>
    </w:r>
    <w:r w:rsidR="00FA7E14" w:rsidRPr="00135A3E">
      <w:instrText>NUMPAGES</w:instrText>
    </w:r>
    <w:r w:rsidR="00FA7E14" w:rsidRPr="00135A3E">
      <w:fldChar w:fldCharType="separate"/>
    </w:r>
    <w:r w:rsidRPr="00135A3E">
      <w:t>5</w:t>
    </w:r>
    <w:r w:rsidR="00FA7E14" w:rsidRPr="00135A3E">
      <w:fldChar w:fldCharType="end"/>
    </w:r>
    <w:r w:rsidRPr="00135A3E">
      <w:ptab w:relativeTo="margin" w:alignment="right" w:leader="none"/>
    </w:r>
    <w:r w:rsidRPr="00135A3E">
      <w:t>Services Australia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27F24" w14:textId="77777777" w:rsidR="003B5F79" w:rsidRPr="00135A3E" w:rsidRDefault="003B5F79" w:rsidP="0043381E">
    <w:pPr>
      <w:pStyle w:val="Footer"/>
    </w:pPr>
    <w:r w:rsidRPr="00135A3E">
      <w:t xml:space="preserve">Page </w:t>
    </w:r>
    <w:r w:rsidRPr="00135A3E">
      <w:fldChar w:fldCharType="begin"/>
    </w:r>
    <w:r w:rsidRPr="00135A3E">
      <w:instrText xml:space="preserve"> PAGE  \* Arabic  \* MERGEFORMAT </w:instrText>
    </w:r>
    <w:r w:rsidRPr="00135A3E">
      <w:fldChar w:fldCharType="separate"/>
    </w:r>
    <w:r w:rsidRPr="00135A3E">
      <w:t>2</w:t>
    </w:r>
    <w:r w:rsidRPr="00135A3E">
      <w:fldChar w:fldCharType="end"/>
    </w:r>
    <w:r w:rsidRPr="00135A3E">
      <w:t xml:space="preserve"> of </w:t>
    </w:r>
    <w:fldSimple w:instr="NUMPAGES  \* Arabic  \* MERGEFORMAT">
      <w:r w:rsidRPr="00135A3E">
        <w:t>5</w:t>
      </w:r>
    </w:fldSimple>
    <w:r w:rsidRPr="00135A3E">
      <w:ptab w:relativeTo="margin" w:alignment="center" w:leader="none"/>
    </w:r>
    <w:r w:rsidRPr="00135A3E">
      <w:ptab w:relativeTo="margin" w:alignment="right" w:leader="none"/>
    </w:r>
    <w:r w:rsidRPr="00135A3E">
      <w:t>Services Australia</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8404E" w14:textId="77777777" w:rsidR="00A72907" w:rsidRDefault="00A72907" w:rsidP="00EF5C4E">
    <w:pPr>
      <w:pStyle w:val="FooterEven"/>
      <w:jc w:val="both"/>
    </w:pPr>
    <w:r>
      <w:t xml:space="preserve"> </w:t>
    </w:r>
    <w:r>
      <w:rPr>
        <w:noProof w:val="0"/>
      </w:rPr>
      <w:fldChar w:fldCharType="begin"/>
    </w:r>
    <w:r>
      <w:instrText xml:space="preserve"> PAGE   \* MERGEFORMAT </w:instrText>
    </w:r>
    <w:r>
      <w:rPr>
        <w:noProof w:val="0"/>
      </w:rPr>
      <w:fldChar w:fldCharType="separate"/>
    </w:r>
    <w:r>
      <w:rPr>
        <w:noProof w:val="0"/>
      </w:rPr>
      <w:t>2</w:t>
    </w:r>
    <w:r>
      <w:fldChar w:fldCharType="end"/>
    </w:r>
    <w:r>
      <w:t xml:space="preserve"> | </w:t>
    </w:r>
    <w:fldSimple w:instr=" STYLEREF  &quot;Heading 1&quot;  \* MERGEFORMAT ">
      <w:r>
        <w:t>Summary</w:t>
      </w:r>
    </w:fldSimple>
    <w:r>
      <w:tab/>
    </w:r>
    <w:r w:rsidRPr="00103F3C">
      <w:rPr>
        <w:position w:val="-8"/>
      </w:rPr>
      <w:drawing>
        <wp:inline distT="0" distB="0" distL="0" distR="0" wp14:anchorId="76152B17" wp14:editId="72DCBBDE">
          <wp:extent cx="1324800" cy="201600"/>
          <wp:effectExtent l="0" t="0" r="0" b="8255"/>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inline>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6B5B" w14:textId="63E3C572" w:rsidR="00A72907" w:rsidRPr="00A72907" w:rsidRDefault="00A72907" w:rsidP="00A7290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09199" w14:textId="77777777" w:rsidR="00A72907" w:rsidRPr="00095D88" w:rsidRDefault="00A72907" w:rsidP="00EF5C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43F22" w14:textId="77777777" w:rsidR="000C01FA" w:rsidRPr="00135A3E" w:rsidRDefault="000C01FA" w:rsidP="00E250A5">
      <w:r w:rsidRPr="00135A3E">
        <w:separator/>
      </w:r>
    </w:p>
  </w:footnote>
  <w:footnote w:type="continuationSeparator" w:id="0">
    <w:p w14:paraId="3D0FB246" w14:textId="77777777" w:rsidR="000C01FA" w:rsidRPr="00135A3E" w:rsidRDefault="000C01FA" w:rsidP="00E250A5">
      <w:r w:rsidRPr="00135A3E">
        <w:continuationSeparator/>
      </w:r>
    </w:p>
    <w:p w14:paraId="1E37047E" w14:textId="77777777" w:rsidR="000C01FA" w:rsidRPr="00135A3E" w:rsidRDefault="000C01FA" w:rsidP="00E250A5"/>
    <w:p w14:paraId="3FB4202D" w14:textId="77777777" w:rsidR="000C01FA" w:rsidRPr="00135A3E" w:rsidRDefault="000C01FA" w:rsidP="00E250A5"/>
    <w:p w14:paraId="7C434658" w14:textId="77777777" w:rsidR="000C01FA" w:rsidRPr="00135A3E" w:rsidRDefault="000C01FA" w:rsidP="00E250A5"/>
    <w:p w14:paraId="3BEEA2AB" w14:textId="77777777" w:rsidR="000C01FA" w:rsidRPr="00135A3E" w:rsidRDefault="000C01FA"/>
    <w:p w14:paraId="4CE347F9" w14:textId="77777777" w:rsidR="000C01FA" w:rsidRPr="00135A3E" w:rsidRDefault="000C01FA"/>
  </w:footnote>
  <w:footnote w:id="1">
    <w:p w14:paraId="403D8857" w14:textId="77777777" w:rsidR="00B65BC2" w:rsidRPr="00C83C92" w:rsidRDefault="00B65BC2" w:rsidP="00636E97">
      <w:pPr>
        <w:pStyle w:val="FootnoteText"/>
      </w:pPr>
      <w:r w:rsidRPr="00C83C92">
        <w:rPr>
          <w:rStyle w:val="FootnoteReference"/>
          <w:vertAlign w:val="baseline"/>
        </w:rPr>
        <w:footnoteRef/>
      </w:r>
      <w:r w:rsidRPr="00C83C92">
        <w:t xml:space="preserve"> Results were consistent between linear and logistic regression model specifications. </w:t>
      </w:r>
    </w:p>
  </w:footnote>
  <w:footnote w:id="2">
    <w:p w14:paraId="54956CB2" w14:textId="77777777" w:rsidR="00E81E7E" w:rsidRPr="00135A3E" w:rsidRDefault="00E81E7E" w:rsidP="00636E97">
      <w:pPr>
        <w:pStyle w:val="FootnoteText"/>
      </w:pPr>
      <w:r w:rsidRPr="00C83C92">
        <w:rPr>
          <w:rStyle w:val="FootnoteReference"/>
          <w:vertAlign w:val="baseline"/>
        </w:rPr>
        <w:footnoteRef/>
      </w:r>
      <w:r w:rsidRPr="00C83C92">
        <w:t xml:space="preserve"> University of Illinois (n.d.). Statistical methods are discussed in </w:t>
      </w:r>
      <w:r w:rsidRPr="00C83C92">
        <w:rPr>
          <w:i/>
          <w:iCs/>
        </w:rPr>
        <w:t>Appendix D: Technical Details</w:t>
      </w:r>
      <w:r w:rsidRPr="00C83C92">
        <w:t>.</w:t>
      </w:r>
      <w:r w:rsidRPr="00135A3E">
        <w:t xml:space="preserve"> </w:t>
      </w:r>
    </w:p>
  </w:footnote>
  <w:footnote w:id="3">
    <w:p w14:paraId="505641AE" w14:textId="77777777" w:rsidR="00CF4546" w:rsidRPr="00E204FE" w:rsidRDefault="00CF4546" w:rsidP="00E204FE">
      <w:pPr>
        <w:pStyle w:val="FootnoteText"/>
      </w:pPr>
      <w:r w:rsidRPr="00E204FE">
        <w:rPr>
          <w:rStyle w:val="FootnoteReference"/>
          <w:vertAlign w:val="baseline"/>
        </w:rPr>
        <w:footnoteRef/>
      </w:r>
      <w:r w:rsidRPr="00E204FE">
        <w:t xml:space="preserve"> Further discussion is provided in </w:t>
      </w:r>
      <w:r w:rsidRPr="00E204FE">
        <w:rPr>
          <w:i/>
          <w:iCs/>
        </w:rPr>
        <w:t>Appendix D</w:t>
      </w:r>
      <w:r w:rsidRPr="00E204FE">
        <w:t>.</w:t>
      </w:r>
    </w:p>
  </w:footnote>
  <w:footnote w:id="4">
    <w:p w14:paraId="093AB083" w14:textId="51B0E55D" w:rsidR="00934109" w:rsidRPr="00074413" w:rsidRDefault="00934109" w:rsidP="00074413">
      <w:pPr>
        <w:pStyle w:val="FootnoteText"/>
      </w:pPr>
      <w:r w:rsidRPr="00074413">
        <w:rPr>
          <w:rStyle w:val="FootnoteReference"/>
          <w:vertAlign w:val="baseline"/>
        </w:rPr>
        <w:footnoteRef/>
      </w:r>
      <w:r w:rsidRPr="00074413">
        <w:t xml:space="preserve"> McCoy, C. E. (2017).</w:t>
      </w:r>
    </w:p>
  </w:footnote>
  <w:footnote w:id="5">
    <w:p w14:paraId="2B925268" w14:textId="1043BE18" w:rsidR="00934109" w:rsidRPr="00135A3E" w:rsidRDefault="00934109" w:rsidP="00074413">
      <w:pPr>
        <w:pStyle w:val="FootnoteText"/>
      </w:pPr>
      <w:r w:rsidRPr="00074413">
        <w:rPr>
          <w:rStyle w:val="FootnoteReference"/>
          <w:vertAlign w:val="baseline"/>
        </w:rPr>
        <w:footnoteRef/>
      </w:r>
      <w:r w:rsidRPr="00074413">
        <w:t xml:space="preserve"> </w:t>
      </w:r>
      <w:r w:rsidR="00422E11" w:rsidRPr="00074413">
        <w:t>ibid.</w:t>
      </w:r>
      <w:r w:rsidR="00422E11" w:rsidRPr="00135A3E">
        <w:t xml:space="preserve"> </w:t>
      </w:r>
    </w:p>
  </w:footnote>
  <w:footnote w:id="6">
    <w:p w14:paraId="6020B047" w14:textId="04FB63C4" w:rsidR="00CB45D6" w:rsidRPr="00DF7400" w:rsidRDefault="00CB45D6" w:rsidP="00DF7400">
      <w:pPr>
        <w:pStyle w:val="FootnoteText"/>
      </w:pPr>
      <w:r w:rsidRPr="00DF7400">
        <w:rPr>
          <w:rStyle w:val="FootnoteReference"/>
          <w:vertAlign w:val="baseline"/>
        </w:rPr>
        <w:footnoteRef/>
      </w:r>
      <w:r w:rsidRPr="00DF7400">
        <w:t xml:space="preserve"> Figure 1 presents 2.6 percentage points due to rounding error. The difference itself is -2.533 percentage points. </w:t>
      </w:r>
    </w:p>
  </w:footnote>
  <w:footnote w:id="7">
    <w:p w14:paraId="19625FA2" w14:textId="2DAB402E" w:rsidR="003E5792" w:rsidRPr="00DF7400" w:rsidRDefault="003E5792" w:rsidP="00DF7400">
      <w:pPr>
        <w:pStyle w:val="FootnoteText"/>
      </w:pPr>
      <w:r w:rsidRPr="00DF7400">
        <w:rPr>
          <w:rStyle w:val="FootnoteReference"/>
          <w:vertAlign w:val="baseline"/>
        </w:rPr>
        <w:footnoteRef/>
      </w:r>
      <w:r w:rsidRPr="00DF7400">
        <w:t xml:space="preserve"> Kemal (2020)</w:t>
      </w:r>
      <w:r w:rsidR="007666C2" w:rsidRPr="00DF7400">
        <w:t>.</w:t>
      </w:r>
    </w:p>
  </w:footnote>
  <w:footnote w:id="8">
    <w:p w14:paraId="3BE57ED6" w14:textId="58546981" w:rsidR="003E5792" w:rsidRPr="00135A3E" w:rsidRDefault="003E5792" w:rsidP="00DF7400">
      <w:pPr>
        <w:pStyle w:val="FootnoteText"/>
      </w:pPr>
      <w:r w:rsidRPr="00DF7400">
        <w:rPr>
          <w:rStyle w:val="FootnoteReference"/>
          <w:vertAlign w:val="baseline"/>
        </w:rPr>
        <w:footnoteRef/>
      </w:r>
      <w:r w:rsidRPr="00DF7400">
        <w:t xml:space="preserve"> Killip, Mahfoud and Pearce (2004)</w:t>
      </w:r>
      <w:r w:rsidR="007666C2" w:rsidRPr="00DF7400">
        <w:t>.</w:t>
      </w:r>
    </w:p>
  </w:footnote>
  <w:footnote w:id="9">
    <w:p w14:paraId="3092F01E" w14:textId="55E05532" w:rsidR="00422E11" w:rsidRPr="00DF7400" w:rsidRDefault="00422E11" w:rsidP="00DF7400">
      <w:pPr>
        <w:pStyle w:val="FootnoteText"/>
      </w:pPr>
      <w:r w:rsidRPr="00DF7400">
        <w:rPr>
          <w:rStyle w:val="FootnoteReference"/>
          <w:vertAlign w:val="baseline"/>
        </w:rPr>
        <w:footnoteRef/>
      </w:r>
      <w:r w:rsidRPr="00DF7400">
        <w:t xml:space="preserve"> Harrell (2015)</w:t>
      </w:r>
      <w:r w:rsidR="007666C2" w:rsidRPr="00DF7400">
        <w:t>,</w:t>
      </w:r>
      <w:r w:rsidRPr="00DF7400">
        <w:t xml:space="preserve"> University of Illinois (n.d.).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9FF30" w14:textId="77777777" w:rsidR="0019459D" w:rsidRPr="00135A3E" w:rsidRDefault="0019459D">
    <w:pPr>
      <w:pStyle w:val="Header"/>
      <w:rPr>
        <w:lang w:val="en-AU"/>
      </w:rPr>
    </w:pPr>
    <w:r w:rsidRPr="00135A3E">
      <w:rPr>
        <w:noProof/>
        <w:lang w:val="en-AU"/>
      </w:rPr>
      <mc:AlternateContent>
        <mc:Choice Requires="wps">
          <w:drawing>
            <wp:anchor distT="0" distB="0" distL="0" distR="0" simplePos="0" relativeHeight="251658241" behindDoc="0" locked="0" layoutInCell="1" allowOverlap="1" wp14:anchorId="562C3885" wp14:editId="798133B5">
              <wp:simplePos x="635" y="635"/>
              <wp:positionH relativeFrom="page">
                <wp:align>center</wp:align>
              </wp:positionH>
              <wp:positionV relativeFrom="page">
                <wp:align>top</wp:align>
              </wp:positionV>
              <wp:extent cx="622300" cy="452755"/>
              <wp:effectExtent l="0" t="0" r="6350" b="4445"/>
              <wp:wrapNone/>
              <wp:docPr id="112039001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9BD7D15" w14:textId="77777777" w:rsidR="0019459D" w:rsidRPr="00135A3E" w:rsidRDefault="0019459D" w:rsidP="00FA7E14">
                          <w:pPr>
                            <w:spacing w:after="0"/>
                            <w:rPr>
                              <w:rFonts w:ascii="Aptos" w:eastAsia="Aptos" w:hAnsi="Aptos" w:cs="Aptos"/>
                              <w:color w:val="FF0000"/>
                              <w:sz w:val="24"/>
                              <w:szCs w:val="24"/>
                            </w:rPr>
                          </w:pPr>
                          <w:r w:rsidRPr="00135A3E">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2C3885" id="_x0000_t202" coordsize="21600,21600" o:spt="202" path="m,l,21600r21600,l21600,xe">
              <v:stroke joinstyle="miter"/>
              <v:path gradientshapeok="t" o:connecttype="rect"/>
            </v:shapetype>
            <v:shape id="Text Box 4" o:spid="_x0000_s1026" type="#_x0000_t202" alt="OFFICIAL" style="position:absolute;margin-left:0;margin-top:0;width:49pt;height:35.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69BD7D15" w14:textId="77777777" w:rsidR="0019459D" w:rsidRPr="00135A3E" w:rsidRDefault="0019459D" w:rsidP="00FA7E14">
                    <w:pPr>
                      <w:spacing w:after="0"/>
                      <w:rPr>
                        <w:rFonts w:ascii="Aptos" w:eastAsia="Aptos" w:hAnsi="Aptos" w:cs="Aptos"/>
                        <w:color w:val="FF0000"/>
                        <w:sz w:val="24"/>
                        <w:szCs w:val="24"/>
                      </w:rPr>
                    </w:pPr>
                    <w:r w:rsidRPr="00135A3E">
                      <w:rPr>
                        <w:rFonts w:ascii="Aptos" w:eastAsia="Aptos" w:hAnsi="Aptos" w:cs="Aptos"/>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08A4C" w14:textId="328E6BFA" w:rsidR="00D54BDA" w:rsidRPr="00135A3E" w:rsidRDefault="00FA7E14" w:rsidP="00E250A5">
    <w:pPr>
      <w:pStyle w:val="Header"/>
      <w:rPr>
        <w:sz w:val="28"/>
        <w:lang w:val="en-AU"/>
      </w:rPr>
    </w:pPr>
    <w:r w:rsidRPr="00135A3E">
      <w:rPr>
        <w:noProof/>
        <w:lang w:val="en-AU"/>
      </w:rPr>
      <mc:AlternateContent>
        <mc:Choice Requires="wps">
          <w:drawing>
            <wp:anchor distT="0" distB="0" distL="0" distR="0" simplePos="0" relativeHeight="251658240" behindDoc="0" locked="0" layoutInCell="1" allowOverlap="1" wp14:anchorId="1CD126F8" wp14:editId="24029C2E">
              <wp:simplePos x="635" y="635"/>
              <wp:positionH relativeFrom="page">
                <wp:align>center</wp:align>
              </wp:positionH>
              <wp:positionV relativeFrom="page">
                <wp:align>top</wp:align>
              </wp:positionV>
              <wp:extent cx="622300" cy="452755"/>
              <wp:effectExtent l="0" t="0" r="6350" b="4445"/>
              <wp:wrapNone/>
              <wp:docPr id="825913361"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935DA62" w14:textId="72079FDD" w:rsidR="00FA7E14" w:rsidRPr="00135A3E" w:rsidRDefault="00FA7E14" w:rsidP="00FA7E14">
                          <w:pPr>
                            <w:spacing w:after="0"/>
                            <w:rPr>
                              <w:rFonts w:ascii="Aptos" w:eastAsia="Aptos" w:hAnsi="Aptos" w:cs="Aptos"/>
                              <w:color w:val="FF0000"/>
                              <w:sz w:val="24"/>
                              <w:szCs w:val="24"/>
                            </w:rPr>
                          </w:pPr>
                          <w:r w:rsidRPr="00135A3E">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D126F8" id="_x0000_t202" coordsize="21600,21600" o:spt="202" path="m,l,21600r21600,l21600,xe">
              <v:stroke joinstyle="miter"/>
              <v:path gradientshapeok="t" o:connecttype="rect"/>
            </v:shapetype>
            <v:shape id="Text Box 6" o:spid="_x0000_s1028" type="#_x0000_t202" alt="OFFICIAL" style="position:absolute;margin-left:0;margin-top:0;width:49pt;height:35.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ZgLDQIAABw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c9aeuKFlP3e6jPOJSDYd/e8k2LpbfMhyfmcMHYLYo2&#10;POIhFXQVhdGipAH342/+mI+8Y5SSDgVTUYOKpkR9M7iPqK1kzD/ni0iGm9z7yTBHfQcowzm+CMuT&#10;GfOCmkzpQL+gnNexEIaY4ViuomEy78KgXHwOXKzXKQllZFnYmp3lETrSFbl87l+YsyPhATf1AJOa&#10;WPmK9yE33vR2fQzIflpKpHYgcmQcJZjWOj6XqPFf/1PW9VGvfgI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kwWYCw0CAAAcBAAA&#10;DgAAAAAAAAAAAAAAAAAuAgAAZHJzL2Uyb0RvYy54bWxQSwECLQAUAAYACAAAACEARawYydkAAAAD&#10;AQAADwAAAAAAAAAAAAAAAABnBAAAZHJzL2Rvd25yZXYueG1sUEsFBgAAAAAEAAQA8wAAAG0FAAAA&#10;AA==&#10;" filled="f" stroked="f">
              <v:textbox style="mso-fit-shape-to-text:t" inset="0,15pt,0,0">
                <w:txbxContent>
                  <w:p w14:paraId="0935DA62" w14:textId="72079FDD" w:rsidR="00FA7E14" w:rsidRPr="00135A3E" w:rsidRDefault="00FA7E14" w:rsidP="00FA7E14">
                    <w:pPr>
                      <w:spacing w:after="0"/>
                      <w:rPr>
                        <w:rFonts w:ascii="Aptos" w:eastAsia="Aptos" w:hAnsi="Aptos" w:cs="Aptos"/>
                        <w:color w:val="FF0000"/>
                        <w:sz w:val="24"/>
                        <w:szCs w:val="24"/>
                      </w:rPr>
                    </w:pPr>
                    <w:r w:rsidRPr="00135A3E">
                      <w:rPr>
                        <w:rFonts w:ascii="Aptos" w:eastAsia="Aptos" w:hAnsi="Aptos" w:cs="Aptos"/>
                        <w:color w:val="FF0000"/>
                        <w:sz w:val="24"/>
                        <w:szCs w:val="24"/>
                      </w:rPr>
                      <w:t>OFFICIAL</w:t>
                    </w:r>
                  </w:p>
                </w:txbxContent>
              </v:textbox>
              <w10:wrap anchorx="page" anchory="page"/>
            </v:shape>
          </w:pict>
        </mc:Fallback>
      </mc:AlternateContent>
    </w:r>
    <w:r w:rsidR="00D54BDA" w:rsidRPr="00135A3E">
      <w:rPr>
        <w:lang w:val="en-AU"/>
      </w:rPr>
      <w:t>[Insert classification if required]</w:t>
    </w:r>
  </w:p>
  <w:p w14:paraId="53868E6E" w14:textId="77777777" w:rsidR="00D54BDA" w:rsidRPr="00135A3E" w:rsidRDefault="00D54BDA" w:rsidP="00E250A5">
    <w:pPr>
      <w:rPr>
        <w:rFonts w:eastAsia="Roboto"/>
      </w:rPr>
    </w:pPr>
    <w:r w:rsidRPr="00135A3E">
      <w:rPr>
        <w:rFonts w:eastAsia="Roboto"/>
      </w:rPr>
      <w:t>DOCUMENT TITLE</w:t>
    </w:r>
  </w:p>
  <w:p w14:paraId="6C12EAE6" w14:textId="77777777" w:rsidR="00D54BDA" w:rsidRPr="00135A3E" w:rsidRDefault="00D54BDA" w:rsidP="00E250A5">
    <w:pPr>
      <w:pStyle w:val="Header"/>
      <w:rPr>
        <w:lang w:val="en-A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1843A" w14:textId="77777777" w:rsidR="00ED72F8" w:rsidRPr="00135A3E" w:rsidRDefault="00ED72F8" w:rsidP="004D65CA">
    <w:pPr>
      <w:pStyle w:val="Header"/>
      <w:spacing w:before="0"/>
      <w:rPr>
        <w:lang w:val="en-AU"/>
      </w:rPr>
    </w:pPr>
    <w:r w:rsidRPr="00135A3E">
      <w:rPr>
        <w:lang w:val="en-AU"/>
      </w:rPr>
      <w:t>Evaluation Report – Pre-Call SMS Trial</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A6FBC" w14:textId="77777777" w:rsidR="00A72907" w:rsidRPr="00AC75E2" w:rsidRDefault="00A72907" w:rsidP="00EF5C4E">
    <w:pPr>
      <w:pStyle w:val="HeaderEven"/>
    </w:pPr>
    <w:r>
      <w:rPr>
        <w:noProof/>
      </w:rPr>
      <w:drawing>
        <wp:anchor distT="0" distB="0" distL="114300" distR="114300" simplePos="0" relativeHeight="251658243" behindDoc="1" locked="1" layoutInCell="1" allowOverlap="1" wp14:anchorId="4DD93199" wp14:editId="5FB46EFD">
          <wp:simplePos x="0" y="0"/>
          <wp:positionH relativeFrom="page">
            <wp:posOffset>-635</wp:posOffset>
          </wp:positionH>
          <wp:positionV relativeFrom="page">
            <wp:align>top</wp:align>
          </wp:positionV>
          <wp:extent cx="7570800" cy="1044000"/>
          <wp:effectExtent l="0" t="0" r="0" b="3810"/>
          <wp:wrapNone/>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7570800" cy="1044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ECB12" w14:textId="0C8A4666" w:rsidR="00A72907" w:rsidRPr="00A72907" w:rsidRDefault="00A72907" w:rsidP="00A7290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B8375" w14:textId="77777777" w:rsidR="00A72907" w:rsidRPr="00095D88" w:rsidRDefault="00A72907" w:rsidP="00EF5C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BC440B"/>
    <w:multiLevelType w:val="hybridMultilevel"/>
    <w:tmpl w:val="3818725A"/>
    <w:lvl w:ilvl="0" w:tplc="6A92D7B4">
      <w:start w:val="1"/>
      <w:numFmt w:val="lowerLetter"/>
      <w:pStyle w:val="ListNumberAlpha"/>
      <w:lvlText w:val="%1."/>
      <w:lvlJc w:val="left"/>
      <w:pPr>
        <w:ind w:left="360" w:hanging="360"/>
      </w:pPr>
    </w:lvl>
    <w:lvl w:ilvl="1" w:tplc="FFFFFFFF">
      <w:start w:val="1"/>
      <w:numFmt w:val="lowerLetter"/>
      <w:lvlText w:val="%2."/>
      <w:lvlJc w:val="left"/>
      <w:pPr>
        <w:ind w:left="697" w:hanging="357"/>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34D218DE"/>
    <w:multiLevelType w:val="hybridMultilevel"/>
    <w:tmpl w:val="D3981216"/>
    <w:lvl w:ilvl="0" w:tplc="0C090019">
      <w:start w:val="1"/>
      <w:numFmt w:val="lowerLetter"/>
      <w:lvlText w:val="%1."/>
      <w:lvlJc w:val="left"/>
      <w:pPr>
        <w:ind w:left="360" w:hanging="360"/>
      </w:pPr>
    </w:lvl>
    <w:lvl w:ilvl="1" w:tplc="F0F8F4DA">
      <w:start w:val="1"/>
      <w:numFmt w:val="lowerLetter"/>
      <w:lvlText w:val="%2."/>
      <w:lvlJc w:val="left"/>
      <w:pPr>
        <w:ind w:left="697" w:hanging="357"/>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3F2412A1"/>
    <w:multiLevelType w:val="hybridMultilevel"/>
    <w:tmpl w:val="22F0942A"/>
    <w:lvl w:ilvl="0" w:tplc="660A244C">
      <w:start w:val="1"/>
      <w:numFmt w:val="bullet"/>
      <w:pStyle w:val="ListBullet2"/>
      <w:lvlText w:val="–"/>
      <w:lvlJc w:val="left"/>
      <w:pPr>
        <w:ind w:left="720" w:hanging="360"/>
      </w:pPr>
      <w:rPr>
        <w:rFonts w:ascii="Roboto" w:hAnsi="Roboto" w:hint="default"/>
      </w:rPr>
    </w:lvl>
    <w:lvl w:ilvl="1" w:tplc="0C090003" w:tentative="1">
      <w:start w:val="1"/>
      <w:numFmt w:val="bullet"/>
      <w:lvlText w:val="o"/>
      <w:lvlJc w:val="left"/>
      <w:pPr>
        <w:ind w:left="1460" w:hanging="360"/>
      </w:pPr>
      <w:rPr>
        <w:rFonts w:ascii="Courier New" w:hAnsi="Courier New" w:cs="Courier New" w:hint="default"/>
      </w:rPr>
    </w:lvl>
    <w:lvl w:ilvl="2" w:tplc="0C090005" w:tentative="1">
      <w:start w:val="1"/>
      <w:numFmt w:val="bullet"/>
      <w:lvlText w:val=""/>
      <w:lvlJc w:val="left"/>
      <w:pPr>
        <w:ind w:left="2180" w:hanging="360"/>
      </w:pPr>
      <w:rPr>
        <w:rFonts w:ascii="Wingdings" w:hAnsi="Wingdings" w:hint="default"/>
      </w:rPr>
    </w:lvl>
    <w:lvl w:ilvl="3" w:tplc="0C090001" w:tentative="1">
      <w:start w:val="1"/>
      <w:numFmt w:val="bullet"/>
      <w:lvlText w:val=""/>
      <w:lvlJc w:val="left"/>
      <w:pPr>
        <w:ind w:left="2900" w:hanging="360"/>
      </w:pPr>
      <w:rPr>
        <w:rFonts w:ascii="Symbol" w:hAnsi="Symbol" w:hint="default"/>
      </w:rPr>
    </w:lvl>
    <w:lvl w:ilvl="4" w:tplc="0C090003" w:tentative="1">
      <w:start w:val="1"/>
      <w:numFmt w:val="bullet"/>
      <w:lvlText w:val="o"/>
      <w:lvlJc w:val="left"/>
      <w:pPr>
        <w:ind w:left="3620" w:hanging="360"/>
      </w:pPr>
      <w:rPr>
        <w:rFonts w:ascii="Courier New" w:hAnsi="Courier New" w:cs="Courier New" w:hint="default"/>
      </w:rPr>
    </w:lvl>
    <w:lvl w:ilvl="5" w:tplc="0C090005" w:tentative="1">
      <w:start w:val="1"/>
      <w:numFmt w:val="bullet"/>
      <w:lvlText w:val=""/>
      <w:lvlJc w:val="left"/>
      <w:pPr>
        <w:ind w:left="4340" w:hanging="360"/>
      </w:pPr>
      <w:rPr>
        <w:rFonts w:ascii="Wingdings" w:hAnsi="Wingdings" w:hint="default"/>
      </w:rPr>
    </w:lvl>
    <w:lvl w:ilvl="6" w:tplc="0C090001" w:tentative="1">
      <w:start w:val="1"/>
      <w:numFmt w:val="bullet"/>
      <w:lvlText w:val=""/>
      <w:lvlJc w:val="left"/>
      <w:pPr>
        <w:ind w:left="5060" w:hanging="360"/>
      </w:pPr>
      <w:rPr>
        <w:rFonts w:ascii="Symbol" w:hAnsi="Symbol" w:hint="default"/>
      </w:rPr>
    </w:lvl>
    <w:lvl w:ilvl="7" w:tplc="0C090003" w:tentative="1">
      <w:start w:val="1"/>
      <w:numFmt w:val="bullet"/>
      <w:lvlText w:val="o"/>
      <w:lvlJc w:val="left"/>
      <w:pPr>
        <w:ind w:left="5780" w:hanging="360"/>
      </w:pPr>
      <w:rPr>
        <w:rFonts w:ascii="Courier New" w:hAnsi="Courier New" w:cs="Courier New" w:hint="default"/>
      </w:rPr>
    </w:lvl>
    <w:lvl w:ilvl="8" w:tplc="0C090005" w:tentative="1">
      <w:start w:val="1"/>
      <w:numFmt w:val="bullet"/>
      <w:lvlText w:val=""/>
      <w:lvlJc w:val="left"/>
      <w:pPr>
        <w:ind w:left="6500" w:hanging="360"/>
      </w:pPr>
      <w:rPr>
        <w:rFonts w:ascii="Wingdings" w:hAnsi="Wingdings" w:hint="default"/>
      </w:rPr>
    </w:lvl>
  </w:abstractNum>
  <w:abstractNum w:abstractNumId="3" w15:restartNumberingAfterBreak="0">
    <w:nsid w:val="6AB31082"/>
    <w:multiLevelType w:val="hybridMultilevel"/>
    <w:tmpl w:val="FA6CA782"/>
    <w:lvl w:ilvl="0" w:tplc="B51C94B4">
      <w:start w:val="1"/>
      <w:numFmt w:val="bullet"/>
      <w:pStyle w:val="ListBullet"/>
      <w:lvlText w:val=""/>
      <w:lvlJc w:val="left"/>
      <w:pPr>
        <w:tabs>
          <w:tab w:val="num" w:pos="284"/>
        </w:tabs>
        <w:ind w:left="284" w:hanging="284"/>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D4343E8"/>
    <w:multiLevelType w:val="hybridMultilevel"/>
    <w:tmpl w:val="88386A9E"/>
    <w:lvl w:ilvl="0" w:tplc="0C09000F">
      <w:start w:val="1"/>
      <w:numFmt w:val="decimal"/>
      <w:pStyle w:val="ListNumber2"/>
      <w:lvlText w:val="%1."/>
      <w:lvlJc w:val="left"/>
      <w:pPr>
        <w:ind w:left="380" w:hanging="360"/>
      </w:pPr>
    </w:lvl>
    <w:lvl w:ilvl="1" w:tplc="0C090019" w:tentative="1">
      <w:start w:val="1"/>
      <w:numFmt w:val="lowerLetter"/>
      <w:lvlText w:val="%2."/>
      <w:lvlJc w:val="left"/>
      <w:pPr>
        <w:ind w:left="1100" w:hanging="360"/>
      </w:pPr>
    </w:lvl>
    <w:lvl w:ilvl="2" w:tplc="0C09001B" w:tentative="1">
      <w:start w:val="1"/>
      <w:numFmt w:val="lowerRoman"/>
      <w:lvlText w:val="%3."/>
      <w:lvlJc w:val="right"/>
      <w:pPr>
        <w:ind w:left="1820" w:hanging="180"/>
      </w:pPr>
    </w:lvl>
    <w:lvl w:ilvl="3" w:tplc="0C09000F" w:tentative="1">
      <w:start w:val="1"/>
      <w:numFmt w:val="decimal"/>
      <w:lvlText w:val="%4."/>
      <w:lvlJc w:val="left"/>
      <w:pPr>
        <w:ind w:left="2540" w:hanging="360"/>
      </w:pPr>
    </w:lvl>
    <w:lvl w:ilvl="4" w:tplc="0C090019" w:tentative="1">
      <w:start w:val="1"/>
      <w:numFmt w:val="lowerLetter"/>
      <w:lvlText w:val="%5."/>
      <w:lvlJc w:val="left"/>
      <w:pPr>
        <w:ind w:left="3260" w:hanging="360"/>
      </w:pPr>
    </w:lvl>
    <w:lvl w:ilvl="5" w:tplc="0C09001B" w:tentative="1">
      <w:start w:val="1"/>
      <w:numFmt w:val="lowerRoman"/>
      <w:lvlText w:val="%6."/>
      <w:lvlJc w:val="right"/>
      <w:pPr>
        <w:ind w:left="3980" w:hanging="180"/>
      </w:pPr>
    </w:lvl>
    <w:lvl w:ilvl="6" w:tplc="0C09000F" w:tentative="1">
      <w:start w:val="1"/>
      <w:numFmt w:val="decimal"/>
      <w:lvlText w:val="%7."/>
      <w:lvlJc w:val="left"/>
      <w:pPr>
        <w:ind w:left="4700" w:hanging="360"/>
      </w:pPr>
    </w:lvl>
    <w:lvl w:ilvl="7" w:tplc="0C090019" w:tentative="1">
      <w:start w:val="1"/>
      <w:numFmt w:val="lowerLetter"/>
      <w:lvlText w:val="%8."/>
      <w:lvlJc w:val="left"/>
      <w:pPr>
        <w:ind w:left="5420" w:hanging="360"/>
      </w:pPr>
    </w:lvl>
    <w:lvl w:ilvl="8" w:tplc="0C09001B" w:tentative="1">
      <w:start w:val="1"/>
      <w:numFmt w:val="lowerRoman"/>
      <w:lvlText w:val="%9."/>
      <w:lvlJc w:val="right"/>
      <w:pPr>
        <w:ind w:left="6140" w:hanging="180"/>
      </w:pPr>
    </w:lvl>
  </w:abstractNum>
  <w:num w:numId="1" w16cid:durableId="349187259">
    <w:abstractNumId w:val="3"/>
  </w:num>
  <w:num w:numId="2" w16cid:durableId="582569789">
    <w:abstractNumId w:val="2"/>
  </w:num>
  <w:num w:numId="3" w16cid:durableId="1697847764">
    <w:abstractNumId w:val="4"/>
  </w:num>
  <w:num w:numId="4" w16cid:durableId="531693583">
    <w:abstractNumId w:val="1"/>
  </w:num>
  <w:num w:numId="5" w16cid:durableId="377124775">
    <w:abstractNumId w:val="0"/>
  </w:num>
  <w:num w:numId="6" w16cid:durableId="1764951352">
    <w:abstractNumId w:val="0"/>
    <w:lvlOverride w:ilvl="0">
      <w:startOverride w:val="1"/>
    </w:lvlOverride>
  </w:num>
  <w:num w:numId="7" w16cid:durableId="555823478">
    <w:abstractNumId w:val="0"/>
    <w:lvlOverride w:ilvl="0">
      <w:startOverride w:val="1"/>
    </w:lvlOverride>
  </w:num>
  <w:num w:numId="8" w16cid:durableId="1218274995">
    <w:abstractNumId w:val="0"/>
    <w:lvlOverride w:ilvl="0">
      <w:startOverride w:val="1"/>
    </w:lvlOverride>
  </w:num>
  <w:num w:numId="9" w16cid:durableId="13924119">
    <w:abstractNumId w:val="0"/>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5824" w:allStyles="0" w:customStyles="0" w:latentStyles="1" w:stylesInUse="0" w:headingStyles="1" w:numberingStyles="0" w:tableStyles="0" w:directFormattingOnRuns="0" w:directFormattingOnParagraphs="0" w:directFormattingOnNumbering="0" w:directFormattingOnTables="1"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4AF"/>
    <w:rsid w:val="000015BD"/>
    <w:rsid w:val="00003A29"/>
    <w:rsid w:val="00004531"/>
    <w:rsid w:val="00005DDA"/>
    <w:rsid w:val="00005EEB"/>
    <w:rsid w:val="0001009D"/>
    <w:rsid w:val="00014DDA"/>
    <w:rsid w:val="000152AE"/>
    <w:rsid w:val="00017968"/>
    <w:rsid w:val="00020E7D"/>
    <w:rsid w:val="00021082"/>
    <w:rsid w:val="00022400"/>
    <w:rsid w:val="000224B8"/>
    <w:rsid w:val="00022C77"/>
    <w:rsid w:val="00023E99"/>
    <w:rsid w:val="00024CCD"/>
    <w:rsid w:val="00025378"/>
    <w:rsid w:val="00026916"/>
    <w:rsid w:val="00026F03"/>
    <w:rsid w:val="00030CA5"/>
    <w:rsid w:val="000318DA"/>
    <w:rsid w:val="00032555"/>
    <w:rsid w:val="000326B6"/>
    <w:rsid w:val="000347F5"/>
    <w:rsid w:val="000358D6"/>
    <w:rsid w:val="000369AB"/>
    <w:rsid w:val="00036B48"/>
    <w:rsid w:val="000373AC"/>
    <w:rsid w:val="00040352"/>
    <w:rsid w:val="000407C4"/>
    <w:rsid w:val="00040863"/>
    <w:rsid w:val="00040B16"/>
    <w:rsid w:val="00041A39"/>
    <w:rsid w:val="00041BCF"/>
    <w:rsid w:val="0004281F"/>
    <w:rsid w:val="0004352C"/>
    <w:rsid w:val="00050043"/>
    <w:rsid w:val="00050421"/>
    <w:rsid w:val="00050E0B"/>
    <w:rsid w:val="0005354C"/>
    <w:rsid w:val="00055BFF"/>
    <w:rsid w:val="00056189"/>
    <w:rsid w:val="00056437"/>
    <w:rsid w:val="00060104"/>
    <w:rsid w:val="00060FEC"/>
    <w:rsid w:val="00061AAD"/>
    <w:rsid w:val="00062997"/>
    <w:rsid w:val="00062BCD"/>
    <w:rsid w:val="00063804"/>
    <w:rsid w:val="00067A62"/>
    <w:rsid w:val="000708B5"/>
    <w:rsid w:val="00071D2C"/>
    <w:rsid w:val="000725AD"/>
    <w:rsid w:val="00074413"/>
    <w:rsid w:val="000745D7"/>
    <w:rsid w:val="000746FD"/>
    <w:rsid w:val="000760F8"/>
    <w:rsid w:val="00076C4E"/>
    <w:rsid w:val="000774CE"/>
    <w:rsid w:val="00077564"/>
    <w:rsid w:val="0008019C"/>
    <w:rsid w:val="00080D2B"/>
    <w:rsid w:val="0008105D"/>
    <w:rsid w:val="00082182"/>
    <w:rsid w:val="00082A25"/>
    <w:rsid w:val="000851C4"/>
    <w:rsid w:val="000863C3"/>
    <w:rsid w:val="00086EA1"/>
    <w:rsid w:val="00095A58"/>
    <w:rsid w:val="00096485"/>
    <w:rsid w:val="00096B40"/>
    <w:rsid w:val="00097E50"/>
    <w:rsid w:val="00097E57"/>
    <w:rsid w:val="000A1BED"/>
    <w:rsid w:val="000A1C3D"/>
    <w:rsid w:val="000A3BF1"/>
    <w:rsid w:val="000A5914"/>
    <w:rsid w:val="000A5B0D"/>
    <w:rsid w:val="000A6247"/>
    <w:rsid w:val="000A7156"/>
    <w:rsid w:val="000A77A0"/>
    <w:rsid w:val="000B024F"/>
    <w:rsid w:val="000B02B0"/>
    <w:rsid w:val="000B0681"/>
    <w:rsid w:val="000B1EEC"/>
    <w:rsid w:val="000B1F46"/>
    <w:rsid w:val="000B3356"/>
    <w:rsid w:val="000B5B55"/>
    <w:rsid w:val="000C01FA"/>
    <w:rsid w:val="000C0265"/>
    <w:rsid w:val="000C0B2A"/>
    <w:rsid w:val="000C11E5"/>
    <w:rsid w:val="000C1DEB"/>
    <w:rsid w:val="000C3CC0"/>
    <w:rsid w:val="000C43F2"/>
    <w:rsid w:val="000C6C57"/>
    <w:rsid w:val="000C786D"/>
    <w:rsid w:val="000C7892"/>
    <w:rsid w:val="000D02C8"/>
    <w:rsid w:val="000D0E18"/>
    <w:rsid w:val="000D1B48"/>
    <w:rsid w:val="000D2002"/>
    <w:rsid w:val="000D29FB"/>
    <w:rsid w:val="000D35F7"/>
    <w:rsid w:val="000D6457"/>
    <w:rsid w:val="000E08DE"/>
    <w:rsid w:val="000E10E7"/>
    <w:rsid w:val="000E380E"/>
    <w:rsid w:val="000E5B45"/>
    <w:rsid w:val="000E6EBE"/>
    <w:rsid w:val="000E7E74"/>
    <w:rsid w:val="000F00D6"/>
    <w:rsid w:val="000F1477"/>
    <w:rsid w:val="000F1BC6"/>
    <w:rsid w:val="000F2471"/>
    <w:rsid w:val="000F394D"/>
    <w:rsid w:val="000F3C20"/>
    <w:rsid w:val="000F4290"/>
    <w:rsid w:val="000F450A"/>
    <w:rsid w:val="000F5C84"/>
    <w:rsid w:val="000F5C94"/>
    <w:rsid w:val="000F7398"/>
    <w:rsid w:val="000F770A"/>
    <w:rsid w:val="001007AD"/>
    <w:rsid w:val="00102ED7"/>
    <w:rsid w:val="00103C83"/>
    <w:rsid w:val="001068CA"/>
    <w:rsid w:val="00111BA2"/>
    <w:rsid w:val="00112A35"/>
    <w:rsid w:val="00112F82"/>
    <w:rsid w:val="0011372C"/>
    <w:rsid w:val="00113D3E"/>
    <w:rsid w:val="00113DE3"/>
    <w:rsid w:val="00113EB4"/>
    <w:rsid w:val="00113F4F"/>
    <w:rsid w:val="00114545"/>
    <w:rsid w:val="00115E57"/>
    <w:rsid w:val="001205BD"/>
    <w:rsid w:val="001221CE"/>
    <w:rsid w:val="001240E8"/>
    <w:rsid w:val="0012411A"/>
    <w:rsid w:val="00130050"/>
    <w:rsid w:val="00130E02"/>
    <w:rsid w:val="001316B0"/>
    <w:rsid w:val="001348C5"/>
    <w:rsid w:val="00135A3E"/>
    <w:rsid w:val="001405EE"/>
    <w:rsid w:val="00140927"/>
    <w:rsid w:val="001420B8"/>
    <w:rsid w:val="001424F2"/>
    <w:rsid w:val="00143982"/>
    <w:rsid w:val="00145E9B"/>
    <w:rsid w:val="0015257D"/>
    <w:rsid w:val="00152595"/>
    <w:rsid w:val="00152671"/>
    <w:rsid w:val="0015364A"/>
    <w:rsid w:val="00157816"/>
    <w:rsid w:val="00157C88"/>
    <w:rsid w:val="0016106C"/>
    <w:rsid w:val="001611FB"/>
    <w:rsid w:val="0016153B"/>
    <w:rsid w:val="00161788"/>
    <w:rsid w:val="00165360"/>
    <w:rsid w:val="0016536A"/>
    <w:rsid w:val="00165ECA"/>
    <w:rsid w:val="00166083"/>
    <w:rsid w:val="001679F9"/>
    <w:rsid w:val="00170029"/>
    <w:rsid w:val="00170828"/>
    <w:rsid w:val="001709FB"/>
    <w:rsid w:val="001711FB"/>
    <w:rsid w:val="001718EC"/>
    <w:rsid w:val="00175C3D"/>
    <w:rsid w:val="00175F83"/>
    <w:rsid w:val="00176DE7"/>
    <w:rsid w:val="0017727F"/>
    <w:rsid w:val="0017778D"/>
    <w:rsid w:val="00180035"/>
    <w:rsid w:val="00181A06"/>
    <w:rsid w:val="00183233"/>
    <w:rsid w:val="0018425C"/>
    <w:rsid w:val="00184CC5"/>
    <w:rsid w:val="00190726"/>
    <w:rsid w:val="0019157F"/>
    <w:rsid w:val="00191ECD"/>
    <w:rsid w:val="00192A60"/>
    <w:rsid w:val="00193EF1"/>
    <w:rsid w:val="0019459D"/>
    <w:rsid w:val="00194843"/>
    <w:rsid w:val="00194CB6"/>
    <w:rsid w:val="001964F3"/>
    <w:rsid w:val="00196680"/>
    <w:rsid w:val="00197AD2"/>
    <w:rsid w:val="001A0981"/>
    <w:rsid w:val="001A0C5C"/>
    <w:rsid w:val="001A1A83"/>
    <w:rsid w:val="001A1B66"/>
    <w:rsid w:val="001A1B84"/>
    <w:rsid w:val="001A3C6E"/>
    <w:rsid w:val="001A4EB0"/>
    <w:rsid w:val="001A6579"/>
    <w:rsid w:val="001A6B09"/>
    <w:rsid w:val="001A729D"/>
    <w:rsid w:val="001B0038"/>
    <w:rsid w:val="001B2AE6"/>
    <w:rsid w:val="001B44B7"/>
    <w:rsid w:val="001B4AB1"/>
    <w:rsid w:val="001B5435"/>
    <w:rsid w:val="001B567D"/>
    <w:rsid w:val="001C47B4"/>
    <w:rsid w:val="001C4D9C"/>
    <w:rsid w:val="001C5C81"/>
    <w:rsid w:val="001D030F"/>
    <w:rsid w:val="001D10AD"/>
    <w:rsid w:val="001D1F61"/>
    <w:rsid w:val="001D3ACB"/>
    <w:rsid w:val="001D4174"/>
    <w:rsid w:val="001D7455"/>
    <w:rsid w:val="001D7A7E"/>
    <w:rsid w:val="001E1D5D"/>
    <w:rsid w:val="001E5E9C"/>
    <w:rsid w:val="001E6CFA"/>
    <w:rsid w:val="001E6D78"/>
    <w:rsid w:val="001E6F95"/>
    <w:rsid w:val="001F3C1E"/>
    <w:rsid w:val="001F5FCC"/>
    <w:rsid w:val="001F6DB3"/>
    <w:rsid w:val="001F7324"/>
    <w:rsid w:val="00200BCF"/>
    <w:rsid w:val="00201852"/>
    <w:rsid w:val="00202F17"/>
    <w:rsid w:val="0020415D"/>
    <w:rsid w:val="0020517D"/>
    <w:rsid w:val="0020698E"/>
    <w:rsid w:val="00207013"/>
    <w:rsid w:val="00207939"/>
    <w:rsid w:val="0021223A"/>
    <w:rsid w:val="00216A32"/>
    <w:rsid w:val="00216D6B"/>
    <w:rsid w:val="002200D6"/>
    <w:rsid w:val="002211A4"/>
    <w:rsid w:val="002230DF"/>
    <w:rsid w:val="002264A6"/>
    <w:rsid w:val="002265F2"/>
    <w:rsid w:val="00226AB1"/>
    <w:rsid w:val="00227E25"/>
    <w:rsid w:val="002305DC"/>
    <w:rsid w:val="00230B93"/>
    <w:rsid w:val="00232AF0"/>
    <w:rsid w:val="0023565F"/>
    <w:rsid w:val="00236117"/>
    <w:rsid w:val="00240C11"/>
    <w:rsid w:val="002422A4"/>
    <w:rsid w:val="00244385"/>
    <w:rsid w:val="002444B4"/>
    <w:rsid w:val="0024562B"/>
    <w:rsid w:val="00246CE1"/>
    <w:rsid w:val="00246D91"/>
    <w:rsid w:val="00252817"/>
    <w:rsid w:val="002555B9"/>
    <w:rsid w:val="0025612F"/>
    <w:rsid w:val="002565D3"/>
    <w:rsid w:val="00256EF0"/>
    <w:rsid w:val="00257285"/>
    <w:rsid w:val="0025758F"/>
    <w:rsid w:val="002576EC"/>
    <w:rsid w:val="002602BC"/>
    <w:rsid w:val="0026065B"/>
    <w:rsid w:val="002609FD"/>
    <w:rsid w:val="00260DBE"/>
    <w:rsid w:val="00260E32"/>
    <w:rsid w:val="00260E6C"/>
    <w:rsid w:val="0026160D"/>
    <w:rsid w:val="00262B14"/>
    <w:rsid w:val="00264577"/>
    <w:rsid w:val="002665AC"/>
    <w:rsid w:val="00266C6A"/>
    <w:rsid w:val="00266CEB"/>
    <w:rsid w:val="002722EF"/>
    <w:rsid w:val="002728C2"/>
    <w:rsid w:val="002736C1"/>
    <w:rsid w:val="00273A4A"/>
    <w:rsid w:val="00277E13"/>
    <w:rsid w:val="0028281C"/>
    <w:rsid w:val="00283837"/>
    <w:rsid w:val="00284A68"/>
    <w:rsid w:val="00284ADE"/>
    <w:rsid w:val="00284F83"/>
    <w:rsid w:val="00285142"/>
    <w:rsid w:val="00286CB5"/>
    <w:rsid w:val="00290957"/>
    <w:rsid w:val="00290FA5"/>
    <w:rsid w:val="00291A24"/>
    <w:rsid w:val="002925D8"/>
    <w:rsid w:val="0029352F"/>
    <w:rsid w:val="002936F4"/>
    <w:rsid w:val="00293AF5"/>
    <w:rsid w:val="00293F4D"/>
    <w:rsid w:val="00294362"/>
    <w:rsid w:val="00294CF0"/>
    <w:rsid w:val="00294E02"/>
    <w:rsid w:val="00295CD8"/>
    <w:rsid w:val="00295DCA"/>
    <w:rsid w:val="00296530"/>
    <w:rsid w:val="002A099E"/>
    <w:rsid w:val="002A0ACE"/>
    <w:rsid w:val="002A1F26"/>
    <w:rsid w:val="002A2313"/>
    <w:rsid w:val="002A7C5F"/>
    <w:rsid w:val="002B0A27"/>
    <w:rsid w:val="002B18D1"/>
    <w:rsid w:val="002B46A0"/>
    <w:rsid w:val="002B5B8F"/>
    <w:rsid w:val="002B6D24"/>
    <w:rsid w:val="002C142D"/>
    <w:rsid w:val="002C19E4"/>
    <w:rsid w:val="002C5012"/>
    <w:rsid w:val="002C5487"/>
    <w:rsid w:val="002D1AC1"/>
    <w:rsid w:val="002D2885"/>
    <w:rsid w:val="002D4DE6"/>
    <w:rsid w:val="002E2D10"/>
    <w:rsid w:val="002E4B35"/>
    <w:rsid w:val="002E4B4E"/>
    <w:rsid w:val="002E6603"/>
    <w:rsid w:val="002E7B69"/>
    <w:rsid w:val="002F0AB2"/>
    <w:rsid w:val="002F1385"/>
    <w:rsid w:val="002F165C"/>
    <w:rsid w:val="002F52E5"/>
    <w:rsid w:val="002F75A5"/>
    <w:rsid w:val="002F7BF2"/>
    <w:rsid w:val="00300015"/>
    <w:rsid w:val="00301877"/>
    <w:rsid w:val="003018B3"/>
    <w:rsid w:val="00303D3D"/>
    <w:rsid w:val="0030418C"/>
    <w:rsid w:val="003041E1"/>
    <w:rsid w:val="00304A70"/>
    <w:rsid w:val="003052DF"/>
    <w:rsid w:val="00305476"/>
    <w:rsid w:val="00305A5F"/>
    <w:rsid w:val="003063F8"/>
    <w:rsid w:val="00307AD8"/>
    <w:rsid w:val="003116DC"/>
    <w:rsid w:val="00311B9F"/>
    <w:rsid w:val="003131F0"/>
    <w:rsid w:val="0031549A"/>
    <w:rsid w:val="00316452"/>
    <w:rsid w:val="0031714A"/>
    <w:rsid w:val="003178B4"/>
    <w:rsid w:val="00320A7E"/>
    <w:rsid w:val="00320CA0"/>
    <w:rsid w:val="00321D4C"/>
    <w:rsid w:val="00322FBA"/>
    <w:rsid w:val="00323604"/>
    <w:rsid w:val="00323C75"/>
    <w:rsid w:val="003274B0"/>
    <w:rsid w:val="00327C6A"/>
    <w:rsid w:val="00330001"/>
    <w:rsid w:val="00330891"/>
    <w:rsid w:val="00330F01"/>
    <w:rsid w:val="00332361"/>
    <w:rsid w:val="00334241"/>
    <w:rsid w:val="003355C4"/>
    <w:rsid w:val="0033608C"/>
    <w:rsid w:val="00337BE1"/>
    <w:rsid w:val="003404C4"/>
    <w:rsid w:val="00343693"/>
    <w:rsid w:val="003442CE"/>
    <w:rsid w:val="00344E5D"/>
    <w:rsid w:val="00345CC6"/>
    <w:rsid w:val="0035039C"/>
    <w:rsid w:val="00350B05"/>
    <w:rsid w:val="0035302D"/>
    <w:rsid w:val="00355077"/>
    <w:rsid w:val="00355F49"/>
    <w:rsid w:val="0035749D"/>
    <w:rsid w:val="00363D57"/>
    <w:rsid w:val="003650FE"/>
    <w:rsid w:val="0036640B"/>
    <w:rsid w:val="003668B1"/>
    <w:rsid w:val="00367D52"/>
    <w:rsid w:val="00367E58"/>
    <w:rsid w:val="00370B9B"/>
    <w:rsid w:val="003735E8"/>
    <w:rsid w:val="003743E5"/>
    <w:rsid w:val="00375E7A"/>
    <w:rsid w:val="00376268"/>
    <w:rsid w:val="003773BF"/>
    <w:rsid w:val="003778B2"/>
    <w:rsid w:val="003804EF"/>
    <w:rsid w:val="00380FEE"/>
    <w:rsid w:val="0038122D"/>
    <w:rsid w:val="00381598"/>
    <w:rsid w:val="00381B49"/>
    <w:rsid w:val="0038253F"/>
    <w:rsid w:val="00382D3C"/>
    <w:rsid w:val="00382F5F"/>
    <w:rsid w:val="003848DA"/>
    <w:rsid w:val="0038573A"/>
    <w:rsid w:val="00385D4C"/>
    <w:rsid w:val="00391CBB"/>
    <w:rsid w:val="00391F76"/>
    <w:rsid w:val="00392F00"/>
    <w:rsid w:val="00394A31"/>
    <w:rsid w:val="00397351"/>
    <w:rsid w:val="003A012C"/>
    <w:rsid w:val="003A03BF"/>
    <w:rsid w:val="003A089D"/>
    <w:rsid w:val="003A2525"/>
    <w:rsid w:val="003A2EC7"/>
    <w:rsid w:val="003A31F4"/>
    <w:rsid w:val="003A53A0"/>
    <w:rsid w:val="003A5B20"/>
    <w:rsid w:val="003B0C71"/>
    <w:rsid w:val="003B16B9"/>
    <w:rsid w:val="003B1B75"/>
    <w:rsid w:val="003B1E33"/>
    <w:rsid w:val="003B2CD4"/>
    <w:rsid w:val="003B41A7"/>
    <w:rsid w:val="003B453F"/>
    <w:rsid w:val="003B5F79"/>
    <w:rsid w:val="003B62E1"/>
    <w:rsid w:val="003B6CD0"/>
    <w:rsid w:val="003B6EF2"/>
    <w:rsid w:val="003B7213"/>
    <w:rsid w:val="003C1E02"/>
    <w:rsid w:val="003C1F11"/>
    <w:rsid w:val="003C2929"/>
    <w:rsid w:val="003C2F20"/>
    <w:rsid w:val="003C39EF"/>
    <w:rsid w:val="003C3AB3"/>
    <w:rsid w:val="003C778D"/>
    <w:rsid w:val="003D1CA7"/>
    <w:rsid w:val="003D6126"/>
    <w:rsid w:val="003D6529"/>
    <w:rsid w:val="003D6FA5"/>
    <w:rsid w:val="003D7290"/>
    <w:rsid w:val="003E03BC"/>
    <w:rsid w:val="003E059E"/>
    <w:rsid w:val="003E1D0F"/>
    <w:rsid w:val="003E2398"/>
    <w:rsid w:val="003E3EF7"/>
    <w:rsid w:val="003E427D"/>
    <w:rsid w:val="003E4A11"/>
    <w:rsid w:val="003E52A5"/>
    <w:rsid w:val="003E5792"/>
    <w:rsid w:val="003E5C6B"/>
    <w:rsid w:val="003E79A1"/>
    <w:rsid w:val="003E7DF1"/>
    <w:rsid w:val="003F01B3"/>
    <w:rsid w:val="003F14B6"/>
    <w:rsid w:val="003F1DA0"/>
    <w:rsid w:val="003F209D"/>
    <w:rsid w:val="003F210F"/>
    <w:rsid w:val="003F421D"/>
    <w:rsid w:val="003F4C28"/>
    <w:rsid w:val="003F72E8"/>
    <w:rsid w:val="00400DCE"/>
    <w:rsid w:val="00401CD5"/>
    <w:rsid w:val="0040211E"/>
    <w:rsid w:val="004026CC"/>
    <w:rsid w:val="0041017D"/>
    <w:rsid w:val="004109BC"/>
    <w:rsid w:val="004115B2"/>
    <w:rsid w:val="004132D4"/>
    <w:rsid w:val="00413923"/>
    <w:rsid w:val="00414185"/>
    <w:rsid w:val="00414BF8"/>
    <w:rsid w:val="00414E5C"/>
    <w:rsid w:val="00415073"/>
    <w:rsid w:val="0041526C"/>
    <w:rsid w:val="0041617E"/>
    <w:rsid w:val="00417495"/>
    <w:rsid w:val="004203AA"/>
    <w:rsid w:val="004214CB"/>
    <w:rsid w:val="00422E11"/>
    <w:rsid w:val="00424526"/>
    <w:rsid w:val="0042540C"/>
    <w:rsid w:val="00425EA6"/>
    <w:rsid w:val="00426CFE"/>
    <w:rsid w:val="00427454"/>
    <w:rsid w:val="004274B8"/>
    <w:rsid w:val="00431F31"/>
    <w:rsid w:val="004322DB"/>
    <w:rsid w:val="004323D5"/>
    <w:rsid w:val="00432428"/>
    <w:rsid w:val="0043381E"/>
    <w:rsid w:val="004346C3"/>
    <w:rsid w:val="004352B9"/>
    <w:rsid w:val="00435529"/>
    <w:rsid w:val="00437E3D"/>
    <w:rsid w:val="00437E65"/>
    <w:rsid w:val="00440004"/>
    <w:rsid w:val="00440079"/>
    <w:rsid w:val="004429B4"/>
    <w:rsid w:val="0044439E"/>
    <w:rsid w:val="00445B8D"/>
    <w:rsid w:val="004515A3"/>
    <w:rsid w:val="004518B2"/>
    <w:rsid w:val="00453CDC"/>
    <w:rsid w:val="00454124"/>
    <w:rsid w:val="00457C86"/>
    <w:rsid w:val="004600D8"/>
    <w:rsid w:val="00460EAD"/>
    <w:rsid w:val="00460F63"/>
    <w:rsid w:val="00461F13"/>
    <w:rsid w:val="0046234A"/>
    <w:rsid w:val="00462BC9"/>
    <w:rsid w:val="00463535"/>
    <w:rsid w:val="00470994"/>
    <w:rsid w:val="00471D4E"/>
    <w:rsid w:val="004722D7"/>
    <w:rsid w:val="004728D2"/>
    <w:rsid w:val="00475C78"/>
    <w:rsid w:val="00477741"/>
    <w:rsid w:val="004806C5"/>
    <w:rsid w:val="004813F3"/>
    <w:rsid w:val="0048201D"/>
    <w:rsid w:val="0048246A"/>
    <w:rsid w:val="0048368E"/>
    <w:rsid w:val="00485189"/>
    <w:rsid w:val="0048629A"/>
    <w:rsid w:val="004865E1"/>
    <w:rsid w:val="0048714A"/>
    <w:rsid w:val="00487550"/>
    <w:rsid w:val="00491142"/>
    <w:rsid w:val="00491A27"/>
    <w:rsid w:val="0049222A"/>
    <w:rsid w:val="004924C1"/>
    <w:rsid w:val="0049281F"/>
    <w:rsid w:val="00493140"/>
    <w:rsid w:val="004948AF"/>
    <w:rsid w:val="00494E5A"/>
    <w:rsid w:val="004A002E"/>
    <w:rsid w:val="004A1201"/>
    <w:rsid w:val="004A45EB"/>
    <w:rsid w:val="004A4B5A"/>
    <w:rsid w:val="004B2893"/>
    <w:rsid w:val="004B48F1"/>
    <w:rsid w:val="004B4EFC"/>
    <w:rsid w:val="004B63CB"/>
    <w:rsid w:val="004B6BD8"/>
    <w:rsid w:val="004C1CD1"/>
    <w:rsid w:val="004C213F"/>
    <w:rsid w:val="004C2BAD"/>
    <w:rsid w:val="004C2EE0"/>
    <w:rsid w:val="004C4E97"/>
    <w:rsid w:val="004C77F1"/>
    <w:rsid w:val="004D0131"/>
    <w:rsid w:val="004D298F"/>
    <w:rsid w:val="004D38D9"/>
    <w:rsid w:val="004D40D8"/>
    <w:rsid w:val="004D5812"/>
    <w:rsid w:val="004D5BBB"/>
    <w:rsid w:val="004D65CA"/>
    <w:rsid w:val="004D6DD5"/>
    <w:rsid w:val="004E0DA8"/>
    <w:rsid w:val="004E116D"/>
    <w:rsid w:val="004E14EE"/>
    <w:rsid w:val="004E3FA3"/>
    <w:rsid w:val="004E4404"/>
    <w:rsid w:val="004E494B"/>
    <w:rsid w:val="004E66CE"/>
    <w:rsid w:val="004F0DE4"/>
    <w:rsid w:val="004F1230"/>
    <w:rsid w:val="004F2206"/>
    <w:rsid w:val="004F2A24"/>
    <w:rsid w:val="004F7144"/>
    <w:rsid w:val="0050065C"/>
    <w:rsid w:val="0050258D"/>
    <w:rsid w:val="0050297B"/>
    <w:rsid w:val="005044D8"/>
    <w:rsid w:val="00504AA8"/>
    <w:rsid w:val="005067D1"/>
    <w:rsid w:val="00507EB2"/>
    <w:rsid w:val="0051529C"/>
    <w:rsid w:val="00515B37"/>
    <w:rsid w:val="00516313"/>
    <w:rsid w:val="00516D40"/>
    <w:rsid w:val="00520B5F"/>
    <w:rsid w:val="00524E7C"/>
    <w:rsid w:val="005279F7"/>
    <w:rsid w:val="00527BFC"/>
    <w:rsid w:val="00534225"/>
    <w:rsid w:val="0053594F"/>
    <w:rsid w:val="00536500"/>
    <w:rsid w:val="005367BE"/>
    <w:rsid w:val="00537F5A"/>
    <w:rsid w:val="0054077E"/>
    <w:rsid w:val="00543CDE"/>
    <w:rsid w:val="00543D29"/>
    <w:rsid w:val="005454ED"/>
    <w:rsid w:val="0054794C"/>
    <w:rsid w:val="00547ED0"/>
    <w:rsid w:val="005515B9"/>
    <w:rsid w:val="00551AC7"/>
    <w:rsid w:val="00552CCA"/>
    <w:rsid w:val="00554360"/>
    <w:rsid w:val="00554A72"/>
    <w:rsid w:val="00554E25"/>
    <w:rsid w:val="00556ED0"/>
    <w:rsid w:val="00557E92"/>
    <w:rsid w:val="0056122A"/>
    <w:rsid w:val="0056224F"/>
    <w:rsid w:val="00563778"/>
    <w:rsid w:val="0056546A"/>
    <w:rsid w:val="00570F84"/>
    <w:rsid w:val="00571368"/>
    <w:rsid w:val="00571396"/>
    <w:rsid w:val="005716BD"/>
    <w:rsid w:val="005717C5"/>
    <w:rsid w:val="00571C3F"/>
    <w:rsid w:val="00573C0E"/>
    <w:rsid w:val="00573C5C"/>
    <w:rsid w:val="00574707"/>
    <w:rsid w:val="00580408"/>
    <w:rsid w:val="00581822"/>
    <w:rsid w:val="00581A9F"/>
    <w:rsid w:val="0058258D"/>
    <w:rsid w:val="00582672"/>
    <w:rsid w:val="005827D7"/>
    <w:rsid w:val="0058293D"/>
    <w:rsid w:val="00584EDB"/>
    <w:rsid w:val="00584F70"/>
    <w:rsid w:val="00585DBA"/>
    <w:rsid w:val="00586245"/>
    <w:rsid w:val="005874C9"/>
    <w:rsid w:val="0059100A"/>
    <w:rsid w:val="0059103D"/>
    <w:rsid w:val="005915AF"/>
    <w:rsid w:val="0059272E"/>
    <w:rsid w:val="00593305"/>
    <w:rsid w:val="005A0A43"/>
    <w:rsid w:val="005A1E87"/>
    <w:rsid w:val="005A3C10"/>
    <w:rsid w:val="005A4149"/>
    <w:rsid w:val="005A4DF5"/>
    <w:rsid w:val="005B07AC"/>
    <w:rsid w:val="005B0B51"/>
    <w:rsid w:val="005B17B1"/>
    <w:rsid w:val="005B194D"/>
    <w:rsid w:val="005B2650"/>
    <w:rsid w:val="005B2E64"/>
    <w:rsid w:val="005C1C0A"/>
    <w:rsid w:val="005C28E2"/>
    <w:rsid w:val="005C3819"/>
    <w:rsid w:val="005C577B"/>
    <w:rsid w:val="005C6770"/>
    <w:rsid w:val="005C6AF0"/>
    <w:rsid w:val="005C738D"/>
    <w:rsid w:val="005C7D3C"/>
    <w:rsid w:val="005D04CD"/>
    <w:rsid w:val="005D3557"/>
    <w:rsid w:val="005D3E17"/>
    <w:rsid w:val="005D4463"/>
    <w:rsid w:val="005E17F6"/>
    <w:rsid w:val="005E1E46"/>
    <w:rsid w:val="005E1EA3"/>
    <w:rsid w:val="005E2457"/>
    <w:rsid w:val="005E26A8"/>
    <w:rsid w:val="005E38B5"/>
    <w:rsid w:val="005E434B"/>
    <w:rsid w:val="005E4966"/>
    <w:rsid w:val="005E501A"/>
    <w:rsid w:val="005E7DE4"/>
    <w:rsid w:val="005E7EB7"/>
    <w:rsid w:val="005F11E7"/>
    <w:rsid w:val="005F29A9"/>
    <w:rsid w:val="005F3B52"/>
    <w:rsid w:val="005F5664"/>
    <w:rsid w:val="005F6AE3"/>
    <w:rsid w:val="005F6B1A"/>
    <w:rsid w:val="005F7149"/>
    <w:rsid w:val="00600242"/>
    <w:rsid w:val="006002F0"/>
    <w:rsid w:val="00600605"/>
    <w:rsid w:val="006008BB"/>
    <w:rsid w:val="00600C14"/>
    <w:rsid w:val="006021ED"/>
    <w:rsid w:val="00602546"/>
    <w:rsid w:val="00604952"/>
    <w:rsid w:val="006057C7"/>
    <w:rsid w:val="006069C1"/>
    <w:rsid w:val="00607115"/>
    <w:rsid w:val="006128B4"/>
    <w:rsid w:val="00612A2B"/>
    <w:rsid w:val="0061314A"/>
    <w:rsid w:val="00613228"/>
    <w:rsid w:val="00614897"/>
    <w:rsid w:val="00615BD4"/>
    <w:rsid w:val="00615F06"/>
    <w:rsid w:val="00615FD3"/>
    <w:rsid w:val="00616623"/>
    <w:rsid w:val="006166DC"/>
    <w:rsid w:val="006168E7"/>
    <w:rsid w:val="00616B3D"/>
    <w:rsid w:val="00620023"/>
    <w:rsid w:val="006219E2"/>
    <w:rsid w:val="00622896"/>
    <w:rsid w:val="006234E1"/>
    <w:rsid w:val="006245A1"/>
    <w:rsid w:val="0062489A"/>
    <w:rsid w:val="00624D00"/>
    <w:rsid w:val="006268DC"/>
    <w:rsid w:val="0062772A"/>
    <w:rsid w:val="00631441"/>
    <w:rsid w:val="00631C47"/>
    <w:rsid w:val="006343B7"/>
    <w:rsid w:val="0063596A"/>
    <w:rsid w:val="00635F90"/>
    <w:rsid w:val="00636E97"/>
    <w:rsid w:val="0063721B"/>
    <w:rsid w:val="00637310"/>
    <w:rsid w:val="006448A3"/>
    <w:rsid w:val="00644E62"/>
    <w:rsid w:val="00645105"/>
    <w:rsid w:val="0064701F"/>
    <w:rsid w:val="00653B40"/>
    <w:rsid w:val="00653EF8"/>
    <w:rsid w:val="00654A05"/>
    <w:rsid w:val="006554C3"/>
    <w:rsid w:val="00656C97"/>
    <w:rsid w:val="00664468"/>
    <w:rsid w:val="006676C3"/>
    <w:rsid w:val="006702AE"/>
    <w:rsid w:val="006717B6"/>
    <w:rsid w:val="00673556"/>
    <w:rsid w:val="0067371F"/>
    <w:rsid w:val="0067474F"/>
    <w:rsid w:val="00674C6D"/>
    <w:rsid w:val="00675FDC"/>
    <w:rsid w:val="0067669C"/>
    <w:rsid w:val="006778CD"/>
    <w:rsid w:val="00680E06"/>
    <w:rsid w:val="006820D5"/>
    <w:rsid w:val="006825DB"/>
    <w:rsid w:val="006851E1"/>
    <w:rsid w:val="00685C37"/>
    <w:rsid w:val="00685C7C"/>
    <w:rsid w:val="0068613A"/>
    <w:rsid w:val="00687B1E"/>
    <w:rsid w:val="00687B78"/>
    <w:rsid w:val="00690183"/>
    <w:rsid w:val="00692069"/>
    <w:rsid w:val="00692213"/>
    <w:rsid w:val="00693923"/>
    <w:rsid w:val="006964A3"/>
    <w:rsid w:val="0069670C"/>
    <w:rsid w:val="00696719"/>
    <w:rsid w:val="00696C58"/>
    <w:rsid w:val="006A161E"/>
    <w:rsid w:val="006A52BF"/>
    <w:rsid w:val="006A5ED5"/>
    <w:rsid w:val="006A6B14"/>
    <w:rsid w:val="006B0703"/>
    <w:rsid w:val="006B22D4"/>
    <w:rsid w:val="006B2FEB"/>
    <w:rsid w:val="006B3964"/>
    <w:rsid w:val="006C21AB"/>
    <w:rsid w:val="006C29DF"/>
    <w:rsid w:val="006C3671"/>
    <w:rsid w:val="006C3FFA"/>
    <w:rsid w:val="006C4BF3"/>
    <w:rsid w:val="006C7CD7"/>
    <w:rsid w:val="006D1828"/>
    <w:rsid w:val="006D39AB"/>
    <w:rsid w:val="006D665D"/>
    <w:rsid w:val="006D792B"/>
    <w:rsid w:val="006E0142"/>
    <w:rsid w:val="006E24B8"/>
    <w:rsid w:val="006E3F61"/>
    <w:rsid w:val="006E414F"/>
    <w:rsid w:val="006E572D"/>
    <w:rsid w:val="006E5B56"/>
    <w:rsid w:val="006E73F9"/>
    <w:rsid w:val="006F1934"/>
    <w:rsid w:val="006F28BB"/>
    <w:rsid w:val="006F362D"/>
    <w:rsid w:val="006F3BBE"/>
    <w:rsid w:val="006F3C88"/>
    <w:rsid w:val="006F4B3D"/>
    <w:rsid w:val="006F6461"/>
    <w:rsid w:val="006F6DCE"/>
    <w:rsid w:val="00700FAF"/>
    <w:rsid w:val="007011D6"/>
    <w:rsid w:val="007020E9"/>
    <w:rsid w:val="00703110"/>
    <w:rsid w:val="0070409D"/>
    <w:rsid w:val="00704997"/>
    <w:rsid w:val="00705227"/>
    <w:rsid w:val="007058D6"/>
    <w:rsid w:val="007065FB"/>
    <w:rsid w:val="00707A24"/>
    <w:rsid w:val="00710B24"/>
    <w:rsid w:val="00711573"/>
    <w:rsid w:val="007129BF"/>
    <w:rsid w:val="00712CD5"/>
    <w:rsid w:val="00714088"/>
    <w:rsid w:val="00714B9C"/>
    <w:rsid w:val="00715039"/>
    <w:rsid w:val="007154C2"/>
    <w:rsid w:val="00716079"/>
    <w:rsid w:val="00717B1B"/>
    <w:rsid w:val="00717F28"/>
    <w:rsid w:val="007216C0"/>
    <w:rsid w:val="00721D85"/>
    <w:rsid w:val="00722C8B"/>
    <w:rsid w:val="00722EBC"/>
    <w:rsid w:val="0072341A"/>
    <w:rsid w:val="007235FD"/>
    <w:rsid w:val="007261A2"/>
    <w:rsid w:val="00727C91"/>
    <w:rsid w:val="0073070F"/>
    <w:rsid w:val="00731D15"/>
    <w:rsid w:val="00734D3E"/>
    <w:rsid w:val="00735FDF"/>
    <w:rsid w:val="0073742C"/>
    <w:rsid w:val="00737FAE"/>
    <w:rsid w:val="0074059E"/>
    <w:rsid w:val="00740EB3"/>
    <w:rsid w:val="00742254"/>
    <w:rsid w:val="00743519"/>
    <w:rsid w:val="007441B6"/>
    <w:rsid w:val="007446EA"/>
    <w:rsid w:val="00747C40"/>
    <w:rsid w:val="00750947"/>
    <w:rsid w:val="00752247"/>
    <w:rsid w:val="00752E67"/>
    <w:rsid w:val="00753640"/>
    <w:rsid w:val="0075367F"/>
    <w:rsid w:val="00753AE2"/>
    <w:rsid w:val="00753E7F"/>
    <w:rsid w:val="00756927"/>
    <w:rsid w:val="00756DF3"/>
    <w:rsid w:val="007570D6"/>
    <w:rsid w:val="0076072C"/>
    <w:rsid w:val="00760927"/>
    <w:rsid w:val="0076223E"/>
    <w:rsid w:val="00762D52"/>
    <w:rsid w:val="00763757"/>
    <w:rsid w:val="00764BFA"/>
    <w:rsid w:val="0076525F"/>
    <w:rsid w:val="00765A5F"/>
    <w:rsid w:val="007666C2"/>
    <w:rsid w:val="00767988"/>
    <w:rsid w:val="00767D7C"/>
    <w:rsid w:val="00770B3E"/>
    <w:rsid w:val="00771372"/>
    <w:rsid w:val="00771433"/>
    <w:rsid w:val="007715B5"/>
    <w:rsid w:val="0077218D"/>
    <w:rsid w:val="007727D0"/>
    <w:rsid w:val="00772C06"/>
    <w:rsid w:val="007761A6"/>
    <w:rsid w:val="00780C7B"/>
    <w:rsid w:val="00780F18"/>
    <w:rsid w:val="0078195C"/>
    <w:rsid w:val="00781D69"/>
    <w:rsid w:val="00782DC7"/>
    <w:rsid w:val="007830A0"/>
    <w:rsid w:val="007837AE"/>
    <w:rsid w:val="00785031"/>
    <w:rsid w:val="00787B16"/>
    <w:rsid w:val="00790A5D"/>
    <w:rsid w:val="00792468"/>
    <w:rsid w:val="00795AEA"/>
    <w:rsid w:val="007A02FC"/>
    <w:rsid w:val="007A0E16"/>
    <w:rsid w:val="007A3197"/>
    <w:rsid w:val="007A3DE5"/>
    <w:rsid w:val="007A6F30"/>
    <w:rsid w:val="007A701E"/>
    <w:rsid w:val="007B01F7"/>
    <w:rsid w:val="007B0328"/>
    <w:rsid w:val="007B110F"/>
    <w:rsid w:val="007B35FC"/>
    <w:rsid w:val="007B4BC9"/>
    <w:rsid w:val="007B4F51"/>
    <w:rsid w:val="007B6DDF"/>
    <w:rsid w:val="007B7EFE"/>
    <w:rsid w:val="007C2153"/>
    <w:rsid w:val="007C254F"/>
    <w:rsid w:val="007C382D"/>
    <w:rsid w:val="007C45FE"/>
    <w:rsid w:val="007C5413"/>
    <w:rsid w:val="007C59AB"/>
    <w:rsid w:val="007C5A5C"/>
    <w:rsid w:val="007C6F89"/>
    <w:rsid w:val="007C7160"/>
    <w:rsid w:val="007C7DEB"/>
    <w:rsid w:val="007D3671"/>
    <w:rsid w:val="007D37B8"/>
    <w:rsid w:val="007D42CC"/>
    <w:rsid w:val="007D5552"/>
    <w:rsid w:val="007D5CF7"/>
    <w:rsid w:val="007D659A"/>
    <w:rsid w:val="007D736E"/>
    <w:rsid w:val="007D7460"/>
    <w:rsid w:val="007E094B"/>
    <w:rsid w:val="007E1BED"/>
    <w:rsid w:val="007E5951"/>
    <w:rsid w:val="007E6728"/>
    <w:rsid w:val="007E70F3"/>
    <w:rsid w:val="007E7E42"/>
    <w:rsid w:val="007F378E"/>
    <w:rsid w:val="007F6339"/>
    <w:rsid w:val="007F64DD"/>
    <w:rsid w:val="007F6E69"/>
    <w:rsid w:val="007F7672"/>
    <w:rsid w:val="00801462"/>
    <w:rsid w:val="0080169F"/>
    <w:rsid w:val="008022A6"/>
    <w:rsid w:val="00802A43"/>
    <w:rsid w:val="00803DC9"/>
    <w:rsid w:val="00805012"/>
    <w:rsid w:val="00817EC4"/>
    <w:rsid w:val="00820A55"/>
    <w:rsid w:val="00820C23"/>
    <w:rsid w:val="008213DB"/>
    <w:rsid w:val="0082227F"/>
    <w:rsid w:val="00826323"/>
    <w:rsid w:val="008307E9"/>
    <w:rsid w:val="00830D14"/>
    <w:rsid w:val="00831365"/>
    <w:rsid w:val="008335AB"/>
    <w:rsid w:val="00833D11"/>
    <w:rsid w:val="00833ED5"/>
    <w:rsid w:val="008349A2"/>
    <w:rsid w:val="008370A8"/>
    <w:rsid w:val="00837D01"/>
    <w:rsid w:val="00840778"/>
    <w:rsid w:val="008457BC"/>
    <w:rsid w:val="00845D73"/>
    <w:rsid w:val="008461A8"/>
    <w:rsid w:val="00846CDC"/>
    <w:rsid w:val="0085046B"/>
    <w:rsid w:val="008514B5"/>
    <w:rsid w:val="00851C92"/>
    <w:rsid w:val="00854074"/>
    <w:rsid w:val="008547BD"/>
    <w:rsid w:val="00854890"/>
    <w:rsid w:val="00854C82"/>
    <w:rsid w:val="00863A82"/>
    <w:rsid w:val="00866302"/>
    <w:rsid w:val="0087004B"/>
    <w:rsid w:val="00870EC5"/>
    <w:rsid w:val="00871F95"/>
    <w:rsid w:val="00873080"/>
    <w:rsid w:val="008737E1"/>
    <w:rsid w:val="008739E0"/>
    <w:rsid w:val="0087534C"/>
    <w:rsid w:val="0087667B"/>
    <w:rsid w:val="00877254"/>
    <w:rsid w:val="008774BC"/>
    <w:rsid w:val="00880E09"/>
    <w:rsid w:val="00881B95"/>
    <w:rsid w:val="0088256D"/>
    <w:rsid w:val="00882F13"/>
    <w:rsid w:val="0088528F"/>
    <w:rsid w:val="0089038E"/>
    <w:rsid w:val="008905D2"/>
    <w:rsid w:val="008911CA"/>
    <w:rsid w:val="0089232D"/>
    <w:rsid w:val="008930AC"/>
    <w:rsid w:val="008938BF"/>
    <w:rsid w:val="0089458D"/>
    <w:rsid w:val="00894B03"/>
    <w:rsid w:val="00894B5D"/>
    <w:rsid w:val="00894E33"/>
    <w:rsid w:val="008968B7"/>
    <w:rsid w:val="00896910"/>
    <w:rsid w:val="00896C27"/>
    <w:rsid w:val="008A1F8E"/>
    <w:rsid w:val="008A3928"/>
    <w:rsid w:val="008A5804"/>
    <w:rsid w:val="008A6719"/>
    <w:rsid w:val="008A7C69"/>
    <w:rsid w:val="008B3099"/>
    <w:rsid w:val="008B53E8"/>
    <w:rsid w:val="008B559B"/>
    <w:rsid w:val="008B6ADE"/>
    <w:rsid w:val="008B6BED"/>
    <w:rsid w:val="008B6D96"/>
    <w:rsid w:val="008B782A"/>
    <w:rsid w:val="008C11EB"/>
    <w:rsid w:val="008C2938"/>
    <w:rsid w:val="008C5075"/>
    <w:rsid w:val="008C5F04"/>
    <w:rsid w:val="008C6BD7"/>
    <w:rsid w:val="008C7230"/>
    <w:rsid w:val="008C7885"/>
    <w:rsid w:val="008D0108"/>
    <w:rsid w:val="008D026F"/>
    <w:rsid w:val="008D0301"/>
    <w:rsid w:val="008D0B92"/>
    <w:rsid w:val="008D21D9"/>
    <w:rsid w:val="008D2365"/>
    <w:rsid w:val="008E0118"/>
    <w:rsid w:val="008E0F4A"/>
    <w:rsid w:val="008E3C18"/>
    <w:rsid w:val="008E3E50"/>
    <w:rsid w:val="008E4605"/>
    <w:rsid w:val="008E5DE6"/>
    <w:rsid w:val="008F08C5"/>
    <w:rsid w:val="008F096F"/>
    <w:rsid w:val="008F105D"/>
    <w:rsid w:val="008F2A53"/>
    <w:rsid w:val="008F2CDC"/>
    <w:rsid w:val="008F500C"/>
    <w:rsid w:val="008F59CE"/>
    <w:rsid w:val="009012F2"/>
    <w:rsid w:val="00901D63"/>
    <w:rsid w:val="00902581"/>
    <w:rsid w:val="00902A25"/>
    <w:rsid w:val="00903395"/>
    <w:rsid w:val="0090391B"/>
    <w:rsid w:val="009041E9"/>
    <w:rsid w:val="00905198"/>
    <w:rsid w:val="009058CB"/>
    <w:rsid w:val="00906E19"/>
    <w:rsid w:val="00906FF6"/>
    <w:rsid w:val="00907AB7"/>
    <w:rsid w:val="00907C34"/>
    <w:rsid w:val="00907D7A"/>
    <w:rsid w:val="00911E55"/>
    <w:rsid w:val="00912EAC"/>
    <w:rsid w:val="00913415"/>
    <w:rsid w:val="00913C63"/>
    <w:rsid w:val="00913E02"/>
    <w:rsid w:val="00913E37"/>
    <w:rsid w:val="00914C8C"/>
    <w:rsid w:val="00915942"/>
    <w:rsid w:val="00916CFF"/>
    <w:rsid w:val="00916E11"/>
    <w:rsid w:val="00916E17"/>
    <w:rsid w:val="009174A0"/>
    <w:rsid w:val="00920907"/>
    <w:rsid w:val="009214EF"/>
    <w:rsid w:val="009221AD"/>
    <w:rsid w:val="00922C34"/>
    <w:rsid w:val="00923854"/>
    <w:rsid w:val="00925623"/>
    <w:rsid w:val="00925BB8"/>
    <w:rsid w:val="0093044B"/>
    <w:rsid w:val="009328AF"/>
    <w:rsid w:val="00932998"/>
    <w:rsid w:val="00932AA3"/>
    <w:rsid w:val="00934109"/>
    <w:rsid w:val="009348C4"/>
    <w:rsid w:val="00937424"/>
    <w:rsid w:val="0093754D"/>
    <w:rsid w:val="00937598"/>
    <w:rsid w:val="009406E2"/>
    <w:rsid w:val="009409B2"/>
    <w:rsid w:val="00940FE1"/>
    <w:rsid w:val="00942BA8"/>
    <w:rsid w:val="00945237"/>
    <w:rsid w:val="00946BAA"/>
    <w:rsid w:val="00950444"/>
    <w:rsid w:val="0095137E"/>
    <w:rsid w:val="0095161E"/>
    <w:rsid w:val="00952C06"/>
    <w:rsid w:val="00952E2D"/>
    <w:rsid w:val="00953473"/>
    <w:rsid w:val="0095348B"/>
    <w:rsid w:val="0095390C"/>
    <w:rsid w:val="00954086"/>
    <w:rsid w:val="0095465D"/>
    <w:rsid w:val="00954C99"/>
    <w:rsid w:val="00954F12"/>
    <w:rsid w:val="0095707A"/>
    <w:rsid w:val="00960807"/>
    <w:rsid w:val="009618CE"/>
    <w:rsid w:val="009627C7"/>
    <w:rsid w:val="00963095"/>
    <w:rsid w:val="00965631"/>
    <w:rsid w:val="00965CC0"/>
    <w:rsid w:val="00966648"/>
    <w:rsid w:val="00970315"/>
    <w:rsid w:val="0097065D"/>
    <w:rsid w:val="00970CDF"/>
    <w:rsid w:val="00975522"/>
    <w:rsid w:val="009766AC"/>
    <w:rsid w:val="0097721F"/>
    <w:rsid w:val="00980621"/>
    <w:rsid w:val="00986BCB"/>
    <w:rsid w:val="00987579"/>
    <w:rsid w:val="009875BD"/>
    <w:rsid w:val="00990128"/>
    <w:rsid w:val="0099049F"/>
    <w:rsid w:val="009905A7"/>
    <w:rsid w:val="00991FCD"/>
    <w:rsid w:val="00992D45"/>
    <w:rsid w:val="00993278"/>
    <w:rsid w:val="00993FD4"/>
    <w:rsid w:val="009945D7"/>
    <w:rsid w:val="00995023"/>
    <w:rsid w:val="009A099C"/>
    <w:rsid w:val="009A0F3B"/>
    <w:rsid w:val="009A3443"/>
    <w:rsid w:val="009A4699"/>
    <w:rsid w:val="009B0550"/>
    <w:rsid w:val="009B1675"/>
    <w:rsid w:val="009B18BB"/>
    <w:rsid w:val="009B455F"/>
    <w:rsid w:val="009B4B9C"/>
    <w:rsid w:val="009B5571"/>
    <w:rsid w:val="009B653E"/>
    <w:rsid w:val="009B670E"/>
    <w:rsid w:val="009C19E8"/>
    <w:rsid w:val="009C1F5E"/>
    <w:rsid w:val="009C4DA1"/>
    <w:rsid w:val="009C6239"/>
    <w:rsid w:val="009C727D"/>
    <w:rsid w:val="009C75F4"/>
    <w:rsid w:val="009D0AC8"/>
    <w:rsid w:val="009D1341"/>
    <w:rsid w:val="009D4EAC"/>
    <w:rsid w:val="009D5C00"/>
    <w:rsid w:val="009E023B"/>
    <w:rsid w:val="009E0AB4"/>
    <w:rsid w:val="009E1E1B"/>
    <w:rsid w:val="009E26D1"/>
    <w:rsid w:val="009E2EA2"/>
    <w:rsid w:val="009E3B3A"/>
    <w:rsid w:val="009E46ED"/>
    <w:rsid w:val="009E4D0C"/>
    <w:rsid w:val="009E4FFC"/>
    <w:rsid w:val="009E6010"/>
    <w:rsid w:val="009E611B"/>
    <w:rsid w:val="009E7B53"/>
    <w:rsid w:val="009F0688"/>
    <w:rsid w:val="009F2928"/>
    <w:rsid w:val="009F3223"/>
    <w:rsid w:val="009F3758"/>
    <w:rsid w:val="009F3915"/>
    <w:rsid w:val="00A01505"/>
    <w:rsid w:val="00A01757"/>
    <w:rsid w:val="00A02D49"/>
    <w:rsid w:val="00A05742"/>
    <w:rsid w:val="00A06DA6"/>
    <w:rsid w:val="00A079FF"/>
    <w:rsid w:val="00A11034"/>
    <w:rsid w:val="00A1519A"/>
    <w:rsid w:val="00A1667B"/>
    <w:rsid w:val="00A16C8F"/>
    <w:rsid w:val="00A17E73"/>
    <w:rsid w:val="00A201B8"/>
    <w:rsid w:val="00A2049B"/>
    <w:rsid w:val="00A20D7F"/>
    <w:rsid w:val="00A21306"/>
    <w:rsid w:val="00A217B7"/>
    <w:rsid w:val="00A231B4"/>
    <w:rsid w:val="00A2395A"/>
    <w:rsid w:val="00A25B0F"/>
    <w:rsid w:val="00A262E6"/>
    <w:rsid w:val="00A274E2"/>
    <w:rsid w:val="00A306BD"/>
    <w:rsid w:val="00A31FD1"/>
    <w:rsid w:val="00A3266A"/>
    <w:rsid w:val="00A33180"/>
    <w:rsid w:val="00A33459"/>
    <w:rsid w:val="00A3536B"/>
    <w:rsid w:val="00A36127"/>
    <w:rsid w:val="00A364F3"/>
    <w:rsid w:val="00A403E5"/>
    <w:rsid w:val="00A424B7"/>
    <w:rsid w:val="00A465AD"/>
    <w:rsid w:val="00A46D6F"/>
    <w:rsid w:val="00A46EDA"/>
    <w:rsid w:val="00A50934"/>
    <w:rsid w:val="00A5098B"/>
    <w:rsid w:val="00A51F7B"/>
    <w:rsid w:val="00A52AE3"/>
    <w:rsid w:val="00A530AB"/>
    <w:rsid w:val="00A551C3"/>
    <w:rsid w:val="00A55B7E"/>
    <w:rsid w:val="00A55E4D"/>
    <w:rsid w:val="00A57433"/>
    <w:rsid w:val="00A6311A"/>
    <w:rsid w:val="00A6352A"/>
    <w:rsid w:val="00A63C1A"/>
    <w:rsid w:val="00A63DF6"/>
    <w:rsid w:val="00A66124"/>
    <w:rsid w:val="00A66F64"/>
    <w:rsid w:val="00A67800"/>
    <w:rsid w:val="00A70051"/>
    <w:rsid w:val="00A701E3"/>
    <w:rsid w:val="00A7050B"/>
    <w:rsid w:val="00A7119A"/>
    <w:rsid w:val="00A71A23"/>
    <w:rsid w:val="00A72092"/>
    <w:rsid w:val="00A72907"/>
    <w:rsid w:val="00A74055"/>
    <w:rsid w:val="00A7674B"/>
    <w:rsid w:val="00A76B0D"/>
    <w:rsid w:val="00A828CA"/>
    <w:rsid w:val="00A848C2"/>
    <w:rsid w:val="00A85B12"/>
    <w:rsid w:val="00A87D8E"/>
    <w:rsid w:val="00A90595"/>
    <w:rsid w:val="00A9081E"/>
    <w:rsid w:val="00A93485"/>
    <w:rsid w:val="00A945C3"/>
    <w:rsid w:val="00A95613"/>
    <w:rsid w:val="00A96276"/>
    <w:rsid w:val="00A96341"/>
    <w:rsid w:val="00A978CF"/>
    <w:rsid w:val="00A978EC"/>
    <w:rsid w:val="00A97AB1"/>
    <w:rsid w:val="00AA16B2"/>
    <w:rsid w:val="00AA2ACA"/>
    <w:rsid w:val="00AA322F"/>
    <w:rsid w:val="00AA3685"/>
    <w:rsid w:val="00AA3C77"/>
    <w:rsid w:val="00AA53FA"/>
    <w:rsid w:val="00AA72C6"/>
    <w:rsid w:val="00AB0726"/>
    <w:rsid w:val="00AB26FC"/>
    <w:rsid w:val="00AB3E10"/>
    <w:rsid w:val="00AB63C8"/>
    <w:rsid w:val="00AB67F6"/>
    <w:rsid w:val="00AB76A2"/>
    <w:rsid w:val="00AC21A8"/>
    <w:rsid w:val="00AC2348"/>
    <w:rsid w:val="00AC34FD"/>
    <w:rsid w:val="00AC4DBB"/>
    <w:rsid w:val="00AC52F8"/>
    <w:rsid w:val="00AC5AC3"/>
    <w:rsid w:val="00AC5B73"/>
    <w:rsid w:val="00AC64D8"/>
    <w:rsid w:val="00AC6DE1"/>
    <w:rsid w:val="00AD3CE0"/>
    <w:rsid w:val="00AD4287"/>
    <w:rsid w:val="00AD4DA9"/>
    <w:rsid w:val="00AD6A14"/>
    <w:rsid w:val="00AD6ABC"/>
    <w:rsid w:val="00AD790E"/>
    <w:rsid w:val="00AE0688"/>
    <w:rsid w:val="00AE5DED"/>
    <w:rsid w:val="00AE6910"/>
    <w:rsid w:val="00AF1165"/>
    <w:rsid w:val="00AF1E43"/>
    <w:rsid w:val="00AF2418"/>
    <w:rsid w:val="00AF273D"/>
    <w:rsid w:val="00AF2951"/>
    <w:rsid w:val="00AF4424"/>
    <w:rsid w:val="00AF4BFF"/>
    <w:rsid w:val="00B0334E"/>
    <w:rsid w:val="00B04339"/>
    <w:rsid w:val="00B043D7"/>
    <w:rsid w:val="00B05CBE"/>
    <w:rsid w:val="00B06006"/>
    <w:rsid w:val="00B062BC"/>
    <w:rsid w:val="00B07CB5"/>
    <w:rsid w:val="00B10EB6"/>
    <w:rsid w:val="00B1250D"/>
    <w:rsid w:val="00B12FA9"/>
    <w:rsid w:val="00B134E9"/>
    <w:rsid w:val="00B13DE3"/>
    <w:rsid w:val="00B14BF4"/>
    <w:rsid w:val="00B161C5"/>
    <w:rsid w:val="00B228FD"/>
    <w:rsid w:val="00B23262"/>
    <w:rsid w:val="00B24F89"/>
    <w:rsid w:val="00B2511E"/>
    <w:rsid w:val="00B26B2C"/>
    <w:rsid w:val="00B27373"/>
    <w:rsid w:val="00B27832"/>
    <w:rsid w:val="00B27B0D"/>
    <w:rsid w:val="00B31BC6"/>
    <w:rsid w:val="00B338A6"/>
    <w:rsid w:val="00B359EC"/>
    <w:rsid w:val="00B35A9C"/>
    <w:rsid w:val="00B362B6"/>
    <w:rsid w:val="00B36717"/>
    <w:rsid w:val="00B41C50"/>
    <w:rsid w:val="00B42220"/>
    <w:rsid w:val="00B42E5C"/>
    <w:rsid w:val="00B44010"/>
    <w:rsid w:val="00B449D9"/>
    <w:rsid w:val="00B44CE5"/>
    <w:rsid w:val="00B45607"/>
    <w:rsid w:val="00B46C32"/>
    <w:rsid w:val="00B4733A"/>
    <w:rsid w:val="00B47B82"/>
    <w:rsid w:val="00B50784"/>
    <w:rsid w:val="00B50ED7"/>
    <w:rsid w:val="00B51159"/>
    <w:rsid w:val="00B519D7"/>
    <w:rsid w:val="00B5311A"/>
    <w:rsid w:val="00B54447"/>
    <w:rsid w:val="00B54A30"/>
    <w:rsid w:val="00B55B5B"/>
    <w:rsid w:val="00B57B73"/>
    <w:rsid w:val="00B57C6F"/>
    <w:rsid w:val="00B60F19"/>
    <w:rsid w:val="00B62969"/>
    <w:rsid w:val="00B65BC2"/>
    <w:rsid w:val="00B663C4"/>
    <w:rsid w:val="00B70BC5"/>
    <w:rsid w:val="00B71EFB"/>
    <w:rsid w:val="00B72109"/>
    <w:rsid w:val="00B75038"/>
    <w:rsid w:val="00B77F2A"/>
    <w:rsid w:val="00B83116"/>
    <w:rsid w:val="00B831D5"/>
    <w:rsid w:val="00B8647C"/>
    <w:rsid w:val="00B86E2B"/>
    <w:rsid w:val="00B9008C"/>
    <w:rsid w:val="00B902E4"/>
    <w:rsid w:val="00B903DB"/>
    <w:rsid w:val="00B914E5"/>
    <w:rsid w:val="00B929D6"/>
    <w:rsid w:val="00B93FDC"/>
    <w:rsid w:val="00B956CC"/>
    <w:rsid w:val="00B95781"/>
    <w:rsid w:val="00B964EF"/>
    <w:rsid w:val="00B96FDB"/>
    <w:rsid w:val="00B97BC4"/>
    <w:rsid w:val="00BA4019"/>
    <w:rsid w:val="00BA4520"/>
    <w:rsid w:val="00BA4636"/>
    <w:rsid w:val="00BA71C7"/>
    <w:rsid w:val="00BB0571"/>
    <w:rsid w:val="00BB3314"/>
    <w:rsid w:val="00BB3912"/>
    <w:rsid w:val="00BB3AFD"/>
    <w:rsid w:val="00BB5C44"/>
    <w:rsid w:val="00BB6E8D"/>
    <w:rsid w:val="00BB7DE5"/>
    <w:rsid w:val="00BB7E46"/>
    <w:rsid w:val="00BC07DC"/>
    <w:rsid w:val="00BC36F9"/>
    <w:rsid w:val="00BC3A5A"/>
    <w:rsid w:val="00BC5661"/>
    <w:rsid w:val="00BD168B"/>
    <w:rsid w:val="00BD3B1C"/>
    <w:rsid w:val="00BD448B"/>
    <w:rsid w:val="00BD677B"/>
    <w:rsid w:val="00BD76DF"/>
    <w:rsid w:val="00BE0801"/>
    <w:rsid w:val="00BE19ED"/>
    <w:rsid w:val="00BE1CF9"/>
    <w:rsid w:val="00BE4961"/>
    <w:rsid w:val="00BE4C17"/>
    <w:rsid w:val="00BF088E"/>
    <w:rsid w:val="00BF162B"/>
    <w:rsid w:val="00BF79DF"/>
    <w:rsid w:val="00BF7D0F"/>
    <w:rsid w:val="00C01B43"/>
    <w:rsid w:val="00C021DC"/>
    <w:rsid w:val="00C025D8"/>
    <w:rsid w:val="00C0275A"/>
    <w:rsid w:val="00C02AC8"/>
    <w:rsid w:val="00C02D4A"/>
    <w:rsid w:val="00C02F35"/>
    <w:rsid w:val="00C03429"/>
    <w:rsid w:val="00C0420A"/>
    <w:rsid w:val="00C051FD"/>
    <w:rsid w:val="00C06AA9"/>
    <w:rsid w:val="00C06CC9"/>
    <w:rsid w:val="00C07BCC"/>
    <w:rsid w:val="00C10367"/>
    <w:rsid w:val="00C113B1"/>
    <w:rsid w:val="00C12319"/>
    <w:rsid w:val="00C12445"/>
    <w:rsid w:val="00C13CB3"/>
    <w:rsid w:val="00C14052"/>
    <w:rsid w:val="00C15DA5"/>
    <w:rsid w:val="00C1616B"/>
    <w:rsid w:val="00C16BAF"/>
    <w:rsid w:val="00C17217"/>
    <w:rsid w:val="00C176CE"/>
    <w:rsid w:val="00C207C1"/>
    <w:rsid w:val="00C21579"/>
    <w:rsid w:val="00C21943"/>
    <w:rsid w:val="00C21F2E"/>
    <w:rsid w:val="00C22228"/>
    <w:rsid w:val="00C22DDE"/>
    <w:rsid w:val="00C23A50"/>
    <w:rsid w:val="00C23E7E"/>
    <w:rsid w:val="00C2489B"/>
    <w:rsid w:val="00C2536F"/>
    <w:rsid w:val="00C2628C"/>
    <w:rsid w:val="00C27BD3"/>
    <w:rsid w:val="00C27EAD"/>
    <w:rsid w:val="00C3019C"/>
    <w:rsid w:val="00C3134A"/>
    <w:rsid w:val="00C31EB3"/>
    <w:rsid w:val="00C357E0"/>
    <w:rsid w:val="00C35AE2"/>
    <w:rsid w:val="00C3628F"/>
    <w:rsid w:val="00C362A0"/>
    <w:rsid w:val="00C37597"/>
    <w:rsid w:val="00C37989"/>
    <w:rsid w:val="00C4250A"/>
    <w:rsid w:val="00C42C26"/>
    <w:rsid w:val="00C43C05"/>
    <w:rsid w:val="00C44321"/>
    <w:rsid w:val="00C443EE"/>
    <w:rsid w:val="00C46EFA"/>
    <w:rsid w:val="00C47AC7"/>
    <w:rsid w:val="00C5017E"/>
    <w:rsid w:val="00C516F1"/>
    <w:rsid w:val="00C52692"/>
    <w:rsid w:val="00C52E59"/>
    <w:rsid w:val="00C554AD"/>
    <w:rsid w:val="00C57815"/>
    <w:rsid w:val="00C60712"/>
    <w:rsid w:val="00C60743"/>
    <w:rsid w:val="00C61543"/>
    <w:rsid w:val="00C63771"/>
    <w:rsid w:val="00C642D7"/>
    <w:rsid w:val="00C66211"/>
    <w:rsid w:val="00C67139"/>
    <w:rsid w:val="00C67160"/>
    <w:rsid w:val="00C67FA9"/>
    <w:rsid w:val="00C70772"/>
    <w:rsid w:val="00C71443"/>
    <w:rsid w:val="00C72F20"/>
    <w:rsid w:val="00C74B43"/>
    <w:rsid w:val="00C750D2"/>
    <w:rsid w:val="00C75EA3"/>
    <w:rsid w:val="00C773E9"/>
    <w:rsid w:val="00C774CB"/>
    <w:rsid w:val="00C80B2E"/>
    <w:rsid w:val="00C81482"/>
    <w:rsid w:val="00C816E3"/>
    <w:rsid w:val="00C83C92"/>
    <w:rsid w:val="00C84142"/>
    <w:rsid w:val="00C85B2B"/>
    <w:rsid w:val="00C86908"/>
    <w:rsid w:val="00C87262"/>
    <w:rsid w:val="00C87853"/>
    <w:rsid w:val="00C87FF8"/>
    <w:rsid w:val="00C900C7"/>
    <w:rsid w:val="00C90243"/>
    <w:rsid w:val="00C91A20"/>
    <w:rsid w:val="00C93181"/>
    <w:rsid w:val="00C933F7"/>
    <w:rsid w:val="00C96D65"/>
    <w:rsid w:val="00CA0B35"/>
    <w:rsid w:val="00CA1D88"/>
    <w:rsid w:val="00CA2E42"/>
    <w:rsid w:val="00CA38C6"/>
    <w:rsid w:val="00CA4D7A"/>
    <w:rsid w:val="00CA4EB8"/>
    <w:rsid w:val="00CA51AE"/>
    <w:rsid w:val="00CA5E5A"/>
    <w:rsid w:val="00CA64E8"/>
    <w:rsid w:val="00CA7C89"/>
    <w:rsid w:val="00CB01D8"/>
    <w:rsid w:val="00CB0409"/>
    <w:rsid w:val="00CB2659"/>
    <w:rsid w:val="00CB2684"/>
    <w:rsid w:val="00CB2F40"/>
    <w:rsid w:val="00CB3E4F"/>
    <w:rsid w:val="00CB45D6"/>
    <w:rsid w:val="00CB4F98"/>
    <w:rsid w:val="00CB6173"/>
    <w:rsid w:val="00CB6BEE"/>
    <w:rsid w:val="00CB6EEA"/>
    <w:rsid w:val="00CB7451"/>
    <w:rsid w:val="00CB7F2C"/>
    <w:rsid w:val="00CC07CB"/>
    <w:rsid w:val="00CC1F4E"/>
    <w:rsid w:val="00CC235B"/>
    <w:rsid w:val="00CC53CA"/>
    <w:rsid w:val="00CC6F45"/>
    <w:rsid w:val="00CC77C3"/>
    <w:rsid w:val="00CC796D"/>
    <w:rsid w:val="00CC7DBD"/>
    <w:rsid w:val="00CD0888"/>
    <w:rsid w:val="00CD37FA"/>
    <w:rsid w:val="00CD3EF5"/>
    <w:rsid w:val="00CD511C"/>
    <w:rsid w:val="00CD6CBE"/>
    <w:rsid w:val="00CD759B"/>
    <w:rsid w:val="00CD7B59"/>
    <w:rsid w:val="00CE0A35"/>
    <w:rsid w:val="00CE0B55"/>
    <w:rsid w:val="00CE1BD4"/>
    <w:rsid w:val="00CE2F57"/>
    <w:rsid w:val="00CE3E90"/>
    <w:rsid w:val="00CE56A0"/>
    <w:rsid w:val="00CE59E4"/>
    <w:rsid w:val="00CF07A0"/>
    <w:rsid w:val="00CF2B44"/>
    <w:rsid w:val="00CF3306"/>
    <w:rsid w:val="00CF4546"/>
    <w:rsid w:val="00CF4B21"/>
    <w:rsid w:val="00CF5FC7"/>
    <w:rsid w:val="00CF6B54"/>
    <w:rsid w:val="00CF7F15"/>
    <w:rsid w:val="00D00CBD"/>
    <w:rsid w:val="00D0148F"/>
    <w:rsid w:val="00D02950"/>
    <w:rsid w:val="00D031CB"/>
    <w:rsid w:val="00D03E47"/>
    <w:rsid w:val="00D0669D"/>
    <w:rsid w:val="00D06945"/>
    <w:rsid w:val="00D06EB8"/>
    <w:rsid w:val="00D12249"/>
    <w:rsid w:val="00D12A29"/>
    <w:rsid w:val="00D13062"/>
    <w:rsid w:val="00D142F4"/>
    <w:rsid w:val="00D14B82"/>
    <w:rsid w:val="00D15B45"/>
    <w:rsid w:val="00D1664A"/>
    <w:rsid w:val="00D16CD9"/>
    <w:rsid w:val="00D16CFF"/>
    <w:rsid w:val="00D20DF0"/>
    <w:rsid w:val="00D220CD"/>
    <w:rsid w:val="00D23CB3"/>
    <w:rsid w:val="00D3152C"/>
    <w:rsid w:val="00D33043"/>
    <w:rsid w:val="00D339C8"/>
    <w:rsid w:val="00D343AC"/>
    <w:rsid w:val="00D34E46"/>
    <w:rsid w:val="00D354DD"/>
    <w:rsid w:val="00D377F1"/>
    <w:rsid w:val="00D37F9F"/>
    <w:rsid w:val="00D4010F"/>
    <w:rsid w:val="00D415B9"/>
    <w:rsid w:val="00D422F4"/>
    <w:rsid w:val="00D42B59"/>
    <w:rsid w:val="00D456EC"/>
    <w:rsid w:val="00D46559"/>
    <w:rsid w:val="00D4667E"/>
    <w:rsid w:val="00D50498"/>
    <w:rsid w:val="00D506BD"/>
    <w:rsid w:val="00D50FCD"/>
    <w:rsid w:val="00D51EEE"/>
    <w:rsid w:val="00D53AD9"/>
    <w:rsid w:val="00D546C1"/>
    <w:rsid w:val="00D54BDA"/>
    <w:rsid w:val="00D550FA"/>
    <w:rsid w:val="00D559A9"/>
    <w:rsid w:val="00D61C2B"/>
    <w:rsid w:val="00D62166"/>
    <w:rsid w:val="00D64991"/>
    <w:rsid w:val="00D64C2B"/>
    <w:rsid w:val="00D65CED"/>
    <w:rsid w:val="00D70A46"/>
    <w:rsid w:val="00D7241E"/>
    <w:rsid w:val="00D75D90"/>
    <w:rsid w:val="00D77AD4"/>
    <w:rsid w:val="00D8136F"/>
    <w:rsid w:val="00D84248"/>
    <w:rsid w:val="00D8611D"/>
    <w:rsid w:val="00D87B1D"/>
    <w:rsid w:val="00D90200"/>
    <w:rsid w:val="00D90CFE"/>
    <w:rsid w:val="00D91AF7"/>
    <w:rsid w:val="00D92F06"/>
    <w:rsid w:val="00D944E6"/>
    <w:rsid w:val="00D95A82"/>
    <w:rsid w:val="00D95C6D"/>
    <w:rsid w:val="00D95FBC"/>
    <w:rsid w:val="00D96171"/>
    <w:rsid w:val="00D96C91"/>
    <w:rsid w:val="00DA1062"/>
    <w:rsid w:val="00DA1DAA"/>
    <w:rsid w:val="00DA2435"/>
    <w:rsid w:val="00DA34CF"/>
    <w:rsid w:val="00DA3E00"/>
    <w:rsid w:val="00DA43BE"/>
    <w:rsid w:val="00DA532D"/>
    <w:rsid w:val="00DA5D0F"/>
    <w:rsid w:val="00DA702E"/>
    <w:rsid w:val="00DB1106"/>
    <w:rsid w:val="00DB152E"/>
    <w:rsid w:val="00DB199E"/>
    <w:rsid w:val="00DB4871"/>
    <w:rsid w:val="00DB5340"/>
    <w:rsid w:val="00DB57B5"/>
    <w:rsid w:val="00DB6DFA"/>
    <w:rsid w:val="00DB6EE8"/>
    <w:rsid w:val="00DB78D6"/>
    <w:rsid w:val="00DB7DD8"/>
    <w:rsid w:val="00DC335E"/>
    <w:rsid w:val="00DC49AF"/>
    <w:rsid w:val="00DC5D0F"/>
    <w:rsid w:val="00DC752F"/>
    <w:rsid w:val="00DC7C2A"/>
    <w:rsid w:val="00DC7F05"/>
    <w:rsid w:val="00DD2028"/>
    <w:rsid w:val="00DD25E2"/>
    <w:rsid w:val="00DD29ED"/>
    <w:rsid w:val="00DD33BC"/>
    <w:rsid w:val="00DD40B0"/>
    <w:rsid w:val="00DD49A2"/>
    <w:rsid w:val="00DD4C06"/>
    <w:rsid w:val="00DD517B"/>
    <w:rsid w:val="00DD6821"/>
    <w:rsid w:val="00DD6AFC"/>
    <w:rsid w:val="00DD70D5"/>
    <w:rsid w:val="00DD7A2B"/>
    <w:rsid w:val="00DE09C1"/>
    <w:rsid w:val="00DE0FC6"/>
    <w:rsid w:val="00DE29B5"/>
    <w:rsid w:val="00DE5050"/>
    <w:rsid w:val="00DF278A"/>
    <w:rsid w:val="00DF5BC1"/>
    <w:rsid w:val="00DF7208"/>
    <w:rsid w:val="00DF7400"/>
    <w:rsid w:val="00DF7E37"/>
    <w:rsid w:val="00E00327"/>
    <w:rsid w:val="00E02903"/>
    <w:rsid w:val="00E02F19"/>
    <w:rsid w:val="00E03913"/>
    <w:rsid w:val="00E03A8E"/>
    <w:rsid w:val="00E044F9"/>
    <w:rsid w:val="00E04C8D"/>
    <w:rsid w:val="00E06501"/>
    <w:rsid w:val="00E06B37"/>
    <w:rsid w:val="00E073DE"/>
    <w:rsid w:val="00E076AE"/>
    <w:rsid w:val="00E16579"/>
    <w:rsid w:val="00E17977"/>
    <w:rsid w:val="00E204FE"/>
    <w:rsid w:val="00E20D45"/>
    <w:rsid w:val="00E21776"/>
    <w:rsid w:val="00E21E36"/>
    <w:rsid w:val="00E22ACB"/>
    <w:rsid w:val="00E22BD0"/>
    <w:rsid w:val="00E22D3A"/>
    <w:rsid w:val="00E240A8"/>
    <w:rsid w:val="00E24E02"/>
    <w:rsid w:val="00E250A5"/>
    <w:rsid w:val="00E254AF"/>
    <w:rsid w:val="00E277F4"/>
    <w:rsid w:val="00E31B70"/>
    <w:rsid w:val="00E33FD8"/>
    <w:rsid w:val="00E35255"/>
    <w:rsid w:val="00E36720"/>
    <w:rsid w:val="00E37558"/>
    <w:rsid w:val="00E409B0"/>
    <w:rsid w:val="00E42001"/>
    <w:rsid w:val="00E42992"/>
    <w:rsid w:val="00E4408A"/>
    <w:rsid w:val="00E44131"/>
    <w:rsid w:val="00E4740B"/>
    <w:rsid w:val="00E51274"/>
    <w:rsid w:val="00E525FF"/>
    <w:rsid w:val="00E53E08"/>
    <w:rsid w:val="00E55EC7"/>
    <w:rsid w:val="00E56F80"/>
    <w:rsid w:val="00E5725A"/>
    <w:rsid w:val="00E62456"/>
    <w:rsid w:val="00E63EC2"/>
    <w:rsid w:val="00E63FA4"/>
    <w:rsid w:val="00E65386"/>
    <w:rsid w:val="00E65E9A"/>
    <w:rsid w:val="00E676BF"/>
    <w:rsid w:val="00E70CED"/>
    <w:rsid w:val="00E70EFD"/>
    <w:rsid w:val="00E717F5"/>
    <w:rsid w:val="00E71A4F"/>
    <w:rsid w:val="00E74A89"/>
    <w:rsid w:val="00E768D0"/>
    <w:rsid w:val="00E77894"/>
    <w:rsid w:val="00E8060A"/>
    <w:rsid w:val="00E81E7E"/>
    <w:rsid w:val="00E8354D"/>
    <w:rsid w:val="00E83EF5"/>
    <w:rsid w:val="00E84495"/>
    <w:rsid w:val="00E848B3"/>
    <w:rsid w:val="00E91BFE"/>
    <w:rsid w:val="00E92DAC"/>
    <w:rsid w:val="00E94287"/>
    <w:rsid w:val="00E976B3"/>
    <w:rsid w:val="00E976E9"/>
    <w:rsid w:val="00EA2350"/>
    <w:rsid w:val="00EA238A"/>
    <w:rsid w:val="00EA3054"/>
    <w:rsid w:val="00EA4940"/>
    <w:rsid w:val="00EA5350"/>
    <w:rsid w:val="00EA5F5D"/>
    <w:rsid w:val="00EA61F8"/>
    <w:rsid w:val="00EA7059"/>
    <w:rsid w:val="00EB0A20"/>
    <w:rsid w:val="00EB0E74"/>
    <w:rsid w:val="00EB13FD"/>
    <w:rsid w:val="00EB2536"/>
    <w:rsid w:val="00EB2849"/>
    <w:rsid w:val="00EB5515"/>
    <w:rsid w:val="00EB62BC"/>
    <w:rsid w:val="00EB745E"/>
    <w:rsid w:val="00EB75FD"/>
    <w:rsid w:val="00EC25A1"/>
    <w:rsid w:val="00EC30DB"/>
    <w:rsid w:val="00EC6E9E"/>
    <w:rsid w:val="00EC7B02"/>
    <w:rsid w:val="00EC7FF4"/>
    <w:rsid w:val="00ED1030"/>
    <w:rsid w:val="00ED1E92"/>
    <w:rsid w:val="00ED333C"/>
    <w:rsid w:val="00ED39A2"/>
    <w:rsid w:val="00ED3C7F"/>
    <w:rsid w:val="00ED55E1"/>
    <w:rsid w:val="00ED5E39"/>
    <w:rsid w:val="00ED6880"/>
    <w:rsid w:val="00ED72F8"/>
    <w:rsid w:val="00ED74DF"/>
    <w:rsid w:val="00EE1AAE"/>
    <w:rsid w:val="00EE2035"/>
    <w:rsid w:val="00EE2374"/>
    <w:rsid w:val="00EE3F5C"/>
    <w:rsid w:val="00EE42C3"/>
    <w:rsid w:val="00EE5241"/>
    <w:rsid w:val="00EE649C"/>
    <w:rsid w:val="00EE78F0"/>
    <w:rsid w:val="00EF1C6F"/>
    <w:rsid w:val="00EF31CF"/>
    <w:rsid w:val="00EF3B05"/>
    <w:rsid w:val="00EF4DE9"/>
    <w:rsid w:val="00EF4FCC"/>
    <w:rsid w:val="00EF5C4E"/>
    <w:rsid w:val="00F023A7"/>
    <w:rsid w:val="00F044E3"/>
    <w:rsid w:val="00F07E4F"/>
    <w:rsid w:val="00F07E89"/>
    <w:rsid w:val="00F103F3"/>
    <w:rsid w:val="00F10E02"/>
    <w:rsid w:val="00F11573"/>
    <w:rsid w:val="00F129FF"/>
    <w:rsid w:val="00F13C40"/>
    <w:rsid w:val="00F13E10"/>
    <w:rsid w:val="00F1586F"/>
    <w:rsid w:val="00F16EC6"/>
    <w:rsid w:val="00F17318"/>
    <w:rsid w:val="00F177CA"/>
    <w:rsid w:val="00F225E1"/>
    <w:rsid w:val="00F24783"/>
    <w:rsid w:val="00F27C0E"/>
    <w:rsid w:val="00F30CAD"/>
    <w:rsid w:val="00F343C8"/>
    <w:rsid w:val="00F34E10"/>
    <w:rsid w:val="00F35777"/>
    <w:rsid w:val="00F359E9"/>
    <w:rsid w:val="00F35C23"/>
    <w:rsid w:val="00F35C57"/>
    <w:rsid w:val="00F35D8E"/>
    <w:rsid w:val="00F36F30"/>
    <w:rsid w:val="00F37F32"/>
    <w:rsid w:val="00F42566"/>
    <w:rsid w:val="00F43947"/>
    <w:rsid w:val="00F439F4"/>
    <w:rsid w:val="00F441BC"/>
    <w:rsid w:val="00F46298"/>
    <w:rsid w:val="00F47ED9"/>
    <w:rsid w:val="00F50D76"/>
    <w:rsid w:val="00F50E8F"/>
    <w:rsid w:val="00F51163"/>
    <w:rsid w:val="00F530B8"/>
    <w:rsid w:val="00F543BA"/>
    <w:rsid w:val="00F54BA0"/>
    <w:rsid w:val="00F555EE"/>
    <w:rsid w:val="00F557BF"/>
    <w:rsid w:val="00F61135"/>
    <w:rsid w:val="00F6403C"/>
    <w:rsid w:val="00F6638F"/>
    <w:rsid w:val="00F66651"/>
    <w:rsid w:val="00F67774"/>
    <w:rsid w:val="00F70292"/>
    <w:rsid w:val="00F71482"/>
    <w:rsid w:val="00F71DB5"/>
    <w:rsid w:val="00F73000"/>
    <w:rsid w:val="00F757C6"/>
    <w:rsid w:val="00F8091B"/>
    <w:rsid w:val="00F85641"/>
    <w:rsid w:val="00F872E2"/>
    <w:rsid w:val="00F90463"/>
    <w:rsid w:val="00F90F02"/>
    <w:rsid w:val="00F9201F"/>
    <w:rsid w:val="00F92B3B"/>
    <w:rsid w:val="00F93B49"/>
    <w:rsid w:val="00F946D8"/>
    <w:rsid w:val="00F94F74"/>
    <w:rsid w:val="00F97123"/>
    <w:rsid w:val="00F9752C"/>
    <w:rsid w:val="00FA0415"/>
    <w:rsid w:val="00FA0DB2"/>
    <w:rsid w:val="00FA124D"/>
    <w:rsid w:val="00FA256F"/>
    <w:rsid w:val="00FA2AEF"/>
    <w:rsid w:val="00FA30EF"/>
    <w:rsid w:val="00FA4E99"/>
    <w:rsid w:val="00FA4EA7"/>
    <w:rsid w:val="00FA7748"/>
    <w:rsid w:val="00FA7E14"/>
    <w:rsid w:val="00FB1E2C"/>
    <w:rsid w:val="00FB210E"/>
    <w:rsid w:val="00FB512E"/>
    <w:rsid w:val="00FB5628"/>
    <w:rsid w:val="00FB66DC"/>
    <w:rsid w:val="00FB7948"/>
    <w:rsid w:val="00FC03AD"/>
    <w:rsid w:val="00FC2BC8"/>
    <w:rsid w:val="00FC3645"/>
    <w:rsid w:val="00FC42AE"/>
    <w:rsid w:val="00FC4F73"/>
    <w:rsid w:val="00FC7E3A"/>
    <w:rsid w:val="00FD057A"/>
    <w:rsid w:val="00FD0807"/>
    <w:rsid w:val="00FD459B"/>
    <w:rsid w:val="00FD7571"/>
    <w:rsid w:val="00FD7CC8"/>
    <w:rsid w:val="00FE2123"/>
    <w:rsid w:val="00FE2F4A"/>
    <w:rsid w:val="00FE4654"/>
    <w:rsid w:val="00FE491C"/>
    <w:rsid w:val="00FE5F51"/>
    <w:rsid w:val="00FE7EE9"/>
    <w:rsid w:val="00FF08C1"/>
    <w:rsid w:val="00FF20B0"/>
    <w:rsid w:val="00FF442D"/>
    <w:rsid w:val="00FF5A08"/>
    <w:rsid w:val="168D1D43"/>
    <w:rsid w:val="2B85C50E"/>
    <w:rsid w:val="3A1BD3A4"/>
    <w:rsid w:val="4B04B057"/>
    <w:rsid w:val="50D145F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0F1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lsdException w:name="heading 7" w:semiHidden="1" w:uiPriority="4" w:unhideWhenUsed="1"/>
    <w:lsdException w:name="heading 8" w:semiHidden="1" w:uiPriority="10" w:unhideWhenUsed="1" w:qFormat="1"/>
    <w:lsdException w:name="heading 9" w:semiHidden="1" w:uiPriority="10" w:unhideWhenUsed="1" w:qFormat="1"/>
    <w:lsdException w:name="toc 1" w:uiPriority="39" w:qFormat="1"/>
    <w:lsdException w:name="toc 2" w:uiPriority="39"/>
    <w:lsdException w:name="toc 3" w:uiPriority="39"/>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annotation text" w:semiHidden="1"/>
    <w:lsdException w:name="caption" w:semiHidden="1" w:unhideWhenUsed="1"/>
    <w:lsdException w:name="annotation reference" w:semiHidden="1"/>
    <w:lsdException w:name="toa heading" w:semiHidden="1"/>
    <w:lsdException w:name="List Bullet" w:qFormat="1"/>
    <w:lsdException w:name="List Number" w:qFormat="1"/>
    <w:lsdException w:name="List Bullet 2" w:qFormat="1"/>
    <w:lsdException w:name="List Number 2" w:qFormat="1"/>
    <w:lsdException w:name="Title" w:qFormat="1"/>
    <w:lsdException w:name="Closing" w:semiHidden="1"/>
    <w:lsdException w:name="Body Text" w:qFormat="1"/>
    <w:lsdException w:name="Body Text Indent" w:semiHidden="1"/>
    <w:lsdException w:name="Subtitle" w:qFormat="1"/>
    <w:lsdException w:name="Body Text First Indent" w:semiHidden="1"/>
    <w:lsdException w:name="Body Text First Indent 2"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uiPriority="20"/>
    <w:lsdException w:name="Normal (Web)" w:semiHidden="1" w:uiPriority="99"/>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lsdException w:name="Unresolved Mention" w:semiHidden="1" w:uiPriority="99" w:unhideWhenUsed="1"/>
    <w:lsdException w:name="Smart Link" w:semiHidden="1" w:uiPriority="99" w:unhideWhenUsed="1"/>
  </w:latentStyles>
  <w:style w:type="paragraph" w:default="1" w:styleId="Normal">
    <w:name w:val="Normal"/>
    <w:semiHidden/>
    <w:rsid w:val="004115B2"/>
    <w:pPr>
      <w:spacing w:before="120" w:after="120"/>
    </w:pPr>
    <w:rPr>
      <w:rFonts w:asciiTheme="minorHAnsi" w:hAnsiTheme="minorHAnsi" w:cs="Arial"/>
      <w:szCs w:val="22"/>
      <w:lang w:eastAsia="en-US"/>
    </w:rPr>
  </w:style>
  <w:style w:type="paragraph" w:styleId="Heading1">
    <w:name w:val="heading 1"/>
    <w:basedOn w:val="BodyText"/>
    <w:next w:val="BodyText"/>
    <w:link w:val="Heading1Char"/>
    <w:uiPriority w:val="10"/>
    <w:qFormat/>
    <w:rsid w:val="00D33043"/>
    <w:pPr>
      <w:keepNext/>
      <w:spacing w:before="60" w:after="240"/>
      <w:outlineLvl w:val="0"/>
    </w:pPr>
    <w:rPr>
      <w:rFonts w:asciiTheme="majorHAnsi" w:hAnsiTheme="majorHAnsi"/>
      <w:b/>
      <w:bCs/>
      <w:color w:val="1B365D" w:themeColor="accent2"/>
      <w:kern w:val="32"/>
      <w:sz w:val="48"/>
      <w:szCs w:val="40"/>
    </w:rPr>
  </w:style>
  <w:style w:type="paragraph" w:styleId="Heading2">
    <w:name w:val="heading 2"/>
    <w:basedOn w:val="BodyText"/>
    <w:next w:val="BodyText"/>
    <w:link w:val="Heading2Char"/>
    <w:uiPriority w:val="10"/>
    <w:unhideWhenUsed/>
    <w:qFormat/>
    <w:rsid w:val="007F64DD"/>
    <w:pPr>
      <w:keepNext/>
      <w:spacing w:before="240"/>
      <w:outlineLvl w:val="1"/>
    </w:pPr>
    <w:rPr>
      <w:rFonts w:asciiTheme="majorHAnsi" w:hAnsiTheme="majorHAnsi"/>
      <w:b/>
      <w:bCs/>
      <w:iCs/>
      <w:color w:val="1B365D" w:themeColor="accent2"/>
      <w:sz w:val="36"/>
      <w:szCs w:val="28"/>
    </w:rPr>
  </w:style>
  <w:style w:type="paragraph" w:styleId="Heading3">
    <w:name w:val="heading 3"/>
    <w:basedOn w:val="BodyText"/>
    <w:next w:val="BodyText"/>
    <w:link w:val="Heading3Char"/>
    <w:uiPriority w:val="10"/>
    <w:unhideWhenUsed/>
    <w:qFormat/>
    <w:rsid w:val="009E26D1"/>
    <w:pPr>
      <w:keepNext/>
      <w:spacing w:before="240"/>
      <w:outlineLvl w:val="2"/>
    </w:pPr>
    <w:rPr>
      <w:rFonts w:asciiTheme="majorHAnsi" w:hAnsiTheme="majorHAnsi"/>
      <w:b/>
      <w:bCs/>
      <w:color w:val="1B365D" w:themeColor="accent2"/>
      <w:sz w:val="28"/>
      <w:szCs w:val="26"/>
    </w:rPr>
  </w:style>
  <w:style w:type="paragraph" w:styleId="Heading4">
    <w:name w:val="heading 4"/>
    <w:basedOn w:val="BodyText"/>
    <w:next w:val="BodyText"/>
    <w:link w:val="Heading4Char"/>
    <w:uiPriority w:val="10"/>
    <w:unhideWhenUsed/>
    <w:qFormat/>
    <w:rsid w:val="009E26D1"/>
    <w:pPr>
      <w:keepNext/>
      <w:spacing w:before="240"/>
      <w:outlineLvl w:val="3"/>
    </w:pPr>
    <w:rPr>
      <w:rFonts w:asciiTheme="majorHAnsi" w:hAnsiTheme="majorHAnsi"/>
      <w:b/>
      <w:bCs/>
      <w:color w:val="1B365D" w:themeColor="accent2"/>
      <w:sz w:val="24"/>
    </w:rPr>
  </w:style>
  <w:style w:type="paragraph" w:styleId="Heading5">
    <w:name w:val="heading 5"/>
    <w:basedOn w:val="BodyText"/>
    <w:next w:val="BodyText"/>
    <w:link w:val="Heading5Char"/>
    <w:uiPriority w:val="10"/>
    <w:unhideWhenUsed/>
    <w:qFormat/>
    <w:rsid w:val="009E26D1"/>
    <w:pPr>
      <w:keepNext/>
      <w:keepLines/>
      <w:spacing w:before="240" w:after="240"/>
      <w:outlineLvl w:val="4"/>
    </w:pPr>
    <w:rPr>
      <w:rFonts w:asciiTheme="majorHAnsi" w:eastAsiaTheme="majorEastAsia" w:hAnsiTheme="majorHAnsi" w:cstheme="majorBidi"/>
      <w:bCs/>
      <w:color w:val="1B365D" w:themeColor="accent2"/>
      <w:sz w:val="24"/>
      <w:szCs w:val="20"/>
    </w:rPr>
  </w:style>
  <w:style w:type="paragraph" w:styleId="Heading6">
    <w:name w:val="heading 6"/>
    <w:basedOn w:val="Normal"/>
    <w:next w:val="Normal"/>
    <w:link w:val="Heading6Char"/>
    <w:uiPriority w:val="10"/>
    <w:unhideWhenUsed/>
    <w:rsid w:val="007F64DD"/>
    <w:pPr>
      <w:keepNext/>
      <w:keepLines/>
      <w:spacing w:before="240"/>
      <w:outlineLvl w:val="5"/>
    </w:pPr>
    <w:rPr>
      <w:rFonts w:asciiTheme="majorHAnsi" w:eastAsiaTheme="majorEastAsia" w:hAnsiTheme="majorHAnsi" w:cstheme="majorBidi"/>
    </w:rPr>
  </w:style>
  <w:style w:type="paragraph" w:styleId="Heading7">
    <w:name w:val="heading 7"/>
    <w:basedOn w:val="Normal"/>
    <w:next w:val="Normal"/>
    <w:link w:val="Heading7Char"/>
    <w:uiPriority w:val="10"/>
    <w:semiHidden/>
    <w:unhideWhenUsed/>
    <w:rsid w:val="007F64DD"/>
    <w:pPr>
      <w:keepNext/>
      <w:keepLines/>
      <w:spacing w:before="240"/>
      <w:outlineLvl w:val="6"/>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BodyText"/>
    <w:link w:val="HeaderChar"/>
    <w:uiPriority w:val="99"/>
    <w:unhideWhenUsed/>
    <w:rsid w:val="00912EAC"/>
    <w:pPr>
      <w:widowControl w:val="0"/>
      <w:pBdr>
        <w:bottom w:val="single" w:sz="8" w:space="4" w:color="00B5E2"/>
      </w:pBdr>
      <w:autoSpaceDE w:val="0"/>
      <w:autoSpaceDN w:val="0"/>
      <w:spacing w:before="60"/>
      <w:contextualSpacing/>
    </w:pPr>
    <w:rPr>
      <w:rFonts w:eastAsia="Roboto"/>
      <w:lang w:val="en-US"/>
    </w:rPr>
  </w:style>
  <w:style w:type="paragraph" w:styleId="Footer">
    <w:name w:val="footer"/>
    <w:basedOn w:val="BodyText"/>
    <w:link w:val="FooterChar"/>
    <w:rsid w:val="004115B2"/>
    <w:pPr>
      <w:pBdr>
        <w:top w:val="single" w:sz="4" w:space="3" w:color="00B5E2" w:themeColor="accent1"/>
      </w:pBdr>
      <w:tabs>
        <w:tab w:val="center" w:pos="4153"/>
        <w:tab w:val="right" w:pos="8306"/>
      </w:tabs>
    </w:pPr>
  </w:style>
  <w:style w:type="character" w:customStyle="1" w:styleId="Heading5Char">
    <w:name w:val="Heading 5 Char"/>
    <w:basedOn w:val="DefaultParagraphFont"/>
    <w:link w:val="Heading5"/>
    <w:uiPriority w:val="10"/>
    <w:rsid w:val="009E26D1"/>
    <w:rPr>
      <w:rFonts w:asciiTheme="majorHAnsi" w:eastAsiaTheme="majorEastAsia" w:hAnsiTheme="majorHAnsi" w:cstheme="majorBidi"/>
      <w:bCs/>
      <w:color w:val="1B365D" w:themeColor="accent2"/>
      <w:sz w:val="24"/>
      <w:lang w:eastAsia="en-US"/>
    </w:rPr>
  </w:style>
  <w:style w:type="paragraph" w:styleId="Title">
    <w:name w:val="Title"/>
    <w:basedOn w:val="BodyText"/>
    <w:next w:val="Subtitle"/>
    <w:link w:val="TitleChar"/>
    <w:uiPriority w:val="7"/>
    <w:qFormat/>
    <w:rsid w:val="007C6F89"/>
    <w:pPr>
      <w:spacing w:before="1560" w:after="240" w:line="216" w:lineRule="auto"/>
    </w:pPr>
    <w:rPr>
      <w:rFonts w:asciiTheme="majorHAnsi" w:hAnsiTheme="majorHAnsi"/>
      <w:b/>
      <w:color w:val="1B365D" w:themeColor="accent2"/>
      <w:sz w:val="72"/>
    </w:rPr>
  </w:style>
  <w:style w:type="character" w:customStyle="1" w:styleId="TitleChar">
    <w:name w:val="Title Char"/>
    <w:basedOn w:val="DefaultParagraphFont"/>
    <w:link w:val="Title"/>
    <w:uiPriority w:val="7"/>
    <w:rsid w:val="007C6F89"/>
    <w:rPr>
      <w:rFonts w:asciiTheme="majorHAnsi" w:hAnsiTheme="majorHAnsi" w:cs="Arial"/>
      <w:b/>
      <w:color w:val="1B365D" w:themeColor="accent2"/>
      <w:sz w:val="72"/>
      <w:szCs w:val="22"/>
      <w:lang w:eastAsia="en-US"/>
    </w:rPr>
  </w:style>
  <w:style w:type="paragraph" w:styleId="TOC1">
    <w:name w:val="toc 1"/>
    <w:basedOn w:val="BodyText"/>
    <w:next w:val="TOC2"/>
    <w:autoRedefine/>
    <w:uiPriority w:val="39"/>
    <w:unhideWhenUsed/>
    <w:qFormat/>
    <w:rsid w:val="005E4966"/>
    <w:pPr>
      <w:tabs>
        <w:tab w:val="right" w:leader="dot" w:pos="9638"/>
      </w:tabs>
      <w:spacing w:before="240" w:after="240"/>
    </w:pPr>
    <w:rPr>
      <w:rFonts w:cstheme="minorHAnsi"/>
      <w:b/>
      <w:noProof/>
    </w:rPr>
  </w:style>
  <w:style w:type="paragraph" w:styleId="TOC2">
    <w:name w:val="toc 2"/>
    <w:basedOn w:val="BodyText"/>
    <w:next w:val="TOC3"/>
    <w:autoRedefine/>
    <w:uiPriority w:val="39"/>
    <w:unhideWhenUsed/>
    <w:rsid w:val="00003A29"/>
    <w:pPr>
      <w:tabs>
        <w:tab w:val="right" w:leader="dot" w:pos="9630"/>
      </w:tabs>
      <w:spacing w:before="240" w:after="240"/>
      <w:ind w:left="238"/>
    </w:pPr>
  </w:style>
  <w:style w:type="paragraph" w:styleId="TOC3">
    <w:name w:val="toc 3"/>
    <w:basedOn w:val="BodyText"/>
    <w:autoRedefine/>
    <w:uiPriority w:val="39"/>
    <w:unhideWhenUsed/>
    <w:rsid w:val="00581A9F"/>
    <w:pPr>
      <w:tabs>
        <w:tab w:val="right" w:leader="dot" w:pos="9628"/>
      </w:tabs>
      <w:ind w:left="482"/>
    </w:pPr>
    <w:rPr>
      <w:rFonts w:ascii="Roboto" w:hAnsi="Roboto"/>
      <w:noProof/>
    </w:rPr>
  </w:style>
  <w:style w:type="character" w:styleId="Hyperlink">
    <w:name w:val="Hyperlink"/>
    <w:uiPriority w:val="99"/>
    <w:rsid w:val="00714B9C"/>
    <w:rPr>
      <w:rFonts w:asciiTheme="minorHAnsi" w:hAnsiTheme="minorHAnsi"/>
      <w:b w:val="0"/>
      <w:i w:val="0"/>
      <w:caps w:val="0"/>
      <w:smallCaps w:val="0"/>
      <w:strike w:val="0"/>
      <w:dstrike w:val="0"/>
      <w:vanish w:val="0"/>
      <w:color w:val="1B365D" w:themeColor="accent2"/>
      <w:u w:val="single"/>
      <w:vertAlign w:val="baseline"/>
    </w:rPr>
  </w:style>
  <w:style w:type="paragraph" w:styleId="Subtitle">
    <w:name w:val="Subtitle"/>
    <w:basedOn w:val="BodyText"/>
    <w:next w:val="Date"/>
    <w:link w:val="SubtitleChar"/>
    <w:uiPriority w:val="8"/>
    <w:qFormat/>
    <w:rsid w:val="00273A4A"/>
    <w:pPr>
      <w:spacing w:before="240" w:after="240"/>
    </w:pPr>
    <w:rPr>
      <w:rFonts w:asciiTheme="majorHAnsi" w:hAnsiTheme="majorHAnsi"/>
      <w:color w:val="1B365D" w:themeColor="accent2"/>
      <w:sz w:val="40"/>
    </w:rPr>
  </w:style>
  <w:style w:type="character" w:customStyle="1" w:styleId="SubtitleChar">
    <w:name w:val="Subtitle Char"/>
    <w:basedOn w:val="DefaultParagraphFont"/>
    <w:link w:val="Subtitle"/>
    <w:uiPriority w:val="8"/>
    <w:rsid w:val="00273A4A"/>
    <w:rPr>
      <w:rFonts w:asciiTheme="majorHAnsi" w:hAnsiTheme="majorHAnsi" w:cs="Arial"/>
      <w:color w:val="1B365D" w:themeColor="accent2"/>
      <w:sz w:val="40"/>
      <w:szCs w:val="22"/>
      <w:lang w:eastAsia="en-US"/>
    </w:rPr>
  </w:style>
  <w:style w:type="character" w:customStyle="1" w:styleId="Heading1Char">
    <w:name w:val="Heading 1 Char"/>
    <w:link w:val="Heading1"/>
    <w:uiPriority w:val="10"/>
    <w:rsid w:val="004515A3"/>
    <w:rPr>
      <w:rFonts w:asciiTheme="majorHAnsi" w:hAnsiTheme="majorHAnsi" w:cs="Arial"/>
      <w:b/>
      <w:bCs/>
      <w:color w:val="1B365D" w:themeColor="accent2"/>
      <w:kern w:val="32"/>
      <w:sz w:val="48"/>
      <w:szCs w:val="40"/>
      <w:lang w:eastAsia="en-US"/>
    </w:rPr>
  </w:style>
  <w:style w:type="character" w:customStyle="1" w:styleId="Heading2Char">
    <w:name w:val="Heading 2 Char"/>
    <w:link w:val="Heading2"/>
    <w:uiPriority w:val="10"/>
    <w:rsid w:val="004515A3"/>
    <w:rPr>
      <w:rFonts w:asciiTheme="majorHAnsi" w:hAnsiTheme="majorHAnsi" w:cs="Arial"/>
      <w:b/>
      <w:bCs/>
      <w:iCs/>
      <w:color w:val="1B365D" w:themeColor="accent2"/>
      <w:sz w:val="36"/>
      <w:szCs w:val="28"/>
      <w:lang w:eastAsia="en-US"/>
    </w:rPr>
  </w:style>
  <w:style w:type="character" w:customStyle="1" w:styleId="Heading3Char">
    <w:name w:val="Heading 3 Char"/>
    <w:link w:val="Heading3"/>
    <w:uiPriority w:val="10"/>
    <w:rsid w:val="009E26D1"/>
    <w:rPr>
      <w:rFonts w:asciiTheme="majorHAnsi" w:hAnsiTheme="majorHAnsi" w:cs="Arial"/>
      <w:b/>
      <w:bCs/>
      <w:color w:val="1B365D" w:themeColor="accent2"/>
      <w:sz w:val="28"/>
      <w:szCs w:val="26"/>
      <w:lang w:eastAsia="en-US"/>
    </w:rPr>
  </w:style>
  <w:style w:type="character" w:customStyle="1" w:styleId="Heading4Char">
    <w:name w:val="Heading 4 Char"/>
    <w:link w:val="Heading4"/>
    <w:uiPriority w:val="10"/>
    <w:rsid w:val="009E26D1"/>
    <w:rPr>
      <w:rFonts w:asciiTheme="majorHAnsi" w:hAnsiTheme="majorHAnsi" w:cs="Arial"/>
      <w:b/>
      <w:bCs/>
      <w:color w:val="1B365D" w:themeColor="accent2"/>
      <w:sz w:val="24"/>
      <w:szCs w:val="22"/>
      <w:lang w:eastAsia="en-US"/>
    </w:rPr>
  </w:style>
  <w:style w:type="paragraph" w:styleId="Date">
    <w:name w:val="Date"/>
    <w:basedOn w:val="BodyText"/>
    <w:next w:val="Heading1"/>
    <w:link w:val="DateChar"/>
    <w:rsid w:val="00C67160"/>
    <w:pPr>
      <w:spacing w:before="360" w:after="240"/>
    </w:pPr>
    <w:rPr>
      <w:rFonts w:ascii="Roboto" w:hAnsi="Roboto"/>
    </w:rPr>
  </w:style>
  <w:style w:type="paragraph" w:styleId="TOCHeading">
    <w:name w:val="TOC Heading"/>
    <w:basedOn w:val="Heading1"/>
    <w:next w:val="TOC1"/>
    <w:uiPriority w:val="11"/>
    <w:unhideWhenUsed/>
    <w:qFormat/>
    <w:rsid w:val="00722C8B"/>
    <w:pPr>
      <w:keepLines/>
      <w:spacing w:after="0" w:line="259" w:lineRule="auto"/>
    </w:pPr>
    <w:rPr>
      <w:rFonts w:ascii="Arial" w:eastAsiaTheme="majorEastAsia" w:hAnsi="Arial" w:cstheme="majorBidi"/>
      <w:bCs w:val="0"/>
      <w:kern w:val="0"/>
      <w:sz w:val="40"/>
      <w:lang w:val="en-US"/>
    </w:rPr>
  </w:style>
  <w:style w:type="table" w:styleId="ListTable3-Accent1">
    <w:name w:val="List Table 3 Accent 1"/>
    <w:basedOn w:val="TableNormal"/>
    <w:uiPriority w:val="48"/>
    <w:rsid w:val="0015364A"/>
    <w:rPr>
      <w:rFonts w:asciiTheme="minorHAnsi" w:eastAsiaTheme="minorHAnsi" w:hAnsiTheme="minorHAnsi" w:cstheme="minorBidi"/>
      <w:sz w:val="22"/>
      <w:szCs w:val="22"/>
      <w:lang w:eastAsia="en-US"/>
    </w:rPr>
    <w:tblPr>
      <w:tblStyleRowBandSize w:val="1"/>
      <w:tblStyleColBandSize w:val="1"/>
      <w:tblBorders>
        <w:top w:val="single" w:sz="4" w:space="0" w:color="00B5E2" w:themeColor="accent1"/>
        <w:left w:val="single" w:sz="4" w:space="0" w:color="00B5E2" w:themeColor="accent1"/>
        <w:bottom w:val="single" w:sz="4" w:space="0" w:color="00B5E2" w:themeColor="accent1"/>
        <w:right w:val="single" w:sz="4" w:space="0" w:color="00B5E2" w:themeColor="accent1"/>
      </w:tblBorders>
    </w:tblPr>
    <w:tblStylePr w:type="firstRow">
      <w:rPr>
        <w:b/>
        <w:bCs/>
        <w:color w:val="FFFFFF" w:themeColor="background1"/>
      </w:rPr>
      <w:tblPr/>
      <w:tcPr>
        <w:shd w:val="clear" w:color="auto" w:fill="00B5E2" w:themeFill="accent1"/>
      </w:tcPr>
    </w:tblStylePr>
    <w:tblStylePr w:type="lastRow">
      <w:rPr>
        <w:b/>
        <w:bCs/>
      </w:rPr>
      <w:tblPr/>
      <w:tcPr>
        <w:tcBorders>
          <w:top w:val="double" w:sz="4" w:space="0" w:color="00B5E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5E2" w:themeColor="accent1"/>
          <w:right w:val="single" w:sz="4" w:space="0" w:color="00B5E2" w:themeColor="accent1"/>
        </w:tcBorders>
      </w:tcPr>
    </w:tblStylePr>
    <w:tblStylePr w:type="band1Horz">
      <w:tblPr/>
      <w:tcPr>
        <w:tcBorders>
          <w:top w:val="single" w:sz="4" w:space="0" w:color="00B5E2" w:themeColor="accent1"/>
          <w:bottom w:val="single" w:sz="4" w:space="0" w:color="00B5E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5E2" w:themeColor="accent1"/>
          <w:left w:val="nil"/>
        </w:tcBorders>
      </w:tcPr>
    </w:tblStylePr>
    <w:tblStylePr w:type="swCell">
      <w:tblPr/>
      <w:tcPr>
        <w:tcBorders>
          <w:top w:val="double" w:sz="4" w:space="0" w:color="00B5E2" w:themeColor="accent1"/>
          <w:right w:val="nil"/>
        </w:tcBorders>
      </w:tcPr>
    </w:tblStylePr>
  </w:style>
  <w:style w:type="table" w:styleId="TableGrid">
    <w:name w:val="Table Grid"/>
    <w:basedOn w:val="TableNormal"/>
    <w:rsid w:val="0015364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5">
    <w:name w:val="List Table 3 Accent 5"/>
    <w:basedOn w:val="TableNormal"/>
    <w:uiPriority w:val="48"/>
    <w:rsid w:val="0015364A"/>
    <w:rPr>
      <w:rFonts w:asciiTheme="minorHAnsi" w:eastAsiaTheme="minorHAnsi" w:hAnsiTheme="minorHAnsi" w:cstheme="minorBidi"/>
      <w:sz w:val="22"/>
      <w:szCs w:val="22"/>
      <w:lang w:eastAsia="en-US"/>
    </w:rPr>
    <w:tblPr>
      <w:tblStyleRowBandSize w:val="1"/>
      <w:tblStyleColBandSize w:val="1"/>
      <w:tblBorders>
        <w:top w:val="single" w:sz="4" w:space="0" w:color="6F263D" w:themeColor="accent5"/>
        <w:left w:val="single" w:sz="4" w:space="0" w:color="6F263D" w:themeColor="accent5"/>
        <w:bottom w:val="single" w:sz="4" w:space="0" w:color="6F263D" w:themeColor="accent5"/>
        <w:right w:val="single" w:sz="4" w:space="0" w:color="6F263D" w:themeColor="accent5"/>
      </w:tblBorders>
    </w:tblPr>
    <w:tblStylePr w:type="firstRow">
      <w:rPr>
        <w:b/>
        <w:bCs/>
        <w:color w:val="FFFFFF" w:themeColor="background1"/>
      </w:rPr>
      <w:tblPr/>
      <w:tcPr>
        <w:shd w:val="clear" w:color="auto" w:fill="6F263D" w:themeFill="accent5"/>
      </w:tcPr>
    </w:tblStylePr>
    <w:tblStylePr w:type="lastRow">
      <w:rPr>
        <w:b/>
        <w:bCs/>
      </w:rPr>
      <w:tblPr/>
      <w:tcPr>
        <w:tcBorders>
          <w:top w:val="double" w:sz="4" w:space="0" w:color="6F263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263D" w:themeColor="accent5"/>
          <w:right w:val="single" w:sz="4" w:space="0" w:color="6F263D" w:themeColor="accent5"/>
        </w:tcBorders>
      </w:tcPr>
    </w:tblStylePr>
    <w:tblStylePr w:type="band1Horz">
      <w:tblPr/>
      <w:tcPr>
        <w:tcBorders>
          <w:top w:val="single" w:sz="4" w:space="0" w:color="6F263D" w:themeColor="accent5"/>
          <w:bottom w:val="single" w:sz="4" w:space="0" w:color="6F263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263D" w:themeColor="accent5"/>
          <w:left w:val="nil"/>
        </w:tcBorders>
      </w:tcPr>
    </w:tblStylePr>
    <w:tblStylePr w:type="swCell">
      <w:tblPr/>
      <w:tcPr>
        <w:tcBorders>
          <w:top w:val="double" w:sz="4" w:space="0" w:color="6F263D" w:themeColor="accent5"/>
          <w:right w:val="nil"/>
        </w:tcBorders>
      </w:tcPr>
    </w:tblStylePr>
  </w:style>
  <w:style w:type="character" w:customStyle="1" w:styleId="Heading7Char">
    <w:name w:val="Heading 7 Char"/>
    <w:basedOn w:val="DefaultParagraphFont"/>
    <w:link w:val="Heading7"/>
    <w:uiPriority w:val="10"/>
    <w:semiHidden/>
    <w:rsid w:val="004515A3"/>
    <w:rPr>
      <w:rFonts w:asciiTheme="majorHAnsi" w:eastAsiaTheme="majorEastAsia" w:hAnsiTheme="majorHAnsi" w:cstheme="majorBidi"/>
      <w:i/>
      <w:iCs/>
      <w:szCs w:val="22"/>
      <w:lang w:eastAsia="en-US"/>
    </w:rPr>
  </w:style>
  <w:style w:type="character" w:customStyle="1" w:styleId="Heading6Char">
    <w:name w:val="Heading 6 Char"/>
    <w:basedOn w:val="DefaultParagraphFont"/>
    <w:link w:val="Heading6"/>
    <w:uiPriority w:val="10"/>
    <w:rsid w:val="004515A3"/>
    <w:rPr>
      <w:rFonts w:asciiTheme="majorHAnsi" w:eastAsiaTheme="majorEastAsia" w:hAnsiTheme="majorHAnsi" w:cstheme="majorBidi"/>
      <w:szCs w:val="22"/>
      <w:lang w:eastAsia="en-US"/>
    </w:rPr>
  </w:style>
  <w:style w:type="table" w:styleId="GridTable1Light">
    <w:name w:val="Grid Table 1 Light"/>
    <w:basedOn w:val="TableNormal"/>
    <w:uiPriority w:val="46"/>
    <w:rsid w:val="00A3266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odyText">
    <w:name w:val="Body Text"/>
    <w:basedOn w:val="Normal"/>
    <w:link w:val="BodyTextChar"/>
    <w:qFormat/>
    <w:rsid w:val="00453CDC"/>
  </w:style>
  <w:style w:type="character" w:customStyle="1" w:styleId="BodyTextChar">
    <w:name w:val="Body Text Char"/>
    <w:basedOn w:val="DefaultParagraphFont"/>
    <w:link w:val="BodyText"/>
    <w:rsid w:val="00453CDC"/>
    <w:rPr>
      <w:rFonts w:asciiTheme="minorHAnsi" w:hAnsiTheme="minorHAnsi" w:cs="Arial"/>
      <w:szCs w:val="22"/>
      <w:lang w:eastAsia="en-US"/>
    </w:rPr>
  </w:style>
  <w:style w:type="character" w:customStyle="1" w:styleId="DateChar">
    <w:name w:val="Date Char"/>
    <w:basedOn w:val="DefaultParagraphFont"/>
    <w:link w:val="Date"/>
    <w:rsid w:val="00B12FA9"/>
    <w:rPr>
      <w:rFonts w:ascii="Roboto" w:hAnsi="Roboto" w:cs="Arial"/>
      <w:szCs w:val="22"/>
      <w:lang w:val="en-US" w:eastAsia="en-US"/>
    </w:rPr>
  </w:style>
  <w:style w:type="paragraph" w:customStyle="1" w:styleId="Classification">
    <w:name w:val="Classification"/>
    <w:basedOn w:val="BodyText"/>
    <w:link w:val="ClassificationChar"/>
    <w:uiPriority w:val="99"/>
    <w:unhideWhenUsed/>
    <w:rsid w:val="007C6F89"/>
    <w:rPr>
      <w:b/>
      <w:bCs/>
      <w:color w:val="FF0000"/>
      <w:szCs w:val="40"/>
    </w:rPr>
  </w:style>
  <w:style w:type="table" w:customStyle="1" w:styleId="ServicesAustralia">
    <w:name w:val="Services Australia"/>
    <w:basedOn w:val="TableNormal"/>
    <w:uiPriority w:val="99"/>
    <w:rsid w:val="002B46A0"/>
    <w:rPr>
      <w:rFonts w:asciiTheme="minorHAnsi" w:eastAsiaTheme="minorEastAsia" w:hAnsiTheme="minorHAnsi" w:cstheme="minorBidi"/>
      <w:color w:val="000000" w:themeColor="text1"/>
      <w:szCs w:val="22"/>
      <w:lang w:eastAsia="ko-KR"/>
    </w:rPr>
    <w:tblPr>
      <w:tblBorders>
        <w:bottom w:val="single" w:sz="4" w:space="0" w:color="00B5E2" w:themeColor="accent1"/>
        <w:insideH w:val="single" w:sz="4" w:space="0" w:color="00B5E2" w:themeColor="accent1"/>
      </w:tblBorders>
      <w:tblCellMar>
        <w:top w:w="57" w:type="dxa"/>
        <w:left w:w="0" w:type="dxa"/>
        <w:bottom w:w="57" w:type="dxa"/>
        <w:right w:w="57" w:type="dxa"/>
      </w:tblCellMar>
    </w:tblPr>
    <w:tcPr>
      <w:shd w:val="clear" w:color="auto" w:fill="auto"/>
      <w:tcMar>
        <w:left w:w="170" w:type="dxa"/>
      </w:tcMar>
    </w:tcPr>
    <w:tblStylePr w:type="firstRow">
      <w:pPr>
        <w:wordWrap/>
        <w:spacing w:afterLines="0" w:after="0" w:afterAutospacing="0"/>
      </w:pPr>
      <w:rPr>
        <w:rFonts w:ascii="Roboto" w:hAnsi="Roboto"/>
        <w:b/>
        <w:bCs/>
        <w:i w:val="0"/>
        <w:color w:val="FFFFFF" w:themeColor="background1"/>
        <w:sz w:val="22"/>
      </w:rPr>
      <w:tblPr/>
      <w:trPr>
        <w:tblHeader/>
      </w:trPr>
      <w:tcPr>
        <w:tcBorders>
          <w:bottom w:val="single" w:sz="12" w:space="0" w:color="00B5E2" w:themeColor="accent1"/>
        </w:tcBorders>
        <w:shd w:val="clear" w:color="auto" w:fill="1B365D" w:themeFill="accent2"/>
      </w:tcPr>
    </w:tblStylePr>
    <w:tblStylePr w:type="lastRow">
      <w:rPr>
        <w:b/>
        <w:bCs/>
      </w:rPr>
      <w:tblPr/>
      <w:tcPr>
        <w:tcBorders>
          <w:top w:val="single" w:sz="4" w:space="0" w:color="FFFFFF" w:themeColor="background1"/>
        </w:tcBorders>
      </w:tcPr>
    </w:tblStylePr>
    <w:tblStylePr w:type="firstCol">
      <w:rPr>
        <w:rFonts w:ascii="Roboto" w:hAnsi="Roboto"/>
        <w:b/>
        <w:bCs/>
        <w:i w:val="0"/>
        <w:color w:val="auto"/>
      </w:rPr>
      <w:tblPr/>
      <w:tcPr>
        <w:tcBorders>
          <w:right w:val="single" w:sz="4" w:space="0" w:color="FFFFFF" w:themeColor="background1"/>
        </w:tcBorders>
        <w:shd w:val="clear" w:color="auto" w:fill="C6F3FF" w:themeFill="accent1" w:themeFillTint="33"/>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00B5E2" w:themeColor="accent1"/>
        </w:tcBorders>
        <w:shd w:val="clear" w:color="auto" w:fill="FFFFFF" w:themeFill="background1"/>
      </w:tcPr>
    </w:tblStylePr>
    <w:tblStylePr w:type="band2Horz">
      <w:tblPr/>
      <w:tcPr>
        <w:tcBorders>
          <w:bottom w:val="single" w:sz="4" w:space="0" w:color="00B5E2" w:themeColor="accent1"/>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E5C6B"/>
    <w:rPr>
      <w:color w:val="FFFFFF" w:themeColor="background1"/>
    </w:rPr>
    <w:tblPr>
      <w:tblStyleRowBandSize w:val="1"/>
      <w:tblStyleColBandSize w:val="1"/>
      <w:tblBorders>
        <w:top w:val="single" w:sz="24" w:space="0" w:color="4B384C" w:themeColor="accent4"/>
        <w:left w:val="single" w:sz="24" w:space="0" w:color="4B384C" w:themeColor="accent4"/>
        <w:bottom w:val="single" w:sz="24" w:space="0" w:color="4B384C" w:themeColor="accent4"/>
        <w:right w:val="single" w:sz="24" w:space="0" w:color="4B384C" w:themeColor="accent4"/>
      </w:tblBorders>
    </w:tblPr>
    <w:tcPr>
      <w:shd w:val="clear" w:color="auto" w:fill="4B384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Introductory">
    <w:name w:val="Introductory"/>
    <w:basedOn w:val="BodyText"/>
    <w:next w:val="BodyText"/>
    <w:uiPriority w:val="1"/>
    <w:qFormat/>
    <w:rsid w:val="007F64DD"/>
    <w:pPr>
      <w:widowControl w:val="0"/>
      <w:pBdr>
        <w:top w:val="single" w:sz="48" w:space="4" w:color="E2E3E7" w:themeColor="background2"/>
        <w:left w:val="single" w:sz="48" w:space="4" w:color="E2E3E7" w:themeColor="background2"/>
        <w:bottom w:val="single" w:sz="48" w:space="4" w:color="E2E3E7" w:themeColor="background2"/>
        <w:right w:val="single" w:sz="48" w:space="4" w:color="E2E3E7" w:themeColor="background2"/>
      </w:pBdr>
      <w:shd w:val="clear" w:color="auto" w:fill="E2E3E7" w:themeFill="background2"/>
      <w:autoSpaceDE w:val="0"/>
      <w:autoSpaceDN w:val="0"/>
      <w:spacing w:before="240" w:after="240"/>
      <w:ind w:left="170" w:right="170"/>
    </w:pPr>
    <w:rPr>
      <w:rFonts w:eastAsia="Roboto" w:cs="Roboto"/>
      <w:sz w:val="28"/>
      <w:szCs w:val="28"/>
    </w:rPr>
  </w:style>
  <w:style w:type="paragraph" w:customStyle="1" w:styleId="KeyInfo">
    <w:name w:val="Key Info"/>
    <w:basedOn w:val="BodyText"/>
    <w:next w:val="BodyText"/>
    <w:uiPriority w:val="2"/>
    <w:qFormat/>
    <w:rsid w:val="00D4010F"/>
    <w:pPr>
      <w:widowControl w:val="0"/>
      <w:pBdr>
        <w:top w:val="single" w:sz="48" w:space="4" w:color="C6F3FF" w:themeColor="accent1" w:themeTint="33"/>
        <w:left w:val="single" w:sz="48" w:space="4" w:color="C6F3FF" w:themeColor="accent1" w:themeTint="33"/>
        <w:bottom w:val="single" w:sz="48" w:space="4" w:color="C6F3FF" w:themeColor="accent1" w:themeTint="33"/>
        <w:right w:val="single" w:sz="48" w:space="4" w:color="C6F3FF" w:themeColor="accent1" w:themeTint="33"/>
      </w:pBdr>
      <w:shd w:val="clear" w:color="auto" w:fill="C6F3FF" w:themeFill="accent1" w:themeFillTint="33"/>
      <w:autoSpaceDE w:val="0"/>
      <w:autoSpaceDN w:val="0"/>
      <w:spacing w:before="240" w:after="240" w:line="260" w:lineRule="exact"/>
      <w:ind w:left="170" w:right="170"/>
    </w:pPr>
    <w:rPr>
      <w:rFonts w:eastAsia="Roboto" w:cs="Roboto"/>
      <w:szCs w:val="20"/>
    </w:rPr>
  </w:style>
  <w:style w:type="paragraph" w:styleId="ListBullet">
    <w:name w:val="List Bullet"/>
    <w:basedOn w:val="BodyText"/>
    <w:uiPriority w:val="3"/>
    <w:qFormat/>
    <w:rsid w:val="00881B95"/>
    <w:pPr>
      <w:numPr>
        <w:numId w:val="1"/>
      </w:numPr>
    </w:pPr>
  </w:style>
  <w:style w:type="paragraph" w:styleId="ListBullet2">
    <w:name w:val="List Bullet 2"/>
    <w:basedOn w:val="BodyText"/>
    <w:uiPriority w:val="4"/>
    <w:qFormat/>
    <w:rsid w:val="00C362A0"/>
    <w:pPr>
      <w:numPr>
        <w:numId w:val="2"/>
      </w:numPr>
    </w:pPr>
  </w:style>
  <w:style w:type="paragraph" w:styleId="ListNumber">
    <w:name w:val="List Number"/>
    <w:basedOn w:val="ListBullet"/>
    <w:uiPriority w:val="5"/>
    <w:qFormat/>
    <w:rsid w:val="009E4FFC"/>
    <w:pPr>
      <w:numPr>
        <w:numId w:val="0"/>
      </w:numPr>
    </w:pPr>
  </w:style>
  <w:style w:type="paragraph" w:styleId="ListNumber2">
    <w:name w:val="List Number 2"/>
    <w:basedOn w:val="BodyText"/>
    <w:uiPriority w:val="6"/>
    <w:qFormat/>
    <w:rsid w:val="00B57C6F"/>
    <w:pPr>
      <w:numPr>
        <w:numId w:val="3"/>
      </w:numPr>
    </w:pPr>
    <w:rPr>
      <w:rFonts w:ascii="Roboto" w:hAnsi="Roboto"/>
      <w:lang w:val="en-US"/>
    </w:rPr>
  </w:style>
  <w:style w:type="table" w:styleId="TableGridLight">
    <w:name w:val="Grid Table Light"/>
    <w:basedOn w:val="TableNormal"/>
    <w:uiPriority w:val="40"/>
    <w:rsid w:val="004D6DD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D6DD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D6DD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D6DD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link w:val="ListParagraphChar"/>
    <w:uiPriority w:val="34"/>
    <w:qFormat/>
    <w:rsid w:val="00C362A0"/>
    <w:pPr>
      <w:ind w:left="720"/>
      <w:contextualSpacing/>
    </w:pPr>
  </w:style>
  <w:style w:type="character" w:styleId="FollowedHyperlink">
    <w:name w:val="FollowedHyperlink"/>
    <w:basedOn w:val="DefaultParagraphFont"/>
    <w:semiHidden/>
    <w:rsid w:val="0035749D"/>
    <w:rPr>
      <w:color w:val="1B365D" w:themeColor="followedHyperlink"/>
      <w:u w:val="single"/>
    </w:rPr>
  </w:style>
  <w:style w:type="paragraph" w:customStyle="1" w:styleId="Divisionandbranchname">
    <w:name w:val="Division and branch name"/>
    <w:basedOn w:val="Normal"/>
    <w:link w:val="DivisionandbranchnameChar"/>
    <w:uiPriority w:val="1"/>
    <w:rsid w:val="008B6D96"/>
    <w:pPr>
      <w:pBdr>
        <w:top w:val="single" w:sz="48" w:space="1" w:color="00B5E2" w:themeColor="accent1"/>
        <w:left w:val="single" w:sz="48" w:space="2" w:color="00B5E2" w:themeColor="accent1"/>
        <w:bottom w:val="single" w:sz="48" w:space="1" w:color="00B5E2" w:themeColor="accent1"/>
        <w:right w:val="single" w:sz="48" w:space="2" w:color="00B5E2" w:themeColor="accent1"/>
      </w:pBdr>
      <w:shd w:val="clear" w:color="auto" w:fill="00B5E2" w:themeFill="accent1"/>
      <w:spacing w:before="8880"/>
      <w:ind w:left="-851" w:right="4733" w:firstLine="851"/>
    </w:pPr>
  </w:style>
  <w:style w:type="character" w:customStyle="1" w:styleId="DivisionandbranchnameChar">
    <w:name w:val="Division and branch name Char"/>
    <w:basedOn w:val="DefaultParagraphFont"/>
    <w:link w:val="Divisionandbranchname"/>
    <w:uiPriority w:val="1"/>
    <w:rsid w:val="008B6D96"/>
    <w:rPr>
      <w:rFonts w:asciiTheme="minorHAnsi" w:hAnsiTheme="minorHAnsi" w:cs="Arial"/>
      <w:szCs w:val="22"/>
      <w:shd w:val="clear" w:color="auto" w:fill="00B5E2" w:themeFill="accent1"/>
      <w:lang w:eastAsia="en-US"/>
    </w:rPr>
  </w:style>
  <w:style w:type="character" w:customStyle="1" w:styleId="ClassificationChar">
    <w:name w:val="Classification Char"/>
    <w:basedOn w:val="BodyTextChar"/>
    <w:link w:val="Classification"/>
    <w:uiPriority w:val="99"/>
    <w:rsid w:val="007C6F89"/>
    <w:rPr>
      <w:rFonts w:asciiTheme="minorHAnsi" w:hAnsiTheme="minorHAnsi" w:cs="Arial"/>
      <w:b/>
      <w:bCs/>
      <w:color w:val="FF0000"/>
      <w:szCs w:val="40"/>
      <w:lang w:eastAsia="en-US"/>
    </w:rPr>
  </w:style>
  <w:style w:type="character" w:customStyle="1" w:styleId="FooterChar">
    <w:name w:val="Footer Char"/>
    <w:basedOn w:val="DefaultParagraphFont"/>
    <w:link w:val="Footer"/>
    <w:rsid w:val="0043381E"/>
    <w:rPr>
      <w:rFonts w:asciiTheme="minorHAnsi" w:hAnsiTheme="minorHAnsi" w:cs="Arial"/>
      <w:szCs w:val="22"/>
      <w:lang w:eastAsia="en-US"/>
    </w:rPr>
  </w:style>
  <w:style w:type="character" w:styleId="Strong">
    <w:name w:val="Strong"/>
    <w:basedOn w:val="DefaultParagraphFont"/>
    <w:qFormat/>
    <w:rsid w:val="00E254AF"/>
    <w:rPr>
      <w:b/>
      <w:bCs/>
    </w:rPr>
  </w:style>
  <w:style w:type="character" w:styleId="UnresolvedMention">
    <w:name w:val="Unresolved Mention"/>
    <w:basedOn w:val="DefaultParagraphFont"/>
    <w:uiPriority w:val="99"/>
    <w:semiHidden/>
    <w:unhideWhenUsed/>
    <w:rsid w:val="004A1201"/>
    <w:rPr>
      <w:color w:val="605E5C"/>
      <w:shd w:val="clear" w:color="auto" w:fill="E1DFDD"/>
    </w:rPr>
  </w:style>
  <w:style w:type="character" w:customStyle="1" w:styleId="ListParagraphChar">
    <w:name w:val="List Paragraph Char"/>
    <w:basedOn w:val="DefaultParagraphFont"/>
    <w:link w:val="ListParagraph"/>
    <w:uiPriority w:val="34"/>
    <w:rsid w:val="00B54447"/>
    <w:rPr>
      <w:rFonts w:asciiTheme="minorHAnsi" w:hAnsiTheme="minorHAnsi" w:cs="Arial"/>
      <w:szCs w:val="22"/>
      <w:lang w:eastAsia="en-US"/>
    </w:rPr>
  </w:style>
  <w:style w:type="paragraph" w:styleId="FootnoteText">
    <w:name w:val="footnote text"/>
    <w:basedOn w:val="Normal"/>
    <w:link w:val="FootnoteTextChar"/>
    <w:rsid w:val="00636E97"/>
    <w:pPr>
      <w:spacing w:before="0" w:after="0"/>
    </w:pPr>
    <w:rPr>
      <w:sz w:val="18"/>
      <w:szCs w:val="20"/>
    </w:rPr>
  </w:style>
  <w:style w:type="character" w:customStyle="1" w:styleId="FootnoteTextChar">
    <w:name w:val="Footnote Text Char"/>
    <w:basedOn w:val="DefaultParagraphFont"/>
    <w:link w:val="FootnoteText"/>
    <w:rsid w:val="00636E97"/>
    <w:rPr>
      <w:rFonts w:asciiTheme="minorHAnsi" w:hAnsiTheme="minorHAnsi" w:cs="Arial"/>
      <w:sz w:val="18"/>
      <w:lang w:eastAsia="en-US"/>
    </w:rPr>
  </w:style>
  <w:style w:type="character" w:styleId="FootnoteReference">
    <w:name w:val="footnote reference"/>
    <w:basedOn w:val="DefaultParagraphFont"/>
    <w:rsid w:val="00B54447"/>
    <w:rPr>
      <w:vertAlign w:val="superscript"/>
    </w:rPr>
  </w:style>
  <w:style w:type="character" w:styleId="CommentReference">
    <w:name w:val="annotation reference"/>
    <w:basedOn w:val="DefaultParagraphFont"/>
    <w:semiHidden/>
    <w:rsid w:val="00B54447"/>
    <w:rPr>
      <w:sz w:val="16"/>
      <w:szCs w:val="16"/>
    </w:rPr>
  </w:style>
  <w:style w:type="paragraph" w:styleId="CommentText">
    <w:name w:val="annotation text"/>
    <w:basedOn w:val="Normal"/>
    <w:link w:val="CommentTextChar"/>
    <w:semiHidden/>
    <w:rsid w:val="00B54447"/>
    <w:rPr>
      <w:szCs w:val="20"/>
    </w:rPr>
  </w:style>
  <w:style w:type="character" w:customStyle="1" w:styleId="CommentTextChar">
    <w:name w:val="Comment Text Char"/>
    <w:basedOn w:val="DefaultParagraphFont"/>
    <w:link w:val="CommentText"/>
    <w:semiHidden/>
    <w:rsid w:val="00B54447"/>
    <w:rPr>
      <w:rFonts w:asciiTheme="minorHAnsi" w:hAnsiTheme="minorHAnsi" w:cs="Arial"/>
      <w:lang w:eastAsia="en-US"/>
    </w:rPr>
  </w:style>
  <w:style w:type="paragraph" w:styleId="CommentSubject">
    <w:name w:val="annotation subject"/>
    <w:basedOn w:val="CommentText"/>
    <w:next w:val="CommentText"/>
    <w:link w:val="CommentSubjectChar"/>
    <w:semiHidden/>
    <w:rsid w:val="00B54447"/>
    <w:rPr>
      <w:b/>
      <w:bCs/>
    </w:rPr>
  </w:style>
  <w:style w:type="character" w:customStyle="1" w:styleId="CommentSubjectChar">
    <w:name w:val="Comment Subject Char"/>
    <w:basedOn w:val="CommentTextChar"/>
    <w:link w:val="CommentSubject"/>
    <w:semiHidden/>
    <w:rsid w:val="00B54447"/>
    <w:rPr>
      <w:rFonts w:asciiTheme="minorHAnsi" w:hAnsiTheme="minorHAnsi" w:cs="Arial"/>
      <w:b/>
      <w:bCs/>
      <w:lang w:eastAsia="en-US"/>
    </w:rPr>
  </w:style>
  <w:style w:type="table" w:styleId="ListTable3-Accent2">
    <w:name w:val="List Table 3 Accent 2"/>
    <w:basedOn w:val="TableNormal"/>
    <w:uiPriority w:val="48"/>
    <w:rsid w:val="0080169F"/>
    <w:tblPr>
      <w:tblStyleRowBandSize w:val="1"/>
      <w:tblStyleColBandSize w:val="1"/>
      <w:tblBorders>
        <w:top w:val="single" w:sz="4" w:space="0" w:color="1B365D" w:themeColor="accent2"/>
        <w:left w:val="single" w:sz="4" w:space="0" w:color="1B365D" w:themeColor="accent2"/>
        <w:bottom w:val="single" w:sz="4" w:space="0" w:color="1B365D" w:themeColor="accent2"/>
        <w:right w:val="single" w:sz="4" w:space="0" w:color="1B365D" w:themeColor="accent2"/>
      </w:tblBorders>
    </w:tblPr>
    <w:tblStylePr w:type="firstRow">
      <w:rPr>
        <w:b/>
        <w:bCs/>
        <w:color w:val="FFFFFF" w:themeColor="background1"/>
      </w:rPr>
      <w:tblPr/>
      <w:tcPr>
        <w:shd w:val="clear" w:color="auto" w:fill="1B365D" w:themeFill="accent2"/>
      </w:tcPr>
    </w:tblStylePr>
    <w:tblStylePr w:type="lastRow">
      <w:rPr>
        <w:b/>
        <w:bCs/>
      </w:rPr>
      <w:tblPr/>
      <w:tcPr>
        <w:tcBorders>
          <w:top w:val="double" w:sz="4" w:space="0" w:color="1B365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B365D" w:themeColor="accent2"/>
          <w:right w:val="single" w:sz="4" w:space="0" w:color="1B365D" w:themeColor="accent2"/>
        </w:tcBorders>
      </w:tcPr>
    </w:tblStylePr>
    <w:tblStylePr w:type="band1Horz">
      <w:tblPr/>
      <w:tcPr>
        <w:tcBorders>
          <w:top w:val="single" w:sz="4" w:space="0" w:color="1B365D" w:themeColor="accent2"/>
          <w:bottom w:val="single" w:sz="4" w:space="0" w:color="1B365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B365D" w:themeColor="accent2"/>
          <w:left w:val="nil"/>
        </w:tcBorders>
      </w:tcPr>
    </w:tblStylePr>
    <w:tblStylePr w:type="swCell">
      <w:tblPr/>
      <w:tcPr>
        <w:tcBorders>
          <w:top w:val="double" w:sz="4" w:space="0" w:color="1B365D" w:themeColor="accent2"/>
          <w:right w:val="nil"/>
        </w:tcBorders>
      </w:tcPr>
    </w:tblStylePr>
  </w:style>
  <w:style w:type="paragraph" w:styleId="Revision">
    <w:name w:val="Revision"/>
    <w:hidden/>
    <w:uiPriority w:val="99"/>
    <w:semiHidden/>
    <w:rsid w:val="00E65E9A"/>
    <w:rPr>
      <w:rFonts w:asciiTheme="minorHAnsi" w:hAnsiTheme="minorHAnsi" w:cs="Arial"/>
      <w:szCs w:val="22"/>
      <w:lang w:eastAsia="en-US"/>
    </w:rPr>
  </w:style>
  <w:style w:type="paragraph" w:styleId="EndnoteText">
    <w:name w:val="endnote text"/>
    <w:basedOn w:val="Normal"/>
    <w:link w:val="EndnoteTextChar"/>
    <w:rsid w:val="00C83C92"/>
    <w:pPr>
      <w:spacing w:before="0" w:after="0"/>
    </w:pPr>
    <w:rPr>
      <w:sz w:val="18"/>
      <w:szCs w:val="18"/>
    </w:rPr>
  </w:style>
  <w:style w:type="character" w:customStyle="1" w:styleId="EndnoteTextChar">
    <w:name w:val="Endnote Text Char"/>
    <w:basedOn w:val="DefaultParagraphFont"/>
    <w:link w:val="EndnoteText"/>
    <w:rsid w:val="00C83C92"/>
    <w:rPr>
      <w:rFonts w:asciiTheme="minorHAnsi" w:hAnsiTheme="minorHAnsi" w:cs="Arial"/>
      <w:sz w:val="18"/>
      <w:szCs w:val="18"/>
      <w:lang w:eastAsia="en-US"/>
    </w:rPr>
  </w:style>
  <w:style w:type="character" w:styleId="EndnoteReference">
    <w:name w:val="endnote reference"/>
    <w:basedOn w:val="DefaultParagraphFont"/>
    <w:rsid w:val="00B50784"/>
    <w:rPr>
      <w:rFonts w:asciiTheme="minorHAnsi" w:hAnsiTheme="minorHAnsi"/>
      <w:vertAlign w:val="superscript"/>
    </w:rPr>
  </w:style>
  <w:style w:type="paragraph" w:customStyle="1" w:styleId="ChartGraphic">
    <w:name w:val="Chart Graphic"/>
    <w:basedOn w:val="Normal"/>
    <w:next w:val="Normal"/>
    <w:rsid w:val="00714B9C"/>
    <w:pPr>
      <w:keepNext/>
      <w:spacing w:before="0" w:after="0"/>
      <w:jc w:val="center"/>
    </w:pPr>
    <w:rPr>
      <w:rFonts w:cs="Times New Roman"/>
      <w:color w:val="004A7F"/>
      <w:szCs w:val="20"/>
      <w:lang w:eastAsia="en-AU"/>
    </w:rPr>
  </w:style>
  <w:style w:type="character" w:styleId="Emphasis">
    <w:name w:val="Emphasis"/>
    <w:basedOn w:val="DefaultParagraphFont"/>
    <w:uiPriority w:val="20"/>
    <w:rsid w:val="00130E02"/>
    <w:rPr>
      <w:i/>
      <w:iCs/>
    </w:rPr>
  </w:style>
  <w:style w:type="paragraph" w:styleId="NormalWeb">
    <w:name w:val="Normal (Web)"/>
    <w:basedOn w:val="Normal"/>
    <w:uiPriority w:val="99"/>
    <w:semiHidden/>
    <w:rsid w:val="004B63CB"/>
    <w:rPr>
      <w:rFonts w:ascii="Times New Roman" w:hAnsi="Times New Roman" w:cs="Times New Roman"/>
      <w:sz w:val="24"/>
      <w:szCs w:val="24"/>
    </w:rPr>
  </w:style>
  <w:style w:type="paragraph" w:customStyle="1" w:styleId="ChartandTableHeading">
    <w:name w:val="Chart and Table Heading"/>
    <w:basedOn w:val="BodyText"/>
    <w:rsid w:val="005367BE"/>
    <w:pPr>
      <w:spacing w:before="240"/>
    </w:pPr>
    <w:rPr>
      <w:b/>
      <w:sz w:val="22"/>
    </w:rPr>
  </w:style>
  <w:style w:type="paragraph" w:customStyle="1" w:styleId="ChartorTableNote">
    <w:name w:val="Chart or Table Note"/>
    <w:basedOn w:val="BodyText"/>
    <w:rsid w:val="00B50784"/>
    <w:rPr>
      <w:sz w:val="18"/>
    </w:rPr>
  </w:style>
  <w:style w:type="paragraph" w:customStyle="1" w:styleId="ListNumberAlpha">
    <w:name w:val="List Number Alpha"/>
    <w:basedOn w:val="ListNumber"/>
    <w:rsid w:val="0005354C"/>
    <w:pPr>
      <w:numPr>
        <w:numId w:val="5"/>
      </w:numPr>
      <w:ind w:left="584" w:hanging="357"/>
    </w:pPr>
  </w:style>
  <w:style w:type="paragraph" w:customStyle="1" w:styleId="FooterEven">
    <w:name w:val="Footer Even"/>
    <w:basedOn w:val="Footer"/>
    <w:rsid w:val="00A72907"/>
    <w:pPr>
      <w:keepNext/>
      <w:pBdr>
        <w:top w:val="none" w:sz="0" w:space="0" w:color="auto"/>
      </w:pBdr>
      <w:tabs>
        <w:tab w:val="clear" w:pos="4153"/>
        <w:tab w:val="clear" w:pos="8306"/>
        <w:tab w:val="right" w:pos="9072"/>
      </w:tabs>
      <w:spacing w:before="0" w:after="0"/>
    </w:pPr>
    <w:rPr>
      <w:rFonts w:ascii="Calibri Light" w:hAnsi="Calibri Light" w:cs="Times New Roman"/>
      <w:noProof/>
      <w:color w:val="00B5E2" w:themeColor="accent1"/>
      <w:szCs w:val="20"/>
      <w:lang w:eastAsia="en-AU"/>
    </w:rPr>
  </w:style>
  <w:style w:type="character" w:customStyle="1" w:styleId="HeaderChar">
    <w:name w:val="Header Char"/>
    <w:basedOn w:val="DefaultParagraphFont"/>
    <w:link w:val="Header"/>
    <w:uiPriority w:val="99"/>
    <w:rsid w:val="00A72907"/>
    <w:rPr>
      <w:rFonts w:asciiTheme="minorHAnsi" w:eastAsia="Roboto" w:hAnsiTheme="minorHAnsi" w:cs="Arial"/>
      <w:szCs w:val="22"/>
      <w:lang w:val="en-US" w:eastAsia="en-US"/>
    </w:rPr>
  </w:style>
  <w:style w:type="paragraph" w:customStyle="1" w:styleId="HeaderEven">
    <w:name w:val="Header Even"/>
    <w:basedOn w:val="Header"/>
    <w:qFormat/>
    <w:rsid w:val="00A72907"/>
    <w:pPr>
      <w:keepNext/>
      <w:widowControl/>
      <w:pBdr>
        <w:bottom w:val="none" w:sz="0" w:space="0" w:color="auto"/>
      </w:pBdr>
      <w:autoSpaceDE/>
      <w:autoSpaceDN/>
      <w:spacing w:before="0" w:after="0"/>
      <w:contextualSpacing w:val="0"/>
    </w:pPr>
    <w:rPr>
      <w:rFonts w:ascii="Calibri Light" w:eastAsia="Times New Roman" w:hAnsi="Calibri Light" w:cs="Times New Roman"/>
      <w:color w:val="002C47"/>
      <w:szCs w:val="20"/>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6730">
      <w:bodyDiv w:val="1"/>
      <w:marLeft w:val="0"/>
      <w:marRight w:val="0"/>
      <w:marTop w:val="0"/>
      <w:marBottom w:val="0"/>
      <w:divBdr>
        <w:top w:val="none" w:sz="0" w:space="0" w:color="auto"/>
        <w:left w:val="none" w:sz="0" w:space="0" w:color="auto"/>
        <w:bottom w:val="none" w:sz="0" w:space="0" w:color="auto"/>
        <w:right w:val="none" w:sz="0" w:space="0" w:color="auto"/>
      </w:divBdr>
    </w:div>
    <w:div w:id="47001986">
      <w:bodyDiv w:val="1"/>
      <w:marLeft w:val="0"/>
      <w:marRight w:val="0"/>
      <w:marTop w:val="0"/>
      <w:marBottom w:val="0"/>
      <w:divBdr>
        <w:top w:val="none" w:sz="0" w:space="0" w:color="auto"/>
        <w:left w:val="none" w:sz="0" w:space="0" w:color="auto"/>
        <w:bottom w:val="none" w:sz="0" w:space="0" w:color="auto"/>
        <w:right w:val="none" w:sz="0" w:space="0" w:color="auto"/>
      </w:divBdr>
    </w:div>
    <w:div w:id="128790755">
      <w:bodyDiv w:val="1"/>
      <w:marLeft w:val="0"/>
      <w:marRight w:val="0"/>
      <w:marTop w:val="0"/>
      <w:marBottom w:val="0"/>
      <w:divBdr>
        <w:top w:val="none" w:sz="0" w:space="0" w:color="auto"/>
        <w:left w:val="none" w:sz="0" w:space="0" w:color="auto"/>
        <w:bottom w:val="none" w:sz="0" w:space="0" w:color="auto"/>
        <w:right w:val="none" w:sz="0" w:space="0" w:color="auto"/>
      </w:divBdr>
    </w:div>
    <w:div w:id="170998175">
      <w:bodyDiv w:val="1"/>
      <w:marLeft w:val="0"/>
      <w:marRight w:val="0"/>
      <w:marTop w:val="0"/>
      <w:marBottom w:val="0"/>
      <w:divBdr>
        <w:top w:val="none" w:sz="0" w:space="0" w:color="auto"/>
        <w:left w:val="none" w:sz="0" w:space="0" w:color="auto"/>
        <w:bottom w:val="none" w:sz="0" w:space="0" w:color="auto"/>
        <w:right w:val="none" w:sz="0" w:space="0" w:color="auto"/>
      </w:divBdr>
    </w:div>
    <w:div w:id="203257668">
      <w:bodyDiv w:val="1"/>
      <w:marLeft w:val="0"/>
      <w:marRight w:val="0"/>
      <w:marTop w:val="0"/>
      <w:marBottom w:val="0"/>
      <w:divBdr>
        <w:top w:val="none" w:sz="0" w:space="0" w:color="auto"/>
        <w:left w:val="none" w:sz="0" w:space="0" w:color="auto"/>
        <w:bottom w:val="none" w:sz="0" w:space="0" w:color="auto"/>
        <w:right w:val="none" w:sz="0" w:space="0" w:color="auto"/>
      </w:divBdr>
    </w:div>
    <w:div w:id="243420958">
      <w:bodyDiv w:val="1"/>
      <w:marLeft w:val="0"/>
      <w:marRight w:val="0"/>
      <w:marTop w:val="0"/>
      <w:marBottom w:val="0"/>
      <w:divBdr>
        <w:top w:val="none" w:sz="0" w:space="0" w:color="auto"/>
        <w:left w:val="none" w:sz="0" w:space="0" w:color="auto"/>
        <w:bottom w:val="none" w:sz="0" w:space="0" w:color="auto"/>
        <w:right w:val="none" w:sz="0" w:space="0" w:color="auto"/>
      </w:divBdr>
    </w:div>
    <w:div w:id="280965085">
      <w:bodyDiv w:val="1"/>
      <w:marLeft w:val="0"/>
      <w:marRight w:val="0"/>
      <w:marTop w:val="0"/>
      <w:marBottom w:val="0"/>
      <w:divBdr>
        <w:top w:val="none" w:sz="0" w:space="0" w:color="auto"/>
        <w:left w:val="none" w:sz="0" w:space="0" w:color="auto"/>
        <w:bottom w:val="none" w:sz="0" w:space="0" w:color="auto"/>
        <w:right w:val="none" w:sz="0" w:space="0" w:color="auto"/>
      </w:divBdr>
    </w:div>
    <w:div w:id="283006862">
      <w:bodyDiv w:val="1"/>
      <w:marLeft w:val="0"/>
      <w:marRight w:val="0"/>
      <w:marTop w:val="0"/>
      <w:marBottom w:val="0"/>
      <w:divBdr>
        <w:top w:val="none" w:sz="0" w:space="0" w:color="auto"/>
        <w:left w:val="none" w:sz="0" w:space="0" w:color="auto"/>
        <w:bottom w:val="none" w:sz="0" w:space="0" w:color="auto"/>
        <w:right w:val="none" w:sz="0" w:space="0" w:color="auto"/>
      </w:divBdr>
    </w:div>
    <w:div w:id="367024153">
      <w:bodyDiv w:val="1"/>
      <w:marLeft w:val="0"/>
      <w:marRight w:val="0"/>
      <w:marTop w:val="0"/>
      <w:marBottom w:val="0"/>
      <w:divBdr>
        <w:top w:val="none" w:sz="0" w:space="0" w:color="auto"/>
        <w:left w:val="none" w:sz="0" w:space="0" w:color="auto"/>
        <w:bottom w:val="none" w:sz="0" w:space="0" w:color="auto"/>
        <w:right w:val="none" w:sz="0" w:space="0" w:color="auto"/>
      </w:divBdr>
    </w:div>
    <w:div w:id="373821090">
      <w:bodyDiv w:val="1"/>
      <w:marLeft w:val="0"/>
      <w:marRight w:val="0"/>
      <w:marTop w:val="0"/>
      <w:marBottom w:val="0"/>
      <w:divBdr>
        <w:top w:val="none" w:sz="0" w:space="0" w:color="auto"/>
        <w:left w:val="none" w:sz="0" w:space="0" w:color="auto"/>
        <w:bottom w:val="none" w:sz="0" w:space="0" w:color="auto"/>
        <w:right w:val="none" w:sz="0" w:space="0" w:color="auto"/>
      </w:divBdr>
    </w:div>
    <w:div w:id="385377318">
      <w:bodyDiv w:val="1"/>
      <w:marLeft w:val="0"/>
      <w:marRight w:val="0"/>
      <w:marTop w:val="0"/>
      <w:marBottom w:val="0"/>
      <w:divBdr>
        <w:top w:val="none" w:sz="0" w:space="0" w:color="auto"/>
        <w:left w:val="none" w:sz="0" w:space="0" w:color="auto"/>
        <w:bottom w:val="none" w:sz="0" w:space="0" w:color="auto"/>
        <w:right w:val="none" w:sz="0" w:space="0" w:color="auto"/>
      </w:divBdr>
    </w:div>
    <w:div w:id="385564068">
      <w:bodyDiv w:val="1"/>
      <w:marLeft w:val="0"/>
      <w:marRight w:val="0"/>
      <w:marTop w:val="0"/>
      <w:marBottom w:val="0"/>
      <w:divBdr>
        <w:top w:val="none" w:sz="0" w:space="0" w:color="auto"/>
        <w:left w:val="none" w:sz="0" w:space="0" w:color="auto"/>
        <w:bottom w:val="none" w:sz="0" w:space="0" w:color="auto"/>
        <w:right w:val="none" w:sz="0" w:space="0" w:color="auto"/>
      </w:divBdr>
    </w:div>
    <w:div w:id="402147276">
      <w:bodyDiv w:val="1"/>
      <w:marLeft w:val="0"/>
      <w:marRight w:val="0"/>
      <w:marTop w:val="0"/>
      <w:marBottom w:val="0"/>
      <w:divBdr>
        <w:top w:val="none" w:sz="0" w:space="0" w:color="auto"/>
        <w:left w:val="none" w:sz="0" w:space="0" w:color="auto"/>
        <w:bottom w:val="none" w:sz="0" w:space="0" w:color="auto"/>
        <w:right w:val="none" w:sz="0" w:space="0" w:color="auto"/>
      </w:divBdr>
    </w:div>
    <w:div w:id="417871070">
      <w:bodyDiv w:val="1"/>
      <w:marLeft w:val="0"/>
      <w:marRight w:val="0"/>
      <w:marTop w:val="0"/>
      <w:marBottom w:val="0"/>
      <w:divBdr>
        <w:top w:val="none" w:sz="0" w:space="0" w:color="auto"/>
        <w:left w:val="none" w:sz="0" w:space="0" w:color="auto"/>
        <w:bottom w:val="none" w:sz="0" w:space="0" w:color="auto"/>
        <w:right w:val="none" w:sz="0" w:space="0" w:color="auto"/>
      </w:divBdr>
    </w:div>
    <w:div w:id="425350639">
      <w:bodyDiv w:val="1"/>
      <w:marLeft w:val="0"/>
      <w:marRight w:val="0"/>
      <w:marTop w:val="0"/>
      <w:marBottom w:val="0"/>
      <w:divBdr>
        <w:top w:val="none" w:sz="0" w:space="0" w:color="auto"/>
        <w:left w:val="none" w:sz="0" w:space="0" w:color="auto"/>
        <w:bottom w:val="none" w:sz="0" w:space="0" w:color="auto"/>
        <w:right w:val="none" w:sz="0" w:space="0" w:color="auto"/>
      </w:divBdr>
    </w:div>
    <w:div w:id="457182026">
      <w:bodyDiv w:val="1"/>
      <w:marLeft w:val="0"/>
      <w:marRight w:val="0"/>
      <w:marTop w:val="0"/>
      <w:marBottom w:val="0"/>
      <w:divBdr>
        <w:top w:val="none" w:sz="0" w:space="0" w:color="auto"/>
        <w:left w:val="none" w:sz="0" w:space="0" w:color="auto"/>
        <w:bottom w:val="none" w:sz="0" w:space="0" w:color="auto"/>
        <w:right w:val="none" w:sz="0" w:space="0" w:color="auto"/>
      </w:divBdr>
    </w:div>
    <w:div w:id="499128114">
      <w:bodyDiv w:val="1"/>
      <w:marLeft w:val="0"/>
      <w:marRight w:val="0"/>
      <w:marTop w:val="0"/>
      <w:marBottom w:val="0"/>
      <w:divBdr>
        <w:top w:val="none" w:sz="0" w:space="0" w:color="auto"/>
        <w:left w:val="none" w:sz="0" w:space="0" w:color="auto"/>
        <w:bottom w:val="none" w:sz="0" w:space="0" w:color="auto"/>
        <w:right w:val="none" w:sz="0" w:space="0" w:color="auto"/>
      </w:divBdr>
    </w:div>
    <w:div w:id="532572761">
      <w:bodyDiv w:val="1"/>
      <w:marLeft w:val="0"/>
      <w:marRight w:val="0"/>
      <w:marTop w:val="0"/>
      <w:marBottom w:val="0"/>
      <w:divBdr>
        <w:top w:val="none" w:sz="0" w:space="0" w:color="auto"/>
        <w:left w:val="none" w:sz="0" w:space="0" w:color="auto"/>
        <w:bottom w:val="none" w:sz="0" w:space="0" w:color="auto"/>
        <w:right w:val="none" w:sz="0" w:space="0" w:color="auto"/>
      </w:divBdr>
    </w:div>
    <w:div w:id="565728875">
      <w:bodyDiv w:val="1"/>
      <w:marLeft w:val="0"/>
      <w:marRight w:val="0"/>
      <w:marTop w:val="0"/>
      <w:marBottom w:val="0"/>
      <w:divBdr>
        <w:top w:val="none" w:sz="0" w:space="0" w:color="auto"/>
        <w:left w:val="none" w:sz="0" w:space="0" w:color="auto"/>
        <w:bottom w:val="none" w:sz="0" w:space="0" w:color="auto"/>
        <w:right w:val="none" w:sz="0" w:space="0" w:color="auto"/>
      </w:divBdr>
    </w:div>
    <w:div w:id="724336397">
      <w:bodyDiv w:val="1"/>
      <w:marLeft w:val="0"/>
      <w:marRight w:val="0"/>
      <w:marTop w:val="0"/>
      <w:marBottom w:val="0"/>
      <w:divBdr>
        <w:top w:val="none" w:sz="0" w:space="0" w:color="auto"/>
        <w:left w:val="none" w:sz="0" w:space="0" w:color="auto"/>
        <w:bottom w:val="none" w:sz="0" w:space="0" w:color="auto"/>
        <w:right w:val="none" w:sz="0" w:space="0" w:color="auto"/>
      </w:divBdr>
    </w:div>
    <w:div w:id="724959966">
      <w:bodyDiv w:val="1"/>
      <w:marLeft w:val="0"/>
      <w:marRight w:val="0"/>
      <w:marTop w:val="0"/>
      <w:marBottom w:val="0"/>
      <w:divBdr>
        <w:top w:val="none" w:sz="0" w:space="0" w:color="auto"/>
        <w:left w:val="none" w:sz="0" w:space="0" w:color="auto"/>
        <w:bottom w:val="none" w:sz="0" w:space="0" w:color="auto"/>
        <w:right w:val="none" w:sz="0" w:space="0" w:color="auto"/>
      </w:divBdr>
    </w:div>
    <w:div w:id="784731205">
      <w:bodyDiv w:val="1"/>
      <w:marLeft w:val="0"/>
      <w:marRight w:val="0"/>
      <w:marTop w:val="0"/>
      <w:marBottom w:val="0"/>
      <w:divBdr>
        <w:top w:val="none" w:sz="0" w:space="0" w:color="auto"/>
        <w:left w:val="none" w:sz="0" w:space="0" w:color="auto"/>
        <w:bottom w:val="none" w:sz="0" w:space="0" w:color="auto"/>
        <w:right w:val="none" w:sz="0" w:space="0" w:color="auto"/>
      </w:divBdr>
    </w:div>
    <w:div w:id="789399321">
      <w:bodyDiv w:val="1"/>
      <w:marLeft w:val="0"/>
      <w:marRight w:val="0"/>
      <w:marTop w:val="0"/>
      <w:marBottom w:val="0"/>
      <w:divBdr>
        <w:top w:val="none" w:sz="0" w:space="0" w:color="auto"/>
        <w:left w:val="none" w:sz="0" w:space="0" w:color="auto"/>
        <w:bottom w:val="none" w:sz="0" w:space="0" w:color="auto"/>
        <w:right w:val="none" w:sz="0" w:space="0" w:color="auto"/>
      </w:divBdr>
    </w:div>
    <w:div w:id="801506651">
      <w:bodyDiv w:val="1"/>
      <w:marLeft w:val="0"/>
      <w:marRight w:val="0"/>
      <w:marTop w:val="0"/>
      <w:marBottom w:val="0"/>
      <w:divBdr>
        <w:top w:val="none" w:sz="0" w:space="0" w:color="auto"/>
        <w:left w:val="none" w:sz="0" w:space="0" w:color="auto"/>
        <w:bottom w:val="none" w:sz="0" w:space="0" w:color="auto"/>
        <w:right w:val="none" w:sz="0" w:space="0" w:color="auto"/>
      </w:divBdr>
    </w:div>
    <w:div w:id="805438420">
      <w:bodyDiv w:val="1"/>
      <w:marLeft w:val="0"/>
      <w:marRight w:val="0"/>
      <w:marTop w:val="0"/>
      <w:marBottom w:val="0"/>
      <w:divBdr>
        <w:top w:val="none" w:sz="0" w:space="0" w:color="auto"/>
        <w:left w:val="none" w:sz="0" w:space="0" w:color="auto"/>
        <w:bottom w:val="none" w:sz="0" w:space="0" w:color="auto"/>
        <w:right w:val="none" w:sz="0" w:space="0" w:color="auto"/>
      </w:divBdr>
    </w:div>
    <w:div w:id="807405052">
      <w:bodyDiv w:val="1"/>
      <w:marLeft w:val="0"/>
      <w:marRight w:val="0"/>
      <w:marTop w:val="0"/>
      <w:marBottom w:val="0"/>
      <w:divBdr>
        <w:top w:val="none" w:sz="0" w:space="0" w:color="auto"/>
        <w:left w:val="none" w:sz="0" w:space="0" w:color="auto"/>
        <w:bottom w:val="none" w:sz="0" w:space="0" w:color="auto"/>
        <w:right w:val="none" w:sz="0" w:space="0" w:color="auto"/>
      </w:divBdr>
    </w:div>
    <w:div w:id="823158479">
      <w:marLeft w:val="0"/>
      <w:marRight w:val="0"/>
      <w:marTop w:val="0"/>
      <w:marBottom w:val="0"/>
      <w:divBdr>
        <w:top w:val="none" w:sz="0" w:space="0" w:color="auto"/>
        <w:left w:val="none" w:sz="0" w:space="0" w:color="auto"/>
        <w:bottom w:val="none" w:sz="0" w:space="0" w:color="auto"/>
        <w:right w:val="none" w:sz="0" w:space="0" w:color="auto"/>
      </w:divBdr>
    </w:div>
    <w:div w:id="837383915">
      <w:bodyDiv w:val="1"/>
      <w:marLeft w:val="0"/>
      <w:marRight w:val="0"/>
      <w:marTop w:val="0"/>
      <w:marBottom w:val="0"/>
      <w:divBdr>
        <w:top w:val="none" w:sz="0" w:space="0" w:color="auto"/>
        <w:left w:val="none" w:sz="0" w:space="0" w:color="auto"/>
        <w:bottom w:val="none" w:sz="0" w:space="0" w:color="auto"/>
        <w:right w:val="none" w:sz="0" w:space="0" w:color="auto"/>
      </w:divBdr>
    </w:div>
    <w:div w:id="893274678">
      <w:bodyDiv w:val="1"/>
      <w:marLeft w:val="0"/>
      <w:marRight w:val="0"/>
      <w:marTop w:val="0"/>
      <w:marBottom w:val="0"/>
      <w:divBdr>
        <w:top w:val="none" w:sz="0" w:space="0" w:color="auto"/>
        <w:left w:val="none" w:sz="0" w:space="0" w:color="auto"/>
        <w:bottom w:val="none" w:sz="0" w:space="0" w:color="auto"/>
        <w:right w:val="none" w:sz="0" w:space="0" w:color="auto"/>
      </w:divBdr>
    </w:div>
    <w:div w:id="895431029">
      <w:bodyDiv w:val="1"/>
      <w:marLeft w:val="0"/>
      <w:marRight w:val="0"/>
      <w:marTop w:val="0"/>
      <w:marBottom w:val="0"/>
      <w:divBdr>
        <w:top w:val="none" w:sz="0" w:space="0" w:color="auto"/>
        <w:left w:val="none" w:sz="0" w:space="0" w:color="auto"/>
        <w:bottom w:val="none" w:sz="0" w:space="0" w:color="auto"/>
        <w:right w:val="none" w:sz="0" w:space="0" w:color="auto"/>
      </w:divBdr>
    </w:div>
    <w:div w:id="915364795">
      <w:bodyDiv w:val="1"/>
      <w:marLeft w:val="0"/>
      <w:marRight w:val="0"/>
      <w:marTop w:val="0"/>
      <w:marBottom w:val="0"/>
      <w:divBdr>
        <w:top w:val="none" w:sz="0" w:space="0" w:color="auto"/>
        <w:left w:val="none" w:sz="0" w:space="0" w:color="auto"/>
        <w:bottom w:val="none" w:sz="0" w:space="0" w:color="auto"/>
        <w:right w:val="none" w:sz="0" w:space="0" w:color="auto"/>
      </w:divBdr>
    </w:div>
    <w:div w:id="922107054">
      <w:bodyDiv w:val="1"/>
      <w:marLeft w:val="0"/>
      <w:marRight w:val="0"/>
      <w:marTop w:val="0"/>
      <w:marBottom w:val="0"/>
      <w:divBdr>
        <w:top w:val="none" w:sz="0" w:space="0" w:color="auto"/>
        <w:left w:val="none" w:sz="0" w:space="0" w:color="auto"/>
        <w:bottom w:val="none" w:sz="0" w:space="0" w:color="auto"/>
        <w:right w:val="none" w:sz="0" w:space="0" w:color="auto"/>
      </w:divBdr>
    </w:div>
    <w:div w:id="944653003">
      <w:bodyDiv w:val="1"/>
      <w:marLeft w:val="0"/>
      <w:marRight w:val="0"/>
      <w:marTop w:val="0"/>
      <w:marBottom w:val="0"/>
      <w:divBdr>
        <w:top w:val="none" w:sz="0" w:space="0" w:color="auto"/>
        <w:left w:val="none" w:sz="0" w:space="0" w:color="auto"/>
        <w:bottom w:val="none" w:sz="0" w:space="0" w:color="auto"/>
        <w:right w:val="none" w:sz="0" w:space="0" w:color="auto"/>
      </w:divBdr>
    </w:div>
    <w:div w:id="977106651">
      <w:bodyDiv w:val="1"/>
      <w:marLeft w:val="0"/>
      <w:marRight w:val="0"/>
      <w:marTop w:val="0"/>
      <w:marBottom w:val="0"/>
      <w:divBdr>
        <w:top w:val="none" w:sz="0" w:space="0" w:color="auto"/>
        <w:left w:val="none" w:sz="0" w:space="0" w:color="auto"/>
        <w:bottom w:val="none" w:sz="0" w:space="0" w:color="auto"/>
        <w:right w:val="none" w:sz="0" w:space="0" w:color="auto"/>
      </w:divBdr>
      <w:divsChild>
        <w:div w:id="16391263">
          <w:marLeft w:val="0"/>
          <w:marRight w:val="0"/>
          <w:marTop w:val="0"/>
          <w:marBottom w:val="0"/>
          <w:divBdr>
            <w:top w:val="none" w:sz="0" w:space="0" w:color="auto"/>
            <w:left w:val="none" w:sz="0" w:space="0" w:color="auto"/>
            <w:bottom w:val="none" w:sz="0" w:space="0" w:color="auto"/>
            <w:right w:val="none" w:sz="0" w:space="0" w:color="auto"/>
          </w:divBdr>
          <w:divsChild>
            <w:div w:id="1368023387">
              <w:marLeft w:val="0"/>
              <w:marRight w:val="0"/>
              <w:marTop w:val="100"/>
              <w:marBottom w:val="100"/>
              <w:divBdr>
                <w:top w:val="none" w:sz="0" w:space="0" w:color="auto"/>
                <w:left w:val="none" w:sz="0" w:space="0" w:color="auto"/>
                <w:bottom w:val="none" w:sz="0" w:space="0" w:color="auto"/>
                <w:right w:val="none" w:sz="0" w:space="0" w:color="auto"/>
              </w:divBdr>
              <w:divsChild>
                <w:div w:id="1005206154">
                  <w:marLeft w:val="0"/>
                  <w:marRight w:val="0"/>
                  <w:marTop w:val="0"/>
                  <w:marBottom w:val="0"/>
                  <w:divBdr>
                    <w:top w:val="none" w:sz="0" w:space="0" w:color="auto"/>
                    <w:left w:val="none" w:sz="0" w:space="0" w:color="auto"/>
                    <w:bottom w:val="none" w:sz="0" w:space="0" w:color="auto"/>
                    <w:right w:val="none" w:sz="0" w:space="0" w:color="auto"/>
                  </w:divBdr>
                  <w:divsChild>
                    <w:div w:id="1890335436">
                      <w:marLeft w:val="0"/>
                      <w:marRight w:val="0"/>
                      <w:marTop w:val="0"/>
                      <w:marBottom w:val="0"/>
                      <w:divBdr>
                        <w:top w:val="none" w:sz="0" w:space="0" w:color="auto"/>
                        <w:left w:val="none" w:sz="0" w:space="0" w:color="auto"/>
                        <w:bottom w:val="none" w:sz="0" w:space="0" w:color="auto"/>
                        <w:right w:val="none" w:sz="0" w:space="0" w:color="auto"/>
                      </w:divBdr>
                      <w:divsChild>
                        <w:div w:id="1330792993">
                          <w:marLeft w:val="0"/>
                          <w:marRight w:val="0"/>
                          <w:marTop w:val="360"/>
                          <w:marBottom w:val="360"/>
                          <w:divBdr>
                            <w:top w:val="none" w:sz="0" w:space="0" w:color="auto"/>
                            <w:left w:val="none" w:sz="0" w:space="0" w:color="auto"/>
                            <w:bottom w:val="none" w:sz="0" w:space="0" w:color="auto"/>
                            <w:right w:val="none" w:sz="0" w:space="0" w:color="auto"/>
                          </w:divBdr>
                          <w:divsChild>
                            <w:div w:id="1607882156">
                              <w:marLeft w:val="0"/>
                              <w:marRight w:val="0"/>
                              <w:marTop w:val="0"/>
                              <w:marBottom w:val="0"/>
                              <w:divBdr>
                                <w:top w:val="none" w:sz="0" w:space="0" w:color="auto"/>
                                <w:left w:val="none" w:sz="0" w:space="0" w:color="auto"/>
                                <w:bottom w:val="none" w:sz="0" w:space="0" w:color="auto"/>
                                <w:right w:val="none" w:sz="0" w:space="0" w:color="auto"/>
                              </w:divBdr>
                              <w:divsChild>
                                <w:div w:id="142117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1981001">
      <w:bodyDiv w:val="1"/>
      <w:marLeft w:val="0"/>
      <w:marRight w:val="0"/>
      <w:marTop w:val="0"/>
      <w:marBottom w:val="0"/>
      <w:divBdr>
        <w:top w:val="none" w:sz="0" w:space="0" w:color="auto"/>
        <w:left w:val="none" w:sz="0" w:space="0" w:color="auto"/>
        <w:bottom w:val="none" w:sz="0" w:space="0" w:color="auto"/>
        <w:right w:val="none" w:sz="0" w:space="0" w:color="auto"/>
      </w:divBdr>
    </w:div>
    <w:div w:id="1016077024">
      <w:bodyDiv w:val="1"/>
      <w:marLeft w:val="0"/>
      <w:marRight w:val="0"/>
      <w:marTop w:val="0"/>
      <w:marBottom w:val="0"/>
      <w:divBdr>
        <w:top w:val="none" w:sz="0" w:space="0" w:color="auto"/>
        <w:left w:val="none" w:sz="0" w:space="0" w:color="auto"/>
        <w:bottom w:val="none" w:sz="0" w:space="0" w:color="auto"/>
        <w:right w:val="none" w:sz="0" w:space="0" w:color="auto"/>
      </w:divBdr>
    </w:div>
    <w:div w:id="1035886030">
      <w:bodyDiv w:val="1"/>
      <w:marLeft w:val="0"/>
      <w:marRight w:val="0"/>
      <w:marTop w:val="0"/>
      <w:marBottom w:val="0"/>
      <w:divBdr>
        <w:top w:val="none" w:sz="0" w:space="0" w:color="auto"/>
        <w:left w:val="none" w:sz="0" w:space="0" w:color="auto"/>
        <w:bottom w:val="none" w:sz="0" w:space="0" w:color="auto"/>
        <w:right w:val="none" w:sz="0" w:space="0" w:color="auto"/>
      </w:divBdr>
    </w:div>
    <w:div w:id="1053312663">
      <w:bodyDiv w:val="1"/>
      <w:marLeft w:val="0"/>
      <w:marRight w:val="0"/>
      <w:marTop w:val="0"/>
      <w:marBottom w:val="0"/>
      <w:divBdr>
        <w:top w:val="none" w:sz="0" w:space="0" w:color="auto"/>
        <w:left w:val="none" w:sz="0" w:space="0" w:color="auto"/>
        <w:bottom w:val="none" w:sz="0" w:space="0" w:color="auto"/>
        <w:right w:val="none" w:sz="0" w:space="0" w:color="auto"/>
      </w:divBdr>
    </w:div>
    <w:div w:id="1158687982">
      <w:bodyDiv w:val="1"/>
      <w:marLeft w:val="0"/>
      <w:marRight w:val="0"/>
      <w:marTop w:val="0"/>
      <w:marBottom w:val="0"/>
      <w:divBdr>
        <w:top w:val="none" w:sz="0" w:space="0" w:color="auto"/>
        <w:left w:val="none" w:sz="0" w:space="0" w:color="auto"/>
        <w:bottom w:val="none" w:sz="0" w:space="0" w:color="auto"/>
        <w:right w:val="none" w:sz="0" w:space="0" w:color="auto"/>
      </w:divBdr>
    </w:div>
    <w:div w:id="1181511053">
      <w:bodyDiv w:val="1"/>
      <w:marLeft w:val="0"/>
      <w:marRight w:val="0"/>
      <w:marTop w:val="0"/>
      <w:marBottom w:val="0"/>
      <w:divBdr>
        <w:top w:val="none" w:sz="0" w:space="0" w:color="auto"/>
        <w:left w:val="none" w:sz="0" w:space="0" w:color="auto"/>
        <w:bottom w:val="none" w:sz="0" w:space="0" w:color="auto"/>
        <w:right w:val="none" w:sz="0" w:space="0" w:color="auto"/>
      </w:divBdr>
    </w:div>
    <w:div w:id="1189023072">
      <w:bodyDiv w:val="1"/>
      <w:marLeft w:val="0"/>
      <w:marRight w:val="0"/>
      <w:marTop w:val="0"/>
      <w:marBottom w:val="0"/>
      <w:divBdr>
        <w:top w:val="none" w:sz="0" w:space="0" w:color="auto"/>
        <w:left w:val="none" w:sz="0" w:space="0" w:color="auto"/>
        <w:bottom w:val="none" w:sz="0" w:space="0" w:color="auto"/>
        <w:right w:val="none" w:sz="0" w:space="0" w:color="auto"/>
      </w:divBdr>
    </w:div>
    <w:div w:id="1208180272">
      <w:bodyDiv w:val="1"/>
      <w:marLeft w:val="0"/>
      <w:marRight w:val="0"/>
      <w:marTop w:val="0"/>
      <w:marBottom w:val="0"/>
      <w:divBdr>
        <w:top w:val="none" w:sz="0" w:space="0" w:color="auto"/>
        <w:left w:val="none" w:sz="0" w:space="0" w:color="auto"/>
        <w:bottom w:val="none" w:sz="0" w:space="0" w:color="auto"/>
        <w:right w:val="none" w:sz="0" w:space="0" w:color="auto"/>
      </w:divBdr>
    </w:div>
    <w:div w:id="1212309706">
      <w:bodyDiv w:val="1"/>
      <w:marLeft w:val="0"/>
      <w:marRight w:val="0"/>
      <w:marTop w:val="0"/>
      <w:marBottom w:val="0"/>
      <w:divBdr>
        <w:top w:val="none" w:sz="0" w:space="0" w:color="auto"/>
        <w:left w:val="none" w:sz="0" w:space="0" w:color="auto"/>
        <w:bottom w:val="none" w:sz="0" w:space="0" w:color="auto"/>
        <w:right w:val="none" w:sz="0" w:space="0" w:color="auto"/>
      </w:divBdr>
    </w:div>
    <w:div w:id="1238781783">
      <w:bodyDiv w:val="1"/>
      <w:marLeft w:val="0"/>
      <w:marRight w:val="0"/>
      <w:marTop w:val="0"/>
      <w:marBottom w:val="0"/>
      <w:divBdr>
        <w:top w:val="none" w:sz="0" w:space="0" w:color="auto"/>
        <w:left w:val="none" w:sz="0" w:space="0" w:color="auto"/>
        <w:bottom w:val="none" w:sz="0" w:space="0" w:color="auto"/>
        <w:right w:val="none" w:sz="0" w:space="0" w:color="auto"/>
      </w:divBdr>
    </w:div>
    <w:div w:id="1250038897">
      <w:bodyDiv w:val="1"/>
      <w:marLeft w:val="0"/>
      <w:marRight w:val="0"/>
      <w:marTop w:val="0"/>
      <w:marBottom w:val="0"/>
      <w:divBdr>
        <w:top w:val="none" w:sz="0" w:space="0" w:color="auto"/>
        <w:left w:val="none" w:sz="0" w:space="0" w:color="auto"/>
        <w:bottom w:val="none" w:sz="0" w:space="0" w:color="auto"/>
        <w:right w:val="none" w:sz="0" w:space="0" w:color="auto"/>
      </w:divBdr>
    </w:div>
    <w:div w:id="1284573473">
      <w:bodyDiv w:val="1"/>
      <w:marLeft w:val="0"/>
      <w:marRight w:val="0"/>
      <w:marTop w:val="0"/>
      <w:marBottom w:val="0"/>
      <w:divBdr>
        <w:top w:val="none" w:sz="0" w:space="0" w:color="auto"/>
        <w:left w:val="none" w:sz="0" w:space="0" w:color="auto"/>
        <w:bottom w:val="none" w:sz="0" w:space="0" w:color="auto"/>
        <w:right w:val="none" w:sz="0" w:space="0" w:color="auto"/>
      </w:divBdr>
    </w:div>
    <w:div w:id="1295595128">
      <w:bodyDiv w:val="1"/>
      <w:marLeft w:val="0"/>
      <w:marRight w:val="0"/>
      <w:marTop w:val="0"/>
      <w:marBottom w:val="0"/>
      <w:divBdr>
        <w:top w:val="none" w:sz="0" w:space="0" w:color="auto"/>
        <w:left w:val="none" w:sz="0" w:space="0" w:color="auto"/>
        <w:bottom w:val="none" w:sz="0" w:space="0" w:color="auto"/>
        <w:right w:val="none" w:sz="0" w:space="0" w:color="auto"/>
      </w:divBdr>
    </w:div>
    <w:div w:id="1307396080">
      <w:bodyDiv w:val="1"/>
      <w:marLeft w:val="0"/>
      <w:marRight w:val="0"/>
      <w:marTop w:val="0"/>
      <w:marBottom w:val="0"/>
      <w:divBdr>
        <w:top w:val="none" w:sz="0" w:space="0" w:color="auto"/>
        <w:left w:val="none" w:sz="0" w:space="0" w:color="auto"/>
        <w:bottom w:val="none" w:sz="0" w:space="0" w:color="auto"/>
        <w:right w:val="none" w:sz="0" w:space="0" w:color="auto"/>
      </w:divBdr>
    </w:div>
    <w:div w:id="1307592246">
      <w:bodyDiv w:val="1"/>
      <w:marLeft w:val="0"/>
      <w:marRight w:val="0"/>
      <w:marTop w:val="0"/>
      <w:marBottom w:val="0"/>
      <w:divBdr>
        <w:top w:val="none" w:sz="0" w:space="0" w:color="auto"/>
        <w:left w:val="none" w:sz="0" w:space="0" w:color="auto"/>
        <w:bottom w:val="none" w:sz="0" w:space="0" w:color="auto"/>
        <w:right w:val="none" w:sz="0" w:space="0" w:color="auto"/>
      </w:divBdr>
    </w:div>
    <w:div w:id="1311907963">
      <w:bodyDiv w:val="1"/>
      <w:marLeft w:val="0"/>
      <w:marRight w:val="0"/>
      <w:marTop w:val="0"/>
      <w:marBottom w:val="0"/>
      <w:divBdr>
        <w:top w:val="none" w:sz="0" w:space="0" w:color="auto"/>
        <w:left w:val="none" w:sz="0" w:space="0" w:color="auto"/>
        <w:bottom w:val="none" w:sz="0" w:space="0" w:color="auto"/>
        <w:right w:val="none" w:sz="0" w:space="0" w:color="auto"/>
      </w:divBdr>
    </w:div>
    <w:div w:id="1314062664">
      <w:bodyDiv w:val="1"/>
      <w:marLeft w:val="0"/>
      <w:marRight w:val="0"/>
      <w:marTop w:val="0"/>
      <w:marBottom w:val="0"/>
      <w:divBdr>
        <w:top w:val="none" w:sz="0" w:space="0" w:color="auto"/>
        <w:left w:val="none" w:sz="0" w:space="0" w:color="auto"/>
        <w:bottom w:val="none" w:sz="0" w:space="0" w:color="auto"/>
        <w:right w:val="none" w:sz="0" w:space="0" w:color="auto"/>
      </w:divBdr>
    </w:div>
    <w:div w:id="1354766331">
      <w:bodyDiv w:val="1"/>
      <w:marLeft w:val="0"/>
      <w:marRight w:val="0"/>
      <w:marTop w:val="0"/>
      <w:marBottom w:val="0"/>
      <w:divBdr>
        <w:top w:val="none" w:sz="0" w:space="0" w:color="auto"/>
        <w:left w:val="none" w:sz="0" w:space="0" w:color="auto"/>
        <w:bottom w:val="none" w:sz="0" w:space="0" w:color="auto"/>
        <w:right w:val="none" w:sz="0" w:space="0" w:color="auto"/>
      </w:divBdr>
      <w:divsChild>
        <w:div w:id="95685648">
          <w:marLeft w:val="446"/>
          <w:marRight w:val="0"/>
          <w:marTop w:val="60"/>
          <w:marBottom w:val="60"/>
          <w:divBdr>
            <w:top w:val="none" w:sz="0" w:space="0" w:color="auto"/>
            <w:left w:val="none" w:sz="0" w:space="0" w:color="auto"/>
            <w:bottom w:val="none" w:sz="0" w:space="0" w:color="auto"/>
            <w:right w:val="none" w:sz="0" w:space="0" w:color="auto"/>
          </w:divBdr>
        </w:div>
        <w:div w:id="230123521">
          <w:marLeft w:val="446"/>
          <w:marRight w:val="0"/>
          <w:marTop w:val="60"/>
          <w:marBottom w:val="60"/>
          <w:divBdr>
            <w:top w:val="none" w:sz="0" w:space="0" w:color="auto"/>
            <w:left w:val="none" w:sz="0" w:space="0" w:color="auto"/>
            <w:bottom w:val="none" w:sz="0" w:space="0" w:color="auto"/>
            <w:right w:val="none" w:sz="0" w:space="0" w:color="auto"/>
          </w:divBdr>
        </w:div>
        <w:div w:id="839082526">
          <w:marLeft w:val="446"/>
          <w:marRight w:val="0"/>
          <w:marTop w:val="60"/>
          <w:marBottom w:val="60"/>
          <w:divBdr>
            <w:top w:val="none" w:sz="0" w:space="0" w:color="auto"/>
            <w:left w:val="none" w:sz="0" w:space="0" w:color="auto"/>
            <w:bottom w:val="none" w:sz="0" w:space="0" w:color="auto"/>
            <w:right w:val="none" w:sz="0" w:space="0" w:color="auto"/>
          </w:divBdr>
        </w:div>
        <w:div w:id="1581404052">
          <w:marLeft w:val="446"/>
          <w:marRight w:val="0"/>
          <w:marTop w:val="60"/>
          <w:marBottom w:val="60"/>
          <w:divBdr>
            <w:top w:val="none" w:sz="0" w:space="0" w:color="auto"/>
            <w:left w:val="none" w:sz="0" w:space="0" w:color="auto"/>
            <w:bottom w:val="none" w:sz="0" w:space="0" w:color="auto"/>
            <w:right w:val="none" w:sz="0" w:space="0" w:color="auto"/>
          </w:divBdr>
        </w:div>
      </w:divsChild>
    </w:div>
    <w:div w:id="1362048338">
      <w:bodyDiv w:val="1"/>
      <w:marLeft w:val="0"/>
      <w:marRight w:val="0"/>
      <w:marTop w:val="0"/>
      <w:marBottom w:val="0"/>
      <w:divBdr>
        <w:top w:val="none" w:sz="0" w:space="0" w:color="auto"/>
        <w:left w:val="none" w:sz="0" w:space="0" w:color="auto"/>
        <w:bottom w:val="none" w:sz="0" w:space="0" w:color="auto"/>
        <w:right w:val="none" w:sz="0" w:space="0" w:color="auto"/>
      </w:divBdr>
    </w:div>
    <w:div w:id="1363628783">
      <w:bodyDiv w:val="1"/>
      <w:marLeft w:val="0"/>
      <w:marRight w:val="0"/>
      <w:marTop w:val="0"/>
      <w:marBottom w:val="0"/>
      <w:divBdr>
        <w:top w:val="none" w:sz="0" w:space="0" w:color="auto"/>
        <w:left w:val="none" w:sz="0" w:space="0" w:color="auto"/>
        <w:bottom w:val="none" w:sz="0" w:space="0" w:color="auto"/>
        <w:right w:val="none" w:sz="0" w:space="0" w:color="auto"/>
      </w:divBdr>
    </w:div>
    <w:div w:id="1396004745">
      <w:bodyDiv w:val="1"/>
      <w:marLeft w:val="0"/>
      <w:marRight w:val="0"/>
      <w:marTop w:val="0"/>
      <w:marBottom w:val="0"/>
      <w:divBdr>
        <w:top w:val="none" w:sz="0" w:space="0" w:color="auto"/>
        <w:left w:val="none" w:sz="0" w:space="0" w:color="auto"/>
        <w:bottom w:val="none" w:sz="0" w:space="0" w:color="auto"/>
        <w:right w:val="none" w:sz="0" w:space="0" w:color="auto"/>
      </w:divBdr>
    </w:div>
    <w:div w:id="1397163149">
      <w:bodyDiv w:val="1"/>
      <w:marLeft w:val="0"/>
      <w:marRight w:val="0"/>
      <w:marTop w:val="0"/>
      <w:marBottom w:val="0"/>
      <w:divBdr>
        <w:top w:val="none" w:sz="0" w:space="0" w:color="auto"/>
        <w:left w:val="none" w:sz="0" w:space="0" w:color="auto"/>
        <w:bottom w:val="none" w:sz="0" w:space="0" w:color="auto"/>
        <w:right w:val="none" w:sz="0" w:space="0" w:color="auto"/>
      </w:divBdr>
    </w:div>
    <w:div w:id="1438713143">
      <w:bodyDiv w:val="1"/>
      <w:marLeft w:val="0"/>
      <w:marRight w:val="0"/>
      <w:marTop w:val="0"/>
      <w:marBottom w:val="0"/>
      <w:divBdr>
        <w:top w:val="none" w:sz="0" w:space="0" w:color="auto"/>
        <w:left w:val="none" w:sz="0" w:space="0" w:color="auto"/>
        <w:bottom w:val="none" w:sz="0" w:space="0" w:color="auto"/>
        <w:right w:val="none" w:sz="0" w:space="0" w:color="auto"/>
      </w:divBdr>
    </w:div>
    <w:div w:id="1460369361">
      <w:bodyDiv w:val="1"/>
      <w:marLeft w:val="0"/>
      <w:marRight w:val="0"/>
      <w:marTop w:val="0"/>
      <w:marBottom w:val="0"/>
      <w:divBdr>
        <w:top w:val="none" w:sz="0" w:space="0" w:color="auto"/>
        <w:left w:val="none" w:sz="0" w:space="0" w:color="auto"/>
        <w:bottom w:val="none" w:sz="0" w:space="0" w:color="auto"/>
        <w:right w:val="none" w:sz="0" w:space="0" w:color="auto"/>
      </w:divBdr>
    </w:div>
    <w:div w:id="1503351271">
      <w:bodyDiv w:val="1"/>
      <w:marLeft w:val="0"/>
      <w:marRight w:val="0"/>
      <w:marTop w:val="0"/>
      <w:marBottom w:val="0"/>
      <w:divBdr>
        <w:top w:val="none" w:sz="0" w:space="0" w:color="auto"/>
        <w:left w:val="none" w:sz="0" w:space="0" w:color="auto"/>
        <w:bottom w:val="none" w:sz="0" w:space="0" w:color="auto"/>
        <w:right w:val="none" w:sz="0" w:space="0" w:color="auto"/>
      </w:divBdr>
    </w:div>
    <w:div w:id="1517386571">
      <w:bodyDiv w:val="1"/>
      <w:marLeft w:val="0"/>
      <w:marRight w:val="0"/>
      <w:marTop w:val="0"/>
      <w:marBottom w:val="0"/>
      <w:divBdr>
        <w:top w:val="none" w:sz="0" w:space="0" w:color="auto"/>
        <w:left w:val="none" w:sz="0" w:space="0" w:color="auto"/>
        <w:bottom w:val="none" w:sz="0" w:space="0" w:color="auto"/>
        <w:right w:val="none" w:sz="0" w:space="0" w:color="auto"/>
      </w:divBdr>
    </w:div>
    <w:div w:id="1546677841">
      <w:bodyDiv w:val="1"/>
      <w:marLeft w:val="0"/>
      <w:marRight w:val="0"/>
      <w:marTop w:val="0"/>
      <w:marBottom w:val="0"/>
      <w:divBdr>
        <w:top w:val="none" w:sz="0" w:space="0" w:color="auto"/>
        <w:left w:val="none" w:sz="0" w:space="0" w:color="auto"/>
        <w:bottom w:val="none" w:sz="0" w:space="0" w:color="auto"/>
        <w:right w:val="none" w:sz="0" w:space="0" w:color="auto"/>
      </w:divBdr>
    </w:div>
    <w:div w:id="1561819433">
      <w:bodyDiv w:val="1"/>
      <w:marLeft w:val="0"/>
      <w:marRight w:val="0"/>
      <w:marTop w:val="0"/>
      <w:marBottom w:val="0"/>
      <w:divBdr>
        <w:top w:val="none" w:sz="0" w:space="0" w:color="auto"/>
        <w:left w:val="none" w:sz="0" w:space="0" w:color="auto"/>
        <w:bottom w:val="none" w:sz="0" w:space="0" w:color="auto"/>
        <w:right w:val="none" w:sz="0" w:space="0" w:color="auto"/>
      </w:divBdr>
    </w:div>
    <w:div w:id="1577743860">
      <w:bodyDiv w:val="1"/>
      <w:marLeft w:val="0"/>
      <w:marRight w:val="0"/>
      <w:marTop w:val="0"/>
      <w:marBottom w:val="0"/>
      <w:divBdr>
        <w:top w:val="none" w:sz="0" w:space="0" w:color="auto"/>
        <w:left w:val="none" w:sz="0" w:space="0" w:color="auto"/>
        <w:bottom w:val="none" w:sz="0" w:space="0" w:color="auto"/>
        <w:right w:val="none" w:sz="0" w:space="0" w:color="auto"/>
      </w:divBdr>
    </w:div>
    <w:div w:id="1595474744">
      <w:bodyDiv w:val="1"/>
      <w:marLeft w:val="0"/>
      <w:marRight w:val="0"/>
      <w:marTop w:val="0"/>
      <w:marBottom w:val="0"/>
      <w:divBdr>
        <w:top w:val="none" w:sz="0" w:space="0" w:color="auto"/>
        <w:left w:val="none" w:sz="0" w:space="0" w:color="auto"/>
        <w:bottom w:val="none" w:sz="0" w:space="0" w:color="auto"/>
        <w:right w:val="none" w:sz="0" w:space="0" w:color="auto"/>
      </w:divBdr>
    </w:div>
    <w:div w:id="1622566545">
      <w:bodyDiv w:val="1"/>
      <w:marLeft w:val="0"/>
      <w:marRight w:val="0"/>
      <w:marTop w:val="0"/>
      <w:marBottom w:val="0"/>
      <w:divBdr>
        <w:top w:val="none" w:sz="0" w:space="0" w:color="auto"/>
        <w:left w:val="none" w:sz="0" w:space="0" w:color="auto"/>
        <w:bottom w:val="none" w:sz="0" w:space="0" w:color="auto"/>
        <w:right w:val="none" w:sz="0" w:space="0" w:color="auto"/>
      </w:divBdr>
    </w:div>
    <w:div w:id="1705982156">
      <w:bodyDiv w:val="1"/>
      <w:marLeft w:val="0"/>
      <w:marRight w:val="0"/>
      <w:marTop w:val="0"/>
      <w:marBottom w:val="0"/>
      <w:divBdr>
        <w:top w:val="none" w:sz="0" w:space="0" w:color="auto"/>
        <w:left w:val="none" w:sz="0" w:space="0" w:color="auto"/>
        <w:bottom w:val="none" w:sz="0" w:space="0" w:color="auto"/>
        <w:right w:val="none" w:sz="0" w:space="0" w:color="auto"/>
      </w:divBdr>
    </w:div>
    <w:div w:id="1722367615">
      <w:bodyDiv w:val="1"/>
      <w:marLeft w:val="0"/>
      <w:marRight w:val="0"/>
      <w:marTop w:val="0"/>
      <w:marBottom w:val="0"/>
      <w:divBdr>
        <w:top w:val="none" w:sz="0" w:space="0" w:color="auto"/>
        <w:left w:val="none" w:sz="0" w:space="0" w:color="auto"/>
        <w:bottom w:val="none" w:sz="0" w:space="0" w:color="auto"/>
        <w:right w:val="none" w:sz="0" w:space="0" w:color="auto"/>
      </w:divBdr>
    </w:div>
    <w:div w:id="1753350302">
      <w:bodyDiv w:val="1"/>
      <w:marLeft w:val="0"/>
      <w:marRight w:val="0"/>
      <w:marTop w:val="0"/>
      <w:marBottom w:val="0"/>
      <w:divBdr>
        <w:top w:val="none" w:sz="0" w:space="0" w:color="auto"/>
        <w:left w:val="none" w:sz="0" w:space="0" w:color="auto"/>
        <w:bottom w:val="none" w:sz="0" w:space="0" w:color="auto"/>
        <w:right w:val="none" w:sz="0" w:space="0" w:color="auto"/>
      </w:divBdr>
    </w:div>
    <w:div w:id="1829246864">
      <w:bodyDiv w:val="1"/>
      <w:marLeft w:val="0"/>
      <w:marRight w:val="0"/>
      <w:marTop w:val="0"/>
      <w:marBottom w:val="0"/>
      <w:divBdr>
        <w:top w:val="none" w:sz="0" w:space="0" w:color="auto"/>
        <w:left w:val="none" w:sz="0" w:space="0" w:color="auto"/>
        <w:bottom w:val="none" w:sz="0" w:space="0" w:color="auto"/>
        <w:right w:val="none" w:sz="0" w:space="0" w:color="auto"/>
      </w:divBdr>
    </w:div>
    <w:div w:id="1872723726">
      <w:bodyDiv w:val="1"/>
      <w:marLeft w:val="0"/>
      <w:marRight w:val="0"/>
      <w:marTop w:val="0"/>
      <w:marBottom w:val="0"/>
      <w:divBdr>
        <w:top w:val="none" w:sz="0" w:space="0" w:color="auto"/>
        <w:left w:val="none" w:sz="0" w:space="0" w:color="auto"/>
        <w:bottom w:val="none" w:sz="0" w:space="0" w:color="auto"/>
        <w:right w:val="none" w:sz="0" w:space="0" w:color="auto"/>
      </w:divBdr>
    </w:div>
    <w:div w:id="1903783223">
      <w:bodyDiv w:val="1"/>
      <w:marLeft w:val="0"/>
      <w:marRight w:val="0"/>
      <w:marTop w:val="0"/>
      <w:marBottom w:val="0"/>
      <w:divBdr>
        <w:top w:val="none" w:sz="0" w:space="0" w:color="auto"/>
        <w:left w:val="none" w:sz="0" w:space="0" w:color="auto"/>
        <w:bottom w:val="none" w:sz="0" w:space="0" w:color="auto"/>
        <w:right w:val="none" w:sz="0" w:space="0" w:color="auto"/>
      </w:divBdr>
    </w:div>
    <w:div w:id="1918441418">
      <w:bodyDiv w:val="1"/>
      <w:marLeft w:val="0"/>
      <w:marRight w:val="0"/>
      <w:marTop w:val="0"/>
      <w:marBottom w:val="0"/>
      <w:divBdr>
        <w:top w:val="none" w:sz="0" w:space="0" w:color="auto"/>
        <w:left w:val="none" w:sz="0" w:space="0" w:color="auto"/>
        <w:bottom w:val="none" w:sz="0" w:space="0" w:color="auto"/>
        <w:right w:val="none" w:sz="0" w:space="0" w:color="auto"/>
      </w:divBdr>
    </w:div>
    <w:div w:id="1939677587">
      <w:bodyDiv w:val="1"/>
      <w:marLeft w:val="0"/>
      <w:marRight w:val="0"/>
      <w:marTop w:val="0"/>
      <w:marBottom w:val="0"/>
      <w:divBdr>
        <w:top w:val="none" w:sz="0" w:space="0" w:color="auto"/>
        <w:left w:val="none" w:sz="0" w:space="0" w:color="auto"/>
        <w:bottom w:val="none" w:sz="0" w:space="0" w:color="auto"/>
        <w:right w:val="none" w:sz="0" w:space="0" w:color="auto"/>
      </w:divBdr>
      <w:divsChild>
        <w:div w:id="456801787">
          <w:marLeft w:val="547"/>
          <w:marRight w:val="0"/>
          <w:marTop w:val="0"/>
          <w:marBottom w:val="120"/>
          <w:divBdr>
            <w:top w:val="none" w:sz="0" w:space="0" w:color="auto"/>
            <w:left w:val="none" w:sz="0" w:space="0" w:color="auto"/>
            <w:bottom w:val="none" w:sz="0" w:space="0" w:color="auto"/>
            <w:right w:val="none" w:sz="0" w:space="0" w:color="auto"/>
          </w:divBdr>
        </w:div>
        <w:div w:id="784151492">
          <w:marLeft w:val="547"/>
          <w:marRight w:val="0"/>
          <w:marTop w:val="0"/>
          <w:marBottom w:val="120"/>
          <w:divBdr>
            <w:top w:val="none" w:sz="0" w:space="0" w:color="auto"/>
            <w:left w:val="none" w:sz="0" w:space="0" w:color="auto"/>
            <w:bottom w:val="none" w:sz="0" w:space="0" w:color="auto"/>
            <w:right w:val="none" w:sz="0" w:space="0" w:color="auto"/>
          </w:divBdr>
        </w:div>
        <w:div w:id="933055286">
          <w:marLeft w:val="547"/>
          <w:marRight w:val="0"/>
          <w:marTop w:val="0"/>
          <w:marBottom w:val="120"/>
          <w:divBdr>
            <w:top w:val="none" w:sz="0" w:space="0" w:color="auto"/>
            <w:left w:val="none" w:sz="0" w:space="0" w:color="auto"/>
            <w:bottom w:val="none" w:sz="0" w:space="0" w:color="auto"/>
            <w:right w:val="none" w:sz="0" w:space="0" w:color="auto"/>
          </w:divBdr>
        </w:div>
        <w:div w:id="1042436866">
          <w:marLeft w:val="547"/>
          <w:marRight w:val="0"/>
          <w:marTop w:val="0"/>
          <w:marBottom w:val="120"/>
          <w:divBdr>
            <w:top w:val="none" w:sz="0" w:space="0" w:color="auto"/>
            <w:left w:val="none" w:sz="0" w:space="0" w:color="auto"/>
            <w:bottom w:val="none" w:sz="0" w:space="0" w:color="auto"/>
            <w:right w:val="none" w:sz="0" w:space="0" w:color="auto"/>
          </w:divBdr>
        </w:div>
        <w:div w:id="2108499076">
          <w:marLeft w:val="547"/>
          <w:marRight w:val="0"/>
          <w:marTop w:val="0"/>
          <w:marBottom w:val="120"/>
          <w:divBdr>
            <w:top w:val="none" w:sz="0" w:space="0" w:color="auto"/>
            <w:left w:val="none" w:sz="0" w:space="0" w:color="auto"/>
            <w:bottom w:val="none" w:sz="0" w:space="0" w:color="auto"/>
            <w:right w:val="none" w:sz="0" w:space="0" w:color="auto"/>
          </w:divBdr>
        </w:div>
      </w:divsChild>
    </w:div>
    <w:div w:id="1951011479">
      <w:bodyDiv w:val="1"/>
      <w:marLeft w:val="0"/>
      <w:marRight w:val="0"/>
      <w:marTop w:val="0"/>
      <w:marBottom w:val="0"/>
      <w:divBdr>
        <w:top w:val="none" w:sz="0" w:space="0" w:color="auto"/>
        <w:left w:val="none" w:sz="0" w:space="0" w:color="auto"/>
        <w:bottom w:val="none" w:sz="0" w:space="0" w:color="auto"/>
        <w:right w:val="none" w:sz="0" w:space="0" w:color="auto"/>
      </w:divBdr>
    </w:div>
    <w:div w:id="1961181077">
      <w:bodyDiv w:val="1"/>
      <w:marLeft w:val="0"/>
      <w:marRight w:val="0"/>
      <w:marTop w:val="0"/>
      <w:marBottom w:val="0"/>
      <w:divBdr>
        <w:top w:val="none" w:sz="0" w:space="0" w:color="auto"/>
        <w:left w:val="none" w:sz="0" w:space="0" w:color="auto"/>
        <w:bottom w:val="none" w:sz="0" w:space="0" w:color="auto"/>
        <w:right w:val="none" w:sz="0" w:space="0" w:color="auto"/>
      </w:divBdr>
    </w:div>
    <w:div w:id="1985347877">
      <w:bodyDiv w:val="1"/>
      <w:marLeft w:val="0"/>
      <w:marRight w:val="0"/>
      <w:marTop w:val="0"/>
      <w:marBottom w:val="0"/>
      <w:divBdr>
        <w:top w:val="none" w:sz="0" w:space="0" w:color="auto"/>
        <w:left w:val="none" w:sz="0" w:space="0" w:color="auto"/>
        <w:bottom w:val="none" w:sz="0" w:space="0" w:color="auto"/>
        <w:right w:val="none" w:sz="0" w:space="0" w:color="auto"/>
      </w:divBdr>
    </w:div>
    <w:div w:id="2027517483">
      <w:bodyDiv w:val="1"/>
      <w:marLeft w:val="0"/>
      <w:marRight w:val="0"/>
      <w:marTop w:val="0"/>
      <w:marBottom w:val="0"/>
      <w:divBdr>
        <w:top w:val="none" w:sz="0" w:space="0" w:color="auto"/>
        <w:left w:val="none" w:sz="0" w:space="0" w:color="auto"/>
        <w:bottom w:val="none" w:sz="0" w:space="0" w:color="auto"/>
        <w:right w:val="none" w:sz="0" w:space="0" w:color="auto"/>
      </w:divBdr>
    </w:div>
    <w:div w:id="2035694917">
      <w:bodyDiv w:val="1"/>
      <w:marLeft w:val="0"/>
      <w:marRight w:val="0"/>
      <w:marTop w:val="0"/>
      <w:marBottom w:val="0"/>
      <w:divBdr>
        <w:top w:val="none" w:sz="0" w:space="0" w:color="auto"/>
        <w:left w:val="none" w:sz="0" w:space="0" w:color="auto"/>
        <w:bottom w:val="none" w:sz="0" w:space="0" w:color="auto"/>
        <w:right w:val="none" w:sz="0" w:space="0" w:color="auto"/>
      </w:divBdr>
    </w:div>
    <w:div w:id="2039112630">
      <w:bodyDiv w:val="1"/>
      <w:marLeft w:val="0"/>
      <w:marRight w:val="0"/>
      <w:marTop w:val="0"/>
      <w:marBottom w:val="0"/>
      <w:divBdr>
        <w:top w:val="none" w:sz="0" w:space="0" w:color="auto"/>
        <w:left w:val="none" w:sz="0" w:space="0" w:color="auto"/>
        <w:bottom w:val="none" w:sz="0" w:space="0" w:color="auto"/>
        <w:right w:val="none" w:sz="0" w:space="0" w:color="auto"/>
      </w:divBdr>
    </w:div>
    <w:div w:id="2050639343">
      <w:bodyDiv w:val="1"/>
      <w:marLeft w:val="0"/>
      <w:marRight w:val="0"/>
      <w:marTop w:val="0"/>
      <w:marBottom w:val="0"/>
      <w:divBdr>
        <w:top w:val="none" w:sz="0" w:space="0" w:color="auto"/>
        <w:left w:val="none" w:sz="0" w:space="0" w:color="auto"/>
        <w:bottom w:val="none" w:sz="0" w:space="0" w:color="auto"/>
        <w:right w:val="none" w:sz="0" w:space="0" w:color="auto"/>
      </w:divBdr>
    </w:div>
    <w:div w:id="2068841587">
      <w:bodyDiv w:val="1"/>
      <w:marLeft w:val="0"/>
      <w:marRight w:val="0"/>
      <w:marTop w:val="0"/>
      <w:marBottom w:val="0"/>
      <w:divBdr>
        <w:top w:val="none" w:sz="0" w:space="0" w:color="auto"/>
        <w:left w:val="none" w:sz="0" w:space="0" w:color="auto"/>
        <w:bottom w:val="none" w:sz="0" w:space="0" w:color="auto"/>
        <w:right w:val="none" w:sz="0" w:space="0" w:color="auto"/>
      </w:divBdr>
    </w:div>
    <w:div w:id="214611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edia@treasury.gov.au" TargetMode="External"/><Relationship Id="rId18" Type="http://schemas.openxmlformats.org/officeDocument/2006/relationships/header" Target="header2.xml"/><Relationship Id="rId26" Type="http://schemas.openxmlformats.org/officeDocument/2006/relationships/image" Target="media/image9.png"/><Relationship Id="rId39" Type="http://schemas.openxmlformats.org/officeDocument/2006/relationships/header" Target="header5.xml"/><Relationship Id="rId21" Type="http://schemas.openxmlformats.org/officeDocument/2006/relationships/image" Target="media/image4.png"/><Relationship Id="rId34" Type="http://schemas.openxmlformats.org/officeDocument/2006/relationships/hyperlink" Target="https://www.nsw.gov.au/departmentsandagencies/behaviouralinsightsunit/blog/maximisetextmessageimpact" TargetMode="External"/><Relationship Id="rId42" Type="http://schemas.openxmlformats.org/officeDocument/2006/relationships/header" Target="header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2.xml"/><Relationship Id="rId29" Type="http://schemas.openxmlformats.org/officeDocument/2006/relationships/hyperlink" Target="https://www.bmj.com/content/389/bmj-2024-08112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eativecommons.org/licenses/by/4.0/" TargetMode="External"/><Relationship Id="rId24" Type="http://schemas.openxmlformats.org/officeDocument/2006/relationships/image" Target="media/image7.png"/><Relationship Id="rId32" Type="http://schemas.openxmlformats.org/officeDocument/2006/relationships/hyperlink" Target="https://stats.stackexchange.com/q/182787" TargetMode="External"/><Relationship Id="rId37" Type="http://schemas.openxmlformats.org/officeDocument/2006/relationships/footer" Target="footer5.xml"/><Relationship Id="rId40" Type="http://schemas.openxmlformats.org/officeDocument/2006/relationships/footer" Target="footer6.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6.png"/><Relationship Id="rId28" Type="http://schemas.openxmlformats.org/officeDocument/2006/relationships/hyperlink" Target="https://support.sas.com/documentation/cdl/en/statug/63347/HTML/default/viewer.htm" TargetMode="External"/><Relationship Id="rId36" Type="http://schemas.openxmlformats.org/officeDocument/2006/relationships/header" Target="header3.xml"/><Relationship Id="rId10" Type="http://schemas.openxmlformats.org/officeDocument/2006/relationships/image" Target="media/image2.wmf"/><Relationship Id="rId19" Type="http://schemas.openxmlformats.org/officeDocument/2006/relationships/footer" Target="footer4.xml"/><Relationship Id="rId31" Type="http://schemas.openxmlformats.org/officeDocument/2006/relationships/hyperlink" Target="https://www.researchgate.net/publication/225208510_Linear_versus_logistic_regression_when_the_dependent_variable_is_a_dichotomy"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reativecommons.org/licenses/by/4.0/legalcode" TargetMode="External"/><Relationship Id="rId14" Type="http://schemas.openxmlformats.org/officeDocument/2006/relationships/header" Target="header1.xml"/><Relationship Id="rId22" Type="http://schemas.openxmlformats.org/officeDocument/2006/relationships/image" Target="media/image5.png"/><Relationship Id="rId27" Type="http://schemas.openxmlformats.org/officeDocument/2006/relationships/hyperlink" Target="https://support.sas.com/documentation/cdl/en/statug/63962/HTML/default/viewer.htm" TargetMode="External"/><Relationship Id="rId30" Type="http://schemas.openxmlformats.org/officeDocument/2006/relationships/hyperlink" Target="https://www.bmj.com/content/384/bmj-2023-076316" TargetMode="External"/><Relationship Id="rId35" Type="http://schemas.openxmlformats.org/officeDocument/2006/relationships/hyperlink" Target="https://pmc.ncbi.nlm.nih.gov/articles/PMC4769066/" TargetMode="External"/><Relationship Id="rId43" Type="http://schemas.openxmlformats.org/officeDocument/2006/relationships/footer" Target="footer8.xml"/><Relationship Id="rId8" Type="http://schemas.openxmlformats.org/officeDocument/2006/relationships/hyperlink" Target="https://creativecommons.org/licenses/by/4.0/" TargetMode="External"/><Relationship Id="rId3" Type="http://schemas.openxmlformats.org/officeDocument/2006/relationships/settings" Target="settings.xml"/><Relationship Id="rId12" Type="http://schemas.openxmlformats.org/officeDocument/2006/relationships/hyperlink" Target="http://www.pmc.gov.au/government/commonwealth-coat-arms" TargetMode="External"/><Relationship Id="rId17" Type="http://schemas.openxmlformats.org/officeDocument/2006/relationships/footer" Target="footer3.xml"/><Relationship Id="rId25" Type="http://schemas.openxmlformats.org/officeDocument/2006/relationships/image" Target="media/image8.png"/><Relationship Id="rId33" Type="http://schemas.openxmlformats.org/officeDocument/2006/relationships/hyperlink" Target="https://pmc.ncbi.nlm.nih.gov/articles/PMC1466680/" TargetMode="External"/><Relationship Id="rId38" Type="http://schemas.openxmlformats.org/officeDocument/2006/relationships/header" Target="header4.xml"/><Relationship Id="rId20" Type="http://schemas.openxmlformats.org/officeDocument/2006/relationships/image" Target="media/image3.png"/><Relationship Id="rId41" Type="http://schemas.openxmlformats.org/officeDocument/2006/relationships/footer" Target="footer7.xml"/></Relationships>
</file>

<file path=word/_rels/footer6.xml.rels><?xml version="1.0" encoding="UTF-8" standalone="yes"?>
<Relationships xmlns="http://schemas.openxmlformats.org/package/2006/relationships"><Relationship Id="rId1" Type="http://schemas.openxmlformats.org/officeDocument/2006/relationships/image" Target="media/image11.png"/></Relationships>
</file>

<file path=word/_rels/header4.xml.rels><?xml version="1.0" encoding="UTF-8" standalone="yes"?>
<Relationships xmlns="http://schemas.openxmlformats.org/package/2006/relationships"><Relationship Id="rId1" Type="http://schemas.openxmlformats.org/officeDocument/2006/relationships/image" Target="media/image10.jpg"/></Relationships>
</file>

<file path=word/theme/theme1.xml><?xml version="1.0" encoding="utf-8"?>
<a:theme xmlns:a="http://schemas.openxmlformats.org/drawingml/2006/main" name="Office Theme">
  <a:themeElements>
    <a:clrScheme name="Services Australia">
      <a:dk1>
        <a:sysClr val="windowText" lastClr="000000"/>
      </a:dk1>
      <a:lt1>
        <a:sysClr val="window" lastClr="FFFFFF"/>
      </a:lt1>
      <a:dk2>
        <a:srgbClr val="75787B"/>
      </a:dk2>
      <a:lt2>
        <a:srgbClr val="E2E3E7"/>
      </a:lt2>
      <a:accent1>
        <a:srgbClr val="00B5E2"/>
      </a:accent1>
      <a:accent2>
        <a:srgbClr val="1B365D"/>
      </a:accent2>
      <a:accent3>
        <a:srgbClr val="FF8674"/>
      </a:accent3>
      <a:accent4>
        <a:srgbClr val="4B384C"/>
      </a:accent4>
      <a:accent5>
        <a:srgbClr val="6F263D"/>
      </a:accent5>
      <a:accent6>
        <a:srgbClr val="A5A5A5"/>
      </a:accent6>
      <a:hlink>
        <a:srgbClr val="1B365D"/>
      </a:hlink>
      <a:folHlink>
        <a:srgbClr val="1B365D"/>
      </a:folHlink>
    </a:clrScheme>
    <a:fontScheme name="SA fonts">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6644</Words>
  <Characters>37608</Characters>
  <Application>Microsoft Office Word</Application>
  <DocSecurity>0</DocSecurity>
  <Lines>800</Lines>
  <Paragraphs>553</Paragraphs>
  <ScaleCrop>false</ScaleCrop>
  <HeadingPairs>
    <vt:vector size="2" baseType="variant">
      <vt:variant>
        <vt:lpstr>Title</vt:lpstr>
      </vt:variant>
      <vt:variant>
        <vt:i4>1</vt:i4>
      </vt:variant>
    </vt:vector>
  </HeadingPairs>
  <TitlesOfParts>
    <vt:vector size="1" baseType="lpstr">
      <vt:lpstr>Evaluation report – Pre-Call SMS Trial</vt:lpstr>
    </vt:vector>
  </TitlesOfParts>
  <Manager/>
  <Company/>
  <LinksUpToDate>false</LinksUpToDate>
  <CharactersWithSpaces>43699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report – Pre-Call SMS Trial</dc:title>
  <dc:subject/>
  <dc:creator>Australian Government</dc:creator>
  <cp:keywords/>
  <dc:description/>
  <cp:lastModifiedBy/>
  <cp:revision>1</cp:revision>
  <dcterms:created xsi:type="dcterms:W3CDTF">2026-09-21T03:30:00Z</dcterms:created>
  <dcterms:modified xsi:type="dcterms:W3CDTF">2026-09-21T03:31:00Z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2026-09-21T03:31:38Z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b3afe8b6-11e8-4c75-84d6-b7d69d732103</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