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9CACC4" w:themeColor="accent1" w:themeTint="66"/>
          <w:sz w:val="32"/>
          <w:szCs w:val="32"/>
        </w:rPr>
        <w:id w:val="-1442289537"/>
        <w:docPartObj>
          <w:docPartGallery w:val="Cover Pages"/>
          <w:docPartUnique/>
        </w:docPartObj>
      </w:sdtPr>
      <w:sdtEndPr>
        <w:rPr>
          <w:color w:val="auto"/>
          <w:sz w:val="18"/>
          <w:szCs w:val="18"/>
        </w:rPr>
      </w:sdtEndPr>
      <w:sdtContent>
        <w:p w14:paraId="5B530906" w14:textId="77777777" w:rsidR="00A97160" w:rsidRPr="00791D3B" w:rsidRDefault="00A97160" w:rsidP="00A324E5">
          <w:r w:rsidRPr="00791D3B">
            <w:rPr>
              <w:noProof/>
            </w:rPr>
            <w:drawing>
              <wp:anchor distT="0" distB="0" distL="114300" distR="114300" simplePos="0" relativeHeight="251658240" behindDoc="1" locked="0" layoutInCell="1" allowOverlap="1" wp14:anchorId="1D943A7E" wp14:editId="7DB95F54">
                <wp:simplePos x="0" y="0"/>
                <wp:positionH relativeFrom="margin">
                  <wp:posOffset>-900430</wp:posOffset>
                </wp:positionH>
                <wp:positionV relativeFrom="page">
                  <wp:posOffset>-21264</wp:posOffset>
                </wp:positionV>
                <wp:extent cx="7570798" cy="10709016"/>
                <wp:effectExtent l="0" t="0" r="0" b="0"/>
                <wp:wrapNone/>
                <wp:docPr id="4" name="Picture 4" descr="Australian Government, The Treasury and Australian Centre for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ustralian Government, The Treasury and Australian Centre for Evaluation"/>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570798" cy="107090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C0CAB9" w14:textId="16E9100E" w:rsidR="002F616B" w:rsidRPr="00CD09DF" w:rsidRDefault="0097386D" w:rsidP="00CD09DF">
          <w:pPr>
            <w:pStyle w:val="Title"/>
          </w:pPr>
          <w:r w:rsidRPr="00CD09DF">
            <w:t>An impac</w:t>
          </w:r>
          <w:r w:rsidR="00B70218" w:rsidRPr="00CD09DF">
            <w:t>t evaluation of the Home</w:t>
          </w:r>
          <w:r w:rsidR="00CD09DF">
            <w:t> </w:t>
          </w:r>
          <w:r w:rsidR="00B70218" w:rsidRPr="00CD09DF">
            <w:t>Interaction Program for Parents and Youngsters (HIPPY)</w:t>
          </w:r>
        </w:p>
        <w:p w14:paraId="14CA2C05" w14:textId="5B5913AA" w:rsidR="007B4CE9" w:rsidRPr="00CD09DF" w:rsidRDefault="00F85DBF" w:rsidP="00CD09DF">
          <w:pPr>
            <w:pStyle w:val="ReportDate"/>
          </w:pPr>
          <w:r w:rsidRPr="00CD09DF">
            <w:t>Ju</w:t>
          </w:r>
          <w:r w:rsidR="00572723" w:rsidRPr="00CD09DF">
            <w:t>ly</w:t>
          </w:r>
          <w:r w:rsidR="00E7068F" w:rsidRPr="00CD09DF">
            <w:t xml:space="preserve"> </w:t>
          </w:r>
          <w:r w:rsidR="007B4CE9" w:rsidRPr="00CD09DF">
            <w:t>2026</w:t>
          </w:r>
        </w:p>
        <w:p w14:paraId="233309B6" w14:textId="6716E4A6" w:rsidR="003F3584" w:rsidRDefault="007B4CE9" w:rsidP="00CD09DF">
          <w:pPr>
            <w:pStyle w:val="Author"/>
            <w:sectPr w:rsidR="003F3584" w:rsidSect="003F3584">
              <w:footerReference w:type="even" r:id="rId8"/>
              <w:footerReference w:type="default" r:id="rId9"/>
              <w:footerReference w:type="first" r:id="rId10"/>
              <w:type w:val="continuous"/>
              <w:pgSz w:w="11906" w:h="16838" w:code="9"/>
              <w:pgMar w:top="1843" w:right="1418" w:bottom="1418" w:left="1418" w:header="709" w:footer="709" w:gutter="0"/>
              <w:pgNumType w:fmt="lowerRoman" w:start="3"/>
              <w:cols w:space="708"/>
              <w:docGrid w:linePitch="360"/>
            </w:sectPr>
          </w:pPr>
          <w:r w:rsidRPr="00CD09DF">
            <w:t xml:space="preserve">Ramethaa </w:t>
          </w:r>
          <w:r w:rsidR="00A34B6F" w:rsidRPr="00CD09DF">
            <w:t>Pirathiban, Vera Newman, Patrick Rehill, Scott</w:t>
          </w:r>
          <w:r w:rsidR="00CD09DF">
            <w:t> </w:t>
          </w:r>
          <w:r w:rsidR="00A34B6F" w:rsidRPr="00CD09DF">
            <w:t>Co</w:t>
          </w:r>
          <w:r w:rsidR="008B2C93" w:rsidRPr="00CD09DF">
            <w:t>pley,</w:t>
          </w:r>
          <w:r w:rsidR="00CD09DF">
            <w:t> </w:t>
          </w:r>
          <w:r w:rsidR="008B2C93" w:rsidRPr="00CD09DF">
            <w:t>Harry</w:t>
          </w:r>
          <w:r w:rsidR="00CD09DF">
            <w:t> </w:t>
          </w:r>
          <w:r w:rsidR="008B2C93" w:rsidRPr="00CD09DF">
            <w:t>Greenwell and Eleanor William</w:t>
          </w:r>
          <w:r w:rsidR="00FB7A7F">
            <w:t>s</w:t>
          </w:r>
        </w:p>
        <w:p w14:paraId="40CC5D8E" w14:textId="638B8EBF" w:rsidR="003F3584" w:rsidRPr="003F3584" w:rsidRDefault="003F3584" w:rsidP="003F3584">
          <w:pPr>
            <w:rPr>
              <w:szCs w:val="22"/>
            </w:rPr>
          </w:pPr>
          <w:r w:rsidRPr="003F3584">
            <w:rPr>
              <w:szCs w:val="22"/>
            </w:rPr>
            <w:lastRenderedPageBreak/>
            <w:t xml:space="preserve">© Commonwealth of Australia </w:t>
          </w:r>
          <w:r w:rsidRPr="00032CAF">
            <w:rPr>
              <w:szCs w:val="22"/>
            </w:rPr>
            <w:t>202</w:t>
          </w:r>
          <w:r w:rsidR="00032CAF" w:rsidRPr="00032CAF">
            <w:rPr>
              <w:szCs w:val="22"/>
            </w:rPr>
            <w:t>6</w:t>
          </w:r>
        </w:p>
        <w:p w14:paraId="7B2DE1E1" w14:textId="2F1B91AC" w:rsidR="003F3584" w:rsidRPr="003F3584" w:rsidRDefault="003F3584" w:rsidP="003F3584">
          <w:pPr>
            <w:rPr>
              <w:noProof/>
              <w:szCs w:val="22"/>
            </w:rPr>
          </w:pPr>
          <w:r w:rsidRPr="003F3584">
            <w:rPr>
              <w:szCs w:val="22"/>
            </w:rPr>
            <w:t>ISBN:</w:t>
          </w:r>
          <w:r w:rsidR="00971F43" w:rsidRPr="00971F43">
            <w:t xml:space="preserve"> 978-1-923278-62-2</w:t>
          </w:r>
          <w:r w:rsidRPr="003F3584">
            <w:rPr>
              <w:szCs w:val="22"/>
            </w:rPr>
            <w:t xml:space="preserve"> </w:t>
          </w:r>
        </w:p>
        <w:p w14:paraId="2A3F7804" w14:textId="746293F9" w:rsidR="003F3584" w:rsidRPr="003F3584" w:rsidRDefault="003F3584" w:rsidP="003F3584">
          <w:pPr>
            <w:rPr>
              <w:szCs w:val="22"/>
            </w:rPr>
          </w:pPr>
          <w:r w:rsidRPr="003F3584">
            <w:rPr>
              <w:szCs w:val="22"/>
            </w:rPr>
            <w:t xml:space="preserve">This publication is available for your use under a </w:t>
          </w:r>
          <w:hyperlink r:id="rId11" w:history="1">
            <w:r w:rsidRPr="003F3584">
              <w:rPr>
                <w:rStyle w:val="Hyperlink"/>
                <w:szCs w:val="22"/>
              </w:rPr>
              <w:t>Creative Commons Attribution 4.0 International</w:t>
            </w:r>
          </w:hyperlink>
          <w:r w:rsidRPr="003F3584">
            <w:rPr>
              <w:szCs w:val="22"/>
            </w:rPr>
            <w:t xml:space="preserve"> licence, with the exception of the Commonwealth Coat of Arms, the Australian Centre for Evaluation logo, photographs, images, third party materials, materials protected by a trademark, signatures and where otherwise stated. The full licence terms are available from </w:t>
          </w:r>
          <w:hyperlink r:id="rId12" w:history="1">
            <w:r w:rsidRPr="003F3584">
              <w:rPr>
                <w:rStyle w:val="Hyperlink"/>
                <w:szCs w:val="22"/>
              </w:rPr>
              <w:t>https://creativecommons.org/licenses/by/4.0/legalcode</w:t>
            </w:r>
          </w:hyperlink>
          <w:r w:rsidRPr="003F3584">
            <w:rPr>
              <w:szCs w:val="22"/>
            </w:rPr>
            <w:t xml:space="preserve">. </w:t>
          </w:r>
        </w:p>
        <w:p w14:paraId="5FEBEDEB" w14:textId="77777777" w:rsidR="003F3584" w:rsidRPr="003F3584" w:rsidRDefault="003F3584" w:rsidP="003F3584">
          <w:pPr>
            <w:rPr>
              <w:szCs w:val="22"/>
            </w:rPr>
          </w:pPr>
          <w:r w:rsidRPr="003F3584">
            <w:rPr>
              <w:noProof/>
              <w:szCs w:val="22"/>
            </w:rPr>
            <w:drawing>
              <wp:inline distT="0" distB="0" distL="0" distR="0" wp14:anchorId="71F62DB8" wp14:editId="0C44E3E2">
                <wp:extent cx="809625" cy="285750"/>
                <wp:effectExtent l="0" t="0" r="9525" b="0"/>
                <wp:docPr id="1322482184" name="Picture 1" descr="Creative Commons BY licence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reative Commons BY licence icon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9625" cy="285750"/>
                        </a:xfrm>
                        <a:prstGeom prst="rect">
                          <a:avLst/>
                        </a:prstGeom>
                        <a:noFill/>
                        <a:ln w="9525">
                          <a:noFill/>
                          <a:miter lim="800000"/>
                          <a:headEnd/>
                          <a:tailEnd/>
                        </a:ln>
                      </pic:spPr>
                    </pic:pic>
                  </a:graphicData>
                </a:graphic>
              </wp:inline>
            </w:drawing>
          </w:r>
        </w:p>
        <w:p w14:paraId="7913409C" w14:textId="77777777" w:rsidR="003F3584" w:rsidRPr="003F3584" w:rsidRDefault="003F3584" w:rsidP="003F3584">
          <w:pPr>
            <w:rPr>
              <w:szCs w:val="22"/>
            </w:rPr>
          </w:pPr>
          <w:r w:rsidRPr="003F3584">
            <w:rPr>
              <w:szCs w:val="22"/>
            </w:rPr>
            <w:t xml:space="preserve">Use of Australian Government material under a </w:t>
          </w:r>
          <w:hyperlink r:id="rId14" w:history="1">
            <w:r w:rsidRPr="003F3584">
              <w:rPr>
                <w:rStyle w:val="Hyperlink"/>
                <w:szCs w:val="22"/>
              </w:rPr>
              <w:t>Creative Commons Attribution 4.0 International</w:t>
            </w:r>
          </w:hyperlink>
          <w:r w:rsidRPr="003F3584">
            <w:rPr>
              <w:szCs w:val="22"/>
              <w:u w:val="single"/>
            </w:rPr>
            <w:t xml:space="preserve"> </w:t>
          </w:r>
          <w:r w:rsidRPr="003F3584">
            <w:rPr>
              <w:szCs w:val="22"/>
            </w:rPr>
            <w:t>licence requires you to attribute the work (but not in any way that suggests that the Australian Government endorses you or your use of the work).</w:t>
          </w:r>
        </w:p>
        <w:p w14:paraId="72A2A49E" w14:textId="0C8E9D55" w:rsidR="003F3584" w:rsidRPr="003F3584" w:rsidRDefault="003F3584" w:rsidP="00B033D2">
          <w:pPr>
            <w:spacing w:before="240"/>
            <w:rPr>
              <w:b/>
              <w:szCs w:val="22"/>
            </w:rPr>
          </w:pPr>
          <w:r w:rsidRPr="003F3584">
            <w:rPr>
              <w:b/>
              <w:szCs w:val="22"/>
            </w:rPr>
            <w:t xml:space="preserve">Australian Government material used </w:t>
          </w:r>
          <w:r w:rsidR="00991A8A">
            <w:rPr>
              <w:b/>
              <w:szCs w:val="22"/>
            </w:rPr>
            <w:t>‘</w:t>
          </w:r>
          <w:r w:rsidRPr="003F3584">
            <w:rPr>
              <w:b/>
              <w:szCs w:val="22"/>
            </w:rPr>
            <w:t>as supplied</w:t>
          </w:r>
          <w:r w:rsidR="00991A8A">
            <w:rPr>
              <w:b/>
              <w:szCs w:val="22"/>
            </w:rPr>
            <w:t>’</w:t>
          </w:r>
        </w:p>
        <w:p w14:paraId="64923CA7" w14:textId="77777777" w:rsidR="003F3584" w:rsidRPr="003F3584" w:rsidRDefault="003F3584" w:rsidP="003F3584">
          <w:pPr>
            <w:rPr>
              <w:spacing w:val="-1"/>
              <w:szCs w:val="22"/>
            </w:rPr>
          </w:pPr>
          <w:r w:rsidRPr="003F3584">
            <w:rPr>
              <w:spacing w:val="-1"/>
              <w:szCs w:val="22"/>
            </w:rPr>
            <w:t xml:space="preserve">Provided you have not modified or transformed Australian Government material in any way including, for example, by changing the Australian Government text; calculating percentage changes; graphing or charting data; or deriving new statistics from published Australian Government statistics – then the Australian Government prefers the following attribution: </w:t>
          </w:r>
        </w:p>
        <w:p w14:paraId="592DCB3A" w14:textId="56194D9E" w:rsidR="003F3584" w:rsidRPr="003F3584" w:rsidRDefault="003F3584" w:rsidP="009074DF">
          <w:pPr>
            <w:ind w:left="678" w:firstLine="42"/>
            <w:rPr>
              <w:szCs w:val="22"/>
            </w:rPr>
          </w:pPr>
          <w:r w:rsidRPr="003F3584">
            <w:rPr>
              <w:iCs/>
              <w:szCs w:val="22"/>
            </w:rPr>
            <w:t>Source:</w:t>
          </w:r>
          <w:r w:rsidRPr="003F3584">
            <w:rPr>
              <w:i/>
              <w:szCs w:val="22"/>
            </w:rPr>
            <w:t xml:space="preserve"> </w:t>
          </w:r>
          <w:r w:rsidR="009074DF" w:rsidRPr="00AD59C8">
            <w:t>Pirathiban</w:t>
          </w:r>
          <w:r w:rsidR="009074DF" w:rsidRPr="00AD59C8">
            <w:rPr>
              <w:szCs w:val="22"/>
            </w:rPr>
            <w:t xml:space="preserve"> </w:t>
          </w:r>
          <w:r w:rsidR="00D73A07" w:rsidRPr="00AD59C8">
            <w:rPr>
              <w:szCs w:val="22"/>
            </w:rPr>
            <w:t xml:space="preserve">R, </w:t>
          </w:r>
          <w:r w:rsidR="002E5B47" w:rsidRPr="00AD59C8">
            <w:rPr>
              <w:szCs w:val="22"/>
            </w:rPr>
            <w:t xml:space="preserve">Newman V, </w:t>
          </w:r>
          <w:r w:rsidR="00D73A07" w:rsidRPr="00AD59C8">
            <w:t>Rehill</w:t>
          </w:r>
          <w:r w:rsidR="002E5B47" w:rsidRPr="00AD59C8">
            <w:rPr>
              <w:szCs w:val="22"/>
            </w:rPr>
            <w:t xml:space="preserve"> </w:t>
          </w:r>
          <w:r w:rsidR="00D73A07" w:rsidRPr="00AD59C8">
            <w:rPr>
              <w:szCs w:val="22"/>
            </w:rPr>
            <w:t>P</w:t>
          </w:r>
          <w:r w:rsidR="002E5B47" w:rsidRPr="00AD59C8">
            <w:rPr>
              <w:szCs w:val="22"/>
            </w:rPr>
            <w:t xml:space="preserve">, </w:t>
          </w:r>
          <w:r w:rsidR="00D73A07" w:rsidRPr="00AD59C8">
            <w:t>Copley</w:t>
          </w:r>
          <w:r w:rsidR="00D73A07" w:rsidRPr="00AD59C8">
            <w:rPr>
              <w:szCs w:val="22"/>
            </w:rPr>
            <w:t xml:space="preserve"> S</w:t>
          </w:r>
          <w:r w:rsidR="00AD59C8" w:rsidRPr="00AD59C8">
            <w:rPr>
              <w:szCs w:val="22"/>
            </w:rPr>
            <w:t>,</w:t>
          </w:r>
          <w:r w:rsidR="002E5B47" w:rsidRPr="00AD59C8">
            <w:rPr>
              <w:szCs w:val="22"/>
            </w:rPr>
            <w:t xml:space="preserve"> Greenwell H</w:t>
          </w:r>
          <w:r w:rsidR="00AD59C8" w:rsidRPr="00AD59C8">
            <w:rPr>
              <w:szCs w:val="22"/>
            </w:rPr>
            <w:t xml:space="preserve"> and </w:t>
          </w:r>
          <w:r w:rsidR="00AD59C8" w:rsidRPr="00AD59C8">
            <w:t>Williams E</w:t>
          </w:r>
          <w:r w:rsidR="002E5B47" w:rsidRPr="00AD59C8">
            <w:rPr>
              <w:szCs w:val="22"/>
            </w:rPr>
            <w:t xml:space="preserve"> (2026)</w:t>
          </w:r>
          <w:r w:rsidR="002E5B47" w:rsidRPr="002E5B47">
            <w:rPr>
              <w:i/>
              <w:szCs w:val="22"/>
            </w:rPr>
            <w:t xml:space="preserve"> </w:t>
          </w:r>
          <w:r w:rsidR="004D7935" w:rsidRPr="004D7935">
            <w:rPr>
              <w:i/>
              <w:iCs/>
              <w:szCs w:val="22"/>
            </w:rPr>
            <w:t>An impact evaluation of the Home Interaction Program for Parents and Youngsters (HIPPY)</w:t>
          </w:r>
          <w:r w:rsidR="002E5B47" w:rsidRPr="002E5B47">
            <w:rPr>
              <w:i/>
              <w:szCs w:val="22"/>
            </w:rPr>
            <w:t>,</w:t>
          </w:r>
          <w:r w:rsidR="002E5B47" w:rsidRPr="004D7935">
            <w:rPr>
              <w:iCs/>
              <w:szCs w:val="22"/>
            </w:rPr>
            <w:t xml:space="preserve"> the Australian Centre for Evaluation, the Australian Trea</w:t>
          </w:r>
          <w:r w:rsidR="00B00F22">
            <w:rPr>
              <w:iCs/>
              <w:szCs w:val="22"/>
            </w:rPr>
            <w:t>sury</w:t>
          </w:r>
          <w:r w:rsidRPr="00B00F22">
            <w:rPr>
              <w:iCs/>
              <w:szCs w:val="22"/>
            </w:rPr>
            <w:t>.</w:t>
          </w:r>
        </w:p>
        <w:p w14:paraId="4CDA53E0" w14:textId="77777777" w:rsidR="003F3584" w:rsidRPr="003F3584" w:rsidRDefault="003F3584" w:rsidP="00B033D2">
          <w:pPr>
            <w:spacing w:before="240"/>
            <w:rPr>
              <w:b/>
              <w:bCs/>
              <w:szCs w:val="22"/>
            </w:rPr>
          </w:pPr>
          <w:r w:rsidRPr="003F3584">
            <w:rPr>
              <w:b/>
              <w:bCs/>
              <w:szCs w:val="22"/>
            </w:rPr>
            <w:t>Derivative material</w:t>
          </w:r>
        </w:p>
        <w:p w14:paraId="6ED0901D" w14:textId="77777777" w:rsidR="003F3584" w:rsidRPr="003F3584" w:rsidRDefault="003F3584" w:rsidP="003F3584">
          <w:pPr>
            <w:rPr>
              <w:szCs w:val="22"/>
            </w:rPr>
          </w:pPr>
          <w:r w:rsidRPr="003F3584">
            <w:rPr>
              <w:szCs w:val="22"/>
            </w:rPr>
            <w:t xml:space="preserve">If you have modified or transformed Treasury material, or derived new material from those of the Treasury in any way, then Treasury prefers the following attribution: </w:t>
          </w:r>
        </w:p>
        <w:p w14:paraId="52359D46" w14:textId="75FDB34D" w:rsidR="003F3584" w:rsidRPr="003F3584" w:rsidRDefault="003F3584" w:rsidP="003F3584">
          <w:pPr>
            <w:ind w:firstLine="720"/>
            <w:rPr>
              <w:szCs w:val="22"/>
            </w:rPr>
          </w:pPr>
          <w:r w:rsidRPr="003F3584">
            <w:rPr>
              <w:i/>
              <w:szCs w:val="22"/>
            </w:rPr>
            <w:t>Based on The Commonwealth of Australia data.</w:t>
          </w:r>
        </w:p>
        <w:p w14:paraId="6DDF6044" w14:textId="77777777" w:rsidR="003F3584" w:rsidRPr="003F3584" w:rsidRDefault="003F3584" w:rsidP="00B033D2">
          <w:pPr>
            <w:spacing w:before="240"/>
            <w:rPr>
              <w:b/>
              <w:bCs/>
              <w:szCs w:val="22"/>
            </w:rPr>
          </w:pPr>
          <w:r w:rsidRPr="003F3584">
            <w:rPr>
              <w:b/>
              <w:bCs/>
              <w:szCs w:val="22"/>
            </w:rPr>
            <w:t>Use of the Coat of Arms</w:t>
          </w:r>
        </w:p>
        <w:p w14:paraId="2D7D08BD" w14:textId="00232549" w:rsidR="003F3584" w:rsidRPr="003F3584" w:rsidRDefault="003F3584" w:rsidP="003F3584">
          <w:pPr>
            <w:rPr>
              <w:szCs w:val="22"/>
            </w:rPr>
          </w:pPr>
          <w:r w:rsidRPr="003F3584">
            <w:rPr>
              <w:szCs w:val="22"/>
            </w:rPr>
            <w:t xml:space="preserve">The terms under which the Coat of Arms can be used are set out on the Department of the Prime Minister and Cabinet website (see </w:t>
          </w:r>
          <w:hyperlink r:id="rId15" w:history="1">
            <w:r w:rsidRPr="003F3584">
              <w:rPr>
                <w:rStyle w:val="Hyperlink"/>
                <w:szCs w:val="22"/>
              </w:rPr>
              <w:t>www.pmc.gov.au/government/commonwealth</w:t>
            </w:r>
            <w:r w:rsidR="00991A8A">
              <w:rPr>
                <w:rStyle w:val="Hyperlink"/>
                <w:szCs w:val="22"/>
              </w:rPr>
              <w:noBreakHyphen/>
            </w:r>
            <w:r w:rsidRPr="003F3584">
              <w:rPr>
                <w:rStyle w:val="Hyperlink"/>
                <w:szCs w:val="22"/>
              </w:rPr>
              <w:t>coat</w:t>
            </w:r>
            <w:r w:rsidR="00991A8A">
              <w:rPr>
                <w:rStyle w:val="Hyperlink"/>
                <w:szCs w:val="22"/>
              </w:rPr>
              <w:noBreakHyphen/>
            </w:r>
            <w:r w:rsidRPr="003F3584">
              <w:rPr>
                <w:rStyle w:val="Hyperlink"/>
                <w:szCs w:val="22"/>
              </w:rPr>
              <w:t>arms</w:t>
            </w:r>
          </w:hyperlink>
          <w:r w:rsidRPr="003F3584">
            <w:rPr>
              <w:szCs w:val="22"/>
            </w:rPr>
            <w:t>).</w:t>
          </w:r>
        </w:p>
        <w:p w14:paraId="30C51433" w14:textId="77777777" w:rsidR="003F3584" w:rsidRPr="003F3584" w:rsidRDefault="003F3584" w:rsidP="00B033D2">
          <w:pPr>
            <w:spacing w:before="240"/>
            <w:rPr>
              <w:b/>
              <w:bCs/>
              <w:szCs w:val="22"/>
            </w:rPr>
          </w:pPr>
          <w:r w:rsidRPr="003F3584">
            <w:rPr>
              <w:b/>
              <w:bCs/>
              <w:szCs w:val="22"/>
            </w:rPr>
            <w:t>Other uses</w:t>
          </w:r>
        </w:p>
        <w:p w14:paraId="13A4C4B1" w14:textId="77777777" w:rsidR="003F3584" w:rsidRPr="003F3584" w:rsidRDefault="003F3584" w:rsidP="003F3584">
          <w:pPr>
            <w:rPr>
              <w:szCs w:val="22"/>
            </w:rPr>
          </w:pPr>
          <w:r w:rsidRPr="003F3584">
            <w:rPr>
              <w:szCs w:val="22"/>
            </w:rPr>
            <w:t>Enquiries regarding this licence and any other use of this document are welcome at:</w:t>
          </w:r>
        </w:p>
        <w:p w14:paraId="331A7DD0" w14:textId="0B9D9105" w:rsidR="003F3584" w:rsidRPr="003F3584" w:rsidRDefault="003F3584" w:rsidP="003F3584">
          <w:pPr>
            <w:ind w:left="720"/>
            <w:rPr>
              <w:szCs w:val="22"/>
            </w:rPr>
          </w:pPr>
          <w:r w:rsidRPr="003F3584">
            <w:rPr>
              <w:szCs w:val="22"/>
            </w:rPr>
            <w:t>Manager</w:t>
          </w:r>
          <w:r>
            <w:rPr>
              <w:szCs w:val="22"/>
            </w:rPr>
            <w:br/>
          </w:r>
          <w:r w:rsidRPr="003F3584">
            <w:rPr>
              <w:szCs w:val="22"/>
            </w:rPr>
            <w:t>Media Unit</w:t>
          </w:r>
          <w:r w:rsidRPr="003F3584">
            <w:rPr>
              <w:szCs w:val="22"/>
            </w:rPr>
            <w:br/>
            <w:t>The Treasury</w:t>
          </w:r>
          <w:r w:rsidRPr="003F3584">
            <w:rPr>
              <w:szCs w:val="22"/>
            </w:rPr>
            <w:br/>
            <w:t xml:space="preserve">Langton Crescent </w:t>
          </w:r>
          <w:r w:rsidRPr="003F3584">
            <w:rPr>
              <w:szCs w:val="22"/>
            </w:rPr>
            <w:br/>
            <w:t>Parkes  ACT  2600</w:t>
          </w:r>
          <w:r w:rsidRPr="003F3584">
            <w:rPr>
              <w:szCs w:val="22"/>
            </w:rPr>
            <w:br/>
            <w:t xml:space="preserve">Email: </w:t>
          </w:r>
          <w:hyperlink r:id="rId16" w:history="1">
            <w:r w:rsidRPr="003F3584">
              <w:rPr>
                <w:rStyle w:val="Hyperlink"/>
                <w:szCs w:val="22"/>
              </w:rPr>
              <w:t>media@treasury.gov.au</w:t>
            </w:r>
          </w:hyperlink>
        </w:p>
        <w:p w14:paraId="4C345C6B" w14:textId="75AFF776" w:rsidR="00C656B6" w:rsidRPr="003F3584" w:rsidRDefault="003F3584" w:rsidP="003F3584">
          <w:pPr>
            <w:rPr>
              <w:i/>
              <w:iCs/>
              <w:sz w:val="18"/>
              <w:szCs w:val="18"/>
            </w:rPr>
          </w:pPr>
          <w:r w:rsidRPr="003F3584">
            <w:rPr>
              <w:rStyle w:val="Emphasis"/>
              <w:szCs w:val="22"/>
            </w:rPr>
            <w:t>In the spirit of reconciliation, the Treasury acknowledges the Traditional Custodians of country throughout Australia and their connections to land, sea and community. We pay our respect to their Elders past and present and extend that respect to all Aboriginal and Torres Strait Islander peoples.</w:t>
          </w:r>
        </w:p>
      </w:sdtContent>
    </w:sdt>
    <w:p w14:paraId="2FFEFB18" w14:textId="77777777" w:rsidR="003F3584" w:rsidRDefault="003F3584">
      <w:pPr>
        <w:spacing w:before="0" w:after="160" w:line="259" w:lineRule="auto"/>
        <w:rPr>
          <w:b/>
          <w:spacing w:val="-1"/>
          <w:sz w:val="18"/>
          <w:szCs w:val="18"/>
        </w:rPr>
      </w:pPr>
      <w:bookmarkStart w:id="0" w:name="_Toc111026801"/>
      <w:r>
        <w:rPr>
          <w:b/>
          <w:spacing w:val="-1"/>
          <w:sz w:val="18"/>
          <w:szCs w:val="18"/>
        </w:rPr>
        <w:br w:type="page"/>
      </w:r>
    </w:p>
    <w:p w14:paraId="23AFF38A" w14:textId="77777777" w:rsidR="003F3584" w:rsidRDefault="00AF146A" w:rsidP="003F3584">
      <w:pPr>
        <w:rPr>
          <w:b/>
          <w:spacing w:val="-1"/>
          <w:szCs w:val="22"/>
        </w:rPr>
      </w:pPr>
      <w:r w:rsidRPr="003F3584">
        <w:rPr>
          <w:b/>
          <w:spacing w:val="-1"/>
          <w:szCs w:val="22"/>
        </w:rPr>
        <w:lastRenderedPageBreak/>
        <w:t>Acknowledgements</w:t>
      </w:r>
    </w:p>
    <w:p w14:paraId="0C194FBF" w14:textId="1480C501" w:rsidR="003B71A6" w:rsidRPr="003F3584" w:rsidRDefault="00AF146A" w:rsidP="003F3584">
      <w:pPr>
        <w:rPr>
          <w:spacing w:val="-1"/>
          <w:szCs w:val="22"/>
        </w:rPr>
      </w:pPr>
      <w:r w:rsidRPr="003F3584">
        <w:rPr>
          <w:spacing w:val="-1"/>
          <w:szCs w:val="22"/>
        </w:rPr>
        <w:t xml:space="preserve">This evaluation was </w:t>
      </w:r>
      <w:r w:rsidR="0015563F" w:rsidRPr="003F3584">
        <w:rPr>
          <w:spacing w:val="-1"/>
          <w:szCs w:val="22"/>
        </w:rPr>
        <w:t>undertaken in collaboration with the Department of Social Services</w:t>
      </w:r>
      <w:r w:rsidR="009772D4" w:rsidRPr="003F3584">
        <w:rPr>
          <w:spacing w:val="-1"/>
          <w:szCs w:val="22"/>
        </w:rPr>
        <w:t xml:space="preserve">. The authors would like to thank </w:t>
      </w:r>
      <w:r w:rsidR="00ED1DE4" w:rsidRPr="003F3584">
        <w:rPr>
          <w:spacing w:val="-1"/>
          <w:szCs w:val="22"/>
        </w:rPr>
        <w:t>all members of the</w:t>
      </w:r>
      <w:r w:rsidR="00C44288" w:rsidRPr="003F3584">
        <w:rPr>
          <w:spacing w:val="-1"/>
          <w:szCs w:val="22"/>
        </w:rPr>
        <w:t xml:space="preserve"> working group for their contributions to this evaluation. The</w:t>
      </w:r>
      <w:r w:rsidR="003F3584">
        <w:rPr>
          <w:spacing w:val="-1"/>
          <w:szCs w:val="22"/>
        </w:rPr>
        <w:t> </w:t>
      </w:r>
      <w:r w:rsidR="00D826DE">
        <w:t xml:space="preserve">Australian Centre for Evaluation </w:t>
      </w:r>
      <w:r w:rsidR="00C44288" w:rsidRPr="003F3584">
        <w:rPr>
          <w:spacing w:val="-1"/>
          <w:szCs w:val="22"/>
        </w:rPr>
        <w:t>would also like to acknowledge the contributions of the Parenting Research Centre, IPS</w:t>
      </w:r>
      <w:r w:rsidR="00B033D2">
        <w:rPr>
          <w:spacing w:val="-1"/>
          <w:szCs w:val="22"/>
        </w:rPr>
        <w:t> </w:t>
      </w:r>
      <w:r w:rsidR="0065228C" w:rsidRPr="003F3584">
        <w:rPr>
          <w:spacing w:val="-1"/>
          <w:szCs w:val="22"/>
        </w:rPr>
        <w:t xml:space="preserve">Management Consultants </w:t>
      </w:r>
      <w:r w:rsidR="00C44288" w:rsidRPr="003F3584">
        <w:rPr>
          <w:spacing w:val="-1"/>
          <w:szCs w:val="22"/>
        </w:rPr>
        <w:t>and Curijo to the data collection for the evaluation</w:t>
      </w:r>
      <w:r w:rsidR="001F17D0" w:rsidRPr="003F3584">
        <w:rPr>
          <w:spacing w:val="-1"/>
          <w:szCs w:val="22"/>
        </w:rPr>
        <w:t xml:space="preserve">, and the generous support of </w:t>
      </w:r>
      <w:r w:rsidR="00D826DE">
        <w:t>Home Interaction Program for Parents and Youngsters</w:t>
      </w:r>
      <w:r w:rsidR="00D826DE" w:rsidRPr="003F3584">
        <w:rPr>
          <w:spacing w:val="-1"/>
          <w:szCs w:val="22"/>
        </w:rPr>
        <w:t xml:space="preserve"> </w:t>
      </w:r>
      <w:r w:rsidR="00D858E9">
        <w:rPr>
          <w:spacing w:val="-1"/>
          <w:szCs w:val="22"/>
        </w:rPr>
        <w:t xml:space="preserve">(HIPPY) </w:t>
      </w:r>
      <w:r w:rsidR="001F17D0" w:rsidRPr="003F3584">
        <w:rPr>
          <w:spacing w:val="-1"/>
          <w:szCs w:val="22"/>
        </w:rPr>
        <w:t xml:space="preserve">participants and site coordinators for sharing their experiences </w:t>
      </w:r>
      <w:r w:rsidR="0065228C" w:rsidRPr="003F3584">
        <w:rPr>
          <w:spacing w:val="-1"/>
          <w:szCs w:val="22"/>
        </w:rPr>
        <w:t>of</w:t>
      </w:r>
      <w:r w:rsidR="001F17D0" w:rsidRPr="003F3584">
        <w:rPr>
          <w:spacing w:val="-1"/>
          <w:szCs w:val="22"/>
        </w:rPr>
        <w:t xml:space="preserve"> the program. </w:t>
      </w:r>
      <w:r w:rsidR="00D620CA" w:rsidRPr="003F3584">
        <w:rPr>
          <w:spacing w:val="-1"/>
          <w:szCs w:val="22"/>
        </w:rPr>
        <w:t xml:space="preserve">Finally, thanks to Max Kulbida </w:t>
      </w:r>
      <w:r w:rsidR="00F52B00" w:rsidRPr="003F3584">
        <w:rPr>
          <w:spacing w:val="-1"/>
          <w:szCs w:val="22"/>
        </w:rPr>
        <w:t xml:space="preserve">(Australian Taxation Office) </w:t>
      </w:r>
      <w:r w:rsidR="00D620CA" w:rsidRPr="003F3584">
        <w:rPr>
          <w:spacing w:val="-1"/>
          <w:szCs w:val="22"/>
        </w:rPr>
        <w:t xml:space="preserve">and Bilal Rafi </w:t>
      </w:r>
      <w:r w:rsidR="00F52B00" w:rsidRPr="003F3584">
        <w:rPr>
          <w:spacing w:val="-1"/>
          <w:szCs w:val="22"/>
        </w:rPr>
        <w:t xml:space="preserve">(Department of Employment and Workplace Relations) </w:t>
      </w:r>
      <w:r w:rsidR="00D620CA" w:rsidRPr="003F3584">
        <w:rPr>
          <w:spacing w:val="-1"/>
          <w:szCs w:val="22"/>
        </w:rPr>
        <w:t xml:space="preserve">for </w:t>
      </w:r>
      <w:r w:rsidR="00314A9B" w:rsidRPr="003F3584">
        <w:rPr>
          <w:spacing w:val="-1"/>
          <w:szCs w:val="22"/>
        </w:rPr>
        <w:t xml:space="preserve">their technical </w:t>
      </w:r>
      <w:r w:rsidR="00D620CA" w:rsidRPr="003F3584">
        <w:rPr>
          <w:spacing w:val="-1"/>
          <w:szCs w:val="22"/>
        </w:rPr>
        <w:t>advice</w:t>
      </w:r>
      <w:r w:rsidR="00314A9B" w:rsidRPr="003F3584">
        <w:rPr>
          <w:spacing w:val="-1"/>
          <w:szCs w:val="22"/>
        </w:rPr>
        <w:t>.</w:t>
      </w:r>
    </w:p>
    <w:p w14:paraId="05B3725A" w14:textId="77777777" w:rsidR="003F3584" w:rsidRDefault="00FF308F" w:rsidP="00B033D2">
      <w:pPr>
        <w:spacing w:before="240"/>
        <w:rPr>
          <w:b/>
          <w:bCs/>
          <w:spacing w:val="-1"/>
          <w:szCs w:val="22"/>
        </w:rPr>
      </w:pPr>
      <w:r w:rsidRPr="003F3584">
        <w:rPr>
          <w:b/>
          <w:bCs/>
          <w:spacing w:val="-1"/>
          <w:szCs w:val="22"/>
        </w:rPr>
        <w:t>Disclaimer</w:t>
      </w:r>
    </w:p>
    <w:p w14:paraId="6CCD4C93" w14:textId="6F4E6527" w:rsidR="00B033D2" w:rsidRDefault="00B033D2">
      <w:pPr>
        <w:rPr>
          <w:kern w:val="2"/>
          <w:szCs w:val="22"/>
          <w14:ligatures w14:val="standardContextual"/>
        </w:rPr>
      </w:pPr>
      <w:r>
        <w:rPr>
          <w:spacing w:val="-1"/>
        </w:rPr>
        <w:t xml:space="preserve">The results of the observational study in this report are based, in part, on data supplied to the </w:t>
      </w:r>
      <w:r w:rsidR="00D858E9" w:rsidRPr="00D858E9">
        <w:rPr>
          <w:spacing w:val="-1"/>
        </w:rPr>
        <w:t xml:space="preserve">Australian Bureau of Statistics </w:t>
      </w:r>
      <w:r w:rsidR="00D858E9">
        <w:rPr>
          <w:spacing w:val="-1"/>
        </w:rPr>
        <w:t>(</w:t>
      </w:r>
      <w:r>
        <w:rPr>
          <w:spacing w:val="-1"/>
        </w:rPr>
        <w:t>ABS</w:t>
      </w:r>
      <w:r w:rsidR="00D858E9">
        <w:rPr>
          <w:spacing w:val="-1"/>
        </w:rPr>
        <w:t>)</w:t>
      </w:r>
      <w:r>
        <w:rPr>
          <w:spacing w:val="-1"/>
        </w:rPr>
        <w:t xml:space="preserve"> under the </w:t>
      </w:r>
      <w:r>
        <w:rPr>
          <w:i/>
          <w:iCs/>
          <w:spacing w:val="-1"/>
        </w:rPr>
        <w:t>Taxation Administration Act 1953</w:t>
      </w:r>
      <w:r>
        <w:rPr>
          <w:spacing w:val="-1"/>
        </w:rPr>
        <w:t xml:space="preserve">, </w:t>
      </w:r>
      <w:r>
        <w:rPr>
          <w:i/>
          <w:iCs/>
          <w:spacing w:val="-1"/>
        </w:rPr>
        <w:t>A New Tax System (Australian Business Number) Act 1999</w:t>
      </w:r>
      <w:r>
        <w:rPr>
          <w:spacing w:val="-1"/>
        </w:rPr>
        <w:t xml:space="preserve">, </w:t>
      </w:r>
      <w:r>
        <w:rPr>
          <w:i/>
          <w:iCs/>
          <w:spacing w:val="-1"/>
        </w:rPr>
        <w:t>Australian Border Force Act 2015</w:t>
      </w:r>
      <w:r>
        <w:rPr>
          <w:spacing w:val="-1"/>
        </w:rPr>
        <w:t xml:space="preserve">, </w:t>
      </w:r>
      <w:r>
        <w:rPr>
          <w:i/>
          <w:iCs/>
          <w:spacing w:val="-1"/>
        </w:rPr>
        <w:t>Social Security (Administration) Act 1999</w:t>
      </w:r>
      <w:r>
        <w:rPr>
          <w:spacing w:val="-1"/>
        </w:rPr>
        <w:t xml:space="preserve">, </w:t>
      </w:r>
      <w:r>
        <w:rPr>
          <w:i/>
          <w:iCs/>
          <w:spacing w:val="-1"/>
        </w:rPr>
        <w:t>A New Tax System (Family Assistance) (Administration) Act 1999</w:t>
      </w:r>
      <w:r>
        <w:rPr>
          <w:spacing w:val="-1"/>
        </w:rPr>
        <w:t xml:space="preserve">, </w:t>
      </w:r>
      <w:r>
        <w:rPr>
          <w:i/>
          <w:iCs/>
          <w:spacing w:val="-1"/>
        </w:rPr>
        <w:t>Paid Parental Leave Act 2010</w:t>
      </w:r>
      <w:r>
        <w:rPr>
          <w:spacing w:val="-1"/>
        </w:rPr>
        <w:t xml:space="preserve"> and/or the </w:t>
      </w:r>
      <w:r>
        <w:rPr>
          <w:i/>
          <w:iCs/>
          <w:spacing w:val="-1"/>
        </w:rPr>
        <w:t>Student Assistance Act 1973</w:t>
      </w:r>
      <w:r>
        <w:rPr>
          <w:spacing w:val="-1"/>
        </w:rPr>
        <w:t xml:space="preserve">. Such data may only be used for the purpose of administering the </w:t>
      </w:r>
      <w:r>
        <w:rPr>
          <w:i/>
          <w:iCs/>
          <w:spacing w:val="-1"/>
        </w:rPr>
        <w:t>Census and Statistics Act 1905</w:t>
      </w:r>
      <w:r>
        <w:rPr>
          <w:spacing w:val="-1"/>
        </w:rPr>
        <w:t xml:space="preserve"> or performance of functions of the ABS as set out in section 6 of the </w:t>
      </w:r>
      <w:r>
        <w:rPr>
          <w:i/>
          <w:iCs/>
          <w:spacing w:val="-1"/>
        </w:rPr>
        <w:t>Australian Bureau of Statistics Act 1975</w:t>
      </w:r>
      <w:r>
        <w:rPr>
          <w:spacing w:val="-1"/>
        </w:rPr>
        <w:t xml:space="preserve">. No individual information collected under the </w:t>
      </w:r>
      <w:r>
        <w:rPr>
          <w:i/>
          <w:iCs/>
          <w:spacing w:val="-1"/>
        </w:rPr>
        <w:t>Census and Statistics Act 1905</w:t>
      </w:r>
      <w:r>
        <w:rPr>
          <w:spacing w:val="-1"/>
        </w:rPr>
        <w:t xml:space="preserve"> is provided back to custodians for administrative or regulatory purposes. Any discussion of data limitations or weaknesses is in the context of using the data for statistical purposes and is not related to the ability of the data to support the Australian Taxation Office, Australian Business Register, Department of Social Services and/or Department of Home Affairs’ core operational requirements.</w:t>
      </w:r>
    </w:p>
    <w:p w14:paraId="6E5B27B3" w14:textId="77777777" w:rsidR="00B033D2" w:rsidRDefault="00B033D2">
      <w:pPr>
        <w:rPr>
          <w:kern w:val="2"/>
          <w:szCs w:val="22"/>
          <w14:ligatures w14:val="standardContextual"/>
        </w:rPr>
      </w:pPr>
      <w:r>
        <w:t xml:space="preserve">Legislative requirements to ensure privacy and secrecy of these data have been followed. For access to PLIDA and/or BLADE data under Section 16A of the </w:t>
      </w:r>
      <w:r>
        <w:rPr>
          <w:i/>
          <w:iCs/>
        </w:rPr>
        <w:t>ABS Act 1975</w:t>
      </w:r>
      <w:r>
        <w:t xml:space="preserve"> or enabled by section 15 of the </w:t>
      </w:r>
      <w:r>
        <w:rPr>
          <w:i/>
          <w:iCs/>
        </w:rPr>
        <w:t>Census and Statistics (Information Release and Access) Determination 2018</w:t>
      </w:r>
      <w:r>
        <w:t>, source data are de</w:t>
      </w:r>
      <w:r>
        <w:noBreakHyphen/>
        <w:t xml:space="preserve">identified and so data about specific individuals has not been viewed in conducting this analysis. In accordance with the </w:t>
      </w:r>
      <w:r>
        <w:rPr>
          <w:i/>
          <w:iCs/>
        </w:rPr>
        <w:t>Census and Statistics Act 1905</w:t>
      </w:r>
      <w:r>
        <w:t>, results have been treated where necessary to ensure that they are not likely to enable identification of a particular person or organisation.</w:t>
      </w:r>
    </w:p>
    <w:p w14:paraId="6CF5B71B" w14:textId="77777777" w:rsidR="003F3584" w:rsidRDefault="003F3584" w:rsidP="003F3584">
      <w:pPr>
        <w:rPr>
          <w:szCs w:val="22"/>
        </w:rPr>
      </w:pPr>
    </w:p>
    <w:p w14:paraId="7667B494" w14:textId="5CC075DE" w:rsidR="003F3584" w:rsidRPr="003F3584" w:rsidRDefault="003F3584" w:rsidP="003F3584">
      <w:pPr>
        <w:rPr>
          <w:szCs w:val="22"/>
        </w:rPr>
        <w:sectPr w:rsidR="003F3584" w:rsidRPr="003F3584" w:rsidSect="00055640">
          <w:footerReference w:type="default" r:id="rId17"/>
          <w:pgSz w:w="11906" w:h="16838" w:code="9"/>
          <w:pgMar w:top="1843" w:right="1418" w:bottom="1418" w:left="1418" w:header="709" w:footer="709" w:gutter="0"/>
          <w:pgNumType w:fmt="lowerRoman" w:start="3"/>
          <w:cols w:space="708"/>
          <w:docGrid w:linePitch="360"/>
        </w:sectPr>
      </w:pPr>
    </w:p>
    <w:p w14:paraId="1B689595" w14:textId="77777777" w:rsidR="00E90085" w:rsidRPr="00791D3B" w:rsidRDefault="00E90085" w:rsidP="00BC6B2B">
      <w:pPr>
        <w:pStyle w:val="Heading1"/>
      </w:pPr>
      <w:bookmarkStart w:id="1" w:name="_Toc238647466"/>
      <w:r w:rsidRPr="00791D3B">
        <w:lastRenderedPageBreak/>
        <w:t>Contents</w:t>
      </w:r>
      <w:bookmarkEnd w:id="1"/>
      <w:r w:rsidRPr="00791D3B">
        <w:t xml:space="preserve"> </w:t>
      </w:r>
    </w:p>
    <w:p w14:paraId="51242CDE" w14:textId="37A05D46" w:rsidR="00E113A1" w:rsidRDefault="004D2CDB">
      <w:pPr>
        <w:pStyle w:val="TOC1"/>
        <w:rPr>
          <w:rFonts w:asciiTheme="minorHAnsi" w:eastAsiaTheme="minorEastAsia" w:hAnsiTheme="minorHAnsi" w:cstheme="minorBidi"/>
          <w:b w:val="0"/>
          <w:color w:val="auto"/>
          <w:kern w:val="2"/>
          <w:sz w:val="24"/>
          <w:szCs w:val="24"/>
          <w14:ligatures w14:val="standardContextual"/>
        </w:rPr>
      </w:pPr>
      <w:r w:rsidRPr="00791D3B">
        <w:rPr>
          <w:noProof w:val="0"/>
          <w:color w:val="004A7F"/>
        </w:rPr>
        <w:fldChar w:fldCharType="begin"/>
      </w:r>
      <w:r w:rsidRPr="00791D3B">
        <w:rPr>
          <w:noProof w:val="0"/>
          <w:color w:val="004A7F"/>
        </w:rPr>
        <w:instrText xml:space="preserve"> TOC \o "2-2" \h \z \t "Heading 1,1,Heading 1 Numbered,1,Appendix Heading,1" </w:instrText>
      </w:r>
      <w:r w:rsidRPr="00791D3B">
        <w:rPr>
          <w:noProof w:val="0"/>
          <w:color w:val="004A7F"/>
        </w:rPr>
        <w:fldChar w:fldCharType="separate"/>
      </w:r>
      <w:hyperlink w:anchor="_Toc238647467" w:history="1">
        <w:r w:rsidR="00E113A1" w:rsidRPr="00643C05">
          <w:rPr>
            <w:rStyle w:val="Hyperlink"/>
          </w:rPr>
          <w:t>Key messages</w:t>
        </w:r>
        <w:r w:rsidR="00E113A1">
          <w:rPr>
            <w:webHidden/>
          </w:rPr>
          <w:tab/>
        </w:r>
        <w:r w:rsidR="00E113A1">
          <w:rPr>
            <w:webHidden/>
          </w:rPr>
          <w:fldChar w:fldCharType="begin"/>
        </w:r>
        <w:r w:rsidR="00E113A1">
          <w:rPr>
            <w:webHidden/>
          </w:rPr>
          <w:instrText xml:space="preserve"> PAGEREF _Toc238647467 \h </w:instrText>
        </w:r>
        <w:r w:rsidR="00E113A1">
          <w:rPr>
            <w:webHidden/>
          </w:rPr>
        </w:r>
        <w:r w:rsidR="00E113A1">
          <w:rPr>
            <w:webHidden/>
          </w:rPr>
          <w:fldChar w:fldCharType="separate"/>
        </w:r>
        <w:r w:rsidR="00891717">
          <w:rPr>
            <w:webHidden/>
          </w:rPr>
          <w:t>1</w:t>
        </w:r>
        <w:r w:rsidR="00E113A1">
          <w:rPr>
            <w:webHidden/>
          </w:rPr>
          <w:fldChar w:fldCharType="end"/>
        </w:r>
      </w:hyperlink>
    </w:p>
    <w:p w14:paraId="1ED02DA4" w14:textId="19B401B0"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72" w:history="1">
        <w:r w:rsidRPr="00643C05">
          <w:rPr>
            <w:rStyle w:val="Hyperlink"/>
          </w:rPr>
          <w:t>Executive Summary</w:t>
        </w:r>
        <w:r>
          <w:rPr>
            <w:webHidden/>
          </w:rPr>
          <w:tab/>
        </w:r>
        <w:r>
          <w:rPr>
            <w:webHidden/>
          </w:rPr>
          <w:fldChar w:fldCharType="begin"/>
        </w:r>
        <w:r>
          <w:rPr>
            <w:webHidden/>
          </w:rPr>
          <w:instrText xml:space="preserve"> PAGEREF _Toc238647472 \h </w:instrText>
        </w:r>
        <w:r>
          <w:rPr>
            <w:webHidden/>
          </w:rPr>
        </w:r>
        <w:r>
          <w:rPr>
            <w:webHidden/>
          </w:rPr>
          <w:fldChar w:fldCharType="separate"/>
        </w:r>
        <w:r w:rsidR="00891717">
          <w:rPr>
            <w:webHidden/>
          </w:rPr>
          <w:t>2</w:t>
        </w:r>
        <w:r>
          <w:rPr>
            <w:webHidden/>
          </w:rPr>
          <w:fldChar w:fldCharType="end"/>
        </w:r>
      </w:hyperlink>
    </w:p>
    <w:p w14:paraId="3373B110" w14:textId="3AC9F25F"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3" w:history="1">
        <w:r w:rsidRPr="00643C05">
          <w:rPr>
            <w:rStyle w:val="Hyperlink"/>
          </w:rPr>
          <w:t>Background</w:t>
        </w:r>
        <w:r>
          <w:rPr>
            <w:webHidden/>
          </w:rPr>
          <w:tab/>
        </w:r>
        <w:r>
          <w:rPr>
            <w:webHidden/>
          </w:rPr>
          <w:fldChar w:fldCharType="begin"/>
        </w:r>
        <w:r>
          <w:rPr>
            <w:webHidden/>
          </w:rPr>
          <w:instrText xml:space="preserve"> PAGEREF _Toc238647473 \h </w:instrText>
        </w:r>
        <w:r>
          <w:rPr>
            <w:webHidden/>
          </w:rPr>
        </w:r>
        <w:r>
          <w:rPr>
            <w:webHidden/>
          </w:rPr>
          <w:fldChar w:fldCharType="separate"/>
        </w:r>
        <w:r w:rsidR="00891717">
          <w:rPr>
            <w:webHidden/>
          </w:rPr>
          <w:t>2</w:t>
        </w:r>
        <w:r>
          <w:rPr>
            <w:webHidden/>
          </w:rPr>
          <w:fldChar w:fldCharType="end"/>
        </w:r>
      </w:hyperlink>
    </w:p>
    <w:p w14:paraId="785C8D66" w14:textId="4B90AF63"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4" w:history="1">
        <w:r w:rsidRPr="00643C05">
          <w:rPr>
            <w:rStyle w:val="Hyperlink"/>
          </w:rPr>
          <w:t>Evaluation approach</w:t>
        </w:r>
        <w:r>
          <w:rPr>
            <w:webHidden/>
          </w:rPr>
          <w:tab/>
        </w:r>
        <w:r>
          <w:rPr>
            <w:webHidden/>
          </w:rPr>
          <w:fldChar w:fldCharType="begin"/>
        </w:r>
        <w:r>
          <w:rPr>
            <w:webHidden/>
          </w:rPr>
          <w:instrText xml:space="preserve"> PAGEREF _Toc238647474 \h </w:instrText>
        </w:r>
        <w:r>
          <w:rPr>
            <w:webHidden/>
          </w:rPr>
        </w:r>
        <w:r>
          <w:rPr>
            <w:webHidden/>
          </w:rPr>
          <w:fldChar w:fldCharType="separate"/>
        </w:r>
        <w:r w:rsidR="00891717">
          <w:rPr>
            <w:webHidden/>
          </w:rPr>
          <w:t>2</w:t>
        </w:r>
        <w:r>
          <w:rPr>
            <w:webHidden/>
          </w:rPr>
          <w:fldChar w:fldCharType="end"/>
        </w:r>
      </w:hyperlink>
    </w:p>
    <w:p w14:paraId="11A9730D" w14:textId="73DCBC04"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5" w:history="1">
        <w:r w:rsidRPr="00643C05">
          <w:rPr>
            <w:rStyle w:val="Hyperlink"/>
          </w:rPr>
          <w:t>Key findings</w:t>
        </w:r>
        <w:r>
          <w:rPr>
            <w:webHidden/>
          </w:rPr>
          <w:tab/>
        </w:r>
        <w:r>
          <w:rPr>
            <w:webHidden/>
          </w:rPr>
          <w:fldChar w:fldCharType="begin"/>
        </w:r>
        <w:r>
          <w:rPr>
            <w:webHidden/>
          </w:rPr>
          <w:instrText xml:space="preserve"> PAGEREF _Toc238647475 \h </w:instrText>
        </w:r>
        <w:r>
          <w:rPr>
            <w:webHidden/>
          </w:rPr>
        </w:r>
        <w:r>
          <w:rPr>
            <w:webHidden/>
          </w:rPr>
          <w:fldChar w:fldCharType="separate"/>
        </w:r>
        <w:r w:rsidR="00891717">
          <w:rPr>
            <w:webHidden/>
          </w:rPr>
          <w:t>3</w:t>
        </w:r>
        <w:r>
          <w:rPr>
            <w:webHidden/>
          </w:rPr>
          <w:fldChar w:fldCharType="end"/>
        </w:r>
      </w:hyperlink>
    </w:p>
    <w:p w14:paraId="2CAF69E7" w14:textId="1374E54C"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6" w:history="1">
        <w:r w:rsidRPr="00643C05">
          <w:rPr>
            <w:rStyle w:val="Hyperlink"/>
          </w:rPr>
          <w:t>Limitations</w:t>
        </w:r>
        <w:r>
          <w:rPr>
            <w:webHidden/>
          </w:rPr>
          <w:tab/>
        </w:r>
        <w:r>
          <w:rPr>
            <w:webHidden/>
          </w:rPr>
          <w:fldChar w:fldCharType="begin"/>
        </w:r>
        <w:r>
          <w:rPr>
            <w:webHidden/>
          </w:rPr>
          <w:instrText xml:space="preserve"> PAGEREF _Toc238647476 \h </w:instrText>
        </w:r>
        <w:r>
          <w:rPr>
            <w:webHidden/>
          </w:rPr>
        </w:r>
        <w:r>
          <w:rPr>
            <w:webHidden/>
          </w:rPr>
          <w:fldChar w:fldCharType="separate"/>
        </w:r>
        <w:r w:rsidR="00891717">
          <w:rPr>
            <w:webHidden/>
          </w:rPr>
          <w:t>4</w:t>
        </w:r>
        <w:r>
          <w:rPr>
            <w:webHidden/>
          </w:rPr>
          <w:fldChar w:fldCharType="end"/>
        </w:r>
      </w:hyperlink>
    </w:p>
    <w:p w14:paraId="607E94E3" w14:textId="038007F1"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77" w:history="1">
        <w:r w:rsidRPr="00643C05">
          <w:rPr>
            <w:rStyle w:val="Hyperlink"/>
          </w:rPr>
          <w:t>Conclusions</w:t>
        </w:r>
        <w:r>
          <w:rPr>
            <w:webHidden/>
          </w:rPr>
          <w:tab/>
        </w:r>
        <w:r>
          <w:rPr>
            <w:webHidden/>
          </w:rPr>
          <w:fldChar w:fldCharType="begin"/>
        </w:r>
        <w:r>
          <w:rPr>
            <w:webHidden/>
          </w:rPr>
          <w:instrText xml:space="preserve"> PAGEREF _Toc238647477 \h </w:instrText>
        </w:r>
        <w:r>
          <w:rPr>
            <w:webHidden/>
          </w:rPr>
        </w:r>
        <w:r>
          <w:rPr>
            <w:webHidden/>
          </w:rPr>
          <w:fldChar w:fldCharType="separate"/>
        </w:r>
        <w:r w:rsidR="00891717">
          <w:rPr>
            <w:webHidden/>
          </w:rPr>
          <w:t>5</w:t>
        </w:r>
        <w:r>
          <w:rPr>
            <w:webHidden/>
          </w:rPr>
          <w:fldChar w:fldCharType="end"/>
        </w:r>
      </w:hyperlink>
    </w:p>
    <w:p w14:paraId="7322BDBA" w14:textId="7CBA3131"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78" w:history="1">
        <w:r w:rsidRPr="00643C05">
          <w:rPr>
            <w:rStyle w:val="Hyperlink"/>
          </w:rPr>
          <w:t>Introduction</w:t>
        </w:r>
        <w:r>
          <w:rPr>
            <w:webHidden/>
          </w:rPr>
          <w:tab/>
        </w:r>
        <w:r>
          <w:rPr>
            <w:webHidden/>
          </w:rPr>
          <w:fldChar w:fldCharType="begin"/>
        </w:r>
        <w:r>
          <w:rPr>
            <w:webHidden/>
          </w:rPr>
          <w:instrText xml:space="preserve"> PAGEREF _Toc238647478 \h </w:instrText>
        </w:r>
        <w:r>
          <w:rPr>
            <w:webHidden/>
          </w:rPr>
        </w:r>
        <w:r>
          <w:rPr>
            <w:webHidden/>
          </w:rPr>
          <w:fldChar w:fldCharType="separate"/>
        </w:r>
        <w:r w:rsidR="00891717">
          <w:rPr>
            <w:webHidden/>
          </w:rPr>
          <w:t>6</w:t>
        </w:r>
        <w:r>
          <w:rPr>
            <w:webHidden/>
          </w:rPr>
          <w:fldChar w:fldCharType="end"/>
        </w:r>
      </w:hyperlink>
    </w:p>
    <w:p w14:paraId="16D56CAD" w14:textId="5179574B"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79" w:history="1">
        <w:r w:rsidRPr="00643C05">
          <w:rPr>
            <w:rStyle w:val="Hyperlink"/>
          </w:rPr>
          <w:t>Impact evaluation overview</w:t>
        </w:r>
        <w:r>
          <w:rPr>
            <w:webHidden/>
          </w:rPr>
          <w:tab/>
        </w:r>
        <w:r>
          <w:rPr>
            <w:webHidden/>
          </w:rPr>
          <w:fldChar w:fldCharType="begin"/>
        </w:r>
        <w:r>
          <w:rPr>
            <w:webHidden/>
          </w:rPr>
          <w:instrText xml:space="preserve"> PAGEREF _Toc238647479 \h </w:instrText>
        </w:r>
        <w:r>
          <w:rPr>
            <w:webHidden/>
          </w:rPr>
        </w:r>
        <w:r>
          <w:rPr>
            <w:webHidden/>
          </w:rPr>
          <w:fldChar w:fldCharType="separate"/>
        </w:r>
        <w:r w:rsidR="00891717">
          <w:rPr>
            <w:webHidden/>
          </w:rPr>
          <w:t>8</w:t>
        </w:r>
        <w:r>
          <w:rPr>
            <w:webHidden/>
          </w:rPr>
          <w:fldChar w:fldCharType="end"/>
        </w:r>
      </w:hyperlink>
    </w:p>
    <w:p w14:paraId="14B6F61A" w14:textId="7999DEDC"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80" w:history="1">
        <w:r w:rsidRPr="00643C05">
          <w:rPr>
            <w:rStyle w:val="Hyperlink"/>
          </w:rPr>
          <w:t>Data and methods</w:t>
        </w:r>
        <w:r>
          <w:rPr>
            <w:webHidden/>
          </w:rPr>
          <w:tab/>
        </w:r>
        <w:r>
          <w:rPr>
            <w:webHidden/>
          </w:rPr>
          <w:fldChar w:fldCharType="begin"/>
        </w:r>
        <w:r>
          <w:rPr>
            <w:webHidden/>
          </w:rPr>
          <w:instrText xml:space="preserve"> PAGEREF _Toc238647480 \h </w:instrText>
        </w:r>
        <w:r>
          <w:rPr>
            <w:webHidden/>
          </w:rPr>
        </w:r>
        <w:r>
          <w:rPr>
            <w:webHidden/>
          </w:rPr>
          <w:fldChar w:fldCharType="separate"/>
        </w:r>
        <w:r w:rsidR="00891717">
          <w:rPr>
            <w:webHidden/>
          </w:rPr>
          <w:t>11</w:t>
        </w:r>
        <w:r>
          <w:rPr>
            <w:webHidden/>
          </w:rPr>
          <w:fldChar w:fldCharType="end"/>
        </w:r>
      </w:hyperlink>
    </w:p>
    <w:p w14:paraId="4A0C0156" w14:textId="228567BA"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1" w:history="1">
        <w:r w:rsidRPr="00643C05">
          <w:rPr>
            <w:rStyle w:val="Hyperlink"/>
          </w:rPr>
          <w:t>Observational study of linked administrative data</w:t>
        </w:r>
        <w:r>
          <w:rPr>
            <w:webHidden/>
          </w:rPr>
          <w:tab/>
        </w:r>
        <w:r>
          <w:rPr>
            <w:webHidden/>
          </w:rPr>
          <w:fldChar w:fldCharType="begin"/>
        </w:r>
        <w:r>
          <w:rPr>
            <w:webHidden/>
          </w:rPr>
          <w:instrText xml:space="preserve"> PAGEREF _Toc238647481 \h </w:instrText>
        </w:r>
        <w:r>
          <w:rPr>
            <w:webHidden/>
          </w:rPr>
        </w:r>
        <w:r>
          <w:rPr>
            <w:webHidden/>
          </w:rPr>
          <w:fldChar w:fldCharType="separate"/>
        </w:r>
        <w:r w:rsidR="00891717">
          <w:rPr>
            <w:webHidden/>
          </w:rPr>
          <w:t>12</w:t>
        </w:r>
        <w:r>
          <w:rPr>
            <w:webHidden/>
          </w:rPr>
          <w:fldChar w:fldCharType="end"/>
        </w:r>
      </w:hyperlink>
    </w:p>
    <w:p w14:paraId="499C1B6E" w14:textId="4DC465A2"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2" w:history="1">
        <w:r w:rsidRPr="00643C05">
          <w:rPr>
            <w:rStyle w:val="Hyperlink"/>
          </w:rPr>
          <w:t>BSL program data</w:t>
        </w:r>
        <w:r>
          <w:rPr>
            <w:webHidden/>
          </w:rPr>
          <w:tab/>
        </w:r>
        <w:r>
          <w:rPr>
            <w:webHidden/>
          </w:rPr>
          <w:fldChar w:fldCharType="begin"/>
        </w:r>
        <w:r>
          <w:rPr>
            <w:webHidden/>
          </w:rPr>
          <w:instrText xml:space="preserve"> PAGEREF _Toc238647482 \h </w:instrText>
        </w:r>
        <w:r>
          <w:rPr>
            <w:webHidden/>
          </w:rPr>
        </w:r>
        <w:r>
          <w:rPr>
            <w:webHidden/>
          </w:rPr>
          <w:fldChar w:fldCharType="separate"/>
        </w:r>
        <w:r w:rsidR="00891717">
          <w:rPr>
            <w:webHidden/>
          </w:rPr>
          <w:t>14</w:t>
        </w:r>
        <w:r>
          <w:rPr>
            <w:webHidden/>
          </w:rPr>
          <w:fldChar w:fldCharType="end"/>
        </w:r>
      </w:hyperlink>
    </w:p>
    <w:p w14:paraId="04D526FA" w14:textId="00A3BF36"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3" w:history="1">
        <w:r w:rsidRPr="00643C05">
          <w:rPr>
            <w:rStyle w:val="Hyperlink"/>
          </w:rPr>
          <w:t>Parent survey</w:t>
        </w:r>
        <w:r>
          <w:rPr>
            <w:webHidden/>
          </w:rPr>
          <w:tab/>
        </w:r>
        <w:r>
          <w:rPr>
            <w:webHidden/>
          </w:rPr>
          <w:fldChar w:fldCharType="begin"/>
        </w:r>
        <w:r>
          <w:rPr>
            <w:webHidden/>
          </w:rPr>
          <w:instrText xml:space="preserve"> PAGEREF _Toc238647483 \h </w:instrText>
        </w:r>
        <w:r>
          <w:rPr>
            <w:webHidden/>
          </w:rPr>
        </w:r>
        <w:r>
          <w:rPr>
            <w:webHidden/>
          </w:rPr>
          <w:fldChar w:fldCharType="separate"/>
        </w:r>
        <w:r w:rsidR="00891717">
          <w:rPr>
            <w:webHidden/>
          </w:rPr>
          <w:t>15</w:t>
        </w:r>
        <w:r>
          <w:rPr>
            <w:webHidden/>
          </w:rPr>
          <w:fldChar w:fldCharType="end"/>
        </w:r>
      </w:hyperlink>
    </w:p>
    <w:p w14:paraId="0044FA66" w14:textId="57BFACEE"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4" w:history="1">
        <w:r w:rsidRPr="00643C05">
          <w:rPr>
            <w:rStyle w:val="Hyperlink"/>
          </w:rPr>
          <w:t>Parent interviews</w:t>
        </w:r>
        <w:r>
          <w:rPr>
            <w:webHidden/>
          </w:rPr>
          <w:tab/>
        </w:r>
        <w:r>
          <w:rPr>
            <w:webHidden/>
          </w:rPr>
          <w:fldChar w:fldCharType="begin"/>
        </w:r>
        <w:r>
          <w:rPr>
            <w:webHidden/>
          </w:rPr>
          <w:instrText xml:space="preserve"> PAGEREF _Toc238647484 \h </w:instrText>
        </w:r>
        <w:r>
          <w:rPr>
            <w:webHidden/>
          </w:rPr>
        </w:r>
        <w:r>
          <w:rPr>
            <w:webHidden/>
          </w:rPr>
          <w:fldChar w:fldCharType="separate"/>
        </w:r>
        <w:r w:rsidR="00891717">
          <w:rPr>
            <w:webHidden/>
          </w:rPr>
          <w:t>16</w:t>
        </w:r>
        <w:r>
          <w:rPr>
            <w:webHidden/>
          </w:rPr>
          <w:fldChar w:fldCharType="end"/>
        </w:r>
      </w:hyperlink>
    </w:p>
    <w:p w14:paraId="7146C9A8" w14:textId="682240E6"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5" w:history="1">
        <w:r w:rsidRPr="00643C05">
          <w:rPr>
            <w:rStyle w:val="Hyperlink"/>
          </w:rPr>
          <w:t>Ethics review and data safety</w:t>
        </w:r>
        <w:r>
          <w:rPr>
            <w:webHidden/>
          </w:rPr>
          <w:tab/>
        </w:r>
        <w:r>
          <w:rPr>
            <w:webHidden/>
          </w:rPr>
          <w:fldChar w:fldCharType="begin"/>
        </w:r>
        <w:r>
          <w:rPr>
            <w:webHidden/>
          </w:rPr>
          <w:instrText xml:space="preserve"> PAGEREF _Toc238647485 \h </w:instrText>
        </w:r>
        <w:r>
          <w:rPr>
            <w:webHidden/>
          </w:rPr>
        </w:r>
        <w:r>
          <w:rPr>
            <w:webHidden/>
          </w:rPr>
          <w:fldChar w:fldCharType="separate"/>
        </w:r>
        <w:r w:rsidR="00891717">
          <w:rPr>
            <w:webHidden/>
          </w:rPr>
          <w:t>17</w:t>
        </w:r>
        <w:r>
          <w:rPr>
            <w:webHidden/>
          </w:rPr>
          <w:fldChar w:fldCharType="end"/>
        </w:r>
      </w:hyperlink>
    </w:p>
    <w:p w14:paraId="43B3317C" w14:textId="7F405A3D"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86" w:history="1">
        <w:r w:rsidRPr="00643C05">
          <w:rPr>
            <w:rStyle w:val="Hyperlink"/>
          </w:rPr>
          <w:t>Results</w:t>
        </w:r>
        <w:r>
          <w:rPr>
            <w:webHidden/>
          </w:rPr>
          <w:tab/>
        </w:r>
        <w:r>
          <w:rPr>
            <w:webHidden/>
          </w:rPr>
          <w:fldChar w:fldCharType="begin"/>
        </w:r>
        <w:r>
          <w:rPr>
            <w:webHidden/>
          </w:rPr>
          <w:instrText xml:space="preserve"> PAGEREF _Toc238647486 \h </w:instrText>
        </w:r>
        <w:r>
          <w:rPr>
            <w:webHidden/>
          </w:rPr>
        </w:r>
        <w:r>
          <w:rPr>
            <w:webHidden/>
          </w:rPr>
          <w:fldChar w:fldCharType="separate"/>
        </w:r>
        <w:r w:rsidR="00891717">
          <w:rPr>
            <w:webHidden/>
          </w:rPr>
          <w:t>18</w:t>
        </w:r>
        <w:r>
          <w:rPr>
            <w:webHidden/>
          </w:rPr>
          <w:fldChar w:fldCharType="end"/>
        </w:r>
      </w:hyperlink>
    </w:p>
    <w:p w14:paraId="4C7E4939" w14:textId="317AC970"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7" w:history="1">
        <w:r w:rsidRPr="00643C05">
          <w:rPr>
            <w:rStyle w:val="Hyperlink"/>
          </w:rPr>
          <w:t>Child outcomes</w:t>
        </w:r>
        <w:r>
          <w:rPr>
            <w:webHidden/>
          </w:rPr>
          <w:tab/>
        </w:r>
        <w:r>
          <w:rPr>
            <w:webHidden/>
          </w:rPr>
          <w:fldChar w:fldCharType="begin"/>
        </w:r>
        <w:r>
          <w:rPr>
            <w:webHidden/>
          </w:rPr>
          <w:instrText xml:space="preserve"> PAGEREF _Toc238647487 \h </w:instrText>
        </w:r>
        <w:r>
          <w:rPr>
            <w:webHidden/>
          </w:rPr>
        </w:r>
        <w:r>
          <w:rPr>
            <w:webHidden/>
          </w:rPr>
          <w:fldChar w:fldCharType="separate"/>
        </w:r>
        <w:r w:rsidR="00891717">
          <w:rPr>
            <w:webHidden/>
          </w:rPr>
          <w:t>18</w:t>
        </w:r>
        <w:r>
          <w:rPr>
            <w:webHidden/>
          </w:rPr>
          <w:fldChar w:fldCharType="end"/>
        </w:r>
      </w:hyperlink>
    </w:p>
    <w:p w14:paraId="23CBEE1E" w14:textId="57F703B9"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88" w:history="1">
        <w:r w:rsidRPr="00643C05">
          <w:rPr>
            <w:rStyle w:val="Hyperlink"/>
          </w:rPr>
          <w:t>Parent outcomes</w:t>
        </w:r>
        <w:r>
          <w:rPr>
            <w:webHidden/>
          </w:rPr>
          <w:tab/>
        </w:r>
        <w:r>
          <w:rPr>
            <w:webHidden/>
          </w:rPr>
          <w:fldChar w:fldCharType="begin"/>
        </w:r>
        <w:r>
          <w:rPr>
            <w:webHidden/>
          </w:rPr>
          <w:instrText xml:space="preserve"> PAGEREF _Toc238647488 \h </w:instrText>
        </w:r>
        <w:r>
          <w:rPr>
            <w:webHidden/>
          </w:rPr>
        </w:r>
        <w:r>
          <w:rPr>
            <w:webHidden/>
          </w:rPr>
          <w:fldChar w:fldCharType="separate"/>
        </w:r>
        <w:r w:rsidR="00891717">
          <w:rPr>
            <w:webHidden/>
          </w:rPr>
          <w:t>23</w:t>
        </w:r>
        <w:r>
          <w:rPr>
            <w:webHidden/>
          </w:rPr>
          <w:fldChar w:fldCharType="end"/>
        </w:r>
      </w:hyperlink>
    </w:p>
    <w:p w14:paraId="617AC9A4" w14:textId="75829DB4"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89" w:history="1">
        <w:r w:rsidRPr="00643C05">
          <w:rPr>
            <w:rStyle w:val="Hyperlink"/>
          </w:rPr>
          <w:t>Limitations</w:t>
        </w:r>
        <w:r>
          <w:rPr>
            <w:webHidden/>
          </w:rPr>
          <w:tab/>
        </w:r>
        <w:r>
          <w:rPr>
            <w:webHidden/>
          </w:rPr>
          <w:fldChar w:fldCharType="begin"/>
        </w:r>
        <w:r>
          <w:rPr>
            <w:webHidden/>
          </w:rPr>
          <w:instrText xml:space="preserve"> PAGEREF _Toc238647489 \h </w:instrText>
        </w:r>
        <w:r>
          <w:rPr>
            <w:webHidden/>
          </w:rPr>
        </w:r>
        <w:r>
          <w:rPr>
            <w:webHidden/>
          </w:rPr>
          <w:fldChar w:fldCharType="separate"/>
        </w:r>
        <w:r w:rsidR="00891717">
          <w:rPr>
            <w:webHidden/>
          </w:rPr>
          <w:t>32</w:t>
        </w:r>
        <w:r>
          <w:rPr>
            <w:webHidden/>
          </w:rPr>
          <w:fldChar w:fldCharType="end"/>
        </w:r>
      </w:hyperlink>
    </w:p>
    <w:p w14:paraId="3E968320" w14:textId="21625543"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0" w:history="1">
        <w:r w:rsidRPr="00643C05">
          <w:rPr>
            <w:rStyle w:val="Hyperlink"/>
          </w:rPr>
          <w:t>Observational study of linked administrative data</w:t>
        </w:r>
        <w:r>
          <w:rPr>
            <w:webHidden/>
          </w:rPr>
          <w:tab/>
        </w:r>
        <w:r>
          <w:rPr>
            <w:webHidden/>
          </w:rPr>
          <w:fldChar w:fldCharType="begin"/>
        </w:r>
        <w:r>
          <w:rPr>
            <w:webHidden/>
          </w:rPr>
          <w:instrText xml:space="preserve"> PAGEREF _Toc238647490 \h </w:instrText>
        </w:r>
        <w:r>
          <w:rPr>
            <w:webHidden/>
          </w:rPr>
        </w:r>
        <w:r>
          <w:rPr>
            <w:webHidden/>
          </w:rPr>
          <w:fldChar w:fldCharType="separate"/>
        </w:r>
        <w:r w:rsidR="00891717">
          <w:rPr>
            <w:webHidden/>
          </w:rPr>
          <w:t>32</w:t>
        </w:r>
        <w:r>
          <w:rPr>
            <w:webHidden/>
          </w:rPr>
          <w:fldChar w:fldCharType="end"/>
        </w:r>
      </w:hyperlink>
    </w:p>
    <w:p w14:paraId="2F3147B4" w14:textId="011DC71B"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1" w:history="1">
        <w:r w:rsidRPr="00643C05">
          <w:rPr>
            <w:rStyle w:val="Hyperlink"/>
          </w:rPr>
          <w:t>BSL program data analysis</w:t>
        </w:r>
        <w:r>
          <w:rPr>
            <w:webHidden/>
          </w:rPr>
          <w:tab/>
        </w:r>
        <w:r>
          <w:rPr>
            <w:webHidden/>
          </w:rPr>
          <w:fldChar w:fldCharType="begin"/>
        </w:r>
        <w:r>
          <w:rPr>
            <w:webHidden/>
          </w:rPr>
          <w:instrText xml:space="preserve"> PAGEREF _Toc238647491 \h </w:instrText>
        </w:r>
        <w:r>
          <w:rPr>
            <w:webHidden/>
          </w:rPr>
        </w:r>
        <w:r>
          <w:rPr>
            <w:webHidden/>
          </w:rPr>
          <w:fldChar w:fldCharType="separate"/>
        </w:r>
        <w:r w:rsidR="00891717">
          <w:rPr>
            <w:webHidden/>
          </w:rPr>
          <w:t>34</w:t>
        </w:r>
        <w:r>
          <w:rPr>
            <w:webHidden/>
          </w:rPr>
          <w:fldChar w:fldCharType="end"/>
        </w:r>
      </w:hyperlink>
    </w:p>
    <w:p w14:paraId="10989F82" w14:textId="4C2F2298"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2" w:history="1">
        <w:r w:rsidRPr="00643C05">
          <w:rPr>
            <w:rStyle w:val="Hyperlink"/>
          </w:rPr>
          <w:t>Parent survey data</w:t>
        </w:r>
        <w:r>
          <w:rPr>
            <w:webHidden/>
          </w:rPr>
          <w:tab/>
        </w:r>
        <w:r>
          <w:rPr>
            <w:webHidden/>
          </w:rPr>
          <w:fldChar w:fldCharType="begin"/>
        </w:r>
        <w:r>
          <w:rPr>
            <w:webHidden/>
          </w:rPr>
          <w:instrText xml:space="preserve"> PAGEREF _Toc238647492 \h </w:instrText>
        </w:r>
        <w:r>
          <w:rPr>
            <w:webHidden/>
          </w:rPr>
        </w:r>
        <w:r>
          <w:rPr>
            <w:webHidden/>
          </w:rPr>
          <w:fldChar w:fldCharType="separate"/>
        </w:r>
        <w:r w:rsidR="00891717">
          <w:rPr>
            <w:webHidden/>
          </w:rPr>
          <w:t>35</w:t>
        </w:r>
        <w:r>
          <w:rPr>
            <w:webHidden/>
          </w:rPr>
          <w:fldChar w:fldCharType="end"/>
        </w:r>
      </w:hyperlink>
    </w:p>
    <w:p w14:paraId="4A2BECE8" w14:textId="7F1B11F8"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3" w:history="1">
        <w:r w:rsidRPr="00643C05">
          <w:rPr>
            <w:rStyle w:val="Hyperlink"/>
          </w:rPr>
          <w:t>Parent interviews</w:t>
        </w:r>
        <w:r>
          <w:rPr>
            <w:webHidden/>
          </w:rPr>
          <w:tab/>
        </w:r>
        <w:r>
          <w:rPr>
            <w:webHidden/>
          </w:rPr>
          <w:fldChar w:fldCharType="begin"/>
        </w:r>
        <w:r>
          <w:rPr>
            <w:webHidden/>
          </w:rPr>
          <w:instrText xml:space="preserve"> PAGEREF _Toc238647493 \h </w:instrText>
        </w:r>
        <w:r>
          <w:rPr>
            <w:webHidden/>
          </w:rPr>
        </w:r>
        <w:r>
          <w:rPr>
            <w:webHidden/>
          </w:rPr>
          <w:fldChar w:fldCharType="separate"/>
        </w:r>
        <w:r w:rsidR="00891717">
          <w:rPr>
            <w:webHidden/>
          </w:rPr>
          <w:t>35</w:t>
        </w:r>
        <w:r>
          <w:rPr>
            <w:webHidden/>
          </w:rPr>
          <w:fldChar w:fldCharType="end"/>
        </w:r>
      </w:hyperlink>
    </w:p>
    <w:p w14:paraId="122C6058" w14:textId="08F917EA"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94" w:history="1">
        <w:r w:rsidRPr="00643C05">
          <w:rPr>
            <w:rStyle w:val="Hyperlink"/>
          </w:rPr>
          <w:t>Conclusion</w:t>
        </w:r>
        <w:r>
          <w:rPr>
            <w:webHidden/>
          </w:rPr>
          <w:tab/>
        </w:r>
        <w:r>
          <w:rPr>
            <w:webHidden/>
          </w:rPr>
          <w:fldChar w:fldCharType="begin"/>
        </w:r>
        <w:r>
          <w:rPr>
            <w:webHidden/>
          </w:rPr>
          <w:instrText xml:space="preserve"> PAGEREF _Toc238647494 \h </w:instrText>
        </w:r>
        <w:r>
          <w:rPr>
            <w:webHidden/>
          </w:rPr>
        </w:r>
        <w:r>
          <w:rPr>
            <w:webHidden/>
          </w:rPr>
          <w:fldChar w:fldCharType="separate"/>
        </w:r>
        <w:r w:rsidR="00891717">
          <w:rPr>
            <w:webHidden/>
          </w:rPr>
          <w:t>36</w:t>
        </w:r>
        <w:r>
          <w:rPr>
            <w:webHidden/>
          </w:rPr>
          <w:fldChar w:fldCharType="end"/>
        </w:r>
      </w:hyperlink>
    </w:p>
    <w:p w14:paraId="4B78BE33" w14:textId="4A440FB7"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95" w:history="1">
        <w:r w:rsidRPr="00643C05">
          <w:rPr>
            <w:rStyle w:val="Hyperlink"/>
          </w:rPr>
          <w:t>References</w:t>
        </w:r>
        <w:r>
          <w:rPr>
            <w:webHidden/>
          </w:rPr>
          <w:tab/>
        </w:r>
        <w:r>
          <w:rPr>
            <w:webHidden/>
          </w:rPr>
          <w:fldChar w:fldCharType="begin"/>
        </w:r>
        <w:r>
          <w:rPr>
            <w:webHidden/>
          </w:rPr>
          <w:instrText xml:space="preserve"> PAGEREF _Toc238647495 \h </w:instrText>
        </w:r>
        <w:r>
          <w:rPr>
            <w:webHidden/>
          </w:rPr>
        </w:r>
        <w:r>
          <w:rPr>
            <w:webHidden/>
          </w:rPr>
          <w:fldChar w:fldCharType="separate"/>
        </w:r>
        <w:r w:rsidR="00891717">
          <w:rPr>
            <w:webHidden/>
          </w:rPr>
          <w:t>38</w:t>
        </w:r>
        <w:r>
          <w:rPr>
            <w:webHidden/>
          </w:rPr>
          <w:fldChar w:fldCharType="end"/>
        </w:r>
      </w:hyperlink>
    </w:p>
    <w:p w14:paraId="72258723" w14:textId="6892510A" w:rsidR="00E113A1" w:rsidRDefault="00E113A1">
      <w:pPr>
        <w:pStyle w:val="TOC1"/>
        <w:rPr>
          <w:rFonts w:asciiTheme="minorHAnsi" w:eastAsiaTheme="minorEastAsia" w:hAnsiTheme="minorHAnsi" w:cstheme="minorBidi"/>
          <w:b w:val="0"/>
          <w:color w:val="auto"/>
          <w:kern w:val="2"/>
          <w:sz w:val="24"/>
          <w:szCs w:val="24"/>
          <w14:ligatures w14:val="standardContextual"/>
        </w:rPr>
      </w:pPr>
      <w:hyperlink w:anchor="_Toc238647496" w:history="1">
        <w:r w:rsidRPr="00643C05">
          <w:rPr>
            <w:rStyle w:val="Hyperlink"/>
          </w:rPr>
          <w:t>Appendix A: Further information on limitations</w:t>
        </w:r>
        <w:r>
          <w:rPr>
            <w:webHidden/>
          </w:rPr>
          <w:tab/>
        </w:r>
        <w:r>
          <w:rPr>
            <w:webHidden/>
          </w:rPr>
          <w:fldChar w:fldCharType="begin"/>
        </w:r>
        <w:r>
          <w:rPr>
            <w:webHidden/>
          </w:rPr>
          <w:instrText xml:space="preserve"> PAGEREF _Toc238647496 \h </w:instrText>
        </w:r>
        <w:r>
          <w:rPr>
            <w:webHidden/>
          </w:rPr>
        </w:r>
        <w:r>
          <w:rPr>
            <w:webHidden/>
          </w:rPr>
          <w:fldChar w:fldCharType="separate"/>
        </w:r>
        <w:r w:rsidR="00891717">
          <w:rPr>
            <w:webHidden/>
          </w:rPr>
          <w:t>40</w:t>
        </w:r>
        <w:r>
          <w:rPr>
            <w:webHidden/>
          </w:rPr>
          <w:fldChar w:fldCharType="end"/>
        </w:r>
      </w:hyperlink>
    </w:p>
    <w:p w14:paraId="24BE370A" w14:textId="2344DFF2"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7" w:history="1">
        <w:r w:rsidRPr="00643C05">
          <w:rPr>
            <w:rStyle w:val="Hyperlink"/>
          </w:rPr>
          <w:t>Observational study</w:t>
        </w:r>
        <w:r>
          <w:rPr>
            <w:webHidden/>
          </w:rPr>
          <w:tab/>
        </w:r>
        <w:r>
          <w:rPr>
            <w:webHidden/>
          </w:rPr>
          <w:fldChar w:fldCharType="begin"/>
        </w:r>
        <w:r>
          <w:rPr>
            <w:webHidden/>
          </w:rPr>
          <w:instrText xml:space="preserve"> PAGEREF _Toc238647497 \h </w:instrText>
        </w:r>
        <w:r>
          <w:rPr>
            <w:webHidden/>
          </w:rPr>
        </w:r>
        <w:r>
          <w:rPr>
            <w:webHidden/>
          </w:rPr>
          <w:fldChar w:fldCharType="separate"/>
        </w:r>
        <w:r w:rsidR="00891717">
          <w:rPr>
            <w:webHidden/>
          </w:rPr>
          <w:t>40</w:t>
        </w:r>
        <w:r>
          <w:rPr>
            <w:webHidden/>
          </w:rPr>
          <w:fldChar w:fldCharType="end"/>
        </w:r>
      </w:hyperlink>
    </w:p>
    <w:p w14:paraId="30522EB6" w14:textId="750A03B8" w:rsidR="00E113A1" w:rsidRDefault="00E113A1">
      <w:pPr>
        <w:pStyle w:val="TOC2"/>
        <w:rPr>
          <w:rFonts w:asciiTheme="minorHAnsi" w:eastAsiaTheme="minorEastAsia" w:hAnsiTheme="minorHAnsi" w:cstheme="minorBidi"/>
          <w:color w:val="auto"/>
          <w:kern w:val="2"/>
          <w:sz w:val="24"/>
          <w:szCs w:val="24"/>
          <w14:ligatures w14:val="standardContextual"/>
        </w:rPr>
      </w:pPr>
      <w:hyperlink w:anchor="_Toc238647498" w:history="1">
        <w:r w:rsidRPr="00643C05">
          <w:rPr>
            <w:rStyle w:val="Hyperlink"/>
          </w:rPr>
          <w:t>Parent survey and interview</w:t>
        </w:r>
        <w:r>
          <w:rPr>
            <w:webHidden/>
          </w:rPr>
          <w:tab/>
        </w:r>
        <w:r>
          <w:rPr>
            <w:webHidden/>
          </w:rPr>
          <w:fldChar w:fldCharType="begin"/>
        </w:r>
        <w:r>
          <w:rPr>
            <w:webHidden/>
          </w:rPr>
          <w:instrText xml:space="preserve"> PAGEREF _Toc238647498 \h </w:instrText>
        </w:r>
        <w:r>
          <w:rPr>
            <w:webHidden/>
          </w:rPr>
        </w:r>
        <w:r>
          <w:rPr>
            <w:webHidden/>
          </w:rPr>
          <w:fldChar w:fldCharType="separate"/>
        </w:r>
        <w:r w:rsidR="00891717">
          <w:rPr>
            <w:webHidden/>
          </w:rPr>
          <w:t>42</w:t>
        </w:r>
        <w:r>
          <w:rPr>
            <w:webHidden/>
          </w:rPr>
          <w:fldChar w:fldCharType="end"/>
        </w:r>
      </w:hyperlink>
    </w:p>
    <w:p w14:paraId="3E636244" w14:textId="77777777" w:rsidR="00E113A1" w:rsidRDefault="00E113A1">
      <w:pPr>
        <w:spacing w:before="0" w:after="160" w:line="259" w:lineRule="auto"/>
        <w:rPr>
          <w:rStyle w:val="Hyperlink"/>
          <w:b/>
          <w:noProof/>
          <w:szCs w:val="22"/>
        </w:rPr>
      </w:pPr>
      <w:r>
        <w:rPr>
          <w:rStyle w:val="Hyperlink"/>
          <w:noProof/>
        </w:rPr>
        <w:br w:type="page"/>
      </w:r>
    </w:p>
    <w:p w14:paraId="5BD6B8CF" w14:textId="05E34DEC"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499" w:history="1">
        <w:r w:rsidRPr="00643C05">
          <w:rPr>
            <w:rStyle w:val="Hyperlink"/>
          </w:rPr>
          <w:t>Appendix B: Observational study technical appendix</w:t>
        </w:r>
        <w:r>
          <w:rPr>
            <w:webHidden/>
          </w:rPr>
          <w:tab/>
        </w:r>
        <w:r>
          <w:rPr>
            <w:webHidden/>
          </w:rPr>
          <w:fldChar w:fldCharType="begin"/>
        </w:r>
        <w:r>
          <w:rPr>
            <w:webHidden/>
          </w:rPr>
          <w:instrText xml:space="preserve"> PAGEREF _Toc238647499 \h </w:instrText>
        </w:r>
        <w:r>
          <w:rPr>
            <w:webHidden/>
          </w:rPr>
        </w:r>
        <w:r>
          <w:rPr>
            <w:webHidden/>
          </w:rPr>
          <w:fldChar w:fldCharType="separate"/>
        </w:r>
        <w:r w:rsidR="00891717">
          <w:rPr>
            <w:webHidden/>
          </w:rPr>
          <w:t>43</w:t>
        </w:r>
        <w:r>
          <w:rPr>
            <w:webHidden/>
          </w:rPr>
          <w:fldChar w:fldCharType="end"/>
        </w:r>
      </w:hyperlink>
    </w:p>
    <w:p w14:paraId="577CBBFB" w14:textId="5DDFA38F"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0" w:history="1">
        <w:r w:rsidRPr="00643C05">
          <w:rPr>
            <w:rStyle w:val="Hyperlink"/>
          </w:rPr>
          <w:t>Ethics and pre</w:t>
        </w:r>
        <w:r w:rsidR="00991A8A">
          <w:rPr>
            <w:rStyle w:val="Hyperlink"/>
          </w:rPr>
          <w:noBreakHyphen/>
        </w:r>
        <w:r w:rsidRPr="00643C05">
          <w:rPr>
            <w:rStyle w:val="Hyperlink"/>
          </w:rPr>
          <w:t>analysis plan</w:t>
        </w:r>
        <w:r>
          <w:rPr>
            <w:webHidden/>
          </w:rPr>
          <w:tab/>
        </w:r>
        <w:r>
          <w:rPr>
            <w:webHidden/>
          </w:rPr>
          <w:fldChar w:fldCharType="begin"/>
        </w:r>
        <w:r>
          <w:rPr>
            <w:webHidden/>
          </w:rPr>
          <w:instrText xml:space="preserve"> PAGEREF _Toc238647500 \h </w:instrText>
        </w:r>
        <w:r>
          <w:rPr>
            <w:webHidden/>
          </w:rPr>
        </w:r>
        <w:r>
          <w:rPr>
            <w:webHidden/>
          </w:rPr>
          <w:fldChar w:fldCharType="separate"/>
        </w:r>
        <w:r w:rsidR="00891717">
          <w:rPr>
            <w:webHidden/>
          </w:rPr>
          <w:t>43</w:t>
        </w:r>
        <w:r>
          <w:rPr>
            <w:webHidden/>
          </w:rPr>
          <w:fldChar w:fldCharType="end"/>
        </w:r>
      </w:hyperlink>
    </w:p>
    <w:p w14:paraId="674483C4" w14:textId="3EC5CC3D"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1" w:history="1">
        <w:r w:rsidRPr="00643C05">
          <w:rPr>
            <w:rStyle w:val="Hyperlink"/>
          </w:rPr>
          <w:t>Data processing and missing values</w:t>
        </w:r>
        <w:r>
          <w:rPr>
            <w:webHidden/>
          </w:rPr>
          <w:tab/>
        </w:r>
        <w:r>
          <w:rPr>
            <w:webHidden/>
          </w:rPr>
          <w:fldChar w:fldCharType="begin"/>
        </w:r>
        <w:r>
          <w:rPr>
            <w:webHidden/>
          </w:rPr>
          <w:instrText xml:space="preserve"> PAGEREF _Toc238647501 \h </w:instrText>
        </w:r>
        <w:r>
          <w:rPr>
            <w:webHidden/>
          </w:rPr>
        </w:r>
        <w:r>
          <w:rPr>
            <w:webHidden/>
          </w:rPr>
          <w:fldChar w:fldCharType="separate"/>
        </w:r>
        <w:r w:rsidR="00891717">
          <w:rPr>
            <w:webHidden/>
          </w:rPr>
          <w:t>43</w:t>
        </w:r>
        <w:r>
          <w:rPr>
            <w:webHidden/>
          </w:rPr>
          <w:fldChar w:fldCharType="end"/>
        </w:r>
      </w:hyperlink>
    </w:p>
    <w:p w14:paraId="4A7FF282" w14:textId="39CF4D08"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2" w:history="1">
        <w:r w:rsidRPr="00643C05">
          <w:rPr>
            <w:rStyle w:val="Hyperlink"/>
          </w:rPr>
          <w:t>Summary of the study sample</w:t>
        </w:r>
        <w:r>
          <w:rPr>
            <w:webHidden/>
          </w:rPr>
          <w:tab/>
        </w:r>
        <w:r>
          <w:rPr>
            <w:webHidden/>
          </w:rPr>
          <w:fldChar w:fldCharType="begin"/>
        </w:r>
        <w:r>
          <w:rPr>
            <w:webHidden/>
          </w:rPr>
          <w:instrText xml:space="preserve"> PAGEREF _Toc238647502 \h </w:instrText>
        </w:r>
        <w:r>
          <w:rPr>
            <w:webHidden/>
          </w:rPr>
        </w:r>
        <w:r>
          <w:rPr>
            <w:webHidden/>
          </w:rPr>
          <w:fldChar w:fldCharType="separate"/>
        </w:r>
        <w:r w:rsidR="00891717">
          <w:rPr>
            <w:webHidden/>
          </w:rPr>
          <w:t>49</w:t>
        </w:r>
        <w:r>
          <w:rPr>
            <w:webHidden/>
          </w:rPr>
          <w:fldChar w:fldCharType="end"/>
        </w:r>
      </w:hyperlink>
    </w:p>
    <w:p w14:paraId="29874C2E" w14:textId="5793FEEB"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3" w:history="1">
        <w:r w:rsidRPr="00643C05">
          <w:rPr>
            <w:rStyle w:val="Hyperlink"/>
          </w:rPr>
          <w:t>Primary/ secondary outcomes analysis</w:t>
        </w:r>
        <w:r>
          <w:rPr>
            <w:webHidden/>
          </w:rPr>
          <w:tab/>
        </w:r>
        <w:r>
          <w:rPr>
            <w:webHidden/>
          </w:rPr>
          <w:fldChar w:fldCharType="begin"/>
        </w:r>
        <w:r>
          <w:rPr>
            <w:webHidden/>
          </w:rPr>
          <w:instrText xml:space="preserve"> PAGEREF _Toc238647503 \h </w:instrText>
        </w:r>
        <w:r>
          <w:rPr>
            <w:webHidden/>
          </w:rPr>
        </w:r>
        <w:r>
          <w:rPr>
            <w:webHidden/>
          </w:rPr>
          <w:fldChar w:fldCharType="separate"/>
        </w:r>
        <w:r w:rsidR="00891717">
          <w:rPr>
            <w:webHidden/>
          </w:rPr>
          <w:t>51</w:t>
        </w:r>
        <w:r>
          <w:rPr>
            <w:webHidden/>
          </w:rPr>
          <w:fldChar w:fldCharType="end"/>
        </w:r>
      </w:hyperlink>
    </w:p>
    <w:p w14:paraId="46824A37" w14:textId="141300F3"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4" w:history="1">
        <w:r w:rsidRPr="00643C05">
          <w:rPr>
            <w:rStyle w:val="Hyperlink"/>
          </w:rPr>
          <w:t>Additional analysis</w:t>
        </w:r>
        <w:r>
          <w:rPr>
            <w:webHidden/>
          </w:rPr>
          <w:tab/>
        </w:r>
        <w:r>
          <w:rPr>
            <w:webHidden/>
          </w:rPr>
          <w:fldChar w:fldCharType="begin"/>
        </w:r>
        <w:r>
          <w:rPr>
            <w:webHidden/>
          </w:rPr>
          <w:instrText xml:space="preserve"> PAGEREF _Toc238647504 \h </w:instrText>
        </w:r>
        <w:r>
          <w:rPr>
            <w:webHidden/>
          </w:rPr>
        </w:r>
        <w:r>
          <w:rPr>
            <w:webHidden/>
          </w:rPr>
          <w:fldChar w:fldCharType="separate"/>
        </w:r>
        <w:r w:rsidR="00891717">
          <w:rPr>
            <w:webHidden/>
          </w:rPr>
          <w:t>55</w:t>
        </w:r>
        <w:r>
          <w:rPr>
            <w:webHidden/>
          </w:rPr>
          <w:fldChar w:fldCharType="end"/>
        </w:r>
      </w:hyperlink>
    </w:p>
    <w:p w14:paraId="0F660117" w14:textId="5BE4207B"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5" w:history="1">
        <w:r w:rsidRPr="00643C05">
          <w:rPr>
            <w:rStyle w:val="Hyperlink"/>
          </w:rPr>
          <w:t>HIPPY children who could not be linked to the PLIDA spine</w:t>
        </w:r>
        <w:r>
          <w:rPr>
            <w:webHidden/>
          </w:rPr>
          <w:tab/>
        </w:r>
        <w:r>
          <w:rPr>
            <w:webHidden/>
          </w:rPr>
          <w:fldChar w:fldCharType="begin"/>
        </w:r>
        <w:r>
          <w:rPr>
            <w:webHidden/>
          </w:rPr>
          <w:instrText xml:space="preserve"> PAGEREF _Toc238647505 \h </w:instrText>
        </w:r>
        <w:r>
          <w:rPr>
            <w:webHidden/>
          </w:rPr>
        </w:r>
        <w:r>
          <w:rPr>
            <w:webHidden/>
          </w:rPr>
          <w:fldChar w:fldCharType="separate"/>
        </w:r>
        <w:r w:rsidR="00891717">
          <w:rPr>
            <w:webHidden/>
          </w:rPr>
          <w:t>56</w:t>
        </w:r>
        <w:r>
          <w:rPr>
            <w:webHidden/>
          </w:rPr>
          <w:fldChar w:fldCharType="end"/>
        </w:r>
      </w:hyperlink>
    </w:p>
    <w:p w14:paraId="5744926A" w14:textId="690C3229"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6" w:history="1">
        <w:r w:rsidRPr="00643C05">
          <w:rPr>
            <w:rStyle w:val="Hyperlink"/>
          </w:rPr>
          <w:t>Comparison of HIPPY children included, excluded, and unlinked in the observational study</w:t>
        </w:r>
        <w:r>
          <w:rPr>
            <w:webHidden/>
          </w:rPr>
          <w:tab/>
        </w:r>
        <w:r>
          <w:rPr>
            <w:webHidden/>
          </w:rPr>
          <w:fldChar w:fldCharType="begin"/>
        </w:r>
        <w:r>
          <w:rPr>
            <w:webHidden/>
          </w:rPr>
          <w:instrText xml:space="preserve"> PAGEREF _Toc238647506 \h </w:instrText>
        </w:r>
        <w:r>
          <w:rPr>
            <w:webHidden/>
          </w:rPr>
        </w:r>
        <w:r>
          <w:rPr>
            <w:webHidden/>
          </w:rPr>
          <w:fldChar w:fldCharType="separate"/>
        </w:r>
        <w:r w:rsidR="00891717">
          <w:rPr>
            <w:webHidden/>
          </w:rPr>
          <w:t>57</w:t>
        </w:r>
        <w:r>
          <w:rPr>
            <w:webHidden/>
          </w:rPr>
          <w:fldChar w:fldCharType="end"/>
        </w:r>
      </w:hyperlink>
    </w:p>
    <w:p w14:paraId="7CB1DC26" w14:textId="7C2117EF"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507" w:history="1">
        <w:r w:rsidRPr="00643C05">
          <w:rPr>
            <w:rStyle w:val="Hyperlink"/>
          </w:rPr>
          <w:t>Appendix C: HIPPY</w:t>
        </w:r>
        <w:r w:rsidR="00991A8A">
          <w:rPr>
            <w:rStyle w:val="Hyperlink"/>
          </w:rPr>
          <w:t>’</w:t>
        </w:r>
        <w:r w:rsidRPr="00643C05">
          <w:rPr>
            <w:rStyle w:val="Hyperlink"/>
          </w:rPr>
          <w:t>s program logic</w:t>
        </w:r>
        <w:r>
          <w:rPr>
            <w:webHidden/>
          </w:rPr>
          <w:tab/>
        </w:r>
        <w:r>
          <w:rPr>
            <w:webHidden/>
          </w:rPr>
          <w:fldChar w:fldCharType="begin"/>
        </w:r>
        <w:r>
          <w:rPr>
            <w:webHidden/>
          </w:rPr>
          <w:instrText xml:space="preserve"> PAGEREF _Toc238647507 \h </w:instrText>
        </w:r>
        <w:r>
          <w:rPr>
            <w:webHidden/>
          </w:rPr>
        </w:r>
        <w:r>
          <w:rPr>
            <w:webHidden/>
          </w:rPr>
          <w:fldChar w:fldCharType="separate"/>
        </w:r>
        <w:r w:rsidR="00891717">
          <w:rPr>
            <w:webHidden/>
          </w:rPr>
          <w:t>60</w:t>
        </w:r>
        <w:r>
          <w:rPr>
            <w:webHidden/>
          </w:rPr>
          <w:fldChar w:fldCharType="end"/>
        </w:r>
      </w:hyperlink>
    </w:p>
    <w:p w14:paraId="4E57905F" w14:textId="72EF1043"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508" w:history="1">
        <w:r w:rsidRPr="00643C05">
          <w:rPr>
            <w:rStyle w:val="Hyperlink"/>
          </w:rPr>
          <w:t>Appendix D: HIPPY site coordinator interviews</w:t>
        </w:r>
        <w:r>
          <w:rPr>
            <w:webHidden/>
          </w:rPr>
          <w:tab/>
        </w:r>
        <w:r>
          <w:rPr>
            <w:webHidden/>
          </w:rPr>
          <w:fldChar w:fldCharType="begin"/>
        </w:r>
        <w:r>
          <w:rPr>
            <w:webHidden/>
          </w:rPr>
          <w:instrText xml:space="preserve"> PAGEREF _Toc238647508 \h </w:instrText>
        </w:r>
        <w:r>
          <w:rPr>
            <w:webHidden/>
          </w:rPr>
        </w:r>
        <w:r>
          <w:rPr>
            <w:webHidden/>
          </w:rPr>
          <w:fldChar w:fldCharType="separate"/>
        </w:r>
        <w:r w:rsidR="00891717">
          <w:rPr>
            <w:webHidden/>
          </w:rPr>
          <w:t>62</w:t>
        </w:r>
        <w:r>
          <w:rPr>
            <w:webHidden/>
          </w:rPr>
          <w:fldChar w:fldCharType="end"/>
        </w:r>
      </w:hyperlink>
    </w:p>
    <w:p w14:paraId="104A5C04" w14:textId="6DC0E6D2"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09" w:history="1">
        <w:r w:rsidRPr="00643C05">
          <w:rPr>
            <w:rStyle w:val="Hyperlink"/>
          </w:rPr>
          <w:t>Summary of the data</w:t>
        </w:r>
        <w:r>
          <w:rPr>
            <w:webHidden/>
          </w:rPr>
          <w:tab/>
        </w:r>
        <w:r>
          <w:rPr>
            <w:webHidden/>
          </w:rPr>
          <w:fldChar w:fldCharType="begin"/>
        </w:r>
        <w:r>
          <w:rPr>
            <w:webHidden/>
          </w:rPr>
          <w:instrText xml:space="preserve"> PAGEREF _Toc238647509 \h </w:instrText>
        </w:r>
        <w:r>
          <w:rPr>
            <w:webHidden/>
          </w:rPr>
        </w:r>
        <w:r>
          <w:rPr>
            <w:webHidden/>
          </w:rPr>
          <w:fldChar w:fldCharType="separate"/>
        </w:r>
        <w:r w:rsidR="00891717">
          <w:rPr>
            <w:webHidden/>
          </w:rPr>
          <w:t>62</w:t>
        </w:r>
        <w:r>
          <w:rPr>
            <w:webHidden/>
          </w:rPr>
          <w:fldChar w:fldCharType="end"/>
        </w:r>
      </w:hyperlink>
    </w:p>
    <w:p w14:paraId="0FB8AE38" w14:textId="10A6D1A6"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0" w:history="1">
        <w:r w:rsidRPr="00643C05">
          <w:rPr>
            <w:rStyle w:val="Hyperlink"/>
          </w:rPr>
          <w:t>Analytical approach</w:t>
        </w:r>
        <w:r>
          <w:rPr>
            <w:webHidden/>
          </w:rPr>
          <w:tab/>
        </w:r>
        <w:r>
          <w:rPr>
            <w:webHidden/>
          </w:rPr>
          <w:fldChar w:fldCharType="begin"/>
        </w:r>
        <w:r>
          <w:rPr>
            <w:webHidden/>
          </w:rPr>
          <w:instrText xml:space="preserve"> PAGEREF _Toc238647510 \h </w:instrText>
        </w:r>
        <w:r>
          <w:rPr>
            <w:webHidden/>
          </w:rPr>
        </w:r>
        <w:r>
          <w:rPr>
            <w:webHidden/>
          </w:rPr>
          <w:fldChar w:fldCharType="separate"/>
        </w:r>
        <w:r w:rsidR="00891717">
          <w:rPr>
            <w:webHidden/>
          </w:rPr>
          <w:t>62</w:t>
        </w:r>
        <w:r>
          <w:rPr>
            <w:webHidden/>
          </w:rPr>
          <w:fldChar w:fldCharType="end"/>
        </w:r>
      </w:hyperlink>
    </w:p>
    <w:p w14:paraId="3B0046A1" w14:textId="5DAF90D5"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1" w:history="1">
        <w:r w:rsidRPr="00643C05">
          <w:rPr>
            <w:rStyle w:val="Hyperlink"/>
          </w:rPr>
          <w:t>How do families gain awareness of HIPPY?</w:t>
        </w:r>
        <w:r>
          <w:rPr>
            <w:webHidden/>
          </w:rPr>
          <w:tab/>
        </w:r>
        <w:r>
          <w:rPr>
            <w:webHidden/>
          </w:rPr>
          <w:fldChar w:fldCharType="begin"/>
        </w:r>
        <w:r>
          <w:rPr>
            <w:webHidden/>
          </w:rPr>
          <w:instrText xml:space="preserve"> PAGEREF _Toc238647511 \h </w:instrText>
        </w:r>
        <w:r>
          <w:rPr>
            <w:webHidden/>
          </w:rPr>
        </w:r>
        <w:r>
          <w:rPr>
            <w:webHidden/>
          </w:rPr>
          <w:fldChar w:fldCharType="separate"/>
        </w:r>
        <w:r w:rsidR="00891717">
          <w:rPr>
            <w:webHidden/>
          </w:rPr>
          <w:t>63</w:t>
        </w:r>
        <w:r>
          <w:rPr>
            <w:webHidden/>
          </w:rPr>
          <w:fldChar w:fldCharType="end"/>
        </w:r>
      </w:hyperlink>
    </w:p>
    <w:p w14:paraId="14A24F61" w14:textId="24622D08"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2" w:history="1">
        <w:r w:rsidRPr="00643C05">
          <w:rPr>
            <w:rStyle w:val="Hyperlink"/>
            <w:spacing w:val="-1"/>
          </w:rPr>
          <w:t>What factors influence whether a family participates in HIPPY?</w:t>
        </w:r>
        <w:r>
          <w:rPr>
            <w:webHidden/>
          </w:rPr>
          <w:tab/>
        </w:r>
        <w:r>
          <w:rPr>
            <w:webHidden/>
          </w:rPr>
          <w:fldChar w:fldCharType="begin"/>
        </w:r>
        <w:r>
          <w:rPr>
            <w:webHidden/>
          </w:rPr>
          <w:instrText xml:space="preserve"> PAGEREF _Toc238647512 \h </w:instrText>
        </w:r>
        <w:r>
          <w:rPr>
            <w:webHidden/>
          </w:rPr>
        </w:r>
        <w:r>
          <w:rPr>
            <w:webHidden/>
          </w:rPr>
          <w:fldChar w:fldCharType="separate"/>
        </w:r>
        <w:r w:rsidR="00891717">
          <w:rPr>
            <w:webHidden/>
          </w:rPr>
          <w:t>65</w:t>
        </w:r>
        <w:r>
          <w:rPr>
            <w:webHidden/>
          </w:rPr>
          <w:fldChar w:fldCharType="end"/>
        </w:r>
      </w:hyperlink>
    </w:p>
    <w:p w14:paraId="31CBFB41" w14:textId="78433E14"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3" w:history="1">
        <w:r w:rsidRPr="00643C05">
          <w:rPr>
            <w:rStyle w:val="Hyperlink"/>
          </w:rPr>
          <w:t>What factors influence whether a family engages with or completes HIPPY?</w:t>
        </w:r>
        <w:r>
          <w:rPr>
            <w:webHidden/>
          </w:rPr>
          <w:tab/>
        </w:r>
        <w:r>
          <w:rPr>
            <w:webHidden/>
          </w:rPr>
          <w:fldChar w:fldCharType="begin"/>
        </w:r>
        <w:r>
          <w:rPr>
            <w:webHidden/>
          </w:rPr>
          <w:instrText xml:space="preserve"> PAGEREF _Toc238647513 \h </w:instrText>
        </w:r>
        <w:r>
          <w:rPr>
            <w:webHidden/>
          </w:rPr>
        </w:r>
        <w:r>
          <w:rPr>
            <w:webHidden/>
          </w:rPr>
          <w:fldChar w:fldCharType="separate"/>
        </w:r>
        <w:r w:rsidR="00891717">
          <w:rPr>
            <w:webHidden/>
          </w:rPr>
          <w:t>68</w:t>
        </w:r>
        <w:r>
          <w:rPr>
            <w:webHidden/>
          </w:rPr>
          <w:fldChar w:fldCharType="end"/>
        </w:r>
      </w:hyperlink>
    </w:p>
    <w:p w14:paraId="7972BD3C" w14:textId="4C98B64A"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4" w:history="1">
        <w:r w:rsidRPr="00643C05">
          <w:rPr>
            <w:rStyle w:val="Hyperlink"/>
          </w:rPr>
          <w:t>Further details on site consultation recruitment and consent processes</w:t>
        </w:r>
        <w:r>
          <w:rPr>
            <w:webHidden/>
          </w:rPr>
          <w:tab/>
        </w:r>
        <w:r>
          <w:rPr>
            <w:webHidden/>
          </w:rPr>
          <w:fldChar w:fldCharType="begin"/>
        </w:r>
        <w:r>
          <w:rPr>
            <w:webHidden/>
          </w:rPr>
          <w:instrText xml:space="preserve"> PAGEREF _Toc238647514 \h </w:instrText>
        </w:r>
        <w:r>
          <w:rPr>
            <w:webHidden/>
          </w:rPr>
        </w:r>
        <w:r>
          <w:rPr>
            <w:webHidden/>
          </w:rPr>
          <w:fldChar w:fldCharType="separate"/>
        </w:r>
        <w:r w:rsidR="00891717">
          <w:rPr>
            <w:webHidden/>
          </w:rPr>
          <w:t>70</w:t>
        </w:r>
        <w:r>
          <w:rPr>
            <w:webHidden/>
          </w:rPr>
          <w:fldChar w:fldCharType="end"/>
        </w:r>
      </w:hyperlink>
    </w:p>
    <w:p w14:paraId="41D291B8" w14:textId="21E2189C" w:rsidR="00E113A1" w:rsidRDefault="00E113A1" w:rsidP="00E113A1">
      <w:pPr>
        <w:pStyle w:val="TOC1"/>
        <w:keepLines/>
        <w:ind w:right="0"/>
        <w:rPr>
          <w:rFonts w:asciiTheme="minorHAnsi" w:eastAsiaTheme="minorEastAsia" w:hAnsiTheme="minorHAnsi" w:cstheme="minorBidi"/>
          <w:b w:val="0"/>
          <w:color w:val="auto"/>
          <w:kern w:val="2"/>
          <w:sz w:val="24"/>
          <w:szCs w:val="24"/>
          <w14:ligatures w14:val="standardContextual"/>
        </w:rPr>
      </w:pPr>
      <w:hyperlink w:anchor="_Toc238647515" w:history="1">
        <w:r w:rsidRPr="00643C05">
          <w:rPr>
            <w:rStyle w:val="Hyperlink"/>
          </w:rPr>
          <w:t>Appendix E: BSL program data, parent survey and interviews</w:t>
        </w:r>
        <w:r>
          <w:rPr>
            <w:webHidden/>
          </w:rPr>
          <w:tab/>
        </w:r>
        <w:r>
          <w:rPr>
            <w:webHidden/>
          </w:rPr>
          <w:fldChar w:fldCharType="begin"/>
        </w:r>
        <w:r>
          <w:rPr>
            <w:webHidden/>
          </w:rPr>
          <w:instrText xml:space="preserve"> PAGEREF _Toc238647515 \h </w:instrText>
        </w:r>
        <w:r>
          <w:rPr>
            <w:webHidden/>
          </w:rPr>
        </w:r>
        <w:r>
          <w:rPr>
            <w:webHidden/>
          </w:rPr>
          <w:fldChar w:fldCharType="separate"/>
        </w:r>
        <w:r w:rsidR="00891717">
          <w:rPr>
            <w:webHidden/>
          </w:rPr>
          <w:t>73</w:t>
        </w:r>
        <w:r>
          <w:rPr>
            <w:webHidden/>
          </w:rPr>
          <w:fldChar w:fldCharType="end"/>
        </w:r>
      </w:hyperlink>
    </w:p>
    <w:p w14:paraId="462D217A" w14:textId="05036747"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6" w:history="1">
        <w:r w:rsidRPr="00643C05">
          <w:rPr>
            <w:rStyle w:val="Hyperlink"/>
          </w:rPr>
          <w:t>Summary of BSL program data and parent survey data results</w:t>
        </w:r>
        <w:r>
          <w:rPr>
            <w:webHidden/>
          </w:rPr>
          <w:tab/>
        </w:r>
        <w:r>
          <w:rPr>
            <w:webHidden/>
          </w:rPr>
          <w:fldChar w:fldCharType="begin"/>
        </w:r>
        <w:r>
          <w:rPr>
            <w:webHidden/>
          </w:rPr>
          <w:instrText xml:space="preserve"> PAGEREF _Toc238647516 \h </w:instrText>
        </w:r>
        <w:r>
          <w:rPr>
            <w:webHidden/>
          </w:rPr>
        </w:r>
        <w:r>
          <w:rPr>
            <w:webHidden/>
          </w:rPr>
          <w:fldChar w:fldCharType="separate"/>
        </w:r>
        <w:r w:rsidR="00891717">
          <w:rPr>
            <w:webHidden/>
          </w:rPr>
          <w:t>73</w:t>
        </w:r>
        <w:r>
          <w:rPr>
            <w:webHidden/>
          </w:rPr>
          <w:fldChar w:fldCharType="end"/>
        </w:r>
      </w:hyperlink>
    </w:p>
    <w:p w14:paraId="4C6A12CC" w14:textId="2F1C78A5"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7" w:history="1">
        <w:r w:rsidRPr="00643C05">
          <w:rPr>
            <w:rStyle w:val="Hyperlink"/>
          </w:rPr>
          <w:t>Children</w:t>
        </w:r>
        <w:r w:rsidR="00991A8A">
          <w:rPr>
            <w:rStyle w:val="Hyperlink"/>
          </w:rPr>
          <w:t>’</w:t>
        </w:r>
        <w:r w:rsidRPr="00643C05">
          <w:rPr>
            <w:rStyle w:val="Hyperlink"/>
          </w:rPr>
          <w:t>s outcomes</w:t>
        </w:r>
        <w:r>
          <w:rPr>
            <w:webHidden/>
          </w:rPr>
          <w:tab/>
        </w:r>
        <w:r>
          <w:rPr>
            <w:webHidden/>
          </w:rPr>
          <w:fldChar w:fldCharType="begin"/>
        </w:r>
        <w:r>
          <w:rPr>
            <w:webHidden/>
          </w:rPr>
          <w:instrText xml:space="preserve"> PAGEREF _Toc238647517 \h </w:instrText>
        </w:r>
        <w:r>
          <w:rPr>
            <w:webHidden/>
          </w:rPr>
        </w:r>
        <w:r>
          <w:rPr>
            <w:webHidden/>
          </w:rPr>
          <w:fldChar w:fldCharType="separate"/>
        </w:r>
        <w:r w:rsidR="00891717">
          <w:rPr>
            <w:webHidden/>
          </w:rPr>
          <w:t>73</w:t>
        </w:r>
        <w:r>
          <w:rPr>
            <w:webHidden/>
          </w:rPr>
          <w:fldChar w:fldCharType="end"/>
        </w:r>
      </w:hyperlink>
    </w:p>
    <w:p w14:paraId="1C5FEEE8" w14:textId="0A981A87"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8" w:history="1">
        <w:r w:rsidRPr="00643C05">
          <w:rPr>
            <w:rStyle w:val="Hyperlink"/>
          </w:rPr>
          <w:t>Parents</w:t>
        </w:r>
        <w:r w:rsidR="00991A8A">
          <w:rPr>
            <w:rStyle w:val="Hyperlink"/>
          </w:rPr>
          <w:t>’</w:t>
        </w:r>
        <w:r w:rsidRPr="00643C05">
          <w:rPr>
            <w:rStyle w:val="Hyperlink"/>
          </w:rPr>
          <w:t xml:space="preserve"> outcomes</w:t>
        </w:r>
        <w:r>
          <w:rPr>
            <w:webHidden/>
          </w:rPr>
          <w:tab/>
        </w:r>
        <w:r>
          <w:rPr>
            <w:webHidden/>
          </w:rPr>
          <w:fldChar w:fldCharType="begin"/>
        </w:r>
        <w:r>
          <w:rPr>
            <w:webHidden/>
          </w:rPr>
          <w:instrText xml:space="preserve"> PAGEREF _Toc238647518 \h </w:instrText>
        </w:r>
        <w:r>
          <w:rPr>
            <w:webHidden/>
          </w:rPr>
        </w:r>
        <w:r>
          <w:rPr>
            <w:webHidden/>
          </w:rPr>
          <w:fldChar w:fldCharType="separate"/>
        </w:r>
        <w:r w:rsidR="00891717">
          <w:rPr>
            <w:webHidden/>
          </w:rPr>
          <w:t>76</w:t>
        </w:r>
        <w:r>
          <w:rPr>
            <w:webHidden/>
          </w:rPr>
          <w:fldChar w:fldCharType="end"/>
        </w:r>
      </w:hyperlink>
    </w:p>
    <w:p w14:paraId="275D091C" w14:textId="0054456E"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19" w:history="1">
        <w:r w:rsidRPr="00643C05">
          <w:rPr>
            <w:rStyle w:val="Hyperlink"/>
          </w:rPr>
          <w:t>Family outcomes</w:t>
        </w:r>
        <w:r>
          <w:rPr>
            <w:webHidden/>
          </w:rPr>
          <w:tab/>
        </w:r>
        <w:r>
          <w:rPr>
            <w:webHidden/>
          </w:rPr>
          <w:fldChar w:fldCharType="begin"/>
        </w:r>
        <w:r>
          <w:rPr>
            <w:webHidden/>
          </w:rPr>
          <w:instrText xml:space="preserve"> PAGEREF _Toc238647519 \h </w:instrText>
        </w:r>
        <w:r>
          <w:rPr>
            <w:webHidden/>
          </w:rPr>
        </w:r>
        <w:r>
          <w:rPr>
            <w:webHidden/>
          </w:rPr>
          <w:fldChar w:fldCharType="separate"/>
        </w:r>
        <w:r w:rsidR="00891717">
          <w:rPr>
            <w:webHidden/>
          </w:rPr>
          <w:t>92</w:t>
        </w:r>
        <w:r>
          <w:rPr>
            <w:webHidden/>
          </w:rPr>
          <w:fldChar w:fldCharType="end"/>
        </w:r>
      </w:hyperlink>
    </w:p>
    <w:p w14:paraId="37332DF2" w14:textId="7FED10A4"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0" w:history="1">
        <w:r w:rsidRPr="00643C05">
          <w:rPr>
            <w:rStyle w:val="Hyperlink"/>
          </w:rPr>
          <w:t>PRC parent survey questions relevant to ACE</w:t>
        </w:r>
        <w:r>
          <w:rPr>
            <w:webHidden/>
          </w:rPr>
          <w:tab/>
        </w:r>
        <w:r>
          <w:rPr>
            <w:webHidden/>
          </w:rPr>
          <w:fldChar w:fldCharType="begin"/>
        </w:r>
        <w:r>
          <w:rPr>
            <w:webHidden/>
          </w:rPr>
          <w:instrText xml:space="preserve"> PAGEREF _Toc238647520 \h </w:instrText>
        </w:r>
        <w:r>
          <w:rPr>
            <w:webHidden/>
          </w:rPr>
        </w:r>
        <w:r>
          <w:rPr>
            <w:webHidden/>
          </w:rPr>
          <w:fldChar w:fldCharType="separate"/>
        </w:r>
        <w:r w:rsidR="00891717">
          <w:rPr>
            <w:webHidden/>
          </w:rPr>
          <w:t>94</w:t>
        </w:r>
        <w:r>
          <w:rPr>
            <w:webHidden/>
          </w:rPr>
          <w:fldChar w:fldCharType="end"/>
        </w:r>
      </w:hyperlink>
    </w:p>
    <w:p w14:paraId="41766E49" w14:textId="1E5C585D"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1" w:history="1">
        <w:r w:rsidRPr="00643C05">
          <w:rPr>
            <w:rStyle w:val="Hyperlink"/>
          </w:rPr>
          <w:t>Interview guide</w:t>
        </w:r>
        <w:r>
          <w:rPr>
            <w:webHidden/>
          </w:rPr>
          <w:tab/>
        </w:r>
        <w:r>
          <w:rPr>
            <w:webHidden/>
          </w:rPr>
          <w:fldChar w:fldCharType="begin"/>
        </w:r>
        <w:r>
          <w:rPr>
            <w:webHidden/>
          </w:rPr>
          <w:instrText xml:space="preserve"> PAGEREF _Toc238647521 \h </w:instrText>
        </w:r>
        <w:r>
          <w:rPr>
            <w:webHidden/>
          </w:rPr>
        </w:r>
        <w:r>
          <w:rPr>
            <w:webHidden/>
          </w:rPr>
          <w:fldChar w:fldCharType="separate"/>
        </w:r>
        <w:r w:rsidR="00891717">
          <w:rPr>
            <w:webHidden/>
          </w:rPr>
          <w:t>98</w:t>
        </w:r>
        <w:r>
          <w:rPr>
            <w:webHidden/>
          </w:rPr>
          <w:fldChar w:fldCharType="end"/>
        </w:r>
      </w:hyperlink>
    </w:p>
    <w:p w14:paraId="7771CA65" w14:textId="499F1B1E"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2" w:history="1">
        <w:r w:rsidRPr="00643C05">
          <w:rPr>
            <w:rStyle w:val="Hyperlink"/>
          </w:rPr>
          <w:t>Participant Information/Consent Sheet</w:t>
        </w:r>
        <w:r>
          <w:rPr>
            <w:webHidden/>
          </w:rPr>
          <w:tab/>
        </w:r>
        <w:r>
          <w:rPr>
            <w:webHidden/>
          </w:rPr>
          <w:fldChar w:fldCharType="begin"/>
        </w:r>
        <w:r>
          <w:rPr>
            <w:webHidden/>
          </w:rPr>
          <w:instrText xml:space="preserve"> PAGEREF _Toc238647522 \h </w:instrText>
        </w:r>
        <w:r>
          <w:rPr>
            <w:webHidden/>
          </w:rPr>
        </w:r>
        <w:r>
          <w:rPr>
            <w:webHidden/>
          </w:rPr>
          <w:fldChar w:fldCharType="separate"/>
        </w:r>
        <w:r w:rsidR="00891717">
          <w:rPr>
            <w:webHidden/>
          </w:rPr>
          <w:t>100</w:t>
        </w:r>
        <w:r>
          <w:rPr>
            <w:webHidden/>
          </w:rPr>
          <w:fldChar w:fldCharType="end"/>
        </w:r>
      </w:hyperlink>
    </w:p>
    <w:p w14:paraId="636E89C3" w14:textId="433E5027" w:rsidR="00E113A1" w:rsidRDefault="00E113A1" w:rsidP="00E113A1">
      <w:pPr>
        <w:pStyle w:val="TOC2"/>
        <w:keepLines/>
        <w:ind w:right="0"/>
        <w:rPr>
          <w:rFonts w:asciiTheme="minorHAnsi" w:eastAsiaTheme="minorEastAsia" w:hAnsiTheme="minorHAnsi" w:cstheme="minorBidi"/>
          <w:color w:val="auto"/>
          <w:kern w:val="2"/>
          <w:sz w:val="24"/>
          <w:szCs w:val="24"/>
          <w14:ligatures w14:val="standardContextual"/>
        </w:rPr>
      </w:pPr>
      <w:hyperlink w:anchor="_Toc238647523" w:history="1">
        <w:r w:rsidRPr="00643C05">
          <w:rPr>
            <w:rStyle w:val="Hyperlink"/>
            <w:rFonts w:eastAsia="Aptos"/>
            <w:lang w:eastAsia="en-US"/>
          </w:rPr>
          <w:t>Verbal consent checklist</w:t>
        </w:r>
        <w:r>
          <w:rPr>
            <w:webHidden/>
          </w:rPr>
          <w:tab/>
        </w:r>
        <w:r>
          <w:rPr>
            <w:webHidden/>
          </w:rPr>
          <w:fldChar w:fldCharType="begin"/>
        </w:r>
        <w:r>
          <w:rPr>
            <w:webHidden/>
          </w:rPr>
          <w:instrText xml:space="preserve"> PAGEREF _Toc238647523 \h </w:instrText>
        </w:r>
        <w:r>
          <w:rPr>
            <w:webHidden/>
          </w:rPr>
        </w:r>
        <w:r>
          <w:rPr>
            <w:webHidden/>
          </w:rPr>
          <w:fldChar w:fldCharType="separate"/>
        </w:r>
        <w:r w:rsidR="00891717">
          <w:rPr>
            <w:webHidden/>
          </w:rPr>
          <w:t>103</w:t>
        </w:r>
        <w:r>
          <w:rPr>
            <w:webHidden/>
          </w:rPr>
          <w:fldChar w:fldCharType="end"/>
        </w:r>
      </w:hyperlink>
    </w:p>
    <w:p w14:paraId="598E6F58" w14:textId="22A7EE76" w:rsidR="00B775EE" w:rsidRPr="001F1427" w:rsidRDefault="004D2CDB" w:rsidP="001F1427">
      <w:pPr>
        <w:sectPr w:rsidR="00B775EE" w:rsidRPr="001F1427" w:rsidSect="003F3584">
          <w:footerReference w:type="default" r:id="rId18"/>
          <w:footerReference w:type="first" r:id="rId19"/>
          <w:type w:val="oddPage"/>
          <w:pgSz w:w="11906" w:h="16838" w:code="9"/>
          <w:pgMar w:top="1843" w:right="1418" w:bottom="1418" w:left="1418" w:header="709" w:footer="709" w:gutter="0"/>
          <w:pgNumType w:fmt="lowerRoman" w:start="3"/>
          <w:cols w:space="708"/>
          <w:titlePg/>
          <w:docGrid w:linePitch="360"/>
        </w:sectPr>
      </w:pPr>
      <w:r w:rsidRPr="00791D3B">
        <w:rPr>
          <w:color w:val="004A7F"/>
          <w:szCs w:val="22"/>
        </w:rPr>
        <w:fldChar w:fldCharType="end"/>
      </w:r>
      <w:bookmarkStart w:id="2" w:name="_Toc432067103"/>
      <w:bookmarkStart w:id="3" w:name="_Toc452635030"/>
      <w:bookmarkEnd w:id="0"/>
    </w:p>
    <w:p w14:paraId="5140A7C1" w14:textId="3F365B4D" w:rsidR="00561D60" w:rsidRPr="00791D3B" w:rsidRDefault="00561D60" w:rsidP="006C5B73">
      <w:pPr>
        <w:pStyle w:val="Heading1"/>
      </w:pPr>
      <w:bookmarkStart w:id="4" w:name="_Toc238647467"/>
      <w:bookmarkStart w:id="5" w:name="_Toc432067104"/>
      <w:bookmarkStart w:id="6" w:name="_Toc452635031"/>
      <w:bookmarkStart w:id="7" w:name="_Toc211154754"/>
      <w:bookmarkEnd w:id="2"/>
      <w:bookmarkEnd w:id="3"/>
      <w:r w:rsidRPr="00791D3B">
        <w:t>Key messages</w:t>
      </w:r>
      <w:bookmarkEnd w:id="4"/>
    </w:p>
    <w:p w14:paraId="4F4F8D87" w14:textId="71ACE92A" w:rsidR="00945BB0" w:rsidRDefault="00945BB0" w:rsidP="00840740">
      <w:pPr>
        <w:pStyle w:val="Heading2small"/>
      </w:pPr>
      <w:bookmarkStart w:id="8" w:name="_Toc238647468"/>
      <w:r w:rsidRPr="00840740">
        <w:t>Evaluation overview</w:t>
      </w:r>
      <w:bookmarkEnd w:id="8"/>
    </w:p>
    <w:p w14:paraId="5AD3FF69" w14:textId="77777777" w:rsidR="00840740" w:rsidRDefault="00840740" w:rsidP="00840740">
      <w:r>
        <w:t>The Australian Centre for Evaluation (ACE) assessed the impact of the Home Interaction Program for Parents and Youngsters (HIPPY) on children’s and parent’s outcomes.</w:t>
      </w:r>
    </w:p>
    <w:p w14:paraId="41C167F5" w14:textId="11FA3324" w:rsidR="00840740" w:rsidRPr="00840740" w:rsidRDefault="00840740" w:rsidP="00840740">
      <w:pPr>
        <w:rPr>
          <w:b/>
          <w:bCs/>
        </w:rPr>
      </w:pPr>
      <w:r>
        <w:t>The evaluation used mixed methods: an observational study of linked administrative data, analysis of HIPPY program data, a parent survey and parent interviews.</w:t>
      </w:r>
    </w:p>
    <w:p w14:paraId="741B0775" w14:textId="04A46562" w:rsidR="002849B2" w:rsidRPr="00791D3B" w:rsidRDefault="005B3BB7" w:rsidP="00840740">
      <w:pPr>
        <w:pStyle w:val="Heading2small"/>
      </w:pPr>
      <w:bookmarkStart w:id="9" w:name="_Toc238647469"/>
      <w:r w:rsidRPr="00791D3B">
        <w:t>Findings</w:t>
      </w:r>
      <w:bookmarkEnd w:id="9"/>
    </w:p>
    <w:p w14:paraId="3F1CC454" w14:textId="2BA30C80" w:rsidR="00BD5155" w:rsidRPr="00791D3B" w:rsidRDefault="00BD5155" w:rsidP="001F1427">
      <w:pPr>
        <w:rPr>
          <w:rFonts w:eastAsiaTheme="minorEastAsia"/>
        </w:rPr>
      </w:pPr>
      <w:r w:rsidRPr="00791D3B">
        <w:rPr>
          <w:rFonts w:eastAsiaTheme="minorEastAsia"/>
        </w:rPr>
        <w:t xml:space="preserve">HIPPY likely had a small positive effect on </w:t>
      </w:r>
      <w:r w:rsidR="004F72DF" w:rsidRPr="00791D3B">
        <w:rPr>
          <w:rFonts w:eastAsiaTheme="minorEastAsia"/>
        </w:rPr>
        <w:t>children</w:t>
      </w:r>
      <w:r w:rsidR="00991A8A">
        <w:rPr>
          <w:rFonts w:eastAsiaTheme="minorEastAsia"/>
        </w:rPr>
        <w:t>’</w:t>
      </w:r>
      <w:r w:rsidR="004F72DF" w:rsidRPr="00791D3B">
        <w:rPr>
          <w:rFonts w:eastAsiaTheme="minorEastAsia"/>
        </w:rPr>
        <w:t xml:space="preserve">s </w:t>
      </w:r>
      <w:r w:rsidRPr="00791D3B">
        <w:rPr>
          <w:rFonts w:eastAsiaTheme="minorEastAsia"/>
        </w:rPr>
        <w:t xml:space="preserve">language and cognitive skills but there </w:t>
      </w:r>
      <w:r w:rsidR="00813347" w:rsidRPr="00791D3B">
        <w:rPr>
          <w:rFonts w:eastAsiaTheme="minorEastAsia"/>
        </w:rPr>
        <w:t xml:space="preserve">was </w:t>
      </w:r>
      <w:r w:rsidRPr="00791D3B">
        <w:rPr>
          <w:rFonts w:eastAsiaTheme="minorEastAsia"/>
        </w:rPr>
        <w:t xml:space="preserve">no </w:t>
      </w:r>
      <w:r w:rsidR="006E19AA" w:rsidRPr="00791D3B">
        <w:rPr>
          <w:rFonts w:eastAsiaTheme="minorEastAsia"/>
        </w:rPr>
        <w:t xml:space="preserve">practically or statistically significant effect </w:t>
      </w:r>
      <w:r w:rsidRPr="00791D3B">
        <w:rPr>
          <w:rFonts w:eastAsiaTheme="minorEastAsia"/>
        </w:rPr>
        <w:t>on other early childhood development domains.</w:t>
      </w:r>
      <w:r w:rsidR="009B51E6" w:rsidRPr="00791D3B">
        <w:rPr>
          <w:rFonts w:eastAsiaTheme="minorEastAsia"/>
        </w:rPr>
        <w:t xml:space="preserve"> </w:t>
      </w:r>
      <w:r w:rsidR="433C12CE" w:rsidRPr="00791D3B">
        <w:rPr>
          <w:rFonts w:eastAsiaTheme="minorEastAsia"/>
        </w:rPr>
        <w:t>Parent survey respondents overwhelmingly reported that HIPPY improved their children</w:t>
      </w:r>
      <w:r w:rsidR="00991A8A">
        <w:rPr>
          <w:rFonts w:eastAsiaTheme="minorEastAsia"/>
        </w:rPr>
        <w:t>’</w:t>
      </w:r>
      <w:r w:rsidR="433C12CE" w:rsidRPr="00791D3B">
        <w:rPr>
          <w:rFonts w:eastAsiaTheme="minorEastAsia"/>
        </w:rPr>
        <w:t>s school readiness</w:t>
      </w:r>
      <w:r w:rsidR="5E69FDC8" w:rsidRPr="00791D3B">
        <w:rPr>
          <w:rFonts w:eastAsiaTheme="minorEastAsia"/>
        </w:rPr>
        <w:t xml:space="preserve"> however </w:t>
      </w:r>
      <w:r w:rsidR="435EDA30" w:rsidRPr="00791D3B">
        <w:rPr>
          <w:rFonts w:eastAsiaTheme="minorEastAsia"/>
        </w:rPr>
        <w:t xml:space="preserve">limitations in this evidence meant </w:t>
      </w:r>
      <w:r w:rsidR="00034765" w:rsidRPr="00791D3B">
        <w:rPr>
          <w:rFonts w:eastAsiaTheme="minorEastAsia"/>
        </w:rPr>
        <w:t xml:space="preserve">that this finding </w:t>
      </w:r>
      <w:r w:rsidR="001032BA" w:rsidRPr="00791D3B">
        <w:rPr>
          <w:rFonts w:eastAsiaTheme="minorEastAsia"/>
        </w:rPr>
        <w:t>was</w:t>
      </w:r>
      <w:r w:rsidR="00034765" w:rsidRPr="00791D3B">
        <w:rPr>
          <w:rFonts w:eastAsiaTheme="minorEastAsia"/>
        </w:rPr>
        <w:t xml:space="preserve"> less certain</w:t>
      </w:r>
      <w:r w:rsidR="433C12CE" w:rsidRPr="00791D3B">
        <w:rPr>
          <w:rFonts w:eastAsiaTheme="minorEastAsia"/>
        </w:rPr>
        <w:t>.</w:t>
      </w:r>
    </w:p>
    <w:p w14:paraId="3F17162E" w14:textId="4A85D50A" w:rsidR="00BD5155" w:rsidRPr="00791D3B" w:rsidRDefault="00BD5155" w:rsidP="001F1427">
      <w:pPr>
        <w:rPr>
          <w:rFonts w:eastAsiaTheme="minorEastAsia"/>
        </w:rPr>
      </w:pPr>
      <w:r w:rsidRPr="00791D3B">
        <w:rPr>
          <w:rFonts w:eastAsiaTheme="minorEastAsia"/>
        </w:rPr>
        <w:t>HIPPY likely contributed positively to parental engagement with their child</w:t>
      </w:r>
      <w:r w:rsidR="00991A8A">
        <w:rPr>
          <w:rFonts w:eastAsiaTheme="minorEastAsia"/>
        </w:rPr>
        <w:t>’</w:t>
      </w:r>
      <w:r w:rsidRPr="00791D3B">
        <w:rPr>
          <w:rFonts w:eastAsiaTheme="minorEastAsia"/>
        </w:rPr>
        <w:t xml:space="preserve">s learning, parental knowledge of how children learn, and parental confidence. </w:t>
      </w:r>
      <w:r w:rsidR="00F5397D" w:rsidRPr="00791D3B">
        <w:rPr>
          <w:rFonts w:eastAsiaTheme="minorEastAsia"/>
        </w:rPr>
        <w:t>T</w:t>
      </w:r>
      <w:r w:rsidRPr="00791D3B">
        <w:rPr>
          <w:rFonts w:eastAsiaTheme="minorEastAsia"/>
        </w:rPr>
        <w:t xml:space="preserve">here was </w:t>
      </w:r>
      <w:r w:rsidR="00F5397D" w:rsidRPr="00791D3B">
        <w:rPr>
          <w:rFonts w:eastAsiaTheme="minorEastAsia"/>
        </w:rPr>
        <w:t>also</w:t>
      </w:r>
      <w:r w:rsidRPr="00791D3B">
        <w:rPr>
          <w:rFonts w:eastAsiaTheme="minorEastAsia"/>
        </w:rPr>
        <w:t xml:space="preserve"> some evidence that HIPPY</w:t>
      </w:r>
      <w:r w:rsidR="00177D5B">
        <w:rPr>
          <w:rFonts w:eastAsiaTheme="minorEastAsia"/>
        </w:rPr>
        <w:t> </w:t>
      </w:r>
      <w:r w:rsidRPr="00791D3B">
        <w:rPr>
          <w:rFonts w:eastAsiaTheme="minorEastAsia"/>
        </w:rPr>
        <w:t>led to improvements in the home</w:t>
      </w:r>
      <w:r w:rsidR="00991A8A">
        <w:rPr>
          <w:rFonts w:eastAsiaTheme="minorEastAsia"/>
        </w:rPr>
        <w:noBreakHyphen/>
      </w:r>
      <w:r w:rsidRPr="00791D3B">
        <w:rPr>
          <w:rFonts w:eastAsiaTheme="minorEastAsia"/>
        </w:rPr>
        <w:t>learning environment, at least for some parents.</w:t>
      </w:r>
    </w:p>
    <w:p w14:paraId="3AFF0F71" w14:textId="5F771D8C" w:rsidR="005B3BB7" w:rsidRPr="00791D3B" w:rsidRDefault="005B3BB7" w:rsidP="00840740">
      <w:pPr>
        <w:pStyle w:val="Heading2small"/>
      </w:pPr>
      <w:bookmarkStart w:id="10" w:name="_Toc238647470"/>
      <w:r w:rsidRPr="00791D3B">
        <w:t>Key limitations</w:t>
      </w:r>
      <w:bookmarkEnd w:id="10"/>
    </w:p>
    <w:p w14:paraId="5D5AED88" w14:textId="379D63F2" w:rsidR="00507785" w:rsidRPr="00791D3B" w:rsidRDefault="009D5C60" w:rsidP="001F1427">
      <w:pPr>
        <w:rPr>
          <w:rFonts w:eastAsiaTheme="minorEastAsia"/>
        </w:rPr>
      </w:pPr>
      <w:r w:rsidRPr="00791D3B">
        <w:rPr>
          <w:rFonts w:eastAsiaTheme="minorEastAsia"/>
        </w:rPr>
        <w:t xml:space="preserve">The </w:t>
      </w:r>
      <w:r w:rsidRPr="001F1427">
        <w:t>observational</w:t>
      </w:r>
      <w:r w:rsidRPr="00791D3B">
        <w:rPr>
          <w:rFonts w:eastAsiaTheme="minorEastAsia"/>
        </w:rPr>
        <w:t xml:space="preserve"> study using linked administrative data ha</w:t>
      </w:r>
      <w:r w:rsidR="009D0EB1" w:rsidRPr="00791D3B">
        <w:rPr>
          <w:rFonts w:eastAsiaTheme="minorEastAsia"/>
        </w:rPr>
        <w:t>d</w:t>
      </w:r>
      <w:r w:rsidRPr="00791D3B">
        <w:rPr>
          <w:rFonts w:eastAsiaTheme="minorEastAsia"/>
        </w:rPr>
        <w:t xml:space="preserve"> several limitations</w:t>
      </w:r>
      <w:r w:rsidR="00FA4197" w:rsidRPr="00791D3B">
        <w:rPr>
          <w:rFonts w:eastAsiaTheme="minorEastAsia"/>
        </w:rPr>
        <w:t>.</w:t>
      </w:r>
    </w:p>
    <w:p w14:paraId="155710BB" w14:textId="264D6CDE" w:rsidR="00B17D41" w:rsidRPr="00791D3B" w:rsidRDefault="00B17D41" w:rsidP="001F1427">
      <w:pPr>
        <w:pStyle w:val="Bullet"/>
        <w:rPr>
          <w:rFonts w:eastAsiaTheme="minorEastAsia"/>
        </w:rPr>
      </w:pPr>
      <w:r w:rsidRPr="00791D3B">
        <w:rPr>
          <w:rFonts w:eastAsiaTheme="minorEastAsia"/>
        </w:rPr>
        <w:t xml:space="preserve">The estimated results may have errors due to </w:t>
      </w:r>
      <w:r w:rsidR="00991A8A">
        <w:rPr>
          <w:rFonts w:eastAsiaTheme="minorEastAsia"/>
        </w:rPr>
        <w:t>‘</w:t>
      </w:r>
      <w:r w:rsidRPr="00791D3B">
        <w:rPr>
          <w:rFonts w:eastAsiaTheme="minorEastAsia"/>
        </w:rPr>
        <w:t>selection bias</w:t>
      </w:r>
      <w:r w:rsidR="00991A8A">
        <w:rPr>
          <w:rFonts w:eastAsiaTheme="minorEastAsia"/>
        </w:rPr>
        <w:t>’</w:t>
      </w:r>
      <w:r w:rsidRPr="00791D3B">
        <w:rPr>
          <w:rFonts w:eastAsiaTheme="minorEastAsia"/>
        </w:rPr>
        <w:t xml:space="preserve">. </w:t>
      </w:r>
    </w:p>
    <w:p w14:paraId="3D019C19" w14:textId="211514B2" w:rsidR="00B17D41" w:rsidRPr="00791D3B" w:rsidRDefault="00B17D41" w:rsidP="001F1427">
      <w:pPr>
        <w:pStyle w:val="Bullet"/>
        <w:rPr>
          <w:rFonts w:eastAsiaTheme="minorEastAsia"/>
        </w:rPr>
      </w:pPr>
      <w:r w:rsidRPr="00791D3B">
        <w:rPr>
          <w:rFonts w:eastAsiaTheme="minorEastAsia"/>
        </w:rPr>
        <w:t xml:space="preserve">Many children only had partial exposure to HIPPY at the time outcomes data was collected. </w:t>
      </w:r>
    </w:p>
    <w:p w14:paraId="5BEC2331" w14:textId="5141C056" w:rsidR="00B17D41" w:rsidRPr="00791D3B" w:rsidRDefault="00B17D41" w:rsidP="001F1427">
      <w:pPr>
        <w:pStyle w:val="Bullet"/>
        <w:rPr>
          <w:rFonts w:eastAsiaTheme="minorEastAsia"/>
        </w:rPr>
      </w:pPr>
      <w:r w:rsidRPr="00791D3B">
        <w:rPr>
          <w:rFonts w:eastAsiaTheme="minorEastAsia"/>
        </w:rPr>
        <w:t xml:space="preserve">Some HIPPY participants may have been incorrectly placed into the </w:t>
      </w:r>
      <w:r w:rsidR="00991A8A">
        <w:rPr>
          <w:rFonts w:eastAsiaTheme="minorEastAsia"/>
        </w:rPr>
        <w:t>‘</w:t>
      </w:r>
      <w:r w:rsidRPr="00791D3B">
        <w:rPr>
          <w:rFonts w:eastAsiaTheme="minorEastAsia"/>
        </w:rPr>
        <w:t>comparison group</w:t>
      </w:r>
      <w:r w:rsidR="00991A8A">
        <w:rPr>
          <w:rFonts w:eastAsiaTheme="minorEastAsia"/>
        </w:rPr>
        <w:t>’</w:t>
      </w:r>
      <w:r w:rsidRPr="00791D3B">
        <w:rPr>
          <w:rFonts w:eastAsiaTheme="minorEastAsia"/>
        </w:rPr>
        <w:t xml:space="preserve"> due to administrative data linkage issues. </w:t>
      </w:r>
    </w:p>
    <w:p w14:paraId="37F9E115" w14:textId="5B26ED0D" w:rsidR="00B17D41" w:rsidRPr="00791D3B" w:rsidRDefault="00B17D41" w:rsidP="001F1427">
      <w:pPr>
        <w:pStyle w:val="Bullet"/>
        <w:rPr>
          <w:rFonts w:eastAsiaTheme="minorEastAsia"/>
        </w:rPr>
      </w:pPr>
      <w:r w:rsidRPr="00791D3B">
        <w:rPr>
          <w:rFonts w:eastAsiaTheme="minorEastAsia"/>
        </w:rPr>
        <w:t>The COVID</w:t>
      </w:r>
      <w:r w:rsidRPr="00791D3B">
        <w:rPr>
          <w:rFonts w:ascii="Cambria Math" w:eastAsiaTheme="minorEastAsia" w:hAnsi="Cambria Math" w:cs="Cambria Math"/>
        </w:rPr>
        <w:t>‑</w:t>
      </w:r>
      <w:r w:rsidRPr="00791D3B">
        <w:rPr>
          <w:rFonts w:eastAsiaTheme="minorEastAsia"/>
        </w:rPr>
        <w:t xml:space="preserve">19 pandemic may have disrupted HIPPY delivery during the study period. </w:t>
      </w:r>
    </w:p>
    <w:p w14:paraId="62FEE487" w14:textId="7A45F0A2" w:rsidR="00B17D41" w:rsidRPr="00791D3B" w:rsidRDefault="00B17D41" w:rsidP="001F1427">
      <w:pPr>
        <w:pStyle w:val="Bullet"/>
        <w:rPr>
          <w:rFonts w:eastAsiaTheme="minorEastAsia"/>
        </w:rPr>
      </w:pPr>
      <w:r w:rsidRPr="00791D3B">
        <w:rPr>
          <w:rFonts w:eastAsiaTheme="minorEastAsia"/>
        </w:rPr>
        <w:t>The study assessed the HIPPY program delivered between 2018 and 2021 for children aged 4</w:t>
      </w:r>
      <w:r w:rsidR="00055640">
        <w:rPr>
          <w:rFonts w:eastAsiaTheme="minorEastAsia"/>
        </w:rPr>
        <w:t>‍</w:t>
      </w:r>
      <w:r w:rsidR="00055640">
        <w:rPr>
          <w:rFonts w:eastAsiaTheme="minorEastAsia" w:cs="Calibri Light"/>
        </w:rPr>
        <w:t>–‍</w:t>
      </w:r>
      <w:r w:rsidRPr="00791D3B">
        <w:rPr>
          <w:rFonts w:eastAsiaTheme="minorEastAsia"/>
        </w:rPr>
        <w:t>5 years, rather than the HIPPY Age 3 program (</w:t>
      </w:r>
      <w:r w:rsidRPr="00791D3B">
        <w:t>for</w:t>
      </w:r>
      <w:r w:rsidRPr="00791D3B">
        <w:rPr>
          <w:rFonts w:eastAsiaTheme="minorEastAsia"/>
        </w:rPr>
        <w:t xml:space="preserve"> children aged 3</w:t>
      </w:r>
      <w:r w:rsidR="00055640">
        <w:rPr>
          <w:rFonts w:eastAsiaTheme="minorEastAsia"/>
        </w:rPr>
        <w:t>–</w:t>
      </w:r>
      <w:r w:rsidRPr="00791D3B">
        <w:rPr>
          <w:rFonts w:eastAsiaTheme="minorEastAsia"/>
        </w:rPr>
        <w:t>4 years), which was introduced</w:t>
      </w:r>
      <w:r w:rsidR="00177D5B">
        <w:rPr>
          <w:rFonts w:eastAsiaTheme="minorEastAsia"/>
        </w:rPr>
        <w:t> </w:t>
      </w:r>
      <w:r w:rsidRPr="00791D3B">
        <w:rPr>
          <w:rFonts w:eastAsiaTheme="minorEastAsia"/>
        </w:rPr>
        <w:t xml:space="preserve">in 2023. </w:t>
      </w:r>
    </w:p>
    <w:p w14:paraId="6667BC64" w14:textId="588178A6" w:rsidR="00026A4A" w:rsidRPr="00791D3B" w:rsidRDefault="00B17D41" w:rsidP="001F1427">
      <w:pPr>
        <w:pStyle w:val="Bullet"/>
        <w:rPr>
          <w:rFonts w:eastAsiaTheme="minorEastAsia"/>
        </w:rPr>
      </w:pPr>
      <w:r w:rsidRPr="00791D3B">
        <w:rPr>
          <w:rFonts w:eastAsiaTheme="minorEastAsia"/>
        </w:rPr>
        <w:t xml:space="preserve">The conventional </w:t>
      </w:r>
      <w:r w:rsidR="00991A8A">
        <w:rPr>
          <w:rFonts w:eastAsiaTheme="minorEastAsia"/>
        </w:rPr>
        <w:t>‘</w:t>
      </w:r>
      <w:r w:rsidRPr="00791D3B">
        <w:rPr>
          <w:rFonts w:eastAsiaTheme="minorEastAsia"/>
        </w:rPr>
        <w:t>intent to treat</w:t>
      </w:r>
      <w:r w:rsidR="00991A8A">
        <w:rPr>
          <w:rFonts w:eastAsiaTheme="minorEastAsia"/>
        </w:rPr>
        <w:t>’</w:t>
      </w:r>
      <w:r w:rsidRPr="00791D3B">
        <w:rPr>
          <w:rFonts w:eastAsiaTheme="minorEastAsia"/>
        </w:rPr>
        <w:t xml:space="preserve"> approach to the analysis estimate</w:t>
      </w:r>
      <w:r w:rsidR="00D9284F" w:rsidRPr="00791D3B">
        <w:rPr>
          <w:rFonts w:eastAsiaTheme="minorEastAsia"/>
        </w:rPr>
        <w:t>d</w:t>
      </w:r>
      <w:r w:rsidRPr="00791D3B">
        <w:rPr>
          <w:rFonts w:eastAsiaTheme="minorEastAsia"/>
        </w:rPr>
        <w:t xml:space="preserve"> HIPPY</w:t>
      </w:r>
      <w:r w:rsidR="00991A8A">
        <w:rPr>
          <w:rFonts w:eastAsiaTheme="minorEastAsia"/>
        </w:rPr>
        <w:t>’</w:t>
      </w:r>
      <w:r w:rsidRPr="00791D3B">
        <w:rPr>
          <w:rFonts w:eastAsiaTheme="minorEastAsia"/>
        </w:rPr>
        <w:t xml:space="preserve">s impact based on actual levels of program participation rather than full program participation. </w:t>
      </w:r>
    </w:p>
    <w:p w14:paraId="72ACEEDF" w14:textId="1402F5B2" w:rsidR="00A77511" w:rsidRPr="00791D3B" w:rsidRDefault="00C95A40" w:rsidP="001F1427">
      <w:pPr>
        <w:rPr>
          <w:rFonts w:eastAsiaTheme="minorEastAsia"/>
        </w:rPr>
      </w:pPr>
      <w:r w:rsidRPr="00791D3B">
        <w:rPr>
          <w:rFonts w:eastAsiaTheme="minorEastAsia"/>
        </w:rPr>
        <w:t>Survey and interview samples may not be representative of the HIPPY parent population.</w:t>
      </w:r>
    </w:p>
    <w:p w14:paraId="7578B8C1" w14:textId="679F8DCB" w:rsidR="00A77511" w:rsidRPr="00791D3B" w:rsidRDefault="00A77511" w:rsidP="001F1427">
      <w:pPr>
        <w:rPr>
          <w:rFonts w:eastAsiaTheme="minorEastAsia"/>
        </w:rPr>
      </w:pPr>
      <w:r w:rsidRPr="00791D3B">
        <w:rPr>
          <w:rFonts w:eastAsiaTheme="minorEastAsia"/>
        </w:rPr>
        <w:t xml:space="preserve">For </w:t>
      </w:r>
      <w:r w:rsidR="000A167B" w:rsidRPr="00791D3B">
        <w:rPr>
          <w:rFonts w:eastAsiaTheme="minorEastAsia"/>
        </w:rPr>
        <w:t xml:space="preserve">HIPPY </w:t>
      </w:r>
      <w:r w:rsidRPr="00791D3B">
        <w:rPr>
          <w:rFonts w:eastAsiaTheme="minorEastAsia"/>
        </w:rPr>
        <w:t>program data</w:t>
      </w:r>
      <w:r w:rsidR="001568FA" w:rsidRPr="00791D3B">
        <w:rPr>
          <w:rFonts w:eastAsiaTheme="minorEastAsia"/>
        </w:rPr>
        <w:t xml:space="preserve"> that tracked changes </w:t>
      </w:r>
      <w:r w:rsidR="00CA7824" w:rsidRPr="00791D3B">
        <w:rPr>
          <w:rFonts w:eastAsiaTheme="minorEastAsia"/>
        </w:rPr>
        <w:t>for children</w:t>
      </w:r>
      <w:r w:rsidR="00BC42A1" w:rsidRPr="00791D3B">
        <w:rPr>
          <w:rFonts w:eastAsiaTheme="minorEastAsia"/>
        </w:rPr>
        <w:t xml:space="preserve"> and pa</w:t>
      </w:r>
      <w:r w:rsidR="007511B6" w:rsidRPr="00791D3B">
        <w:rPr>
          <w:rFonts w:eastAsiaTheme="minorEastAsia"/>
        </w:rPr>
        <w:t>rents</w:t>
      </w:r>
      <w:r w:rsidR="001568FA" w:rsidRPr="00791D3B">
        <w:rPr>
          <w:rFonts w:eastAsiaTheme="minorEastAsia"/>
        </w:rPr>
        <w:t xml:space="preserve"> over time</w:t>
      </w:r>
      <w:r w:rsidR="00A2317E" w:rsidRPr="00791D3B">
        <w:rPr>
          <w:rFonts w:eastAsiaTheme="minorEastAsia"/>
        </w:rPr>
        <w:t>,</w:t>
      </w:r>
      <w:r w:rsidRPr="00791D3B">
        <w:rPr>
          <w:rFonts w:eastAsiaTheme="minorEastAsia"/>
        </w:rPr>
        <w:t xml:space="preserve"> </w:t>
      </w:r>
      <w:r w:rsidRPr="00791D3B">
        <w:t xml:space="preserve">it </w:t>
      </w:r>
      <w:r w:rsidR="001B133B" w:rsidRPr="00791D3B">
        <w:t>wa</w:t>
      </w:r>
      <w:r w:rsidRPr="00791D3B">
        <w:t>s not possible to</w:t>
      </w:r>
      <w:r w:rsidR="00177D5B">
        <w:t> </w:t>
      </w:r>
      <w:r w:rsidRPr="00791D3B">
        <w:t xml:space="preserve">distinguish the impact of HIPPY from childhood development </w:t>
      </w:r>
      <w:r w:rsidR="0023777F" w:rsidRPr="00791D3B">
        <w:t>and</w:t>
      </w:r>
      <w:r w:rsidR="00EA458A" w:rsidRPr="00791D3B">
        <w:t xml:space="preserve"> parental learning </w:t>
      </w:r>
      <w:r w:rsidRPr="00791D3B">
        <w:t>that would have occurred anyway.</w:t>
      </w:r>
    </w:p>
    <w:p w14:paraId="6F0CC33C" w14:textId="16D85E7A" w:rsidR="00B12297" w:rsidRDefault="00B12297" w:rsidP="00840740">
      <w:pPr>
        <w:pStyle w:val="Heading2small"/>
      </w:pPr>
      <w:bookmarkStart w:id="11" w:name="_Toc238647471"/>
      <w:r w:rsidRPr="00791D3B">
        <w:t>Conclusions</w:t>
      </w:r>
      <w:bookmarkEnd w:id="11"/>
    </w:p>
    <w:p w14:paraId="73559C58" w14:textId="0AD31849" w:rsidR="00840740" w:rsidRPr="00991A8A" w:rsidRDefault="00840740" w:rsidP="00840740">
      <w:pPr>
        <w:rPr>
          <w:rFonts w:eastAsiaTheme="minorEastAsia"/>
        </w:rPr>
      </w:pPr>
      <w:r w:rsidRPr="00991A8A">
        <w:rPr>
          <w:rFonts w:eastAsiaTheme="minorEastAsia"/>
        </w:rPr>
        <w:t>A plausible explanation for the gap between outcomes for parents and children is that, other than a</w:t>
      </w:r>
      <w:r>
        <w:rPr>
          <w:rFonts w:eastAsiaTheme="minorEastAsia"/>
        </w:rPr>
        <w:t> </w:t>
      </w:r>
      <w:r w:rsidRPr="00991A8A">
        <w:rPr>
          <w:rFonts w:eastAsiaTheme="minorEastAsia"/>
        </w:rPr>
        <w:t xml:space="preserve">small effect on language and cognitive skills, HIPPY’s impacts for parents were not large enough to produce a discernible impact on children’s school readiness. </w:t>
      </w:r>
    </w:p>
    <w:p w14:paraId="787DD7CB" w14:textId="365BC146" w:rsidR="00840740" w:rsidRPr="00791D3B" w:rsidRDefault="00840740" w:rsidP="00840740">
      <w:r w:rsidRPr="00991A8A">
        <w:rPr>
          <w:rFonts w:eastAsiaTheme="minorEastAsia"/>
        </w:rPr>
        <w:t>It is also possible, however, that there were improvements in children’s outcomes but limitations in the observational study meant they were not captured in this evaluation.</w:t>
      </w:r>
    </w:p>
    <w:p w14:paraId="313D5CE3" w14:textId="77777777" w:rsidR="00177D5B" w:rsidRPr="00791D3B" w:rsidRDefault="00177D5B" w:rsidP="001F1427"/>
    <w:p w14:paraId="20679E90" w14:textId="77777777" w:rsidR="00177D5B" w:rsidRDefault="00177D5B" w:rsidP="006C5B73">
      <w:pPr>
        <w:pStyle w:val="Heading1"/>
        <w:sectPr w:rsidR="00177D5B" w:rsidSect="00055640">
          <w:headerReference w:type="default" r:id="rId20"/>
          <w:footerReference w:type="default" r:id="rId21"/>
          <w:headerReference w:type="first" r:id="rId22"/>
          <w:pgSz w:w="11906" w:h="16838" w:code="9"/>
          <w:pgMar w:top="1843" w:right="1418" w:bottom="1418" w:left="1418" w:header="709" w:footer="709" w:gutter="0"/>
          <w:pgNumType w:start="1"/>
          <w:cols w:space="708"/>
          <w:titlePg/>
          <w:docGrid w:linePitch="360"/>
        </w:sectPr>
      </w:pPr>
    </w:p>
    <w:p w14:paraId="06883309" w14:textId="412F5E47" w:rsidR="006C5B73" w:rsidRPr="00791D3B" w:rsidRDefault="002F616B" w:rsidP="006C5B73">
      <w:pPr>
        <w:pStyle w:val="Heading1"/>
      </w:pPr>
      <w:bookmarkStart w:id="12" w:name="_Toc238647472"/>
      <w:r w:rsidRPr="00791D3B">
        <w:t xml:space="preserve">Executive </w:t>
      </w:r>
      <w:r w:rsidR="006C5B73" w:rsidRPr="00791D3B">
        <w:t>Summary</w:t>
      </w:r>
      <w:bookmarkEnd w:id="5"/>
      <w:bookmarkEnd w:id="6"/>
      <w:bookmarkEnd w:id="7"/>
      <w:bookmarkEnd w:id="12"/>
      <w:r w:rsidR="00C555AC" w:rsidRPr="00791D3B">
        <w:t xml:space="preserve"> </w:t>
      </w:r>
    </w:p>
    <w:p w14:paraId="3BD954A4" w14:textId="77777777" w:rsidR="003E68E0" w:rsidRPr="00791D3B" w:rsidRDefault="003E68E0" w:rsidP="001F1427">
      <w:pPr>
        <w:pStyle w:val="Heading2"/>
      </w:pPr>
      <w:bookmarkStart w:id="13" w:name="_Toc238647473"/>
      <w:r w:rsidRPr="001F1427">
        <w:t>Background</w:t>
      </w:r>
      <w:bookmarkEnd w:id="13"/>
    </w:p>
    <w:p w14:paraId="1B90F637" w14:textId="5592FFEE" w:rsidR="003E68E0" w:rsidRPr="00791D3B" w:rsidRDefault="003E68E0" w:rsidP="001F1427">
      <w:r w:rsidRPr="00791D3B">
        <w:t xml:space="preserve">The Home Interaction Program for Parents and Youngsters (HIPPY) is a </w:t>
      </w:r>
      <w:r w:rsidR="007174AA" w:rsidRPr="00791D3B">
        <w:t>2</w:t>
      </w:r>
      <w:r w:rsidR="00991A8A">
        <w:noBreakHyphen/>
      </w:r>
      <w:r w:rsidRPr="00791D3B">
        <w:t>year, structured</w:t>
      </w:r>
      <w:r w:rsidR="006729B3" w:rsidRPr="00791D3B">
        <w:t>,</w:t>
      </w:r>
      <w:r w:rsidRPr="00791D3B">
        <w:t xml:space="preserve"> early</w:t>
      </w:r>
      <w:r w:rsidR="00687902">
        <w:t> </w:t>
      </w:r>
      <w:r w:rsidRPr="00791D3B">
        <w:t>childhood and parent engagement program delivered in the home. It supports parents to be</w:t>
      </w:r>
      <w:r w:rsidR="00B033D2">
        <w:t> </w:t>
      </w:r>
      <w:r w:rsidRPr="00791D3B">
        <w:t>their</w:t>
      </w:r>
      <w:r w:rsidR="00177D5B">
        <w:t> </w:t>
      </w:r>
      <w:r w:rsidRPr="00791D3B">
        <w:t>child</w:t>
      </w:r>
      <w:r w:rsidR="00991A8A">
        <w:t>’</w:t>
      </w:r>
      <w:r w:rsidRPr="00791D3B">
        <w:t>s first teacher by developing their skills, confidence and capacity to create a positive home</w:t>
      </w:r>
      <w:r w:rsidR="00991A8A">
        <w:noBreakHyphen/>
      </w:r>
      <w:r w:rsidRPr="00791D3B">
        <w:t>learning environment. HIPPY aims to improve children</w:t>
      </w:r>
      <w:r w:rsidR="00991A8A">
        <w:t>’</w:t>
      </w:r>
      <w:r w:rsidRPr="00791D3B">
        <w:t>s readiness for school and parents</w:t>
      </w:r>
      <w:r w:rsidR="00991A8A">
        <w:t>’</w:t>
      </w:r>
      <w:r w:rsidRPr="00791D3B">
        <w:t xml:space="preserve"> ability</w:t>
      </w:r>
      <w:r w:rsidR="00177D5B">
        <w:t> </w:t>
      </w:r>
      <w:r w:rsidRPr="00791D3B">
        <w:t>to support learning and engagement.</w:t>
      </w:r>
    </w:p>
    <w:p w14:paraId="67AC0DE8" w14:textId="5D90F7B9" w:rsidR="00C41F67" w:rsidRPr="00791D3B" w:rsidRDefault="00C41F67" w:rsidP="001F1427">
      <w:r w:rsidRPr="00791D3B">
        <w:t>HIPPY is delivered nationally through 100 sites by local not</w:t>
      </w:r>
      <w:r w:rsidR="00991A8A">
        <w:noBreakHyphen/>
      </w:r>
      <w:r w:rsidRPr="00791D3B">
        <w:t>for</w:t>
      </w:r>
      <w:r w:rsidR="00991A8A">
        <w:noBreakHyphen/>
      </w:r>
      <w:r w:rsidRPr="00791D3B">
        <w:t>profit organisations under a sub</w:t>
      </w:r>
      <w:r w:rsidR="00991A8A">
        <w:noBreakHyphen/>
      </w:r>
      <w:r w:rsidRPr="00791D3B">
        <w:t>licence from the Brotherhood of St Laurence (BSL), which holds the sole licence for HIPPY in Australia. Since</w:t>
      </w:r>
      <w:r w:rsidR="00687902">
        <w:t> </w:t>
      </w:r>
      <w:r w:rsidRPr="00791D3B">
        <w:t>2023, all sites have been delivering the new HIPPY Age 3 program</w:t>
      </w:r>
      <w:r w:rsidR="00FE7A0A" w:rsidRPr="00791D3B">
        <w:t>,</w:t>
      </w:r>
      <w:r w:rsidR="001E5A4E" w:rsidRPr="00791D3B">
        <w:t xml:space="preserve"> which is </w:t>
      </w:r>
      <w:r w:rsidR="001E5A4E" w:rsidRPr="00791D3B">
        <w:rPr>
          <w:rFonts w:eastAsiaTheme="minorEastAsia"/>
        </w:rPr>
        <w:t xml:space="preserve">offered to children aged </w:t>
      </w:r>
      <w:r w:rsidR="00BA4C1F" w:rsidRPr="00791D3B">
        <w:rPr>
          <w:rFonts w:eastAsiaTheme="minorEastAsia"/>
        </w:rPr>
        <w:t>3</w:t>
      </w:r>
      <w:r w:rsidR="00E113A1">
        <w:rPr>
          <w:rFonts w:eastAsiaTheme="minorEastAsia"/>
        </w:rPr>
        <w:t>‍–‍</w:t>
      </w:r>
      <w:r w:rsidR="00BA4C1F" w:rsidRPr="00791D3B">
        <w:rPr>
          <w:rFonts w:eastAsiaTheme="minorEastAsia"/>
        </w:rPr>
        <w:t>4</w:t>
      </w:r>
      <w:r w:rsidR="001E5A4E" w:rsidRPr="00791D3B">
        <w:rPr>
          <w:rFonts w:eastAsiaTheme="minorEastAsia"/>
        </w:rPr>
        <w:t> years</w:t>
      </w:r>
      <w:r w:rsidRPr="00791D3B">
        <w:t>.</w:t>
      </w:r>
    </w:p>
    <w:p w14:paraId="23425F45" w14:textId="45D0F4C9" w:rsidR="003E68E0" w:rsidRPr="00791D3B" w:rsidRDefault="003E68E0" w:rsidP="001F1427">
      <w:r w:rsidRPr="00791D3B">
        <w:t xml:space="preserve">The Department of Social Services (DSS) commissioned the Australian Centre for Evaluation (ACE) to conduct an impact evaluation of HIPPY, complementing </w:t>
      </w:r>
      <w:r w:rsidR="0081481C" w:rsidRPr="00791D3B">
        <w:t>a</w:t>
      </w:r>
      <w:r w:rsidRPr="00791D3B">
        <w:t xml:space="preserve"> </w:t>
      </w:r>
      <w:r w:rsidR="00A6633A" w:rsidRPr="00791D3B">
        <w:t>sep</w:t>
      </w:r>
      <w:r w:rsidR="006C4326" w:rsidRPr="00791D3B">
        <w:t>a</w:t>
      </w:r>
      <w:r w:rsidR="00A6633A" w:rsidRPr="00791D3B">
        <w:t>rate</w:t>
      </w:r>
      <w:r w:rsidR="00A811D7" w:rsidRPr="00791D3B">
        <w:t xml:space="preserve"> </w:t>
      </w:r>
      <w:r w:rsidR="00BA4C1F" w:rsidRPr="00791D3B">
        <w:t xml:space="preserve">process </w:t>
      </w:r>
      <w:r w:rsidRPr="00791D3B">
        <w:t xml:space="preserve">evaluation </w:t>
      </w:r>
      <w:r w:rsidR="009414C3" w:rsidRPr="00791D3B">
        <w:t xml:space="preserve">undertaken </w:t>
      </w:r>
      <w:r w:rsidRPr="00791D3B">
        <w:t xml:space="preserve">by the Parenting Research Centre (PRC). </w:t>
      </w:r>
      <w:r w:rsidR="00F66B13" w:rsidRPr="00791D3B">
        <w:t>ACE</w:t>
      </w:r>
      <w:r w:rsidR="00991A8A">
        <w:t>’</w:t>
      </w:r>
      <w:r w:rsidR="00F66B13" w:rsidRPr="00791D3B">
        <w:t>s</w:t>
      </w:r>
      <w:r w:rsidRPr="00791D3B">
        <w:t xml:space="preserve"> evaluation assessed whether HIPPY improves outcomes for children and parents, focusing on children</w:t>
      </w:r>
      <w:r w:rsidR="00991A8A">
        <w:t>’</w:t>
      </w:r>
      <w:r w:rsidRPr="00791D3B">
        <w:t>s early development and parents</w:t>
      </w:r>
      <w:r w:rsidR="00991A8A">
        <w:t>’</w:t>
      </w:r>
      <w:r w:rsidRPr="00791D3B">
        <w:t xml:space="preserve"> confidence, knowledge</w:t>
      </w:r>
      <w:r w:rsidR="0065228C" w:rsidRPr="00791D3B">
        <w:t>,</w:t>
      </w:r>
      <w:r w:rsidR="00F66B13" w:rsidRPr="00791D3B">
        <w:t xml:space="preserve"> </w:t>
      </w:r>
      <w:r w:rsidRPr="00791D3B">
        <w:t>behaviours</w:t>
      </w:r>
      <w:r w:rsidR="0065228C" w:rsidRPr="00791D3B">
        <w:t xml:space="preserve"> and the home</w:t>
      </w:r>
      <w:r w:rsidR="00991A8A">
        <w:noBreakHyphen/>
      </w:r>
      <w:r w:rsidR="0065228C" w:rsidRPr="00791D3B">
        <w:t>learning environment</w:t>
      </w:r>
      <w:r w:rsidRPr="00791D3B">
        <w:t>.</w:t>
      </w:r>
    </w:p>
    <w:p w14:paraId="571BC6DB" w14:textId="2BCB1E5E" w:rsidR="003E68E0" w:rsidRPr="00791D3B" w:rsidRDefault="003E68E0" w:rsidP="003E68E0">
      <w:pPr>
        <w:pStyle w:val="Heading2"/>
      </w:pPr>
      <w:bookmarkStart w:id="14" w:name="_Toc238647474"/>
      <w:r w:rsidRPr="00791D3B">
        <w:t xml:space="preserve">Evaluation </w:t>
      </w:r>
      <w:r w:rsidR="006D2017" w:rsidRPr="00791D3B">
        <w:t>a</w:t>
      </w:r>
      <w:r w:rsidRPr="00791D3B">
        <w:t>pproach</w:t>
      </w:r>
      <w:bookmarkEnd w:id="14"/>
    </w:p>
    <w:p w14:paraId="5FA8A4EF" w14:textId="16C06D2E" w:rsidR="003E68E0" w:rsidRPr="00791D3B" w:rsidRDefault="003E68E0" w:rsidP="003E68E0">
      <w:pPr>
        <w:spacing w:before="0" w:after="160" w:line="259" w:lineRule="auto"/>
      </w:pPr>
      <w:r w:rsidRPr="00791D3B">
        <w:t>The evaluation used a mixed</w:t>
      </w:r>
      <w:r w:rsidR="00991A8A">
        <w:noBreakHyphen/>
      </w:r>
      <w:r w:rsidRPr="00791D3B">
        <w:t>methods</w:t>
      </w:r>
      <w:r w:rsidRPr="00791D3B">
        <w:rPr>
          <w:b/>
          <w:bCs/>
        </w:rPr>
        <w:t xml:space="preserve"> </w:t>
      </w:r>
      <w:r w:rsidR="00A032F6" w:rsidRPr="00791D3B">
        <w:t>approach</w:t>
      </w:r>
      <w:r w:rsidRPr="00791D3B">
        <w:t xml:space="preserve"> combining administrative data analysis, program </w:t>
      </w:r>
      <w:r w:rsidR="00AC2F00" w:rsidRPr="00791D3B">
        <w:t xml:space="preserve">and survey </w:t>
      </w:r>
      <w:r w:rsidRPr="00791D3B">
        <w:t xml:space="preserve">data, and </w:t>
      </w:r>
      <w:r w:rsidR="00AC2F00" w:rsidRPr="00791D3B">
        <w:t>interviews</w:t>
      </w:r>
      <w:r w:rsidRPr="00791D3B">
        <w:t>:</w:t>
      </w:r>
    </w:p>
    <w:p w14:paraId="63CC5BCF" w14:textId="69647C2A" w:rsidR="003E68E0" w:rsidRPr="00791D3B" w:rsidRDefault="002B6BB2" w:rsidP="001F1427">
      <w:pPr>
        <w:pStyle w:val="OutlineNumbered1"/>
      </w:pPr>
      <w:r w:rsidRPr="00791D3B">
        <w:rPr>
          <w:b/>
          <w:bCs/>
        </w:rPr>
        <w:t>Observational study</w:t>
      </w:r>
      <w:r w:rsidR="003E68E0" w:rsidRPr="00791D3B">
        <w:rPr>
          <w:b/>
          <w:bCs/>
        </w:rPr>
        <w:t xml:space="preserve"> of linked administrative data</w:t>
      </w:r>
      <w:r w:rsidR="003E68E0" w:rsidRPr="00791D3B">
        <w:t xml:space="preserve"> </w:t>
      </w:r>
      <w:r w:rsidR="007A4997" w:rsidRPr="00791D3B">
        <w:t>that</w:t>
      </w:r>
      <w:r w:rsidR="003E68E0" w:rsidRPr="00791D3B">
        <w:t xml:space="preserve"> compared </w:t>
      </w:r>
      <w:r w:rsidR="007A4997" w:rsidRPr="00791D3B">
        <w:t>outcomes for</w:t>
      </w:r>
      <w:r w:rsidR="003E68E0" w:rsidRPr="00791D3B">
        <w:t xml:space="preserve"> 1,688</w:t>
      </w:r>
      <w:r w:rsidR="007A4997" w:rsidRPr="00791D3B">
        <w:t> </w:t>
      </w:r>
      <w:r w:rsidR="003E68E0" w:rsidRPr="00791D3B">
        <w:t xml:space="preserve">children </w:t>
      </w:r>
      <w:r w:rsidR="001661DB" w:rsidRPr="00791D3B">
        <w:t>who</w:t>
      </w:r>
      <w:r w:rsidR="00177D5B">
        <w:t> </w:t>
      </w:r>
      <w:r w:rsidR="001661DB" w:rsidRPr="00791D3B">
        <w:t xml:space="preserve">participated in HIPPY </w:t>
      </w:r>
      <w:r w:rsidR="00726E78" w:rsidRPr="00791D3B">
        <w:t xml:space="preserve">between 2018 and 2021 </w:t>
      </w:r>
      <w:r w:rsidR="003E68E0" w:rsidRPr="00791D3B">
        <w:t>with similar non</w:t>
      </w:r>
      <w:r w:rsidR="00991A8A">
        <w:noBreakHyphen/>
      </w:r>
      <w:r w:rsidR="003E68E0" w:rsidRPr="00791D3B">
        <w:t xml:space="preserve">participants. </w:t>
      </w:r>
      <w:r w:rsidR="00D620CA" w:rsidRPr="00791D3B">
        <w:t xml:space="preserve">The </w:t>
      </w:r>
      <w:r w:rsidR="00991A8A">
        <w:t>two</w:t>
      </w:r>
      <w:r w:rsidR="00D620CA" w:rsidRPr="00791D3B">
        <w:t xml:space="preserve"> groups </w:t>
      </w:r>
      <w:r w:rsidR="00D620CA" w:rsidRPr="00991A8A">
        <w:t xml:space="preserve">were compared </w:t>
      </w:r>
      <w:r w:rsidR="00706B87" w:rsidRPr="00991A8A">
        <w:t xml:space="preserve">using </w:t>
      </w:r>
      <w:r w:rsidR="00991A8A" w:rsidRPr="00991A8A">
        <w:t>‘</w:t>
      </w:r>
      <w:r w:rsidR="00706B87" w:rsidRPr="00991A8A">
        <w:t>inverse probability weighting</w:t>
      </w:r>
      <w:r w:rsidR="00991A8A" w:rsidRPr="00991A8A">
        <w:t>’</w:t>
      </w:r>
      <w:r w:rsidR="003E68E0" w:rsidRPr="00991A8A">
        <w:t xml:space="preserve">. Outcomes were measured through the </w:t>
      </w:r>
      <w:r w:rsidR="003E68E0" w:rsidRPr="00991A8A">
        <w:rPr>
          <w:spacing w:val="-2"/>
        </w:rPr>
        <w:t>2021</w:t>
      </w:r>
      <w:r w:rsidR="00177D5B" w:rsidRPr="00991A8A">
        <w:rPr>
          <w:spacing w:val="-2"/>
        </w:rPr>
        <w:t> </w:t>
      </w:r>
      <w:r w:rsidR="003E68E0" w:rsidRPr="00991A8A">
        <w:rPr>
          <w:spacing w:val="-2"/>
        </w:rPr>
        <w:t xml:space="preserve">Australian Early Development Census (AEDC) across </w:t>
      </w:r>
      <w:r w:rsidR="00991A8A" w:rsidRPr="00991A8A">
        <w:rPr>
          <w:spacing w:val="-2"/>
        </w:rPr>
        <w:t>five</w:t>
      </w:r>
      <w:r w:rsidR="00556068" w:rsidRPr="00991A8A">
        <w:rPr>
          <w:spacing w:val="-2"/>
        </w:rPr>
        <w:t> </w:t>
      </w:r>
      <w:r w:rsidR="003E68E0" w:rsidRPr="00991A8A">
        <w:rPr>
          <w:spacing w:val="-2"/>
        </w:rPr>
        <w:t>early childhood development</w:t>
      </w:r>
      <w:r w:rsidR="00556068" w:rsidRPr="00991A8A">
        <w:rPr>
          <w:spacing w:val="-2"/>
        </w:rPr>
        <w:t xml:space="preserve"> domains</w:t>
      </w:r>
      <w:r w:rsidR="003E68E0" w:rsidRPr="00991A8A">
        <w:rPr>
          <w:spacing w:val="-2"/>
        </w:rPr>
        <w:t>.</w:t>
      </w:r>
    </w:p>
    <w:p w14:paraId="31EAFF20" w14:textId="40F71816" w:rsidR="003E68E0" w:rsidRPr="00791D3B" w:rsidRDefault="003E68E0" w:rsidP="001F1427">
      <w:pPr>
        <w:pStyle w:val="OutlineNumbered1"/>
      </w:pPr>
      <w:r w:rsidRPr="00791D3B">
        <w:rPr>
          <w:b/>
          <w:bCs/>
        </w:rPr>
        <w:t>BSL program data</w:t>
      </w:r>
      <w:r w:rsidRPr="00791D3B">
        <w:t xml:space="preserve"> (</w:t>
      </w:r>
      <w:r w:rsidR="00534FC4" w:rsidRPr="00791D3B">
        <w:t xml:space="preserve">cohort commencing in </w:t>
      </w:r>
      <w:r w:rsidRPr="00791D3B">
        <w:t>2023) provided pre</w:t>
      </w:r>
      <w:r w:rsidR="00991A8A">
        <w:noBreakHyphen/>
      </w:r>
      <w:r w:rsidRPr="00791D3B">
        <w:t>, mid</w:t>
      </w:r>
      <w:r w:rsidR="00991A8A">
        <w:noBreakHyphen/>
      </w:r>
      <w:r w:rsidRPr="00791D3B">
        <w:t xml:space="preserve"> and post</w:t>
      </w:r>
      <w:r w:rsidR="00991A8A">
        <w:noBreakHyphen/>
      </w:r>
      <w:r w:rsidR="00B04C56" w:rsidRPr="00791D3B">
        <w:t>program</w:t>
      </w:r>
      <w:r w:rsidR="00A032F6" w:rsidRPr="00791D3B">
        <w:t xml:space="preserve"> </w:t>
      </w:r>
      <w:r w:rsidRPr="00791D3B">
        <w:t>measures of</w:t>
      </w:r>
      <w:r w:rsidR="00177D5B">
        <w:t> </w:t>
      </w:r>
      <w:r w:rsidRPr="00791D3B">
        <w:t xml:space="preserve">parent behaviours, confidence and </w:t>
      </w:r>
      <w:r w:rsidR="008C17F9" w:rsidRPr="00791D3B">
        <w:t xml:space="preserve">the </w:t>
      </w:r>
      <w:r w:rsidRPr="00791D3B">
        <w:t>parent</w:t>
      </w:r>
      <w:r w:rsidR="00991A8A">
        <w:noBreakHyphen/>
      </w:r>
      <w:r w:rsidRPr="00791D3B">
        <w:t>child relationship.</w:t>
      </w:r>
    </w:p>
    <w:p w14:paraId="1F4A29D2" w14:textId="498EDB8D" w:rsidR="003E68E0" w:rsidRPr="00791D3B" w:rsidRDefault="003E68E0" w:rsidP="001F1427">
      <w:pPr>
        <w:pStyle w:val="OutlineNumbered1"/>
      </w:pPr>
      <w:r w:rsidRPr="00791D3B">
        <w:rPr>
          <w:b/>
          <w:bCs/>
        </w:rPr>
        <w:t>Parent survey</w:t>
      </w:r>
      <w:r w:rsidRPr="00791D3B">
        <w:t xml:space="preserve"> (n = 319</w:t>
      </w:r>
      <w:r w:rsidR="00863BD5" w:rsidRPr="00791D3B">
        <w:t xml:space="preserve">, </w:t>
      </w:r>
      <w:r w:rsidR="003B0EEB" w:rsidRPr="00791D3B">
        <w:t>HIPPY parents since 2022</w:t>
      </w:r>
      <w:r w:rsidR="002D1D4B" w:rsidRPr="00791D3B">
        <w:t xml:space="preserve">, </w:t>
      </w:r>
      <w:r w:rsidR="00863BD5" w:rsidRPr="00791D3B">
        <w:t xml:space="preserve">conducted in </w:t>
      </w:r>
      <w:r w:rsidR="00922F6C" w:rsidRPr="00791D3B">
        <w:t>July</w:t>
      </w:r>
      <w:r w:rsidR="00177D5B">
        <w:t>–</w:t>
      </w:r>
      <w:r w:rsidR="00922F6C" w:rsidRPr="00791D3B">
        <w:t>August 2025</w:t>
      </w:r>
      <w:r w:rsidRPr="00791D3B">
        <w:t>) explored parents</w:t>
      </w:r>
      <w:r w:rsidR="00991A8A">
        <w:t>’</w:t>
      </w:r>
      <w:r w:rsidRPr="00791D3B">
        <w:t xml:space="preserve"> perceptions of HIPPY</w:t>
      </w:r>
      <w:r w:rsidR="00991A8A">
        <w:t>’</w:t>
      </w:r>
      <w:r w:rsidRPr="00791D3B">
        <w:t>s impact on their engagement, confidence and understanding of their child</w:t>
      </w:r>
      <w:r w:rsidR="00991A8A">
        <w:t>’</w:t>
      </w:r>
      <w:r w:rsidRPr="00791D3B">
        <w:t>s learning.</w:t>
      </w:r>
    </w:p>
    <w:p w14:paraId="7B3323CB" w14:textId="2BE60A31" w:rsidR="003E68E0" w:rsidRPr="00791D3B" w:rsidRDefault="003E68E0" w:rsidP="001F1427">
      <w:pPr>
        <w:pStyle w:val="OutlineNumbered1"/>
      </w:pPr>
      <w:r w:rsidRPr="00791D3B">
        <w:rPr>
          <w:b/>
          <w:bCs/>
        </w:rPr>
        <w:t>Parent interviews</w:t>
      </w:r>
      <w:r w:rsidRPr="00791D3B">
        <w:t xml:space="preserve"> (n = 23</w:t>
      </w:r>
      <w:r w:rsidR="00792279" w:rsidRPr="00791D3B">
        <w:t xml:space="preserve">, </w:t>
      </w:r>
      <w:r w:rsidR="008F3A95" w:rsidRPr="00791D3B">
        <w:t>HIPPY parents who completed HIPPY Age 3 in 2024</w:t>
      </w:r>
      <w:r w:rsidR="008E15E8" w:rsidRPr="00791D3B">
        <w:t xml:space="preserve">, </w:t>
      </w:r>
      <w:r w:rsidR="00792279" w:rsidRPr="00791D3B">
        <w:t xml:space="preserve">conducted in </w:t>
      </w:r>
      <w:r w:rsidR="00A05E89" w:rsidRPr="00791D3B">
        <w:t>June</w:t>
      </w:r>
      <w:r w:rsidR="00177D5B">
        <w:t>‍–‍</w:t>
      </w:r>
      <w:r w:rsidR="00A05E89" w:rsidRPr="00791D3B">
        <w:t>August 2025</w:t>
      </w:r>
      <w:r w:rsidRPr="00791D3B">
        <w:t xml:space="preserve">) examined how HIPPY influenced </w:t>
      </w:r>
      <w:r w:rsidR="00F66B13" w:rsidRPr="00791D3B">
        <w:t xml:space="preserve">parental </w:t>
      </w:r>
      <w:r w:rsidRPr="00791D3B">
        <w:t>behaviours, confidence and the home</w:t>
      </w:r>
      <w:r w:rsidR="00991A8A">
        <w:noBreakHyphen/>
      </w:r>
      <w:r w:rsidRPr="00791D3B">
        <w:t>learning environment.</w:t>
      </w:r>
    </w:p>
    <w:p w14:paraId="73F12006" w14:textId="21F21D6C" w:rsidR="003E68E0" w:rsidRPr="00791D3B" w:rsidRDefault="003E68E0" w:rsidP="003E68E0">
      <w:pPr>
        <w:spacing w:before="0" w:after="160" w:line="259" w:lineRule="auto"/>
      </w:pPr>
      <w:r w:rsidRPr="00791D3B">
        <w:t>Ethic</w:t>
      </w:r>
      <w:r w:rsidR="00F66B13" w:rsidRPr="00791D3B">
        <w:t>s</w:t>
      </w:r>
      <w:r w:rsidRPr="00791D3B">
        <w:t xml:space="preserve"> approval was obtained from </w:t>
      </w:r>
      <w:r w:rsidR="00FD3A03" w:rsidRPr="00791D3B">
        <w:t xml:space="preserve">the </w:t>
      </w:r>
      <w:r w:rsidRPr="00791D3B">
        <w:t xml:space="preserve">Macquarie University and PRC ethics committees. All </w:t>
      </w:r>
      <w:r w:rsidR="00FD3A03" w:rsidRPr="00791D3B">
        <w:t xml:space="preserve">administrative </w:t>
      </w:r>
      <w:r w:rsidRPr="00791D3B">
        <w:t xml:space="preserve">data handling </w:t>
      </w:r>
      <w:r w:rsidR="00FD3A03" w:rsidRPr="00791D3B">
        <w:t>was subject to the</w:t>
      </w:r>
      <w:r w:rsidRPr="00791D3B">
        <w:t xml:space="preserve"> </w:t>
      </w:r>
      <w:r w:rsidR="000B0999" w:rsidRPr="00791D3B">
        <w:t>Australian Bureau of Statistics</w:t>
      </w:r>
      <w:r w:rsidR="00991A8A">
        <w:t>’</w:t>
      </w:r>
      <w:r w:rsidR="000B0999" w:rsidRPr="00791D3B">
        <w:t xml:space="preserve"> (</w:t>
      </w:r>
      <w:r w:rsidRPr="00791D3B">
        <w:t>ABS</w:t>
      </w:r>
      <w:r w:rsidR="000B0999" w:rsidRPr="00791D3B">
        <w:t>)</w:t>
      </w:r>
      <w:r w:rsidRPr="00791D3B">
        <w:t xml:space="preserve"> </w:t>
      </w:r>
      <w:r w:rsidR="000B0999" w:rsidRPr="00791D3B">
        <w:t>security</w:t>
      </w:r>
      <w:r w:rsidRPr="00791D3B">
        <w:t xml:space="preserve"> and confidentiality requirements.</w:t>
      </w:r>
    </w:p>
    <w:p w14:paraId="0B72E12A" w14:textId="1230BD9B" w:rsidR="003E68E0" w:rsidRPr="00791D3B" w:rsidRDefault="003E68E0" w:rsidP="003E68E0">
      <w:pPr>
        <w:pStyle w:val="Heading2"/>
      </w:pPr>
      <w:bookmarkStart w:id="15" w:name="_Toc238647475"/>
      <w:r w:rsidRPr="00791D3B">
        <w:t xml:space="preserve">Key </w:t>
      </w:r>
      <w:r w:rsidR="006D2017" w:rsidRPr="00791D3B">
        <w:t>f</w:t>
      </w:r>
      <w:r w:rsidRPr="00791D3B">
        <w:t>indings</w:t>
      </w:r>
      <w:bookmarkEnd w:id="15"/>
    </w:p>
    <w:p w14:paraId="5134CC38" w14:textId="4B9969EA" w:rsidR="003E68E0" w:rsidRPr="00791D3B" w:rsidRDefault="003E68E0" w:rsidP="003E68E0">
      <w:pPr>
        <w:pStyle w:val="Heading3"/>
      </w:pPr>
      <w:r w:rsidRPr="00791D3B">
        <w:t>Children</w:t>
      </w:r>
      <w:r w:rsidR="00991A8A">
        <w:t>’</w:t>
      </w:r>
      <w:r w:rsidRPr="00791D3B">
        <w:t xml:space="preserve">s </w:t>
      </w:r>
      <w:r w:rsidR="006D2017" w:rsidRPr="00791D3B">
        <w:t>o</w:t>
      </w:r>
      <w:r w:rsidRPr="00791D3B">
        <w:t>utcomes</w:t>
      </w:r>
    </w:p>
    <w:p w14:paraId="0F5B631B" w14:textId="48CA7D3B" w:rsidR="000232C6" w:rsidRPr="00791D3B" w:rsidDel="008334C5" w:rsidRDefault="004D7A2B" w:rsidP="000232C6">
      <w:r w:rsidRPr="00791D3B">
        <w:rPr>
          <w:b/>
          <w:bCs/>
        </w:rPr>
        <w:t xml:space="preserve">HIPPY </w:t>
      </w:r>
      <w:r w:rsidR="004A56D5" w:rsidRPr="00791D3B">
        <w:rPr>
          <w:b/>
          <w:bCs/>
          <w:i/>
          <w:iCs/>
        </w:rPr>
        <w:t>likely</w:t>
      </w:r>
      <w:r w:rsidRPr="00791D3B">
        <w:rPr>
          <w:b/>
          <w:bCs/>
        </w:rPr>
        <w:t xml:space="preserve"> had a small positive effect on language and cognitive skills</w:t>
      </w:r>
      <w:r w:rsidR="004A56D5" w:rsidRPr="00791D3B">
        <w:rPr>
          <w:b/>
          <w:bCs/>
        </w:rPr>
        <w:t xml:space="preserve"> </w:t>
      </w:r>
      <w:r w:rsidR="0057019A" w:rsidRPr="00791D3B">
        <w:rPr>
          <w:b/>
          <w:bCs/>
        </w:rPr>
        <w:t xml:space="preserve">but </w:t>
      </w:r>
      <w:r w:rsidR="00055D08" w:rsidRPr="00791D3B">
        <w:rPr>
          <w:b/>
          <w:bCs/>
        </w:rPr>
        <w:t xml:space="preserve">there </w:t>
      </w:r>
      <w:r w:rsidR="00B036AC" w:rsidRPr="00791D3B">
        <w:rPr>
          <w:b/>
          <w:bCs/>
        </w:rPr>
        <w:t xml:space="preserve">was </w:t>
      </w:r>
      <w:r w:rsidR="00853AB3" w:rsidRPr="00791D3B">
        <w:rPr>
          <w:b/>
          <w:bCs/>
        </w:rPr>
        <w:t xml:space="preserve">no impact on </w:t>
      </w:r>
      <w:r w:rsidR="00055D08" w:rsidRPr="00791D3B">
        <w:rPr>
          <w:b/>
          <w:bCs/>
        </w:rPr>
        <w:t xml:space="preserve">other </w:t>
      </w:r>
      <w:r w:rsidR="003F726E" w:rsidRPr="00791D3B">
        <w:rPr>
          <w:b/>
          <w:bCs/>
        </w:rPr>
        <w:t xml:space="preserve">early childhood development </w:t>
      </w:r>
      <w:r w:rsidR="0057019A" w:rsidRPr="00791D3B">
        <w:rPr>
          <w:b/>
          <w:bCs/>
        </w:rPr>
        <w:t>domains</w:t>
      </w:r>
      <w:r w:rsidR="00853AB3" w:rsidRPr="00791D3B">
        <w:rPr>
          <w:b/>
          <w:bCs/>
        </w:rPr>
        <w:t>.</w:t>
      </w:r>
      <w:r w:rsidR="00650730" w:rsidRPr="00791D3B">
        <w:t xml:space="preserve"> </w:t>
      </w:r>
      <w:r w:rsidR="000232C6" w:rsidRPr="00791D3B" w:rsidDel="004D7A2B">
        <w:t xml:space="preserve">HIPPY </w:t>
      </w:r>
      <w:r w:rsidR="000C0FE5" w:rsidRPr="00791D3B">
        <w:t>likely</w:t>
      </w:r>
      <w:r w:rsidR="000232C6" w:rsidRPr="00791D3B">
        <w:t xml:space="preserve"> had a small positive impact on </w:t>
      </w:r>
      <w:r w:rsidR="00FF1F72" w:rsidRPr="00791D3B">
        <w:t>children</w:t>
      </w:r>
      <w:r w:rsidR="00991A8A">
        <w:t>’</w:t>
      </w:r>
      <w:r w:rsidR="00FF1F72" w:rsidRPr="00791D3B">
        <w:t xml:space="preserve">s </w:t>
      </w:r>
      <w:r w:rsidR="00991A8A">
        <w:t>‘</w:t>
      </w:r>
      <w:r w:rsidR="000232C6" w:rsidRPr="00791D3B">
        <w:t>Language and cognitive skills</w:t>
      </w:r>
      <w:r w:rsidR="00991A8A">
        <w:t>’</w:t>
      </w:r>
      <w:r w:rsidR="00650730" w:rsidRPr="00791D3B">
        <w:t xml:space="preserve"> (an increase of 0.13 points on a </w:t>
      </w:r>
      <w:r w:rsidR="008534AD" w:rsidRPr="00791D3B">
        <w:t>0–10</w:t>
      </w:r>
      <w:r w:rsidR="00650730" w:rsidRPr="00791D3B">
        <w:t xml:space="preserve"> scale). T</w:t>
      </w:r>
      <w:r w:rsidR="000232C6" w:rsidRPr="00791D3B">
        <w:t xml:space="preserve">he evidence </w:t>
      </w:r>
      <w:r w:rsidR="00B8479C" w:rsidRPr="00791D3B">
        <w:t xml:space="preserve">suggested </w:t>
      </w:r>
      <w:r w:rsidR="000232C6" w:rsidRPr="00791D3B">
        <w:t xml:space="preserve">that HIPPY had </w:t>
      </w:r>
      <w:r w:rsidR="000F52B1" w:rsidRPr="00791D3B">
        <w:t xml:space="preserve">no </w:t>
      </w:r>
      <w:r w:rsidR="00D15560" w:rsidRPr="00791D3B">
        <w:t>practically or statistically significant effect</w:t>
      </w:r>
      <w:r w:rsidR="000232C6" w:rsidRPr="00791D3B">
        <w:t xml:space="preserve"> on the other </w:t>
      </w:r>
      <w:r w:rsidR="00991A8A">
        <w:t xml:space="preserve">four </w:t>
      </w:r>
      <w:r w:rsidR="000232C6" w:rsidRPr="00791D3B">
        <w:t xml:space="preserve">early childhood </w:t>
      </w:r>
      <w:r w:rsidR="00546029" w:rsidRPr="00791D3B">
        <w:t>development</w:t>
      </w:r>
      <w:r w:rsidR="001535E0" w:rsidRPr="00791D3B">
        <w:t xml:space="preserve"> </w:t>
      </w:r>
      <w:r w:rsidR="000232C6" w:rsidRPr="00791D3B">
        <w:t>domains</w:t>
      </w:r>
      <w:r w:rsidR="00693CA8" w:rsidRPr="00791D3B">
        <w:t>: communication, emotional maturity, physical health and wellbeing, and social</w:t>
      </w:r>
      <w:r w:rsidR="00177D5B">
        <w:t> </w:t>
      </w:r>
      <w:r w:rsidR="00693CA8" w:rsidRPr="00791D3B">
        <w:t>competence</w:t>
      </w:r>
      <w:r w:rsidR="000232C6" w:rsidRPr="00791D3B">
        <w:t>.</w:t>
      </w:r>
      <w:r w:rsidR="003304F8" w:rsidRPr="00791D3B">
        <w:t xml:space="preserve"> These findings are subject to several limitations that are set out below.</w:t>
      </w:r>
    </w:p>
    <w:p w14:paraId="6F343033" w14:textId="6ADC09A7" w:rsidR="00387E6C" w:rsidRPr="00791D3B" w:rsidRDefault="001C0F60" w:rsidP="00387E6C">
      <w:r w:rsidRPr="00791D3B">
        <w:rPr>
          <w:b/>
          <w:bCs/>
        </w:rPr>
        <w:t>P</w:t>
      </w:r>
      <w:r w:rsidR="00387E6C" w:rsidRPr="00791D3B">
        <w:rPr>
          <w:b/>
          <w:bCs/>
        </w:rPr>
        <w:t xml:space="preserve">arent </w:t>
      </w:r>
      <w:r w:rsidR="00180B03" w:rsidRPr="00791D3B">
        <w:rPr>
          <w:b/>
          <w:bCs/>
        </w:rPr>
        <w:t>survey</w:t>
      </w:r>
      <w:r w:rsidR="00387E6C" w:rsidRPr="00791D3B">
        <w:rPr>
          <w:b/>
          <w:bCs/>
        </w:rPr>
        <w:t xml:space="preserve"> </w:t>
      </w:r>
      <w:r w:rsidRPr="00791D3B">
        <w:rPr>
          <w:b/>
          <w:bCs/>
        </w:rPr>
        <w:t xml:space="preserve">respondents overwhelmingly </w:t>
      </w:r>
      <w:r w:rsidR="003A5341" w:rsidRPr="00791D3B">
        <w:rPr>
          <w:b/>
          <w:bCs/>
        </w:rPr>
        <w:t>reported that HIPPY improved</w:t>
      </w:r>
      <w:r w:rsidR="00387E6C" w:rsidRPr="00791D3B">
        <w:rPr>
          <w:b/>
          <w:bCs/>
        </w:rPr>
        <w:t xml:space="preserve"> their children</w:t>
      </w:r>
      <w:r w:rsidR="00991A8A">
        <w:rPr>
          <w:b/>
          <w:bCs/>
        </w:rPr>
        <w:t>’</w:t>
      </w:r>
      <w:r w:rsidR="00387E6C" w:rsidRPr="00791D3B">
        <w:rPr>
          <w:b/>
          <w:bCs/>
        </w:rPr>
        <w:t>s school readiness</w:t>
      </w:r>
      <w:r w:rsidR="00580F03" w:rsidRPr="00791D3B">
        <w:rPr>
          <w:b/>
          <w:bCs/>
        </w:rPr>
        <w:t xml:space="preserve"> h</w:t>
      </w:r>
      <w:r w:rsidRPr="00791D3B">
        <w:rPr>
          <w:b/>
          <w:bCs/>
        </w:rPr>
        <w:t xml:space="preserve">owever </w:t>
      </w:r>
      <w:r w:rsidR="00CB7A51" w:rsidRPr="00791D3B">
        <w:rPr>
          <w:b/>
          <w:bCs/>
        </w:rPr>
        <w:t>this conclusion may be due to natural child development</w:t>
      </w:r>
      <w:r w:rsidR="00387E6C" w:rsidRPr="00791D3B">
        <w:rPr>
          <w:b/>
          <w:bCs/>
        </w:rPr>
        <w:t>.</w:t>
      </w:r>
      <w:r w:rsidR="00387E6C" w:rsidRPr="00791D3B">
        <w:t xml:space="preserve"> Almost all </w:t>
      </w:r>
      <w:r w:rsidR="00977D5D" w:rsidRPr="00791D3B">
        <w:t>parents who</w:t>
      </w:r>
      <w:r w:rsidR="00177D5B">
        <w:t> </w:t>
      </w:r>
      <w:r w:rsidR="00977D5D" w:rsidRPr="00791D3B">
        <w:t xml:space="preserve">responded to a </w:t>
      </w:r>
      <w:r w:rsidR="00387E6C" w:rsidRPr="00791D3B">
        <w:t>survey (96</w:t>
      </w:r>
      <w:r w:rsidR="003C4A19">
        <w:t xml:space="preserve"> per cent</w:t>
      </w:r>
      <w:r w:rsidR="00387E6C" w:rsidRPr="00791D3B">
        <w:t>) reported that HIPPY positively influenced their child</w:t>
      </w:r>
      <w:r w:rsidR="00991A8A">
        <w:t>’</w:t>
      </w:r>
      <w:r w:rsidR="00387E6C" w:rsidRPr="00791D3B">
        <w:t>s readiness for</w:t>
      </w:r>
      <w:r w:rsidR="00177D5B">
        <w:t> </w:t>
      </w:r>
      <w:r w:rsidR="00387E6C" w:rsidRPr="00791D3B">
        <w:t xml:space="preserve">school, describing improvements in early literacy, enthusiasm for learning and ability to follow routines. </w:t>
      </w:r>
      <w:r w:rsidR="00E23861" w:rsidRPr="00791D3B">
        <w:t xml:space="preserve">In </w:t>
      </w:r>
      <w:r w:rsidR="00E939A9" w:rsidRPr="00791D3B">
        <w:t>BSL program data</w:t>
      </w:r>
      <w:r w:rsidR="00E23861" w:rsidRPr="00791D3B">
        <w:t>,</w:t>
      </w:r>
      <w:r w:rsidR="00E939A9" w:rsidRPr="00791D3B" w:rsidDel="008F0B9B">
        <w:t xml:space="preserve"> </w:t>
      </w:r>
      <w:r w:rsidR="00803C2B" w:rsidRPr="00791D3B">
        <w:t>parents</w:t>
      </w:r>
      <w:r w:rsidR="00991A8A">
        <w:t>’</w:t>
      </w:r>
      <w:r w:rsidR="00803C2B" w:rsidRPr="00791D3B">
        <w:t xml:space="preserve"> </w:t>
      </w:r>
      <w:r w:rsidR="00E939A9" w:rsidRPr="00791D3B">
        <w:t>ratings of their children</w:t>
      </w:r>
      <w:r w:rsidR="00991A8A">
        <w:t>’</w:t>
      </w:r>
      <w:r w:rsidR="00E939A9" w:rsidRPr="00791D3B">
        <w:t>s skills to start school increased over the 2</w:t>
      </w:r>
      <w:r w:rsidR="00991A8A">
        <w:noBreakHyphen/>
      </w:r>
      <w:r w:rsidR="00E939A9" w:rsidRPr="00791D3B">
        <w:t xml:space="preserve">year program. Parent interview findings </w:t>
      </w:r>
      <w:r w:rsidR="00CE526B" w:rsidRPr="00791D3B">
        <w:t xml:space="preserve">were also </w:t>
      </w:r>
      <w:r w:rsidR="00E939A9" w:rsidRPr="00791D3B">
        <w:t xml:space="preserve">positive. </w:t>
      </w:r>
      <w:r w:rsidR="00387E6C" w:rsidRPr="00791D3B">
        <w:t xml:space="preserve">While encouraging, </w:t>
      </w:r>
      <w:r w:rsidR="00131383" w:rsidRPr="00791D3B">
        <w:t>the</w:t>
      </w:r>
      <w:r w:rsidR="00647548" w:rsidRPr="00791D3B">
        <w:t>se findings</w:t>
      </w:r>
      <w:r w:rsidR="00131383" w:rsidRPr="00791D3B">
        <w:t xml:space="preserve"> </w:t>
      </w:r>
      <w:r w:rsidR="00F9693E" w:rsidRPr="00791D3B">
        <w:t xml:space="preserve">may not be representative </w:t>
      </w:r>
      <w:r w:rsidR="00E82E8F" w:rsidRPr="00791D3B">
        <w:t xml:space="preserve">of the broader parent </w:t>
      </w:r>
      <w:r w:rsidR="009644C1" w:rsidRPr="00791D3B">
        <w:t>population and</w:t>
      </w:r>
      <w:r w:rsidR="000F21C3" w:rsidRPr="00791D3B">
        <w:t xml:space="preserve"> </w:t>
      </w:r>
      <w:r w:rsidR="00287CD9" w:rsidRPr="00791D3B">
        <w:t>could</w:t>
      </w:r>
      <w:r w:rsidR="00131383" w:rsidRPr="00791D3B">
        <w:t xml:space="preserve"> reflect natural child development rather than program effects</w:t>
      </w:r>
      <w:r w:rsidR="00D74F41" w:rsidRPr="00791D3B">
        <w:t xml:space="preserve">. </w:t>
      </w:r>
    </w:p>
    <w:p w14:paraId="40FBBB5C" w14:textId="2B17151C" w:rsidR="003E68E0" w:rsidRPr="00791D3B" w:rsidRDefault="003E68E0" w:rsidP="003E68E0">
      <w:pPr>
        <w:pStyle w:val="Heading3"/>
      </w:pPr>
      <w:r w:rsidRPr="00791D3B">
        <w:t>Parents</w:t>
      </w:r>
      <w:r w:rsidR="00991A8A">
        <w:t>’</w:t>
      </w:r>
      <w:r w:rsidRPr="00791D3B">
        <w:t xml:space="preserve"> </w:t>
      </w:r>
      <w:r w:rsidR="006D2017" w:rsidRPr="00791D3B">
        <w:t>o</w:t>
      </w:r>
      <w:r w:rsidRPr="00791D3B">
        <w:t>utcomes</w:t>
      </w:r>
    </w:p>
    <w:p w14:paraId="3301F564" w14:textId="4A78212E" w:rsidR="008216EA" w:rsidRPr="00791D3B" w:rsidRDefault="00F5137B" w:rsidP="001F1427">
      <w:r w:rsidRPr="00791D3B">
        <w:rPr>
          <w:b/>
          <w:bCs/>
        </w:rPr>
        <w:t xml:space="preserve">HIPPY </w:t>
      </w:r>
      <w:r w:rsidR="003D5478" w:rsidRPr="00791D3B">
        <w:rPr>
          <w:b/>
          <w:bCs/>
          <w:i/>
          <w:iCs/>
        </w:rPr>
        <w:t>likely</w:t>
      </w:r>
      <w:r w:rsidR="003D5478" w:rsidRPr="00791D3B">
        <w:rPr>
          <w:b/>
          <w:bCs/>
        </w:rPr>
        <w:t xml:space="preserve"> </w:t>
      </w:r>
      <w:r w:rsidRPr="00791D3B">
        <w:rPr>
          <w:b/>
          <w:bCs/>
        </w:rPr>
        <w:t>had a positive impact on parental engagement with their child</w:t>
      </w:r>
      <w:r w:rsidR="00991A8A">
        <w:rPr>
          <w:b/>
          <w:bCs/>
        </w:rPr>
        <w:t>’</w:t>
      </w:r>
      <w:r w:rsidRPr="00791D3B">
        <w:rPr>
          <w:b/>
          <w:bCs/>
        </w:rPr>
        <w:t>s learning</w:t>
      </w:r>
      <w:r w:rsidR="008216EA" w:rsidRPr="00791D3B">
        <w:rPr>
          <w:b/>
          <w:bCs/>
        </w:rPr>
        <w:t>.</w:t>
      </w:r>
      <w:r w:rsidR="006D2017" w:rsidRPr="00791D3B">
        <w:rPr>
          <w:b/>
          <w:bCs/>
        </w:rPr>
        <w:t xml:space="preserve"> </w:t>
      </w:r>
      <w:r w:rsidR="008216EA" w:rsidRPr="00791D3B">
        <w:t xml:space="preserve">There is evidence </w:t>
      </w:r>
      <w:r w:rsidR="005939C2" w:rsidRPr="00791D3B">
        <w:t xml:space="preserve">from several sources </w:t>
      </w:r>
      <w:r w:rsidR="008216EA" w:rsidRPr="00791D3B">
        <w:t>that HIPPY improve</w:t>
      </w:r>
      <w:r w:rsidR="00872880" w:rsidRPr="00791D3B">
        <w:t>d</w:t>
      </w:r>
      <w:r w:rsidR="008216EA" w:rsidRPr="00791D3B">
        <w:t xml:space="preserve"> how parents engage</w:t>
      </w:r>
      <w:r w:rsidR="00872880" w:rsidRPr="00791D3B">
        <w:t>d</w:t>
      </w:r>
      <w:r w:rsidR="008216EA" w:rsidRPr="00791D3B">
        <w:t xml:space="preserve"> with their child</w:t>
      </w:r>
      <w:r w:rsidR="00991A8A">
        <w:t>’</w:t>
      </w:r>
      <w:r w:rsidR="008216EA" w:rsidRPr="00791D3B">
        <w:t xml:space="preserve">s education. Teachers rated HIPPY parents as significantly more </w:t>
      </w:r>
      <w:r w:rsidR="008838B7" w:rsidRPr="00791D3B">
        <w:t xml:space="preserve">actively </w:t>
      </w:r>
      <w:r w:rsidR="008216EA" w:rsidRPr="00791D3B">
        <w:t>involved with school</w:t>
      </w:r>
      <w:r w:rsidR="006D740A" w:rsidRPr="00791D3B">
        <w:t xml:space="preserve"> in supporting their child</w:t>
      </w:r>
      <w:r w:rsidR="00991A8A">
        <w:t>’</w:t>
      </w:r>
      <w:r w:rsidR="006D740A" w:rsidRPr="00791D3B">
        <w:t>s learning</w:t>
      </w:r>
      <w:r w:rsidR="008216EA" w:rsidRPr="00791D3B">
        <w:t xml:space="preserve"> (5.8</w:t>
      </w:r>
      <w:r w:rsidR="00872880" w:rsidRPr="00791D3B">
        <w:t> </w:t>
      </w:r>
      <w:r w:rsidR="008216EA" w:rsidRPr="00791D3B">
        <w:t>percentage points higher than comparable parents)</w:t>
      </w:r>
      <w:r w:rsidR="00872880" w:rsidRPr="00791D3B">
        <w:t>. A</w:t>
      </w:r>
      <w:r w:rsidR="008216EA" w:rsidRPr="00791D3B">
        <w:t xml:space="preserve">nd </w:t>
      </w:r>
      <w:r w:rsidR="0069128A" w:rsidRPr="00791D3B">
        <w:t>surveyed</w:t>
      </w:r>
      <w:r w:rsidR="008216EA" w:rsidRPr="00791D3B">
        <w:t xml:space="preserve"> parents themselves reported spending more time on structured learning, integrating educational play into daily routines, and being more intentional about teaching moments. This finding aligns closely with the program</w:t>
      </w:r>
      <w:r w:rsidR="00991A8A">
        <w:t>’</w:t>
      </w:r>
      <w:r w:rsidR="008216EA" w:rsidRPr="00791D3B">
        <w:t>s design, which emphasises empowering parents as educators.</w:t>
      </w:r>
    </w:p>
    <w:p w14:paraId="240FAA84" w14:textId="36153FD8" w:rsidR="00A15984" w:rsidRPr="00791D3B" w:rsidRDefault="009206F2" w:rsidP="001F1427">
      <w:r w:rsidRPr="00791D3B">
        <w:rPr>
          <w:b/>
          <w:bCs/>
        </w:rPr>
        <w:t xml:space="preserve">Almost all </w:t>
      </w:r>
      <w:r w:rsidR="00162F7F" w:rsidRPr="00791D3B">
        <w:rPr>
          <w:b/>
          <w:bCs/>
        </w:rPr>
        <w:t xml:space="preserve">responding </w:t>
      </w:r>
      <w:r w:rsidRPr="00791D3B">
        <w:rPr>
          <w:b/>
          <w:bCs/>
        </w:rPr>
        <w:t>parent</w:t>
      </w:r>
      <w:r w:rsidR="00BF44F0" w:rsidRPr="00791D3B">
        <w:rPr>
          <w:b/>
          <w:bCs/>
        </w:rPr>
        <w:t>s</w:t>
      </w:r>
      <w:r w:rsidRPr="00791D3B">
        <w:rPr>
          <w:b/>
          <w:bCs/>
        </w:rPr>
        <w:t xml:space="preserve"> reported that </w:t>
      </w:r>
      <w:r w:rsidR="00A15984" w:rsidRPr="00791D3B">
        <w:rPr>
          <w:b/>
          <w:bCs/>
        </w:rPr>
        <w:t xml:space="preserve">HIPPY improved </w:t>
      </w:r>
      <w:r w:rsidR="00B6213C" w:rsidRPr="00791D3B">
        <w:rPr>
          <w:b/>
          <w:bCs/>
        </w:rPr>
        <w:t xml:space="preserve">their </w:t>
      </w:r>
      <w:r w:rsidR="00A15984" w:rsidRPr="00791D3B">
        <w:rPr>
          <w:b/>
          <w:bCs/>
        </w:rPr>
        <w:t>understanding of how their child</w:t>
      </w:r>
      <w:r w:rsidR="00991A8A">
        <w:rPr>
          <w:b/>
          <w:bCs/>
        </w:rPr>
        <w:t> </w:t>
      </w:r>
      <w:r w:rsidR="00A15984" w:rsidRPr="00791D3B">
        <w:rPr>
          <w:b/>
          <w:bCs/>
        </w:rPr>
        <w:t>learns.</w:t>
      </w:r>
      <w:r w:rsidR="00A15984" w:rsidRPr="00791D3B">
        <w:t xml:space="preserve"> </w:t>
      </w:r>
      <w:r w:rsidR="006B5C6E" w:rsidRPr="00791D3B">
        <w:t xml:space="preserve">Although the survey was subject to </w:t>
      </w:r>
      <w:r w:rsidR="00CC1042" w:rsidRPr="00791D3B">
        <w:t xml:space="preserve">limitations, most </w:t>
      </w:r>
      <w:r w:rsidR="00A15984" w:rsidRPr="00791D3B">
        <w:t xml:space="preserve">parents </w:t>
      </w:r>
      <w:r w:rsidR="00505322" w:rsidRPr="00791D3B">
        <w:t>who responded to the</w:t>
      </w:r>
      <w:r w:rsidR="00991A8A">
        <w:t> </w:t>
      </w:r>
      <w:r w:rsidR="00505322" w:rsidRPr="00791D3B">
        <w:t>survey</w:t>
      </w:r>
      <w:r w:rsidR="00A15984" w:rsidRPr="00791D3B">
        <w:t xml:space="preserve"> reported that HIPPY helped them better understand how their child learns, with 85</w:t>
      </w:r>
      <w:r w:rsidR="00991A8A">
        <w:t>‍</w:t>
      </w:r>
      <w:r w:rsidR="00A15984" w:rsidRPr="00791D3B">
        <w:t>–</w:t>
      </w:r>
      <w:r w:rsidR="00991A8A">
        <w:t>‍</w:t>
      </w:r>
      <w:r w:rsidR="00A15984" w:rsidRPr="00791D3B">
        <w:t>95</w:t>
      </w:r>
      <w:r w:rsidR="00991A8A">
        <w:t> </w:t>
      </w:r>
      <w:r w:rsidR="003C4A19">
        <w:t>per</w:t>
      </w:r>
      <w:r w:rsidR="00991A8A">
        <w:t> </w:t>
      </w:r>
      <w:r w:rsidR="003C4A19">
        <w:t>cent</w:t>
      </w:r>
      <w:r w:rsidR="00A15984" w:rsidRPr="00791D3B">
        <w:t xml:space="preserve"> saying they gained more knowledge of their child</w:t>
      </w:r>
      <w:r w:rsidR="00991A8A">
        <w:t>’</w:t>
      </w:r>
      <w:r w:rsidR="00A15984" w:rsidRPr="00791D3B">
        <w:t xml:space="preserve">s learning style. </w:t>
      </w:r>
      <w:r w:rsidR="0042380E" w:rsidRPr="00791D3B">
        <w:t xml:space="preserve">Further, </w:t>
      </w:r>
      <w:r w:rsidR="0042380E" w:rsidRPr="00791D3B">
        <w:rPr>
          <w:szCs w:val="22"/>
        </w:rPr>
        <w:t>there is</w:t>
      </w:r>
      <w:r w:rsidR="00991A8A">
        <w:rPr>
          <w:szCs w:val="22"/>
        </w:rPr>
        <w:t> </w:t>
      </w:r>
      <w:r w:rsidR="0042380E" w:rsidRPr="00791D3B">
        <w:rPr>
          <w:szCs w:val="22"/>
        </w:rPr>
        <w:t>a</w:t>
      </w:r>
      <w:r w:rsidR="00991A8A">
        <w:rPr>
          <w:szCs w:val="22"/>
        </w:rPr>
        <w:t> </w:t>
      </w:r>
      <w:r w:rsidR="0042380E" w:rsidRPr="00791D3B">
        <w:rPr>
          <w:szCs w:val="22"/>
        </w:rPr>
        <w:t>plausible mechanism of how this occurs, as reflected in interview responses</w:t>
      </w:r>
      <w:r w:rsidR="0042380E" w:rsidRPr="00791D3B">
        <w:t xml:space="preserve"> where parents</w:t>
      </w:r>
      <w:r w:rsidR="00A15984" w:rsidRPr="00791D3B">
        <w:t xml:space="preserve"> described recognising milestones and tailoring play to their child</w:t>
      </w:r>
      <w:r w:rsidR="00991A8A">
        <w:t>’</w:t>
      </w:r>
      <w:r w:rsidR="00A15984" w:rsidRPr="00791D3B">
        <w:t xml:space="preserve">s interests. </w:t>
      </w:r>
    </w:p>
    <w:p w14:paraId="080D5E67" w14:textId="5E0E26B3" w:rsidR="00A15984" w:rsidRPr="00791D3B" w:rsidRDefault="0DF76F8E" w:rsidP="001F1427">
      <w:r w:rsidRPr="00791D3B">
        <w:rPr>
          <w:b/>
          <w:bCs/>
        </w:rPr>
        <w:t xml:space="preserve">HIPPY </w:t>
      </w:r>
      <w:r w:rsidR="5952FA2E" w:rsidRPr="00791D3B">
        <w:rPr>
          <w:b/>
          <w:bCs/>
        </w:rPr>
        <w:t>had</w:t>
      </w:r>
      <w:r w:rsidRPr="00791D3B">
        <w:rPr>
          <w:b/>
          <w:bCs/>
        </w:rPr>
        <w:t xml:space="preserve"> a positive </w:t>
      </w:r>
      <w:r w:rsidR="5952FA2E" w:rsidRPr="00791D3B">
        <w:rPr>
          <w:b/>
          <w:bCs/>
        </w:rPr>
        <w:t xml:space="preserve">impact on the </w:t>
      </w:r>
      <w:r w:rsidRPr="00791D3B">
        <w:rPr>
          <w:b/>
          <w:bCs/>
        </w:rPr>
        <w:t>home</w:t>
      </w:r>
      <w:r w:rsidR="4CA5910A" w:rsidRPr="00791D3B">
        <w:rPr>
          <w:b/>
          <w:bCs/>
        </w:rPr>
        <w:t xml:space="preserve"> </w:t>
      </w:r>
      <w:r w:rsidRPr="00791D3B">
        <w:rPr>
          <w:b/>
          <w:bCs/>
        </w:rPr>
        <w:t>learning environment</w:t>
      </w:r>
      <w:r w:rsidR="0A0A335D" w:rsidRPr="00791D3B">
        <w:rPr>
          <w:b/>
          <w:bCs/>
        </w:rPr>
        <w:t xml:space="preserve">, but </w:t>
      </w:r>
      <w:r w:rsidR="4D937DAA" w:rsidRPr="00791D3B">
        <w:rPr>
          <w:b/>
          <w:bCs/>
        </w:rPr>
        <w:t xml:space="preserve">this conclusion is less </w:t>
      </w:r>
      <w:r w:rsidR="75255FD9" w:rsidRPr="00791D3B">
        <w:rPr>
          <w:b/>
          <w:bCs/>
        </w:rPr>
        <w:t>certain than</w:t>
      </w:r>
      <w:r w:rsidR="00991A8A">
        <w:rPr>
          <w:b/>
          <w:bCs/>
        </w:rPr>
        <w:t> </w:t>
      </w:r>
      <w:r w:rsidR="75255FD9" w:rsidRPr="00791D3B">
        <w:rPr>
          <w:b/>
          <w:bCs/>
        </w:rPr>
        <w:t>others</w:t>
      </w:r>
      <w:r w:rsidRPr="00791D3B">
        <w:rPr>
          <w:b/>
          <w:bCs/>
        </w:rPr>
        <w:t>.</w:t>
      </w:r>
      <w:r w:rsidRPr="00791D3B">
        <w:t xml:space="preserve"> </w:t>
      </w:r>
      <w:r w:rsidR="66A9FB6A" w:rsidRPr="00791D3B">
        <w:t xml:space="preserve">Survey </w:t>
      </w:r>
      <w:r w:rsidR="5778C89E" w:rsidRPr="00791D3B">
        <w:t>respondents</w:t>
      </w:r>
      <w:r w:rsidR="5D97B64A" w:rsidRPr="00791D3B">
        <w:t xml:space="preserve"> </w:t>
      </w:r>
      <w:r w:rsidRPr="00791D3B">
        <w:t xml:space="preserve">described being more intentional and patient in how they engaged their children through everyday activities, and most </w:t>
      </w:r>
      <w:r w:rsidR="5778C89E" w:rsidRPr="00791D3B">
        <w:t>parents</w:t>
      </w:r>
      <w:r w:rsidR="54515903" w:rsidRPr="00791D3B">
        <w:t xml:space="preserve"> </w:t>
      </w:r>
      <w:r w:rsidRPr="00791D3B">
        <w:t xml:space="preserve">perceived </w:t>
      </w:r>
      <w:r w:rsidR="1AE85F87" w:rsidRPr="00791D3B">
        <w:t xml:space="preserve">that HIPPY </w:t>
      </w:r>
      <w:r w:rsidR="27C10599" w:rsidRPr="00791D3B">
        <w:t xml:space="preserve">contributed to </w:t>
      </w:r>
      <w:r w:rsidRPr="00791D3B">
        <w:t>positive change</w:t>
      </w:r>
      <w:r w:rsidR="27C10599" w:rsidRPr="00791D3B">
        <w:t>s</w:t>
      </w:r>
      <w:r w:rsidRPr="00791D3B">
        <w:t xml:space="preserve">. </w:t>
      </w:r>
      <w:r w:rsidR="008D51D4" w:rsidRPr="00791D3B">
        <w:t xml:space="preserve">This evidence was more persuasive for </w:t>
      </w:r>
      <w:r w:rsidR="0055526D" w:rsidRPr="00791D3B">
        <w:t xml:space="preserve">specific, </w:t>
      </w:r>
      <w:r w:rsidR="008D51D4" w:rsidRPr="00791D3B">
        <w:t>practice</w:t>
      </w:r>
      <w:r w:rsidR="00991A8A">
        <w:noBreakHyphen/>
      </w:r>
      <w:r w:rsidR="008D51D4" w:rsidRPr="00791D3B">
        <w:t>based behaviours than for</w:t>
      </w:r>
      <w:r w:rsidR="00991A8A">
        <w:t> </w:t>
      </w:r>
      <w:r w:rsidR="008D51D4" w:rsidRPr="00791D3B">
        <w:t xml:space="preserve">broader </w:t>
      </w:r>
      <w:r w:rsidR="009824A0" w:rsidRPr="00791D3B">
        <w:t xml:space="preserve">measures related to </w:t>
      </w:r>
      <w:r w:rsidR="008D51D4" w:rsidRPr="00791D3B">
        <w:t>fostering a positive home</w:t>
      </w:r>
      <w:r w:rsidR="00991A8A">
        <w:noBreakHyphen/>
      </w:r>
      <w:r w:rsidR="008D51D4" w:rsidRPr="00791D3B">
        <w:t xml:space="preserve">learning environment. </w:t>
      </w:r>
      <w:r w:rsidR="18B05AE2" w:rsidRPr="00791D3B">
        <w:t xml:space="preserve">Parent interviews </w:t>
      </w:r>
      <w:r w:rsidR="57B77DF6" w:rsidRPr="00791D3B">
        <w:t xml:space="preserve">added some </w:t>
      </w:r>
      <w:r w:rsidR="54406B4B" w:rsidRPr="00791D3B">
        <w:t xml:space="preserve">limited </w:t>
      </w:r>
      <w:r w:rsidR="57B77DF6" w:rsidRPr="00791D3B">
        <w:t>support to this conclusion</w:t>
      </w:r>
      <w:r w:rsidR="54406B4B" w:rsidRPr="00791D3B">
        <w:t xml:space="preserve">. However, it is inherently complex to ask parents to assess </w:t>
      </w:r>
      <w:r w:rsidR="1E65167C" w:rsidRPr="00791D3B">
        <w:t xml:space="preserve">how </w:t>
      </w:r>
      <w:r w:rsidR="54406B4B" w:rsidRPr="00791D3B">
        <w:t xml:space="preserve">much </w:t>
      </w:r>
      <w:r w:rsidR="1B285BF5" w:rsidRPr="00791D3B">
        <w:t xml:space="preserve">HIPPY was </w:t>
      </w:r>
      <w:r w:rsidR="54406B4B" w:rsidRPr="00791D3B">
        <w:t>responsible for any behavioural changes, which limits the strength of conclusions that can be drawn.</w:t>
      </w:r>
    </w:p>
    <w:p w14:paraId="03EB3DBC" w14:textId="4AD2482C" w:rsidR="00A15984" w:rsidRPr="00791D3B" w:rsidRDefault="00E0636F" w:rsidP="00A15984">
      <w:r w:rsidRPr="00791D3B">
        <w:rPr>
          <w:b/>
          <w:bCs/>
        </w:rPr>
        <w:t xml:space="preserve">Parents reported that </w:t>
      </w:r>
      <w:r w:rsidR="00A15984" w:rsidRPr="00791D3B">
        <w:rPr>
          <w:b/>
          <w:bCs/>
        </w:rPr>
        <w:t xml:space="preserve">HIPPY </w:t>
      </w:r>
      <w:r w:rsidR="00CA6EB4" w:rsidRPr="00791D3B">
        <w:rPr>
          <w:b/>
          <w:bCs/>
        </w:rPr>
        <w:t xml:space="preserve">improved their </w:t>
      </w:r>
      <w:r w:rsidR="00A15984" w:rsidRPr="00791D3B">
        <w:rPr>
          <w:b/>
          <w:bCs/>
        </w:rPr>
        <w:t>confidence.</w:t>
      </w:r>
      <w:r w:rsidR="00CA6EB4" w:rsidRPr="00791D3B">
        <w:rPr>
          <w:b/>
          <w:bCs/>
        </w:rPr>
        <w:t xml:space="preserve"> </w:t>
      </w:r>
      <w:r w:rsidR="00636646" w:rsidRPr="00791D3B">
        <w:t>Interviews provided clear examples of how HIPPY had improved parents</w:t>
      </w:r>
      <w:r w:rsidR="00991A8A">
        <w:t>’</w:t>
      </w:r>
      <w:r w:rsidR="00636646" w:rsidRPr="00791D3B">
        <w:t xml:space="preserve"> confidence with supporting their child</w:t>
      </w:r>
      <w:r w:rsidR="00991A8A">
        <w:t>’</w:t>
      </w:r>
      <w:r w:rsidR="00636646" w:rsidRPr="00791D3B">
        <w:t>s learning</w:t>
      </w:r>
      <w:r w:rsidR="00896983" w:rsidRPr="00791D3B">
        <w:t>, and this aligned with the program</w:t>
      </w:r>
      <w:r w:rsidR="00991A8A">
        <w:t>’</w:t>
      </w:r>
      <w:r w:rsidR="00896983" w:rsidRPr="00791D3B">
        <w:t>s design.</w:t>
      </w:r>
      <w:r w:rsidR="001E28C3" w:rsidRPr="00791D3B">
        <w:t xml:space="preserve"> This </w:t>
      </w:r>
      <w:r w:rsidR="009E2EE3" w:rsidRPr="00791D3B">
        <w:t xml:space="preserve">was consistent with data from the survey and BSL program data although </w:t>
      </w:r>
      <w:r w:rsidR="004F2A21" w:rsidRPr="00791D3B">
        <w:t>both</w:t>
      </w:r>
      <w:r w:rsidR="009E2EE3" w:rsidRPr="00791D3B">
        <w:t xml:space="preserve"> sources were subject to </w:t>
      </w:r>
      <w:r w:rsidR="00DC266B" w:rsidRPr="00791D3B">
        <w:t>limitations.</w:t>
      </w:r>
      <w:r w:rsidR="00A15984" w:rsidRPr="00791D3B">
        <w:t xml:space="preserve"> </w:t>
      </w:r>
    </w:p>
    <w:p w14:paraId="7EAD905B" w14:textId="77777777" w:rsidR="003E68E0" w:rsidRPr="00791D3B" w:rsidRDefault="003E68E0" w:rsidP="003E68E0">
      <w:pPr>
        <w:pStyle w:val="Heading2"/>
      </w:pPr>
      <w:bookmarkStart w:id="16" w:name="_Ref212707864"/>
      <w:bookmarkStart w:id="17" w:name="_Ref219812597"/>
      <w:bookmarkStart w:id="18" w:name="_Toc238647476"/>
      <w:r w:rsidRPr="00791D3B">
        <w:t>Limitations</w:t>
      </w:r>
      <w:bookmarkEnd w:id="16"/>
      <w:bookmarkEnd w:id="17"/>
      <w:bookmarkEnd w:id="18"/>
    </w:p>
    <w:p w14:paraId="79BA5B08" w14:textId="4B3835AD" w:rsidR="00D84930" w:rsidRPr="00791D3B" w:rsidRDefault="00D84930" w:rsidP="00F258A0">
      <w:r w:rsidRPr="00791D3B">
        <w:t xml:space="preserve">Each of the </w:t>
      </w:r>
      <w:r w:rsidR="00991A8A">
        <w:t>four</w:t>
      </w:r>
      <w:r w:rsidRPr="00791D3B">
        <w:t> methods used in this evaluation were subject to limitations</w:t>
      </w:r>
      <w:r w:rsidR="001F0F0C" w:rsidRPr="00791D3B">
        <w:t>. T</w:t>
      </w:r>
      <w:r w:rsidRPr="00791D3B">
        <w:t>hese are noted where relevant through</w:t>
      </w:r>
      <w:r w:rsidR="00B43CBA" w:rsidRPr="00791D3B">
        <w:t>out</w:t>
      </w:r>
      <w:r w:rsidRPr="00791D3B">
        <w:t xml:space="preserve"> this </w:t>
      </w:r>
      <w:r w:rsidR="004804E0" w:rsidRPr="00791D3B">
        <w:t>report and</w:t>
      </w:r>
      <w:r w:rsidR="001F0F0C" w:rsidRPr="00791D3B">
        <w:t xml:space="preserve"> discussed in more detail in the Limitations section</w:t>
      </w:r>
      <w:r w:rsidRPr="00791D3B">
        <w:t>.</w:t>
      </w:r>
    </w:p>
    <w:p w14:paraId="703CF0D9" w14:textId="1BA0C5CF" w:rsidR="00831DEA" w:rsidRPr="00791D3B" w:rsidRDefault="005B514B" w:rsidP="00831DEA">
      <w:r w:rsidRPr="00791D3B">
        <w:t xml:space="preserve">The </w:t>
      </w:r>
      <w:r w:rsidR="00E52B9D" w:rsidRPr="00791D3B">
        <w:t xml:space="preserve">interpretation of </w:t>
      </w:r>
      <w:r w:rsidRPr="00791D3B">
        <w:t xml:space="preserve">the </w:t>
      </w:r>
      <w:r w:rsidRPr="00791D3B">
        <w:rPr>
          <w:b/>
          <w:bCs/>
        </w:rPr>
        <w:t>observational study</w:t>
      </w:r>
      <w:r w:rsidR="00356AFA" w:rsidRPr="00791D3B">
        <w:rPr>
          <w:b/>
          <w:bCs/>
        </w:rPr>
        <w:t xml:space="preserve"> of linked administrative data</w:t>
      </w:r>
      <w:r w:rsidRPr="00791D3B">
        <w:t xml:space="preserve"> should </w:t>
      </w:r>
      <w:r w:rsidR="00E52B9D" w:rsidRPr="00791D3B">
        <w:t xml:space="preserve">take account of </w:t>
      </w:r>
      <w:r w:rsidR="00776E22" w:rsidRPr="00791D3B">
        <w:t>the following considerations</w:t>
      </w:r>
      <w:r w:rsidR="004F1382" w:rsidRPr="00791D3B">
        <w:t xml:space="preserve"> (and others discussed in the Limitations section)</w:t>
      </w:r>
      <w:r w:rsidR="00776E22" w:rsidRPr="00791D3B">
        <w:t xml:space="preserve">. </w:t>
      </w:r>
      <w:r w:rsidR="00A97665" w:rsidRPr="00791D3B">
        <w:t xml:space="preserve">First, the </w:t>
      </w:r>
      <w:r w:rsidR="00E94629" w:rsidRPr="00791D3B">
        <w:t xml:space="preserve">estimated effects </w:t>
      </w:r>
      <w:r w:rsidR="000E428A" w:rsidRPr="00791D3B">
        <w:t xml:space="preserve">may have </w:t>
      </w:r>
      <w:r w:rsidR="003E18D4" w:rsidRPr="00791D3B">
        <w:t xml:space="preserve">errors due to </w:t>
      </w:r>
      <w:r w:rsidR="000E428A" w:rsidRPr="00791D3B">
        <w:t>selection bias</w:t>
      </w:r>
      <w:r w:rsidR="00A40BDE" w:rsidRPr="00791D3B">
        <w:t xml:space="preserve">. </w:t>
      </w:r>
      <w:r w:rsidR="00A97665" w:rsidRPr="00791D3B">
        <w:t xml:space="preserve">Second, </w:t>
      </w:r>
      <w:r w:rsidR="00CD2E8D" w:rsidRPr="00791D3B">
        <w:t xml:space="preserve">only </w:t>
      </w:r>
      <w:r w:rsidR="00B315B7" w:rsidRPr="00791D3B">
        <w:t>17</w:t>
      </w:r>
      <w:r w:rsidR="00991A8A">
        <w:t> </w:t>
      </w:r>
      <w:r w:rsidR="003C4A19">
        <w:t>per</w:t>
      </w:r>
      <w:r w:rsidR="00991A8A">
        <w:t> </w:t>
      </w:r>
      <w:r w:rsidR="003C4A19">
        <w:t>cent</w:t>
      </w:r>
      <w:r w:rsidR="00CD2E8D" w:rsidRPr="00791D3B">
        <w:t xml:space="preserve"> of </w:t>
      </w:r>
      <w:r w:rsidR="00991A8A">
        <w:t>‘</w:t>
      </w:r>
      <w:r w:rsidR="00CD2E8D" w:rsidRPr="00791D3B">
        <w:t>HIPPY children</w:t>
      </w:r>
      <w:r w:rsidR="00991A8A">
        <w:t>’</w:t>
      </w:r>
      <w:r w:rsidR="00CD2E8D" w:rsidRPr="00791D3B">
        <w:t xml:space="preserve"> had graduated from HIPPY</w:t>
      </w:r>
      <w:r w:rsidR="00E113A1">
        <w:t> </w:t>
      </w:r>
      <w:r w:rsidR="00CD2E8D" w:rsidRPr="00791D3B">
        <w:t>at the time of the AEDC</w:t>
      </w:r>
      <w:r w:rsidR="00843EE3" w:rsidRPr="00791D3B">
        <w:t>. A further 5</w:t>
      </w:r>
      <w:r w:rsidR="00E8071F" w:rsidRPr="00791D3B">
        <w:t>4</w:t>
      </w:r>
      <w:r w:rsidR="003C4A19">
        <w:t xml:space="preserve"> per cent</w:t>
      </w:r>
      <w:r w:rsidR="00843EE3" w:rsidRPr="00791D3B">
        <w:t xml:space="preserve"> had completed</w:t>
      </w:r>
      <w:r w:rsidR="000B52EA" w:rsidRPr="00791D3B">
        <w:t xml:space="preserve"> the first year but had not yet graduated</w:t>
      </w:r>
      <w:r w:rsidR="00047F1E" w:rsidRPr="00791D3B">
        <w:t xml:space="preserve">. </w:t>
      </w:r>
      <w:r w:rsidR="00987704" w:rsidRPr="00791D3B">
        <w:t>Consequently, the AEDC outcomes may have been measured before the full effects of the program had sufficient time to materialise in children</w:t>
      </w:r>
      <w:r w:rsidR="00991A8A">
        <w:t>’</w:t>
      </w:r>
      <w:r w:rsidR="00987704" w:rsidRPr="00791D3B">
        <w:t>s development.</w:t>
      </w:r>
      <w:r w:rsidR="00A70881" w:rsidRPr="00791D3B">
        <w:t xml:space="preserve"> </w:t>
      </w:r>
      <w:r w:rsidR="00106182" w:rsidRPr="00791D3B">
        <w:t>Third, some</w:t>
      </w:r>
      <w:r w:rsidR="00693C86" w:rsidRPr="00791D3B">
        <w:t xml:space="preserve"> </w:t>
      </w:r>
      <w:r w:rsidR="00991A8A">
        <w:t>‘</w:t>
      </w:r>
      <w:r w:rsidR="00693C86" w:rsidRPr="00791D3B">
        <w:t>HIPPY children</w:t>
      </w:r>
      <w:r w:rsidR="00991A8A">
        <w:t>’</w:t>
      </w:r>
      <w:r w:rsidR="00693C86" w:rsidRPr="00791D3B">
        <w:t xml:space="preserve"> who started school in 2021 may appear in </w:t>
      </w:r>
      <w:r w:rsidR="00F423CE" w:rsidRPr="00791D3B">
        <w:t xml:space="preserve">the </w:t>
      </w:r>
      <w:r w:rsidR="00F423CE" w:rsidRPr="00791D3B">
        <w:rPr>
          <w:i/>
        </w:rPr>
        <w:t>comparison</w:t>
      </w:r>
      <w:r w:rsidR="00F423CE" w:rsidRPr="00791D3B">
        <w:t xml:space="preserve"> group as </w:t>
      </w:r>
      <w:r w:rsidR="006734A5" w:rsidRPr="00791D3B">
        <w:t>a</w:t>
      </w:r>
      <w:r w:rsidR="00693C86" w:rsidRPr="00791D3B">
        <w:t xml:space="preserve"> total of 1,248</w:t>
      </w:r>
      <w:r w:rsidR="00991A8A">
        <w:t> </w:t>
      </w:r>
      <w:r w:rsidR="00693C86" w:rsidRPr="00791D3B">
        <w:t>records relating to</w:t>
      </w:r>
      <w:r w:rsidR="00991A8A">
        <w:t> </w:t>
      </w:r>
      <w:r w:rsidR="00693C86" w:rsidRPr="00791D3B">
        <w:t xml:space="preserve">HIPPY participants between 2018 and 2021 in the </w:t>
      </w:r>
      <w:r w:rsidR="006B6371" w:rsidRPr="00791D3B">
        <w:t>Data Exchange (</w:t>
      </w:r>
      <w:r w:rsidR="00693C86" w:rsidRPr="00791D3B">
        <w:t>DEX</w:t>
      </w:r>
      <w:r w:rsidR="006B6371" w:rsidRPr="00791D3B">
        <w:t>)</w:t>
      </w:r>
      <w:r w:rsidR="00693C86" w:rsidRPr="00791D3B">
        <w:t xml:space="preserve"> dataset could not be linked to</w:t>
      </w:r>
      <w:r w:rsidR="00991A8A">
        <w:t> </w:t>
      </w:r>
      <w:r w:rsidR="00693C86" w:rsidRPr="00791D3B">
        <w:t xml:space="preserve">the PLIDA spine and thus were not included in the list of </w:t>
      </w:r>
      <w:r w:rsidR="00991A8A">
        <w:t>‘</w:t>
      </w:r>
      <w:r w:rsidR="00693C86" w:rsidRPr="00791D3B">
        <w:t>HIPPY children</w:t>
      </w:r>
      <w:r w:rsidR="00991A8A">
        <w:t>’</w:t>
      </w:r>
      <w:r w:rsidR="00693C86" w:rsidRPr="00791D3B">
        <w:t xml:space="preserve">. </w:t>
      </w:r>
      <w:r w:rsidR="006734A5" w:rsidRPr="00791D3B">
        <w:t>Fourth</w:t>
      </w:r>
      <w:r w:rsidR="00047F1E" w:rsidRPr="00791D3B">
        <w:t xml:space="preserve">, </w:t>
      </w:r>
      <w:r w:rsidR="00C8795B" w:rsidRPr="00791D3B">
        <w:t>HIPPY</w:t>
      </w:r>
      <w:r w:rsidR="00991A8A">
        <w:t>’</w:t>
      </w:r>
      <w:r w:rsidR="00C8795B" w:rsidRPr="00791D3B">
        <w:t xml:space="preserve">s </w:t>
      </w:r>
      <w:r w:rsidR="003E32B6" w:rsidRPr="00791D3B">
        <w:t xml:space="preserve">delivery </w:t>
      </w:r>
      <w:r w:rsidR="00937B14" w:rsidRPr="00791D3B">
        <w:t xml:space="preserve">during the relevant period </w:t>
      </w:r>
      <w:r w:rsidR="0019658B" w:rsidRPr="00791D3B">
        <w:t xml:space="preserve">(2018 to 2021) </w:t>
      </w:r>
      <w:r w:rsidR="00C8795B" w:rsidRPr="00791D3B">
        <w:t xml:space="preserve">may have been </w:t>
      </w:r>
      <w:r w:rsidR="005E0252" w:rsidRPr="00791D3B">
        <w:t>impaired by pandemic lockdowns</w:t>
      </w:r>
      <w:r w:rsidR="00047F1E" w:rsidRPr="00791D3B">
        <w:t xml:space="preserve">. </w:t>
      </w:r>
      <w:r w:rsidR="00F11E3F" w:rsidRPr="00791D3B">
        <w:t>Fifth</w:t>
      </w:r>
      <w:r w:rsidR="00047F1E" w:rsidRPr="00791D3B">
        <w:t xml:space="preserve">, </w:t>
      </w:r>
      <w:r w:rsidR="00831DEA" w:rsidRPr="00791D3B">
        <w:t>this</w:t>
      </w:r>
      <w:r w:rsidR="00991A8A">
        <w:t> </w:t>
      </w:r>
      <w:r w:rsidR="00831DEA" w:rsidRPr="00791D3B">
        <w:t>analysis related to children aged 4</w:t>
      </w:r>
      <w:r w:rsidR="00E113A1">
        <w:t>–</w:t>
      </w:r>
      <w:r w:rsidR="00831DEA" w:rsidRPr="00791D3B">
        <w:t>5</w:t>
      </w:r>
      <w:r w:rsidR="00A742AE" w:rsidRPr="00791D3B">
        <w:t> </w:t>
      </w:r>
      <w:r w:rsidR="00831DEA" w:rsidRPr="00791D3B">
        <w:t>years who participated in HIPPY between 2018 and 2021, rather</w:t>
      </w:r>
      <w:r w:rsidR="00E113A1">
        <w:t> </w:t>
      </w:r>
      <w:r w:rsidR="00831DEA" w:rsidRPr="00791D3B">
        <w:t xml:space="preserve">than the newer </w:t>
      </w:r>
      <w:r w:rsidR="00991A8A">
        <w:t>‘</w:t>
      </w:r>
      <w:r w:rsidR="00831DEA" w:rsidRPr="00791D3B">
        <w:t>HIPPY Age 3</w:t>
      </w:r>
      <w:r w:rsidR="00991A8A">
        <w:t>’</w:t>
      </w:r>
      <w:r w:rsidR="00831DEA" w:rsidRPr="00791D3B">
        <w:t xml:space="preserve"> program that took effect in 2023.</w:t>
      </w:r>
      <w:r w:rsidR="00707AFC" w:rsidRPr="00791D3B">
        <w:t xml:space="preserve"> </w:t>
      </w:r>
      <w:r w:rsidR="00702BEF" w:rsidRPr="00791D3B">
        <w:t>Finally, t</w:t>
      </w:r>
      <w:r w:rsidR="00702BEF" w:rsidRPr="00791D3B">
        <w:rPr>
          <w:rFonts w:eastAsiaTheme="minorEastAsia"/>
        </w:rPr>
        <w:t xml:space="preserve">he study used the conventional </w:t>
      </w:r>
      <w:r w:rsidR="00991A8A">
        <w:rPr>
          <w:rFonts w:eastAsiaTheme="minorEastAsia"/>
        </w:rPr>
        <w:t>‘</w:t>
      </w:r>
      <w:r w:rsidR="00702BEF" w:rsidRPr="00791D3B">
        <w:rPr>
          <w:rFonts w:eastAsiaTheme="minorEastAsia"/>
        </w:rPr>
        <w:t>intent to treat</w:t>
      </w:r>
      <w:r w:rsidR="00991A8A">
        <w:rPr>
          <w:rFonts w:eastAsiaTheme="minorEastAsia"/>
        </w:rPr>
        <w:t>’</w:t>
      </w:r>
      <w:r w:rsidR="00702BEF" w:rsidRPr="00791D3B">
        <w:rPr>
          <w:rFonts w:eastAsiaTheme="minorEastAsia"/>
        </w:rPr>
        <w:t xml:space="preserve"> approach to the analysis</w:t>
      </w:r>
      <w:r w:rsidR="00D7776A" w:rsidRPr="00791D3B">
        <w:rPr>
          <w:rFonts w:eastAsiaTheme="minorEastAsia"/>
        </w:rPr>
        <w:t xml:space="preserve">, which </w:t>
      </w:r>
      <w:r w:rsidR="00702BEF" w:rsidRPr="00791D3B">
        <w:rPr>
          <w:rFonts w:eastAsiaTheme="minorEastAsia"/>
        </w:rPr>
        <w:t>estimated HIPPY</w:t>
      </w:r>
      <w:r w:rsidR="00991A8A">
        <w:rPr>
          <w:rFonts w:eastAsiaTheme="minorEastAsia"/>
        </w:rPr>
        <w:t>’</w:t>
      </w:r>
      <w:r w:rsidR="00702BEF" w:rsidRPr="00791D3B">
        <w:rPr>
          <w:rFonts w:eastAsiaTheme="minorEastAsia"/>
        </w:rPr>
        <w:t>s impact based on</w:t>
      </w:r>
      <w:r w:rsidR="00E113A1">
        <w:rPr>
          <w:rFonts w:eastAsiaTheme="minorEastAsia"/>
        </w:rPr>
        <w:t> </w:t>
      </w:r>
      <w:r w:rsidR="00702BEF" w:rsidRPr="00791D3B">
        <w:rPr>
          <w:rFonts w:eastAsiaTheme="minorEastAsia"/>
        </w:rPr>
        <w:t>actual levels of program participation</w:t>
      </w:r>
      <w:r w:rsidR="00D7776A" w:rsidRPr="00791D3B">
        <w:rPr>
          <w:rFonts w:eastAsiaTheme="minorEastAsia"/>
        </w:rPr>
        <w:t>. Th</w:t>
      </w:r>
      <w:r w:rsidR="009138B9" w:rsidRPr="00791D3B">
        <w:rPr>
          <w:rFonts w:eastAsiaTheme="minorEastAsia"/>
        </w:rPr>
        <w:t>is provide</w:t>
      </w:r>
      <w:r w:rsidR="00A77F44" w:rsidRPr="00791D3B">
        <w:rPr>
          <w:rFonts w:eastAsiaTheme="minorEastAsia"/>
        </w:rPr>
        <w:t>d</w:t>
      </w:r>
      <w:r w:rsidR="009138B9" w:rsidRPr="00791D3B">
        <w:rPr>
          <w:rFonts w:eastAsiaTheme="minorEastAsia"/>
        </w:rPr>
        <w:t xml:space="preserve"> the most policy</w:t>
      </w:r>
      <w:r w:rsidR="00991A8A">
        <w:rPr>
          <w:rFonts w:eastAsiaTheme="minorEastAsia"/>
        </w:rPr>
        <w:noBreakHyphen/>
      </w:r>
      <w:r w:rsidR="009138B9" w:rsidRPr="00791D3B">
        <w:rPr>
          <w:rFonts w:eastAsiaTheme="minorEastAsia"/>
        </w:rPr>
        <w:t>relevant estimate of program</w:t>
      </w:r>
      <w:r w:rsidR="00E113A1">
        <w:rPr>
          <w:rFonts w:eastAsiaTheme="minorEastAsia"/>
        </w:rPr>
        <w:t> </w:t>
      </w:r>
      <w:r w:rsidR="009138B9" w:rsidRPr="00791D3B">
        <w:rPr>
          <w:rFonts w:eastAsiaTheme="minorEastAsia"/>
        </w:rPr>
        <w:t>effectiveness</w:t>
      </w:r>
      <w:r w:rsidR="00D7776A" w:rsidRPr="00791D3B">
        <w:rPr>
          <w:rFonts w:eastAsiaTheme="minorEastAsia"/>
        </w:rPr>
        <w:t xml:space="preserve"> estimates </w:t>
      </w:r>
      <w:r w:rsidR="009138B9" w:rsidRPr="00791D3B">
        <w:rPr>
          <w:rFonts w:eastAsiaTheme="minorEastAsia"/>
        </w:rPr>
        <w:t xml:space="preserve">but </w:t>
      </w:r>
      <w:r w:rsidR="00D7776A" w:rsidRPr="00791D3B">
        <w:rPr>
          <w:rFonts w:eastAsiaTheme="minorEastAsia"/>
        </w:rPr>
        <w:t xml:space="preserve">will be </w:t>
      </w:r>
      <w:r w:rsidR="009138B9" w:rsidRPr="00791D3B">
        <w:rPr>
          <w:rFonts w:eastAsiaTheme="minorEastAsia"/>
        </w:rPr>
        <w:t xml:space="preserve">necessarily </w:t>
      </w:r>
      <w:r w:rsidR="00D7776A" w:rsidRPr="00791D3B">
        <w:rPr>
          <w:rFonts w:eastAsiaTheme="minorEastAsia"/>
        </w:rPr>
        <w:t xml:space="preserve">lower than </w:t>
      </w:r>
      <w:r w:rsidR="00A74EA4" w:rsidRPr="00791D3B">
        <w:rPr>
          <w:rFonts w:eastAsiaTheme="minorEastAsia"/>
        </w:rPr>
        <w:t xml:space="preserve">estimates </w:t>
      </w:r>
      <w:r w:rsidR="009472F8" w:rsidRPr="00791D3B">
        <w:rPr>
          <w:rFonts w:eastAsiaTheme="minorEastAsia"/>
        </w:rPr>
        <w:t xml:space="preserve">conditional on </w:t>
      </w:r>
      <w:r w:rsidR="00702BEF" w:rsidRPr="00791D3B">
        <w:rPr>
          <w:rFonts w:eastAsiaTheme="minorEastAsia"/>
        </w:rPr>
        <w:t>full</w:t>
      </w:r>
      <w:r w:rsidR="00687902">
        <w:rPr>
          <w:rFonts w:eastAsiaTheme="minorEastAsia"/>
        </w:rPr>
        <w:t> </w:t>
      </w:r>
      <w:r w:rsidR="00702BEF" w:rsidRPr="00791D3B">
        <w:rPr>
          <w:rFonts w:eastAsiaTheme="minorEastAsia"/>
        </w:rPr>
        <w:t>program</w:t>
      </w:r>
      <w:r w:rsidR="00E113A1">
        <w:rPr>
          <w:rFonts w:eastAsiaTheme="minorEastAsia"/>
        </w:rPr>
        <w:t> </w:t>
      </w:r>
      <w:r w:rsidR="00702BEF" w:rsidRPr="00791D3B">
        <w:rPr>
          <w:rFonts w:eastAsiaTheme="minorEastAsia"/>
        </w:rPr>
        <w:t>participation.</w:t>
      </w:r>
    </w:p>
    <w:p w14:paraId="4394374A" w14:textId="4C57BEC9" w:rsidR="00133D99" w:rsidRPr="00791D3B" w:rsidRDefault="00133D99" w:rsidP="00F258A0">
      <w:r w:rsidRPr="00791D3B">
        <w:t xml:space="preserve">The </w:t>
      </w:r>
      <w:r w:rsidRPr="00791D3B">
        <w:rPr>
          <w:b/>
          <w:bCs/>
        </w:rPr>
        <w:t>parent survey</w:t>
      </w:r>
      <w:r w:rsidRPr="00791D3B">
        <w:t xml:space="preserve"> collected </w:t>
      </w:r>
      <w:r w:rsidR="001C1FFD" w:rsidRPr="00791D3B">
        <w:t xml:space="preserve">responses </w:t>
      </w:r>
      <w:r w:rsidRPr="00791D3B">
        <w:t xml:space="preserve">from </w:t>
      </w:r>
      <w:r w:rsidR="005770B0" w:rsidRPr="00791D3B">
        <w:t>319 </w:t>
      </w:r>
      <w:r w:rsidRPr="00791D3B">
        <w:t xml:space="preserve">parents who had participated in HIPPY </w:t>
      </w:r>
      <w:r w:rsidR="002D2AB0" w:rsidRPr="00791D3B">
        <w:t>since 2022</w:t>
      </w:r>
      <w:r w:rsidR="001C1FFD" w:rsidRPr="00791D3B">
        <w:t xml:space="preserve">, representing a </w:t>
      </w:r>
      <w:r w:rsidR="005740FB" w:rsidRPr="00791D3B">
        <w:t xml:space="preserve">response rate of </w:t>
      </w:r>
      <w:r w:rsidR="00D456FA" w:rsidRPr="00791D3B">
        <w:t xml:space="preserve">about </w:t>
      </w:r>
      <w:r w:rsidR="005740FB" w:rsidRPr="00791D3B">
        <w:t>8</w:t>
      </w:r>
      <w:r w:rsidR="003C4A19">
        <w:t xml:space="preserve"> per cent</w:t>
      </w:r>
      <w:r w:rsidRPr="00791D3B">
        <w:t xml:space="preserve">. </w:t>
      </w:r>
      <w:r w:rsidR="007D1CB3" w:rsidRPr="00791D3B">
        <w:t xml:space="preserve">While </w:t>
      </w:r>
      <w:r w:rsidR="005740FB" w:rsidRPr="00791D3B">
        <w:t>this</w:t>
      </w:r>
      <w:r w:rsidR="007D1CB3" w:rsidRPr="00791D3B">
        <w:t xml:space="preserve"> response rate </w:t>
      </w:r>
      <w:r w:rsidR="00BB1CDA" w:rsidRPr="00791D3B">
        <w:t>may be</w:t>
      </w:r>
      <w:r w:rsidR="007D1CB3" w:rsidRPr="00791D3B">
        <w:t xml:space="preserve"> </w:t>
      </w:r>
      <w:r w:rsidR="001C1FFD" w:rsidRPr="00791D3B">
        <w:t>reasonable</w:t>
      </w:r>
      <w:r w:rsidR="00D160DB" w:rsidRPr="00791D3B">
        <w:t xml:space="preserve"> for a</w:t>
      </w:r>
      <w:r w:rsidR="003C4A19">
        <w:t> </w:t>
      </w:r>
      <w:r w:rsidR="00D160DB" w:rsidRPr="00791D3B">
        <w:t>volunt</w:t>
      </w:r>
      <w:r w:rsidR="00C72AAC" w:rsidRPr="00791D3B">
        <w:t>ary</w:t>
      </w:r>
      <w:r w:rsidR="00D160DB" w:rsidRPr="00791D3B">
        <w:t xml:space="preserve"> survey</w:t>
      </w:r>
      <w:r w:rsidR="007D1CB3" w:rsidRPr="00791D3B">
        <w:t xml:space="preserve">, </w:t>
      </w:r>
      <w:r w:rsidR="00CA1E33" w:rsidRPr="00791D3B">
        <w:t>the results should be interpreted with caution, as respondents</w:t>
      </w:r>
      <w:r w:rsidR="007D1CB3" w:rsidRPr="00791D3B">
        <w:t xml:space="preserve"> </w:t>
      </w:r>
      <w:r w:rsidR="005A10C8" w:rsidRPr="00791D3B">
        <w:t>may not be</w:t>
      </w:r>
      <w:r w:rsidR="007D1CB3" w:rsidRPr="00791D3B">
        <w:t xml:space="preserve"> </w:t>
      </w:r>
      <w:r w:rsidR="005A10C8" w:rsidRPr="00791D3B">
        <w:t>representative of the</w:t>
      </w:r>
      <w:r w:rsidR="007D1CB3" w:rsidRPr="00791D3B">
        <w:t xml:space="preserve"> broader HIPPY parent population. T</w:t>
      </w:r>
      <w:r w:rsidR="00A77BD7" w:rsidRPr="00791D3B">
        <w:t>hat is, t</w:t>
      </w:r>
      <w:r w:rsidR="007D1CB3" w:rsidRPr="00791D3B">
        <w:t>he remaining 92</w:t>
      </w:r>
      <w:r w:rsidR="00991A8A">
        <w:t> </w:t>
      </w:r>
      <w:r w:rsidR="003C4A19">
        <w:t>per</w:t>
      </w:r>
      <w:r w:rsidR="00991A8A">
        <w:t> </w:t>
      </w:r>
      <w:r w:rsidR="003C4A19">
        <w:t>cent</w:t>
      </w:r>
      <w:r w:rsidR="007D1CB3" w:rsidRPr="00791D3B">
        <w:t xml:space="preserve"> of parents</w:t>
      </w:r>
      <w:r w:rsidR="003C4A19">
        <w:t> </w:t>
      </w:r>
      <w:r w:rsidR="007D1CB3" w:rsidRPr="00791D3B">
        <w:t xml:space="preserve">who did not respond may differ </w:t>
      </w:r>
      <w:r w:rsidR="00F91028" w:rsidRPr="00791D3B">
        <w:t>systematically</w:t>
      </w:r>
      <w:r w:rsidR="007D1CB3" w:rsidRPr="00791D3B">
        <w:t xml:space="preserve"> from those who did, and their </w:t>
      </w:r>
      <w:r w:rsidR="00C708E3" w:rsidRPr="00791D3B">
        <w:t>experiences and</w:t>
      </w:r>
      <w:r w:rsidR="003C4A19">
        <w:t> </w:t>
      </w:r>
      <w:r w:rsidR="007D1CB3" w:rsidRPr="00791D3B">
        <w:t xml:space="preserve">perspectives </w:t>
      </w:r>
      <w:r w:rsidR="00340FAF" w:rsidRPr="00791D3B">
        <w:t>may therefore not be</w:t>
      </w:r>
      <w:r w:rsidR="00E113A1">
        <w:t> </w:t>
      </w:r>
      <w:r w:rsidR="00340FAF" w:rsidRPr="00791D3B">
        <w:t>reflected in the findings</w:t>
      </w:r>
      <w:r w:rsidR="00B53C35" w:rsidRPr="00791D3B">
        <w:t xml:space="preserve">. </w:t>
      </w:r>
      <w:r w:rsidR="005A3B9C" w:rsidRPr="00791D3B">
        <w:t>Further, the survey responses are</w:t>
      </w:r>
      <w:r w:rsidR="003C4A19">
        <w:t> </w:t>
      </w:r>
      <w:r w:rsidR="005A3B9C" w:rsidRPr="00791D3B">
        <w:t>self</w:t>
      </w:r>
      <w:r w:rsidR="00991A8A">
        <w:noBreakHyphen/>
      </w:r>
      <w:r w:rsidR="005A3B9C" w:rsidRPr="00791D3B">
        <w:t>assessments</w:t>
      </w:r>
      <w:r w:rsidR="000F0CD3" w:rsidRPr="00791D3B">
        <w:t>, with no objective</w:t>
      </w:r>
      <w:r w:rsidR="009927A8" w:rsidRPr="00791D3B">
        <w:t xml:space="preserve"> measures or </w:t>
      </w:r>
      <w:r w:rsidR="003119CF" w:rsidRPr="00791D3B">
        <w:t>a comparison group</w:t>
      </w:r>
      <w:r w:rsidR="009927A8" w:rsidRPr="00791D3B">
        <w:t xml:space="preserve"> to confirm </w:t>
      </w:r>
      <w:r w:rsidR="001D5BBF" w:rsidRPr="00791D3B">
        <w:t>apparent</w:t>
      </w:r>
      <w:r w:rsidR="003C4A19">
        <w:t> </w:t>
      </w:r>
      <w:r w:rsidR="00A46E7C" w:rsidRPr="00791D3B">
        <w:t>improvement</w:t>
      </w:r>
      <w:r w:rsidR="001D5BBF" w:rsidRPr="00791D3B">
        <w:t>s</w:t>
      </w:r>
      <w:r w:rsidR="00A46E7C" w:rsidRPr="00791D3B">
        <w:t>.</w:t>
      </w:r>
    </w:p>
    <w:p w14:paraId="458A32A1" w14:textId="29FC0882" w:rsidR="00AE5CB6" w:rsidRPr="00791D3B" w:rsidRDefault="678DDC6C" w:rsidP="00390E01">
      <w:r w:rsidRPr="00791D3B">
        <w:t>The</w:t>
      </w:r>
      <w:r w:rsidRPr="00791D3B">
        <w:rPr>
          <w:b/>
          <w:bCs/>
        </w:rPr>
        <w:t xml:space="preserve"> BSL program data </w:t>
      </w:r>
      <w:r w:rsidR="2880F927" w:rsidRPr="00791D3B">
        <w:t xml:space="preserve">on the 2023 HIPPY cohort </w:t>
      </w:r>
      <w:r w:rsidR="7528FD11" w:rsidRPr="00791D3B">
        <w:t xml:space="preserve">provided good coverage of HIPPY participants at commencement however did not collect </w:t>
      </w:r>
      <w:r w:rsidR="2880F927" w:rsidRPr="00791D3B">
        <w:t xml:space="preserve">subsequent </w:t>
      </w:r>
      <w:r w:rsidR="7528FD11" w:rsidRPr="00791D3B">
        <w:t>data from a</w:t>
      </w:r>
      <w:r w:rsidRPr="00791D3B">
        <w:t>bout one</w:t>
      </w:r>
      <w:r w:rsidR="00991A8A">
        <w:noBreakHyphen/>
      </w:r>
      <w:r w:rsidRPr="00791D3B">
        <w:t xml:space="preserve">third of families </w:t>
      </w:r>
      <w:r w:rsidR="2880F927" w:rsidRPr="00791D3B">
        <w:t xml:space="preserve">who </w:t>
      </w:r>
      <w:r w:rsidRPr="00791D3B">
        <w:t>exited</w:t>
      </w:r>
      <w:r w:rsidR="00E113A1">
        <w:t> </w:t>
      </w:r>
      <w:r w:rsidR="2880F927" w:rsidRPr="00791D3B">
        <w:t xml:space="preserve">HIPPY </w:t>
      </w:r>
      <w:r w:rsidRPr="00791D3B">
        <w:t>before graduation</w:t>
      </w:r>
      <w:r w:rsidR="2880F927" w:rsidRPr="00791D3B">
        <w:t xml:space="preserve">. Further, </w:t>
      </w:r>
      <w:r w:rsidR="7204B180" w:rsidRPr="00791D3B">
        <w:t>for some before</w:t>
      </w:r>
      <w:r w:rsidR="00991A8A">
        <w:noBreakHyphen/>
      </w:r>
      <w:r w:rsidR="7204B180" w:rsidRPr="00791D3B">
        <w:t>and</w:t>
      </w:r>
      <w:r w:rsidR="00991A8A">
        <w:noBreakHyphen/>
      </w:r>
      <w:r w:rsidR="7204B180" w:rsidRPr="00791D3B">
        <w:t>after comparisons, it is not possible to</w:t>
      </w:r>
      <w:r w:rsidR="00E113A1">
        <w:t> </w:t>
      </w:r>
      <w:r w:rsidR="7204B180" w:rsidRPr="00791D3B">
        <w:t xml:space="preserve">distinguish the impact of HIPPY from </w:t>
      </w:r>
      <w:r w:rsidR="01BE2126" w:rsidRPr="00791D3B">
        <w:t>changes that were the result of childhood development or parental learning that would have occurred anyway.</w:t>
      </w:r>
    </w:p>
    <w:p w14:paraId="1E247324" w14:textId="217E40A1" w:rsidR="00390E01" w:rsidRPr="00791D3B" w:rsidRDefault="00AE5CB6" w:rsidP="00390E01">
      <w:r w:rsidRPr="00791D3B">
        <w:t xml:space="preserve">The </w:t>
      </w:r>
      <w:r w:rsidRPr="00791D3B">
        <w:rPr>
          <w:b/>
          <w:bCs/>
        </w:rPr>
        <w:t>parent interviews</w:t>
      </w:r>
      <w:r w:rsidRPr="00791D3B">
        <w:t xml:space="preserve"> provided deeper insights into parents</w:t>
      </w:r>
      <w:r w:rsidR="00991A8A">
        <w:t>’</w:t>
      </w:r>
      <w:r w:rsidRPr="00791D3B">
        <w:t xml:space="preserve"> experiences of HIPPY but are not intended to be representative of the broader population.</w:t>
      </w:r>
      <w:r w:rsidR="005929D9" w:rsidRPr="00791D3B">
        <w:t xml:space="preserve"> The findings may reflect the experiences of more engaged or positively inclined participants, or they may be influenced by </w:t>
      </w:r>
      <w:r w:rsidR="00855FB4" w:rsidRPr="00791D3B">
        <w:t>the</w:t>
      </w:r>
      <w:r w:rsidR="005929D9" w:rsidRPr="00791D3B">
        <w:t xml:space="preserve"> tendency to answer questions in a way that will be viewed favourably by others</w:t>
      </w:r>
      <w:r w:rsidR="00855FB4" w:rsidRPr="00791D3B">
        <w:t>.</w:t>
      </w:r>
    </w:p>
    <w:p w14:paraId="157504C4" w14:textId="77777777" w:rsidR="00177D5B" w:rsidRPr="00E535F9" w:rsidRDefault="00177D5B" w:rsidP="00E535F9">
      <w:r w:rsidRPr="00E535F9">
        <w:br w:type="page"/>
      </w:r>
    </w:p>
    <w:p w14:paraId="5016D82C" w14:textId="6E001D68" w:rsidR="003E68E0" w:rsidRPr="00791D3B" w:rsidRDefault="003E68E0" w:rsidP="003E68E0">
      <w:pPr>
        <w:pStyle w:val="Heading2"/>
      </w:pPr>
      <w:bookmarkStart w:id="19" w:name="_Toc238647477"/>
      <w:r w:rsidRPr="00791D3B">
        <w:t>Conclusions</w:t>
      </w:r>
      <w:bookmarkEnd w:id="19"/>
      <w:r w:rsidRPr="00791D3B">
        <w:t xml:space="preserve"> </w:t>
      </w:r>
    </w:p>
    <w:p w14:paraId="12CF20B1" w14:textId="426D4FE7" w:rsidR="00DE25EE" w:rsidRPr="00791D3B" w:rsidRDefault="0CAD4F24" w:rsidP="004F4281">
      <w:r w:rsidRPr="00791D3B">
        <w:t xml:space="preserve">This </w:t>
      </w:r>
      <w:r w:rsidR="7C628FA9" w:rsidRPr="00791D3B">
        <w:t xml:space="preserve">impact </w:t>
      </w:r>
      <w:r w:rsidR="20346A85" w:rsidRPr="00791D3B">
        <w:t xml:space="preserve">evaluation </w:t>
      </w:r>
      <w:r w:rsidR="6F85D6D6" w:rsidRPr="00791D3B">
        <w:t xml:space="preserve">adds to the evidence base </w:t>
      </w:r>
      <w:r w:rsidR="4897BA7F" w:rsidRPr="00791D3B">
        <w:t>about the impact of HIPPY Australia.</w:t>
      </w:r>
      <w:r w:rsidR="01EC5124" w:rsidRPr="00791D3B">
        <w:t xml:space="preserve"> </w:t>
      </w:r>
      <w:r w:rsidR="5EF434CD" w:rsidRPr="00791D3B">
        <w:t>Notably, it</w:t>
      </w:r>
      <w:r w:rsidR="00177D5B">
        <w:t> </w:t>
      </w:r>
      <w:r w:rsidR="5EF434CD" w:rsidRPr="00791D3B">
        <w:t>is</w:t>
      </w:r>
      <w:r w:rsidR="00177D5B">
        <w:t> </w:t>
      </w:r>
      <w:r w:rsidR="5EF434CD" w:rsidRPr="00791D3B">
        <w:t>the first Australian evaluation of HIPPY to leverage linked administrative data.</w:t>
      </w:r>
      <w:r w:rsidR="50A61836" w:rsidRPr="00791D3B">
        <w:t xml:space="preserve"> </w:t>
      </w:r>
      <w:r w:rsidR="08813C8E" w:rsidRPr="00791D3B">
        <w:t>The use of an independent</w:t>
      </w:r>
      <w:r w:rsidR="0E33F42E" w:rsidRPr="00791D3B">
        <w:t>,</w:t>
      </w:r>
      <w:r w:rsidR="08813C8E" w:rsidRPr="00791D3B">
        <w:t xml:space="preserve"> </w:t>
      </w:r>
      <w:r w:rsidR="704836D1" w:rsidRPr="00791D3B">
        <w:t>population</w:t>
      </w:r>
      <w:r w:rsidR="00991A8A">
        <w:noBreakHyphen/>
      </w:r>
      <w:r w:rsidR="704836D1" w:rsidRPr="00791D3B">
        <w:t xml:space="preserve">wide </w:t>
      </w:r>
      <w:r w:rsidR="08813C8E" w:rsidRPr="00791D3B">
        <w:t xml:space="preserve">outcome data source (the AEDC), separate from both the program provider and parents, </w:t>
      </w:r>
      <w:r w:rsidR="753B32D6" w:rsidRPr="00791D3B">
        <w:t xml:space="preserve">and a </w:t>
      </w:r>
      <w:r w:rsidR="08B1AA8C" w:rsidRPr="00791D3B">
        <w:t>contemporaneous comparison cohort are</w:t>
      </w:r>
      <w:r w:rsidR="08813C8E" w:rsidRPr="00791D3B">
        <w:t xml:space="preserve"> </w:t>
      </w:r>
      <w:r w:rsidR="38AB8D8D" w:rsidRPr="00791D3B">
        <w:t>key</w:t>
      </w:r>
      <w:r w:rsidR="08813C8E" w:rsidRPr="00791D3B">
        <w:t xml:space="preserve"> strength</w:t>
      </w:r>
      <w:r w:rsidR="08B1AA8C" w:rsidRPr="00791D3B">
        <w:t>s</w:t>
      </w:r>
      <w:r w:rsidR="08813C8E" w:rsidRPr="00791D3B">
        <w:t xml:space="preserve"> of the evaluation.</w:t>
      </w:r>
      <w:r w:rsidR="50A61836" w:rsidRPr="00791D3B">
        <w:t xml:space="preserve"> </w:t>
      </w:r>
    </w:p>
    <w:p w14:paraId="1E12FCE6" w14:textId="7D05B4B2" w:rsidR="00D406FD" w:rsidRPr="00791D3B" w:rsidRDefault="00447C67" w:rsidP="004F4281">
      <w:r w:rsidRPr="00791D3B">
        <w:t>The evaluation found that HIPPY likely contributed positively to parental engagement with their child</w:t>
      </w:r>
      <w:r w:rsidR="00991A8A">
        <w:t>’</w:t>
      </w:r>
      <w:r w:rsidRPr="00791D3B">
        <w:t>s</w:t>
      </w:r>
      <w:r w:rsidR="00177D5B">
        <w:t> </w:t>
      </w:r>
      <w:r w:rsidRPr="00791D3B">
        <w:t>learning, parental knowledge of how children learn, and parental confidence. It also found some evidence that HIPPY led to improvements in the home</w:t>
      </w:r>
      <w:r w:rsidR="00991A8A">
        <w:noBreakHyphen/>
      </w:r>
      <w:r w:rsidRPr="00791D3B">
        <w:t xml:space="preserve">learning environment, at least for some parents. </w:t>
      </w:r>
      <w:r w:rsidR="00C36A68" w:rsidRPr="00791D3B">
        <w:t>In many cases, t</w:t>
      </w:r>
      <w:r w:rsidR="004F4281" w:rsidRPr="00791D3B">
        <w:t>hese are central to the program</w:t>
      </w:r>
      <w:r w:rsidR="00991A8A">
        <w:t>’</w:t>
      </w:r>
      <w:r w:rsidR="004F4281" w:rsidRPr="00791D3B">
        <w:t>s design and consistent with its theory of</w:t>
      </w:r>
      <w:r w:rsidR="00177D5B">
        <w:t> </w:t>
      </w:r>
      <w:r w:rsidR="004F4281" w:rsidRPr="00791D3B">
        <w:t>change.</w:t>
      </w:r>
    </w:p>
    <w:p w14:paraId="7B092E10" w14:textId="10C5D1B0" w:rsidR="00294B8F" w:rsidRPr="00791D3B" w:rsidRDefault="652CDB3C" w:rsidP="004F4281">
      <w:r w:rsidRPr="00791D3B">
        <w:t xml:space="preserve">In contrast, </w:t>
      </w:r>
      <w:r w:rsidR="28351185" w:rsidRPr="00791D3B">
        <w:t xml:space="preserve">the evaluation found a </w:t>
      </w:r>
      <w:r w:rsidR="072FDC54" w:rsidRPr="00791D3B">
        <w:t xml:space="preserve">small positive effect </w:t>
      </w:r>
      <w:r w:rsidR="4F797835" w:rsidRPr="00791D3B">
        <w:t xml:space="preserve">on one </w:t>
      </w:r>
      <w:r w:rsidR="2C10647D" w:rsidRPr="00791D3B">
        <w:t>domain of</w:t>
      </w:r>
      <w:r w:rsidR="5A2246BE" w:rsidRPr="00791D3B">
        <w:t xml:space="preserve"> </w:t>
      </w:r>
      <w:r w:rsidR="4F797835" w:rsidRPr="00791D3B">
        <w:t xml:space="preserve">early </w:t>
      </w:r>
      <w:r w:rsidR="072FDC54" w:rsidRPr="00791D3B">
        <w:t>child</w:t>
      </w:r>
      <w:r w:rsidR="4F797835" w:rsidRPr="00791D3B">
        <w:t>hood</w:t>
      </w:r>
      <w:r w:rsidR="072FDC54" w:rsidRPr="00791D3B">
        <w:t xml:space="preserve"> development</w:t>
      </w:r>
      <w:r w:rsidR="00B033D2">
        <w:t xml:space="preserve"> – </w:t>
      </w:r>
      <w:r w:rsidR="7B54742D" w:rsidRPr="00791D3B">
        <w:t>language and cognitive skills</w:t>
      </w:r>
      <w:r w:rsidR="00B033D2">
        <w:t xml:space="preserve"> – </w:t>
      </w:r>
      <w:r w:rsidR="4F797835" w:rsidRPr="00791D3B">
        <w:t xml:space="preserve">but no </w:t>
      </w:r>
      <w:r w:rsidR="155C7A5A" w:rsidRPr="00791D3B">
        <w:t>effect</w:t>
      </w:r>
      <w:r w:rsidR="143C14AB" w:rsidRPr="00791D3B">
        <w:t>s</w:t>
      </w:r>
      <w:r w:rsidR="155C7A5A" w:rsidRPr="00791D3B">
        <w:t xml:space="preserve"> </w:t>
      </w:r>
      <w:r w:rsidR="4F797835" w:rsidRPr="00791D3B">
        <w:t xml:space="preserve">on the other </w:t>
      </w:r>
      <w:r w:rsidR="00991A8A">
        <w:t>four</w:t>
      </w:r>
      <w:r w:rsidR="4F797835" w:rsidRPr="00791D3B">
        <w:t xml:space="preserve"> domains measured by</w:t>
      </w:r>
      <w:r w:rsidR="00B033D2">
        <w:t> </w:t>
      </w:r>
      <w:r w:rsidR="4F797835" w:rsidRPr="00791D3B">
        <w:t>AEDC</w:t>
      </w:r>
      <w:r w:rsidR="072FDC54" w:rsidRPr="00791D3B">
        <w:t>.</w:t>
      </w:r>
      <w:r w:rsidR="4E5C6993" w:rsidRPr="00791D3B">
        <w:t xml:space="preserve"> </w:t>
      </w:r>
      <w:r w:rsidR="24522B78" w:rsidRPr="00791D3B">
        <w:t xml:space="preserve">Although most </w:t>
      </w:r>
      <w:r w:rsidR="024B8FB1" w:rsidRPr="00791D3B">
        <w:t>parents</w:t>
      </w:r>
      <w:r w:rsidR="24522B78" w:rsidRPr="00791D3B">
        <w:t xml:space="preserve"> reported</w:t>
      </w:r>
      <w:r w:rsidR="024B8FB1" w:rsidRPr="00791D3B">
        <w:t xml:space="preserve"> in the survey</w:t>
      </w:r>
      <w:r w:rsidR="24522B78" w:rsidRPr="00791D3B">
        <w:t xml:space="preserve"> that HIPPY improved their child</w:t>
      </w:r>
      <w:r w:rsidR="00991A8A">
        <w:t>’</w:t>
      </w:r>
      <w:r w:rsidR="24522B78" w:rsidRPr="00791D3B">
        <w:t xml:space="preserve">s school readiness, this evidence was </w:t>
      </w:r>
      <w:r w:rsidR="00982A30" w:rsidRPr="00791D3B">
        <w:t>less certain</w:t>
      </w:r>
      <w:r w:rsidR="24522B78" w:rsidRPr="00791D3B">
        <w:t xml:space="preserve"> because observed improvements may reflect natural child development rather than program effects</w:t>
      </w:r>
      <w:r w:rsidR="024B8FB1" w:rsidRPr="00791D3B">
        <w:t>.</w:t>
      </w:r>
      <w:r w:rsidR="4F797835" w:rsidRPr="00791D3B">
        <w:t xml:space="preserve"> </w:t>
      </w:r>
    </w:p>
    <w:p w14:paraId="3BF4DD9F" w14:textId="3F79888C" w:rsidR="006F02FC" w:rsidRPr="00791D3B" w:rsidRDefault="00E8107D" w:rsidP="00A324E5">
      <w:r w:rsidRPr="00791D3B">
        <w:t>T</w:t>
      </w:r>
      <w:r w:rsidR="00A84C4A" w:rsidRPr="00791D3B">
        <w:t xml:space="preserve">he new </w:t>
      </w:r>
      <w:r w:rsidR="00991A8A">
        <w:t>‘</w:t>
      </w:r>
      <w:r w:rsidR="00A84C4A" w:rsidRPr="00791D3B">
        <w:t>HIPPY Age 3</w:t>
      </w:r>
      <w:r w:rsidR="00991A8A">
        <w:t>’</w:t>
      </w:r>
      <w:r w:rsidR="00A84C4A" w:rsidRPr="00791D3B">
        <w:t xml:space="preserve"> program</w:t>
      </w:r>
      <w:r w:rsidR="008A79E3" w:rsidRPr="00791D3B">
        <w:t xml:space="preserve">, which was introduced after the period </w:t>
      </w:r>
      <w:r w:rsidR="00E4557C" w:rsidRPr="00791D3B">
        <w:t>considered in the observational study,</w:t>
      </w:r>
      <w:r w:rsidR="00A84C4A" w:rsidRPr="00791D3B">
        <w:t xml:space="preserve"> may</w:t>
      </w:r>
      <w:r w:rsidR="0009702B" w:rsidRPr="00791D3B">
        <w:t xml:space="preserve"> </w:t>
      </w:r>
      <w:r w:rsidR="004765BF" w:rsidRPr="00791D3B">
        <w:t>have different results</w:t>
      </w:r>
      <w:r w:rsidR="003B6B6C">
        <w:t xml:space="preserve">. </w:t>
      </w:r>
      <w:r w:rsidR="00E42CDE" w:rsidRPr="00791D3B">
        <w:t>Future evaluations of HIPPY would be strengthened by</w:t>
      </w:r>
      <w:r w:rsidR="00B033D2">
        <w:t> </w:t>
      </w:r>
      <w:r w:rsidR="00E42CDE" w:rsidRPr="00791D3B">
        <w:t>using additional outcome data, such as NAPLAN, to assess longer</w:t>
      </w:r>
      <w:r w:rsidR="00991A8A">
        <w:noBreakHyphen/>
      </w:r>
      <w:r w:rsidR="00E42CDE" w:rsidRPr="00791D3B">
        <w:t>term impacts beyond the first year of school. Improvements to DEX data linkage and to program data systems</w:t>
      </w:r>
      <w:r w:rsidR="000045AC" w:rsidRPr="00791D3B">
        <w:t xml:space="preserve"> </w:t>
      </w:r>
      <w:r w:rsidR="00E42CDE" w:rsidRPr="00791D3B">
        <w:t>would also improve the completeness and reliability of data for evaluation purposes</w:t>
      </w:r>
      <w:r w:rsidR="003B6B6C">
        <w:t xml:space="preserve">. </w:t>
      </w:r>
      <w:r w:rsidR="00A71281" w:rsidRPr="00791D3B">
        <w:t>Nonetheless, this evaluation suggests there may be a gap between improvements in parents</w:t>
      </w:r>
      <w:r w:rsidR="00991A8A">
        <w:t>’</w:t>
      </w:r>
      <w:r w:rsidR="00A71281" w:rsidRPr="00791D3B">
        <w:t xml:space="preserve"> skills</w:t>
      </w:r>
      <w:r w:rsidR="00B033D2">
        <w:t xml:space="preserve"> – </w:t>
      </w:r>
      <w:r w:rsidR="00A71281" w:rsidRPr="00791D3B">
        <w:t>where HIPPY likely had an impact</w:t>
      </w:r>
      <w:r w:rsidR="00B033D2">
        <w:t xml:space="preserve"> –</w:t>
      </w:r>
      <w:r w:rsidR="00A71281" w:rsidRPr="00791D3B">
        <w:t>and</w:t>
      </w:r>
      <w:r w:rsidR="00E113A1">
        <w:t> </w:t>
      </w:r>
      <w:r w:rsidR="00A71281" w:rsidRPr="00791D3B">
        <w:t>the subsequent outcomes for children, specifically improvements in school readiness.</w:t>
      </w:r>
      <w:r w:rsidR="0014497B" w:rsidRPr="00791D3B">
        <w:t xml:space="preserve"> </w:t>
      </w:r>
      <w:r w:rsidR="00A45A75" w:rsidRPr="00791D3B">
        <w:t>A</w:t>
      </w:r>
      <w:r w:rsidR="00177D5B">
        <w:t> </w:t>
      </w:r>
      <w:r w:rsidR="00A45A75" w:rsidRPr="00791D3B">
        <w:t>plausible explanation for this gap is that</w:t>
      </w:r>
      <w:r w:rsidR="00041A3F" w:rsidRPr="00791D3B">
        <w:t>, other than a small effect on language and cognitive skills</w:t>
      </w:r>
      <w:r w:rsidR="00AC2F49" w:rsidRPr="00791D3B">
        <w:t>,</w:t>
      </w:r>
      <w:r w:rsidR="00A45A75" w:rsidRPr="00791D3B">
        <w:t xml:space="preserve"> </w:t>
      </w:r>
      <w:r w:rsidR="00AC2F49" w:rsidRPr="00791D3B">
        <w:rPr>
          <w:rFonts w:eastAsiaTheme="minorEastAsia"/>
        </w:rPr>
        <w:t>HIPPY</w:t>
      </w:r>
      <w:r w:rsidR="00991A8A">
        <w:rPr>
          <w:rFonts w:eastAsiaTheme="minorEastAsia"/>
        </w:rPr>
        <w:t>’</w:t>
      </w:r>
      <w:r w:rsidR="00AC2F49" w:rsidRPr="00791D3B">
        <w:rPr>
          <w:rFonts w:eastAsiaTheme="minorEastAsia"/>
        </w:rPr>
        <w:t xml:space="preserve">s impacts </w:t>
      </w:r>
      <w:r w:rsidR="000927CE" w:rsidRPr="00791D3B">
        <w:rPr>
          <w:rFonts w:eastAsiaTheme="minorEastAsia"/>
        </w:rPr>
        <w:t xml:space="preserve">for </w:t>
      </w:r>
      <w:r w:rsidR="000927CE" w:rsidRPr="00791D3B">
        <w:t>parents</w:t>
      </w:r>
      <w:r w:rsidR="00A45A75" w:rsidRPr="00791D3B">
        <w:t xml:space="preserve"> were not large enough to produce a discernible impact on children</w:t>
      </w:r>
      <w:r w:rsidR="00991A8A">
        <w:t>’</w:t>
      </w:r>
      <w:r w:rsidR="00A45A75" w:rsidRPr="00791D3B">
        <w:t>s school readiness. However, it is also possible that there were improvements in children</w:t>
      </w:r>
      <w:r w:rsidR="00991A8A">
        <w:t>’</w:t>
      </w:r>
      <w:r w:rsidR="00A45A75" w:rsidRPr="00791D3B">
        <w:t>s outcomes but limitations in the observational study meant they were not captured in this evaluation.</w:t>
      </w:r>
    </w:p>
    <w:p w14:paraId="1ABD1794" w14:textId="77777777" w:rsidR="004A246E" w:rsidRDefault="004A246E" w:rsidP="003C365B">
      <w:bookmarkStart w:id="20" w:name="_Toc211154755"/>
      <w:bookmarkStart w:id="21" w:name="_Hlk212010898"/>
    </w:p>
    <w:p w14:paraId="17E51B21" w14:textId="77777777" w:rsidR="004A246E" w:rsidRDefault="004A246E" w:rsidP="003C365B">
      <w:pPr>
        <w:sectPr w:rsidR="004A246E" w:rsidSect="00516E40">
          <w:headerReference w:type="even" r:id="rId23"/>
          <w:headerReference w:type="default" r:id="rId24"/>
          <w:footerReference w:type="even" r:id="rId25"/>
          <w:footerReference w:type="default" r:id="rId26"/>
          <w:headerReference w:type="first" r:id="rId27"/>
          <w:footerReference w:type="first" r:id="rId28"/>
          <w:pgSz w:w="11906" w:h="16838" w:code="9"/>
          <w:pgMar w:top="1843" w:right="1418" w:bottom="1418" w:left="1418" w:header="709" w:footer="709" w:gutter="0"/>
          <w:cols w:space="708"/>
          <w:titlePg/>
          <w:docGrid w:linePitch="360"/>
        </w:sectPr>
      </w:pPr>
    </w:p>
    <w:p w14:paraId="59E39DA2" w14:textId="25B0F71A" w:rsidR="00F611EA" w:rsidRPr="00791D3B" w:rsidRDefault="009F5F87" w:rsidP="003D35E8">
      <w:pPr>
        <w:pStyle w:val="Heading1"/>
        <w:spacing w:after="240"/>
      </w:pPr>
      <w:bookmarkStart w:id="22" w:name="_Toc238647478"/>
      <w:r w:rsidRPr="00791D3B">
        <w:t>Introduction</w:t>
      </w:r>
      <w:bookmarkEnd w:id="20"/>
      <w:bookmarkEnd w:id="22"/>
    </w:p>
    <w:p w14:paraId="02AFB134" w14:textId="03EA7CC4" w:rsidR="004D0B0F" w:rsidRPr="00791D3B" w:rsidRDefault="004D0B0F" w:rsidP="004D0B0F">
      <w:r w:rsidRPr="00791D3B">
        <w:t>HIPPY is a 2</w:t>
      </w:r>
      <w:r w:rsidR="00991A8A">
        <w:noBreakHyphen/>
      </w:r>
      <w:r w:rsidRPr="00791D3B">
        <w:t>year</w:t>
      </w:r>
      <w:r w:rsidR="008956E9" w:rsidRPr="00791D3B">
        <w:t xml:space="preserve">, </w:t>
      </w:r>
      <w:r w:rsidRPr="00791D3B">
        <w:t>structured</w:t>
      </w:r>
      <w:r w:rsidR="008956E9" w:rsidRPr="00791D3B">
        <w:t>, home</w:t>
      </w:r>
      <w:r w:rsidR="00991A8A">
        <w:noBreakHyphen/>
      </w:r>
      <w:r w:rsidR="008956E9" w:rsidRPr="00791D3B">
        <w:t>based</w:t>
      </w:r>
      <w:r w:rsidRPr="00791D3B">
        <w:t xml:space="preserve"> </w:t>
      </w:r>
      <w:r w:rsidR="008956E9" w:rsidRPr="00791D3B">
        <w:t xml:space="preserve">parenting and </w:t>
      </w:r>
      <w:r w:rsidRPr="00791D3B">
        <w:t>early childhood program. In HIPPY, parents and carers are taught techniques and activities to support them to be their child</w:t>
      </w:r>
      <w:r w:rsidR="00991A8A">
        <w:t>’</w:t>
      </w:r>
      <w:r w:rsidRPr="00791D3B">
        <w:t>s first teacher. It</w:t>
      </w:r>
      <w:r w:rsidR="00E113A1">
        <w:t> </w:t>
      </w:r>
      <w:r w:rsidRPr="00791D3B">
        <w:t>aims</w:t>
      </w:r>
      <w:r w:rsidR="00177D5B">
        <w:t> </w:t>
      </w:r>
      <w:r w:rsidRPr="00791D3B">
        <w:t>to build the confidence and skills of parents to teach their child, foster a positive home</w:t>
      </w:r>
      <w:r w:rsidR="000233BE" w:rsidRPr="00791D3B">
        <w:t xml:space="preserve"> </w:t>
      </w:r>
      <w:r w:rsidRPr="00791D3B">
        <w:t>learning environment, and prepare their child for school. HIPPY is a voluntary and free program that is designed to be integrated into a family</w:t>
      </w:r>
      <w:r w:rsidR="00991A8A">
        <w:t>’</w:t>
      </w:r>
      <w:r w:rsidRPr="00791D3B">
        <w:t>s daily life.</w:t>
      </w:r>
    </w:p>
    <w:p w14:paraId="5838E343" w14:textId="17A2494A" w:rsidR="00AA4658" w:rsidRPr="00791D3B" w:rsidRDefault="002E1CF1" w:rsidP="00AA4658">
      <w:pPr>
        <w:rPr>
          <w:rFonts w:eastAsiaTheme="minorEastAsia"/>
        </w:rPr>
      </w:pPr>
      <w:r w:rsidRPr="00791D3B">
        <w:t xml:space="preserve">HIPPY was developed in Israel in the 1960s and has since spread to many other countries. </w:t>
      </w:r>
      <w:r w:rsidR="00A17758" w:rsidRPr="00791D3B">
        <w:rPr>
          <w:rFonts w:eastAsiaTheme="minorEastAsia"/>
        </w:rPr>
        <w:t xml:space="preserve">HIPPY was first rolled out in Australia in 1998, commencing in </w:t>
      </w:r>
      <w:r w:rsidR="008506A2" w:rsidRPr="00791D3B">
        <w:rPr>
          <w:rFonts w:eastAsiaTheme="minorEastAsia"/>
        </w:rPr>
        <w:t>one</w:t>
      </w:r>
      <w:r w:rsidR="00A17758" w:rsidRPr="00791D3B">
        <w:rPr>
          <w:rFonts w:eastAsiaTheme="minorEastAsia"/>
        </w:rPr>
        <w:t xml:space="preserve"> Victorian site. The program grew over time and is now delivered to 100 sites across Australia, including in remote or very remote locations, and Aboriginal and Torres Strait Islander communities.</w:t>
      </w:r>
      <w:r w:rsidR="00AA4658" w:rsidRPr="00791D3B">
        <w:rPr>
          <w:rFonts w:eastAsiaTheme="minorEastAsia"/>
        </w:rPr>
        <w:t xml:space="preserve"> </w:t>
      </w:r>
    </w:p>
    <w:p w14:paraId="38FD9C8C" w14:textId="684A1189" w:rsidR="00FC68BC" w:rsidRPr="00791D3B" w:rsidRDefault="00FC68BC" w:rsidP="00FC68BC">
      <w:pPr>
        <w:rPr>
          <w:rFonts w:eastAsiaTheme="minorEastAsia" w:cstheme="minorBidi"/>
        </w:rPr>
      </w:pPr>
      <w:r w:rsidRPr="00791D3B">
        <w:rPr>
          <w:rFonts w:eastAsiaTheme="minorEastAsia" w:cstheme="minorBidi"/>
        </w:rPr>
        <w:t>HIPPY is a free and voluntary program, meaning that families are not obliged to complete any or all of</w:t>
      </w:r>
      <w:r w:rsidR="00177D5B">
        <w:rPr>
          <w:rFonts w:eastAsiaTheme="minorEastAsia" w:cstheme="minorBidi"/>
        </w:rPr>
        <w:t> </w:t>
      </w:r>
      <w:r w:rsidRPr="00791D3B">
        <w:rPr>
          <w:rFonts w:eastAsiaTheme="minorEastAsia" w:cstheme="minorBidi"/>
        </w:rPr>
        <w:t>the HIPPY modules throughout their enrolment in the program. To be eligible for the program, a</w:t>
      </w:r>
      <w:r w:rsidR="00177D5B">
        <w:rPr>
          <w:rFonts w:eastAsiaTheme="minorEastAsia" w:cstheme="minorBidi"/>
        </w:rPr>
        <w:t> </w:t>
      </w:r>
      <w:r w:rsidRPr="00791D3B">
        <w:rPr>
          <w:rFonts w:eastAsiaTheme="minorEastAsia" w:cstheme="minorBidi"/>
        </w:rPr>
        <w:t>family must meet both of the following criteria:</w:t>
      </w:r>
    </w:p>
    <w:p w14:paraId="746B7382" w14:textId="7ED17771" w:rsidR="00FC68BC" w:rsidRPr="00791D3B" w:rsidRDefault="00FC68BC" w:rsidP="00FD3390">
      <w:pPr>
        <w:pStyle w:val="Bullet"/>
        <w:rPr>
          <w:rFonts w:eastAsiaTheme="minorEastAsia"/>
        </w:rPr>
      </w:pPr>
      <w:r w:rsidRPr="00791D3B">
        <w:rPr>
          <w:rFonts w:eastAsiaTheme="minorEastAsia"/>
        </w:rPr>
        <w:t>the family has a child who is age</w:t>
      </w:r>
      <w:r w:rsidR="00991A8A">
        <w:rPr>
          <w:rFonts w:eastAsiaTheme="minorEastAsia"/>
        </w:rPr>
        <w:noBreakHyphen/>
      </w:r>
      <w:r w:rsidRPr="00791D3B">
        <w:rPr>
          <w:rFonts w:eastAsiaTheme="minorEastAsia"/>
        </w:rPr>
        <w:t>eligible in the year of enrolment</w:t>
      </w:r>
    </w:p>
    <w:p w14:paraId="593B3B76" w14:textId="44EFBE1C" w:rsidR="00FC68BC" w:rsidRPr="00791D3B" w:rsidRDefault="00FC68BC" w:rsidP="00FC68BC">
      <w:pPr>
        <w:pStyle w:val="Bullet"/>
        <w:rPr>
          <w:rFonts w:eastAsiaTheme="minorEastAsia"/>
        </w:rPr>
      </w:pPr>
      <w:r w:rsidRPr="00791D3B">
        <w:rPr>
          <w:rFonts w:eastAsiaTheme="minorEastAsia"/>
        </w:rPr>
        <w:t xml:space="preserve">the family lives in an area where HIPPY is being delivered in the year of enrolment. </w:t>
      </w:r>
    </w:p>
    <w:p w14:paraId="5064F3CF" w14:textId="77777777" w:rsidR="00FC68BC" w:rsidRPr="00791D3B" w:rsidRDefault="00FC68BC" w:rsidP="00FC68BC">
      <w:pPr>
        <w:rPr>
          <w:rFonts w:cs="Calibri Light"/>
          <w:szCs w:val="22"/>
        </w:rPr>
      </w:pPr>
      <w:r w:rsidRPr="00791D3B">
        <w:rPr>
          <w:rFonts w:eastAsiaTheme="minorEastAsia" w:cstheme="minorBidi"/>
        </w:rPr>
        <w:t>In addition to the eligibility criteria, there are several criteria to support priority access to disadvantaged families, including:</w:t>
      </w:r>
    </w:p>
    <w:p w14:paraId="4BEA3326" w14:textId="7C7B436A" w:rsidR="00FC68BC" w:rsidRPr="00791D3B" w:rsidRDefault="00FC68BC" w:rsidP="00FC68BC">
      <w:pPr>
        <w:pStyle w:val="Bullet"/>
        <w:rPr>
          <w:rFonts w:ascii="Times New Roman" w:hAnsi="Times New Roman"/>
          <w:sz w:val="24"/>
          <w:szCs w:val="24"/>
        </w:rPr>
      </w:pPr>
      <w:r w:rsidRPr="00791D3B">
        <w:t>the family holds a Health Care Card</w:t>
      </w:r>
    </w:p>
    <w:p w14:paraId="72B928AB" w14:textId="5378EAFF" w:rsidR="00FC68BC" w:rsidRPr="00791D3B" w:rsidRDefault="00FC68BC" w:rsidP="00FC68BC">
      <w:pPr>
        <w:pStyle w:val="Bullet"/>
        <w:rPr>
          <w:rFonts w:ascii="Times New Roman" w:hAnsi="Times New Roman"/>
          <w:sz w:val="24"/>
          <w:szCs w:val="24"/>
        </w:rPr>
      </w:pPr>
      <w:r w:rsidRPr="00791D3B">
        <w:t>the HIPPY child is Aboriginal and/or Torres Strait Islander</w:t>
      </w:r>
    </w:p>
    <w:p w14:paraId="445A2F97" w14:textId="4E42BBE5" w:rsidR="00FC68BC" w:rsidRPr="00791D3B" w:rsidRDefault="00FC68BC" w:rsidP="00FC68BC">
      <w:pPr>
        <w:pStyle w:val="Bullet"/>
        <w:rPr>
          <w:rFonts w:ascii="Times New Roman" w:hAnsi="Times New Roman"/>
          <w:sz w:val="24"/>
          <w:szCs w:val="24"/>
        </w:rPr>
      </w:pPr>
      <w:r w:rsidRPr="00791D3B">
        <w:t>the HIPPY child resides in out</w:t>
      </w:r>
      <w:r w:rsidR="00991A8A">
        <w:noBreakHyphen/>
      </w:r>
      <w:r w:rsidRPr="00791D3B">
        <w:t>of</w:t>
      </w:r>
      <w:r w:rsidR="00991A8A">
        <w:noBreakHyphen/>
      </w:r>
      <w:r w:rsidRPr="00791D3B">
        <w:t>home care</w:t>
      </w:r>
    </w:p>
    <w:p w14:paraId="52E09D47" w14:textId="7A92CBEE" w:rsidR="00FC68BC" w:rsidRPr="00791D3B" w:rsidRDefault="00FC68BC" w:rsidP="00FC68BC">
      <w:pPr>
        <w:pStyle w:val="Bullet"/>
        <w:rPr>
          <w:rFonts w:ascii="Times New Roman" w:hAnsi="Times New Roman"/>
          <w:sz w:val="24"/>
          <w:szCs w:val="24"/>
        </w:rPr>
      </w:pPr>
      <w:r w:rsidRPr="00791D3B">
        <w:t>the household has no income, or receives a government support payment as their primary source of income</w:t>
      </w:r>
    </w:p>
    <w:p w14:paraId="0DFE9C71" w14:textId="45FDA7A1" w:rsidR="00FC68BC" w:rsidRPr="00791D3B" w:rsidRDefault="00FC68BC" w:rsidP="00FC68BC">
      <w:pPr>
        <w:pStyle w:val="Bullet"/>
        <w:rPr>
          <w:rFonts w:ascii="Times New Roman" w:hAnsi="Times New Roman"/>
          <w:sz w:val="24"/>
          <w:szCs w:val="24"/>
        </w:rPr>
      </w:pPr>
      <w:r w:rsidRPr="00791D3B">
        <w:t>the family is a single parent family</w:t>
      </w:r>
    </w:p>
    <w:p w14:paraId="7BC440E3" w14:textId="1CB56AB2" w:rsidR="00FC68BC" w:rsidRPr="00791D3B" w:rsidRDefault="00FC68BC" w:rsidP="00FC68BC">
      <w:pPr>
        <w:pStyle w:val="Bullet"/>
        <w:rPr>
          <w:rFonts w:ascii="Times New Roman" w:hAnsi="Times New Roman"/>
          <w:sz w:val="24"/>
          <w:szCs w:val="24"/>
        </w:rPr>
      </w:pPr>
      <w:r w:rsidRPr="00791D3B">
        <w:t>the child resides with a carer (not a parent)</w:t>
      </w:r>
    </w:p>
    <w:p w14:paraId="32FA3A41" w14:textId="103568EE" w:rsidR="00FC68BC" w:rsidRPr="00791D3B" w:rsidRDefault="00FC68BC" w:rsidP="00FC68BC">
      <w:pPr>
        <w:pStyle w:val="Bullet"/>
        <w:rPr>
          <w:rFonts w:ascii="Times New Roman" w:eastAsiaTheme="minorEastAsia" w:hAnsi="Times New Roman"/>
          <w:sz w:val="24"/>
          <w:szCs w:val="24"/>
        </w:rPr>
      </w:pPr>
      <w:r w:rsidRPr="00791D3B">
        <w:t>the main language spoken at home is not English</w:t>
      </w:r>
    </w:p>
    <w:p w14:paraId="5DE2DD39" w14:textId="77777777" w:rsidR="00FC68BC" w:rsidRPr="00791D3B" w:rsidRDefault="00FC68BC" w:rsidP="00FC68BC">
      <w:pPr>
        <w:pStyle w:val="Bullet"/>
      </w:pPr>
      <w:r w:rsidRPr="00791D3B">
        <w:t>child has a developmental delay or disability</w:t>
      </w:r>
    </w:p>
    <w:p w14:paraId="7FEF4955" w14:textId="362360CC" w:rsidR="00FC68BC" w:rsidRPr="00791D3B" w:rsidRDefault="00FC68BC" w:rsidP="00FC68BC">
      <w:pPr>
        <w:pStyle w:val="Bullet"/>
      </w:pPr>
      <w:r w:rsidRPr="00791D3B">
        <w:t>parent or carer lives with a disability or long</w:t>
      </w:r>
      <w:r w:rsidR="00991A8A">
        <w:noBreakHyphen/>
      </w:r>
      <w:r w:rsidRPr="00791D3B">
        <w:t xml:space="preserve">term health condition. </w:t>
      </w:r>
    </w:p>
    <w:p w14:paraId="7A6C5315" w14:textId="53748B09" w:rsidR="00AA4658" w:rsidRPr="00791D3B" w:rsidRDefault="00280CCE" w:rsidP="004272CA">
      <w:pPr>
        <w:spacing w:before="0" w:after="160" w:line="259" w:lineRule="auto"/>
      </w:pPr>
      <w:r w:rsidRPr="00791D3B">
        <w:rPr>
          <w:rFonts w:eastAsiaTheme="minorEastAsia"/>
        </w:rPr>
        <w:t xml:space="preserve">When HIPPY commenced in Australia, the </w:t>
      </w:r>
      <w:r w:rsidR="00C5732A" w:rsidRPr="00791D3B">
        <w:rPr>
          <w:rFonts w:eastAsiaTheme="minorEastAsia"/>
        </w:rPr>
        <w:t>2</w:t>
      </w:r>
      <w:r w:rsidR="00991A8A">
        <w:rPr>
          <w:rFonts w:eastAsiaTheme="minorEastAsia"/>
        </w:rPr>
        <w:noBreakHyphen/>
      </w:r>
      <w:r w:rsidR="00C5732A" w:rsidRPr="00791D3B">
        <w:rPr>
          <w:rFonts w:eastAsiaTheme="minorEastAsia"/>
        </w:rPr>
        <w:t>year</w:t>
      </w:r>
      <w:r w:rsidRPr="00791D3B">
        <w:rPr>
          <w:rFonts w:eastAsiaTheme="minorEastAsia"/>
        </w:rPr>
        <w:t xml:space="preserve"> program was offered to children age</w:t>
      </w:r>
      <w:r w:rsidR="00C61FA1" w:rsidRPr="00791D3B">
        <w:rPr>
          <w:rFonts w:eastAsiaTheme="minorEastAsia"/>
        </w:rPr>
        <w:t>d</w:t>
      </w:r>
      <w:r w:rsidRPr="00791D3B">
        <w:rPr>
          <w:rFonts w:eastAsiaTheme="minorEastAsia"/>
        </w:rPr>
        <w:t xml:space="preserve"> 4</w:t>
      </w:r>
      <w:r w:rsidR="00E113A1">
        <w:rPr>
          <w:rFonts w:eastAsiaTheme="minorEastAsia"/>
        </w:rPr>
        <w:t>–</w:t>
      </w:r>
      <w:r w:rsidRPr="00791D3B">
        <w:rPr>
          <w:rFonts w:eastAsiaTheme="minorEastAsia"/>
        </w:rPr>
        <w:t>5</w:t>
      </w:r>
      <w:r w:rsidR="00C61FA1" w:rsidRPr="00791D3B">
        <w:rPr>
          <w:rFonts w:eastAsiaTheme="minorEastAsia"/>
        </w:rPr>
        <w:t> years</w:t>
      </w:r>
      <w:r w:rsidRPr="00791D3B">
        <w:rPr>
          <w:rFonts w:eastAsiaTheme="minorEastAsia"/>
        </w:rPr>
        <w:t xml:space="preserve">. However, in 2020, a </w:t>
      </w:r>
      <w:r w:rsidR="00991A8A">
        <w:rPr>
          <w:rFonts w:eastAsiaTheme="minorEastAsia"/>
        </w:rPr>
        <w:t>‘</w:t>
      </w:r>
      <w:r w:rsidRPr="00791D3B">
        <w:rPr>
          <w:rFonts w:eastAsiaTheme="minorEastAsia"/>
        </w:rPr>
        <w:t>HIPPY Age 3</w:t>
      </w:r>
      <w:r w:rsidR="00991A8A">
        <w:rPr>
          <w:rFonts w:eastAsiaTheme="minorEastAsia"/>
        </w:rPr>
        <w:t>’</w:t>
      </w:r>
      <w:r w:rsidRPr="00791D3B">
        <w:rPr>
          <w:rFonts w:eastAsiaTheme="minorEastAsia"/>
        </w:rPr>
        <w:t xml:space="preserve"> program was piloted to explore the demand for, acceptability and</w:t>
      </w:r>
      <w:r w:rsidR="00E113A1">
        <w:rPr>
          <w:rFonts w:eastAsiaTheme="minorEastAsia"/>
        </w:rPr>
        <w:t> </w:t>
      </w:r>
      <w:r w:rsidRPr="00791D3B">
        <w:rPr>
          <w:rFonts w:eastAsiaTheme="minorEastAsia"/>
        </w:rPr>
        <w:t xml:space="preserve">potential impact of commencing HIPPY at age </w:t>
      </w:r>
      <w:r w:rsidR="00991A8A">
        <w:rPr>
          <w:rFonts w:eastAsiaTheme="minorEastAsia"/>
        </w:rPr>
        <w:t>three</w:t>
      </w:r>
      <w:r w:rsidRPr="00791D3B">
        <w:rPr>
          <w:rFonts w:eastAsiaTheme="minorEastAsia"/>
        </w:rPr>
        <w:t xml:space="preserve"> (versus age </w:t>
      </w:r>
      <w:r w:rsidR="00991A8A">
        <w:rPr>
          <w:rFonts w:eastAsiaTheme="minorEastAsia"/>
        </w:rPr>
        <w:t>four</w:t>
      </w:r>
      <w:r w:rsidRPr="00791D3B">
        <w:rPr>
          <w:rFonts w:eastAsiaTheme="minorEastAsia"/>
        </w:rPr>
        <w:t xml:space="preserve">). </w:t>
      </w:r>
      <w:r w:rsidR="00106BF9" w:rsidRPr="00791D3B">
        <w:rPr>
          <w:rFonts w:eastAsiaTheme="minorEastAsia"/>
        </w:rPr>
        <w:t xml:space="preserve">Following a successful pilot, </w:t>
      </w:r>
      <w:r w:rsidRPr="00791D3B">
        <w:rPr>
          <w:rFonts w:eastAsiaTheme="minorEastAsia"/>
        </w:rPr>
        <w:t>all 100</w:t>
      </w:r>
      <w:r w:rsidR="00785264" w:rsidRPr="00791D3B">
        <w:rPr>
          <w:rFonts w:eastAsiaTheme="minorEastAsia"/>
        </w:rPr>
        <w:t> </w:t>
      </w:r>
      <w:r w:rsidRPr="00791D3B">
        <w:rPr>
          <w:rFonts w:eastAsiaTheme="minorEastAsia"/>
        </w:rPr>
        <w:t>sites across Australia transitioned to implementing HIPPY Age 3 from January</w:t>
      </w:r>
      <w:r w:rsidR="00E44283" w:rsidRPr="00791D3B">
        <w:rPr>
          <w:rFonts w:eastAsiaTheme="minorEastAsia"/>
        </w:rPr>
        <w:t> </w:t>
      </w:r>
      <w:r w:rsidRPr="00791D3B">
        <w:rPr>
          <w:rFonts w:eastAsiaTheme="minorEastAsia"/>
        </w:rPr>
        <w:t>2023. The first cohort of HIPPY Age 3 graduated from the program in December</w:t>
      </w:r>
      <w:r w:rsidR="00B72912" w:rsidRPr="00791D3B">
        <w:rPr>
          <w:rFonts w:eastAsiaTheme="minorEastAsia"/>
        </w:rPr>
        <w:t> </w:t>
      </w:r>
      <w:r w:rsidRPr="00791D3B">
        <w:rPr>
          <w:rFonts w:eastAsiaTheme="minorEastAsia"/>
        </w:rPr>
        <w:t>2024, with the Age 3 program continuing for future HIPPY intakes.</w:t>
      </w:r>
      <w:r w:rsidR="0052741F" w:rsidRPr="00791D3B">
        <w:rPr>
          <w:rStyle w:val="FootnoteReference"/>
          <w:rFonts w:eastAsiaTheme="minorEastAsia"/>
        </w:rPr>
        <w:footnoteReference w:id="2"/>
      </w:r>
      <w:r w:rsidRPr="00791D3B">
        <w:rPr>
          <w:rFonts w:eastAsiaTheme="minorEastAsia"/>
        </w:rPr>
        <w:t xml:space="preserve"> </w:t>
      </w:r>
    </w:p>
    <w:p w14:paraId="08CE3D41" w14:textId="343C4353" w:rsidR="00BC3A73" w:rsidRPr="00791D3B" w:rsidRDefault="00536884" w:rsidP="003D35E8">
      <w:pPr>
        <w:keepNext/>
        <w:keepLines/>
      </w:pPr>
      <w:r w:rsidRPr="00791D3B">
        <w:t>T</w:t>
      </w:r>
      <w:r w:rsidR="00465AB2" w:rsidRPr="00791D3B">
        <w:t>he Department of Social Services (</w:t>
      </w:r>
      <w:r w:rsidR="00AA4658" w:rsidRPr="00791D3B">
        <w:t>DSS</w:t>
      </w:r>
      <w:r w:rsidR="00465AB2" w:rsidRPr="00791D3B">
        <w:t>)</w:t>
      </w:r>
      <w:r w:rsidR="00AA4658" w:rsidRPr="00791D3B">
        <w:t xml:space="preserve"> provides funding to </w:t>
      </w:r>
      <w:r w:rsidR="00A6505B" w:rsidRPr="00791D3B">
        <w:t>the Brotherhood of St Laurence (</w:t>
      </w:r>
      <w:r w:rsidR="00AA4658" w:rsidRPr="00791D3B">
        <w:t>BSL</w:t>
      </w:r>
      <w:r w:rsidR="00A6505B" w:rsidRPr="00791D3B">
        <w:t>)</w:t>
      </w:r>
      <w:r w:rsidR="00AA4658" w:rsidRPr="00791D3B">
        <w:t>, as</w:t>
      </w:r>
      <w:r w:rsidR="00177D5B">
        <w:t> </w:t>
      </w:r>
      <w:r w:rsidR="00AA4658" w:rsidRPr="00791D3B">
        <w:t>the sole HIPPY licensee within Australia, who sub</w:t>
      </w:r>
      <w:r w:rsidR="00991A8A">
        <w:noBreakHyphen/>
      </w:r>
      <w:r w:rsidR="00AA4658" w:rsidRPr="00791D3B">
        <w:t>contract responsibility for running HIPPY to providers through a sub</w:t>
      </w:r>
      <w:r w:rsidR="00991A8A">
        <w:noBreakHyphen/>
      </w:r>
      <w:r w:rsidR="00AA4658" w:rsidRPr="00791D3B">
        <w:t>licencing agreement.</w:t>
      </w:r>
      <w:r w:rsidR="0052741F" w:rsidRPr="00791D3B">
        <w:rPr>
          <w:rStyle w:val="FootnoteReference"/>
        </w:rPr>
        <w:footnoteReference w:id="3"/>
      </w:r>
      <w:r w:rsidR="00AA4658" w:rsidRPr="00791D3B">
        <w:t xml:space="preserve"> Sites are run by not</w:t>
      </w:r>
      <w:r w:rsidR="00991A8A">
        <w:noBreakHyphen/>
      </w:r>
      <w:r w:rsidR="00AA4658" w:rsidRPr="00791D3B">
        <w:t>for</w:t>
      </w:r>
      <w:r w:rsidR="00991A8A">
        <w:noBreakHyphen/>
      </w:r>
      <w:r w:rsidR="00AA4658" w:rsidRPr="00791D3B">
        <w:t>profit organisations that are local to each of the HIPPY catchment areas.</w:t>
      </w:r>
      <w:r w:rsidR="005A3A54" w:rsidRPr="00791D3B">
        <w:t xml:space="preserve"> </w:t>
      </w:r>
    </w:p>
    <w:p w14:paraId="74C74CE0" w14:textId="38F37A12" w:rsidR="00F36E0F" w:rsidRPr="00791D3B" w:rsidRDefault="00A534AA" w:rsidP="00E6015D">
      <w:r w:rsidRPr="00791D3B">
        <w:t>In 2024, the DSS engaged the Australian Centre for Evaluation (ACE) to conduct an impact evaluation of HIPPY. DSS also commissioned the Parenting Research Centre (PRC) to deliver an evaluation assessing the program</w:t>
      </w:r>
      <w:r w:rsidR="00991A8A">
        <w:t>’</w:t>
      </w:r>
      <w:r w:rsidRPr="00791D3B">
        <w:t xml:space="preserve">s effectiveness, efficiency, and appropriateness. The </w:t>
      </w:r>
      <w:r w:rsidR="00991A8A">
        <w:t>two</w:t>
      </w:r>
      <w:r w:rsidRPr="00791D3B">
        <w:t xml:space="preserve"> evaluations were intended to complement one another. </w:t>
      </w:r>
    </w:p>
    <w:p w14:paraId="035CC998" w14:textId="667FD166" w:rsidR="00D52E4F" w:rsidRPr="00791D3B" w:rsidRDefault="00D52E4F" w:rsidP="00E6015D">
      <w:r w:rsidRPr="00791D3B">
        <w:t xml:space="preserve">To streamline stakeholder engagement and minimise burden, ACE and PRC collaborated on primary data collection. </w:t>
      </w:r>
      <w:r w:rsidR="00DE7342" w:rsidRPr="00791D3B">
        <w:t xml:space="preserve">PRC </w:t>
      </w:r>
      <w:r w:rsidR="00A57CAB" w:rsidRPr="00791D3B">
        <w:t>subcontracted IPS Management Consultants and Curijo to support culturally appropriate engagement</w:t>
      </w:r>
      <w:r w:rsidR="004310D9" w:rsidRPr="00791D3B">
        <w:t>.</w:t>
      </w:r>
      <w:r w:rsidR="0057531E" w:rsidRPr="00791D3B">
        <w:t xml:space="preserve"> </w:t>
      </w:r>
      <w:r w:rsidR="004310D9" w:rsidRPr="00791D3B">
        <w:t>T</w:t>
      </w:r>
      <w:r w:rsidR="0057531E" w:rsidRPr="00791D3B">
        <w:t>he</w:t>
      </w:r>
      <w:r w:rsidR="00AB5A63" w:rsidRPr="00791D3B">
        <w:t>se</w:t>
      </w:r>
      <w:r w:rsidR="0057531E" w:rsidRPr="00791D3B">
        <w:t xml:space="preserve"> </w:t>
      </w:r>
      <w:r w:rsidR="00AB5A63" w:rsidRPr="00791D3B">
        <w:t>organisations developed</w:t>
      </w:r>
      <w:r w:rsidR="0057531E" w:rsidRPr="00791D3B">
        <w:t xml:space="preserve"> and implement</w:t>
      </w:r>
      <w:r w:rsidR="00AB5A63" w:rsidRPr="00791D3B">
        <w:t>ed</w:t>
      </w:r>
      <w:r w:rsidR="0057531E" w:rsidRPr="00791D3B">
        <w:t xml:space="preserve"> the Cultural Alignment Charter</w:t>
      </w:r>
      <w:r w:rsidR="006009B1" w:rsidRPr="00791D3B">
        <w:t xml:space="preserve"> to </w:t>
      </w:r>
      <w:r w:rsidR="003A730E" w:rsidRPr="00791D3B">
        <w:t>ensure</w:t>
      </w:r>
      <w:r w:rsidR="006009B1" w:rsidRPr="00791D3B">
        <w:t xml:space="preserve"> cultural safety</w:t>
      </w:r>
      <w:r w:rsidR="001D6908" w:rsidRPr="00791D3B">
        <w:t xml:space="preserve">. </w:t>
      </w:r>
      <w:r w:rsidRPr="00791D3B">
        <w:t>For the parent survey, questions specific to ACE</w:t>
      </w:r>
      <w:r w:rsidR="00991A8A">
        <w:t>’</w:t>
      </w:r>
      <w:r w:rsidRPr="00791D3B">
        <w:t xml:space="preserve">s evaluation were incorporated into the survey administered by PRC. </w:t>
      </w:r>
      <w:r w:rsidR="00420055" w:rsidRPr="00791D3B">
        <w:t>P</w:t>
      </w:r>
      <w:r w:rsidRPr="00791D3B">
        <w:t>arent interviews</w:t>
      </w:r>
      <w:r w:rsidR="00420055" w:rsidRPr="00791D3B">
        <w:t xml:space="preserve"> for the</w:t>
      </w:r>
      <w:r w:rsidRPr="00791D3B">
        <w:t xml:space="preserve"> ACE</w:t>
      </w:r>
      <w:r w:rsidR="00420055" w:rsidRPr="00791D3B">
        <w:t xml:space="preserve"> evaluation</w:t>
      </w:r>
      <w:r w:rsidRPr="00791D3B">
        <w:t xml:space="preserve"> </w:t>
      </w:r>
      <w:r w:rsidR="00420055" w:rsidRPr="00791D3B">
        <w:t xml:space="preserve">were conducted </w:t>
      </w:r>
      <w:r w:rsidRPr="00791D3B">
        <w:t>by IPS and Curijo.</w:t>
      </w:r>
    </w:p>
    <w:p w14:paraId="35A1E951" w14:textId="50D77216" w:rsidR="004A246E" w:rsidRDefault="00A534AA" w:rsidP="00E6015D">
      <w:r w:rsidRPr="00791D3B">
        <w:t xml:space="preserve">Additionally, ACE </w:t>
      </w:r>
      <w:r w:rsidR="00523B20" w:rsidRPr="00791D3B">
        <w:t xml:space="preserve">has </w:t>
      </w:r>
      <w:r w:rsidR="005B0CDF" w:rsidRPr="00791D3B">
        <w:t>undertak</w:t>
      </w:r>
      <w:r w:rsidR="00523B20" w:rsidRPr="00791D3B">
        <w:t>en</w:t>
      </w:r>
      <w:r w:rsidR="005B0CDF" w:rsidRPr="00791D3B">
        <w:t xml:space="preserve"> </w:t>
      </w:r>
      <w:r w:rsidRPr="00791D3B">
        <w:t>an evidence synthesis on the appropriateness, implementation and</w:t>
      </w:r>
      <w:r w:rsidR="00991A8A">
        <w:t> </w:t>
      </w:r>
      <w:r w:rsidRPr="00791D3B">
        <w:t>impact of HIPPY in Australia, summarising existing literature alongside the current PRC and ACE</w:t>
      </w:r>
      <w:r w:rsidR="004508DA">
        <w:t> </w:t>
      </w:r>
      <w:r w:rsidRPr="00791D3B">
        <w:t>evaluations</w:t>
      </w:r>
      <w:r w:rsidR="008771A3" w:rsidRPr="00791D3B">
        <w:t xml:space="preserve"> </w:t>
      </w:r>
      <w:sdt>
        <w:sdtPr>
          <w:id w:val="-51007617"/>
          <w:citation/>
        </w:sdtPr>
        <w:sdtEndPr/>
        <w:sdtContent>
          <w:r w:rsidR="0017796D" w:rsidRPr="00791D3B">
            <w:fldChar w:fldCharType="begin"/>
          </w:r>
          <w:r w:rsidR="00BC49FB">
            <w:instrText xml:space="preserve">CITATION ACE26 \l 3081 </w:instrText>
          </w:r>
          <w:r w:rsidR="0017796D" w:rsidRPr="00791D3B">
            <w:fldChar w:fldCharType="separate"/>
          </w:r>
          <w:r w:rsidR="00BC49FB">
            <w:rPr>
              <w:noProof/>
            </w:rPr>
            <w:t>(Australian Centre for Evaluation, 2026b)</w:t>
          </w:r>
          <w:r w:rsidR="0017796D" w:rsidRPr="00791D3B">
            <w:fldChar w:fldCharType="end"/>
          </w:r>
        </w:sdtContent>
      </w:sdt>
      <w:r w:rsidRPr="00791D3B">
        <w:t>.</w:t>
      </w:r>
    </w:p>
    <w:p w14:paraId="5F83A1D5" w14:textId="77777777" w:rsidR="004A246E" w:rsidRDefault="004A246E" w:rsidP="00E6015D"/>
    <w:p w14:paraId="168270C9" w14:textId="77777777" w:rsidR="004A246E" w:rsidRDefault="004A246E" w:rsidP="00E6015D">
      <w:pPr>
        <w:sectPr w:rsidR="004A246E" w:rsidSect="00516E40">
          <w:pgSz w:w="11906" w:h="16838" w:code="9"/>
          <w:pgMar w:top="1843" w:right="1418" w:bottom="1418" w:left="1418" w:header="709" w:footer="709" w:gutter="0"/>
          <w:cols w:space="708"/>
          <w:titlePg/>
          <w:docGrid w:linePitch="360"/>
        </w:sectPr>
      </w:pPr>
    </w:p>
    <w:p w14:paraId="0A2644BA" w14:textId="682E2D4A" w:rsidR="008C2357" w:rsidRPr="00791D3B" w:rsidRDefault="00947726" w:rsidP="003D35E8">
      <w:pPr>
        <w:pStyle w:val="Heading1"/>
        <w:spacing w:after="240"/>
      </w:pPr>
      <w:bookmarkStart w:id="23" w:name="_Toc238647479"/>
      <w:r w:rsidRPr="00791D3B">
        <w:t>I</w:t>
      </w:r>
      <w:r w:rsidR="008C2357" w:rsidRPr="00791D3B">
        <w:t>mpact evaluation</w:t>
      </w:r>
      <w:r w:rsidRPr="00791D3B">
        <w:t xml:space="preserve"> overview</w:t>
      </w:r>
      <w:bookmarkEnd w:id="23"/>
    </w:p>
    <w:p w14:paraId="71B3DBFA" w14:textId="4303F2FD" w:rsidR="00731569" w:rsidRDefault="00731569" w:rsidP="00731569">
      <w:bookmarkStart w:id="24" w:name="_Ref208583016"/>
      <w:bookmarkStart w:id="25" w:name="_Toc211154757"/>
      <w:r w:rsidRPr="00731569">
        <w:t xml:space="preserve">This evaluation sought to assess HIPPY’s impact on its intended outcomes, as set out in its program logic, for children, their parents or carers, for families, and for tutors. These outcomes are summarised in Table 1 and the program logic is available in </w:t>
      </w:r>
      <w:r w:rsidR="00FE1CB5" w:rsidRPr="00791D3B">
        <w:t>Appendix C: HIPPY</w:t>
      </w:r>
      <w:r w:rsidR="00FE1CB5">
        <w:t>’</w:t>
      </w:r>
      <w:r w:rsidR="00FE1CB5" w:rsidRPr="00791D3B">
        <w:t xml:space="preserve">s </w:t>
      </w:r>
      <w:r w:rsidR="00FE1CB5" w:rsidRPr="00F260FB">
        <w:t>program</w:t>
      </w:r>
      <w:r w:rsidR="00FE1CB5" w:rsidRPr="00791D3B">
        <w:t xml:space="preserve"> logic</w:t>
      </w:r>
      <w:r w:rsidRPr="00731569">
        <w:t>.</w:t>
      </w:r>
    </w:p>
    <w:p w14:paraId="4602A6B9" w14:textId="533BAD9B" w:rsidR="00953089" w:rsidRPr="00791D3B" w:rsidRDefault="00953089" w:rsidP="003D35E8">
      <w:pPr>
        <w:pStyle w:val="TableMainHeading"/>
      </w:pPr>
      <w:bookmarkStart w:id="26" w:name="_Ref239160261"/>
      <w:r w:rsidRPr="00791D3B">
        <w:t xml:space="preserve">Table </w:t>
      </w:r>
      <w:fldSimple w:instr=" SEQ Table \* ARABIC ">
        <w:r w:rsidR="00FE1CB5">
          <w:rPr>
            <w:noProof/>
          </w:rPr>
          <w:t>1</w:t>
        </w:r>
      </w:fldSimple>
      <w:bookmarkEnd w:id="24"/>
      <w:bookmarkEnd w:id="26"/>
      <w:r w:rsidRPr="00791D3B">
        <w:t>: Summary of HIPPY</w:t>
      </w:r>
      <w:r w:rsidR="00991A8A">
        <w:t>’</w:t>
      </w:r>
      <w:r w:rsidRPr="00791D3B">
        <w:t xml:space="preserve">s intended </w:t>
      </w:r>
      <w:r w:rsidRPr="001F1427">
        <w:t>outcomes</w:t>
      </w:r>
      <w:bookmarkEnd w:id="25"/>
    </w:p>
    <w:tbl>
      <w:tblPr>
        <w:tblW w:w="5000" w:type="pct"/>
        <w:tblCellMar>
          <w:top w:w="57" w:type="dxa"/>
          <w:bottom w:w="57" w:type="dxa"/>
        </w:tblCellMar>
        <w:tblLook w:val="04A0" w:firstRow="1" w:lastRow="0" w:firstColumn="1" w:lastColumn="0" w:noHBand="0" w:noVBand="1"/>
      </w:tblPr>
      <w:tblGrid>
        <w:gridCol w:w="1418"/>
        <w:gridCol w:w="7652"/>
      </w:tblGrid>
      <w:tr w:rsidR="00B017DE" w:rsidRPr="00991A8A" w14:paraId="3CA8ED05" w14:textId="77777777" w:rsidTr="00BB6CE5">
        <w:trPr>
          <w:trHeight w:val="79"/>
        </w:trPr>
        <w:tc>
          <w:tcPr>
            <w:tcW w:w="1418" w:type="dxa"/>
            <w:tcBorders>
              <w:right w:val="single" w:sz="2" w:space="0" w:color="5D779D" w:themeColor="accent3"/>
            </w:tcBorders>
            <w:shd w:val="clear" w:color="auto" w:fill="E8F0FC" w:themeFill="accent5" w:themeFillTint="33"/>
            <w:vAlign w:val="center"/>
          </w:tcPr>
          <w:p w14:paraId="15D34151" w14:textId="77777777" w:rsidR="00953089" w:rsidRPr="00991A8A" w:rsidRDefault="00953089" w:rsidP="00BB6CE5">
            <w:pPr>
              <w:pStyle w:val="TableColumnHeadingLeft"/>
              <w:spacing w:before="0"/>
            </w:pPr>
            <w:r w:rsidRPr="00991A8A">
              <w:t>Actor</w:t>
            </w:r>
          </w:p>
        </w:tc>
        <w:tc>
          <w:tcPr>
            <w:tcW w:w="7652" w:type="dxa"/>
            <w:tcBorders>
              <w:left w:val="single" w:sz="2" w:space="0" w:color="5D779D" w:themeColor="accent3"/>
            </w:tcBorders>
            <w:shd w:val="clear" w:color="auto" w:fill="E8F0FC" w:themeFill="accent5" w:themeFillTint="33"/>
            <w:vAlign w:val="center"/>
          </w:tcPr>
          <w:p w14:paraId="647D7972" w14:textId="77777777" w:rsidR="00953089" w:rsidRPr="00991A8A" w:rsidRDefault="00953089" w:rsidP="00BB6CE5">
            <w:pPr>
              <w:pStyle w:val="TableColumnHeadingLeft"/>
              <w:spacing w:before="0"/>
            </w:pPr>
            <w:r w:rsidRPr="00991A8A">
              <w:t>Desired outcomes</w:t>
            </w:r>
          </w:p>
        </w:tc>
      </w:tr>
      <w:tr w:rsidR="00B8326B" w:rsidRPr="00991A8A" w14:paraId="4941953C" w14:textId="77777777" w:rsidTr="00BB6CE5">
        <w:trPr>
          <w:trHeight w:val="420"/>
        </w:trPr>
        <w:tc>
          <w:tcPr>
            <w:tcW w:w="1418" w:type="dxa"/>
            <w:tcBorders>
              <w:bottom w:val="single" w:sz="4" w:space="0" w:color="D2E1F9" w:themeColor="accent5" w:themeTint="66"/>
              <w:right w:val="single" w:sz="2" w:space="0" w:color="5D779D" w:themeColor="accent3"/>
            </w:tcBorders>
          </w:tcPr>
          <w:p w14:paraId="3799B428" w14:textId="77777777" w:rsidR="00953089" w:rsidRPr="00991A8A" w:rsidRDefault="00953089" w:rsidP="003C365B">
            <w:pPr>
              <w:pStyle w:val="TableTextLeft"/>
              <w:rPr>
                <w:rFonts w:eastAsiaTheme="minorEastAsia"/>
                <w:b/>
                <w:bCs/>
              </w:rPr>
            </w:pPr>
            <w:r w:rsidRPr="00991A8A">
              <w:rPr>
                <w:rFonts w:eastAsiaTheme="minorEastAsia"/>
                <w:b/>
                <w:bCs/>
              </w:rPr>
              <w:t>Children</w:t>
            </w:r>
          </w:p>
        </w:tc>
        <w:tc>
          <w:tcPr>
            <w:tcW w:w="7652" w:type="dxa"/>
            <w:tcBorders>
              <w:left w:val="single" w:sz="2" w:space="0" w:color="5D779D" w:themeColor="accent3"/>
              <w:bottom w:val="single" w:sz="4" w:space="0" w:color="D2E1F9" w:themeColor="accent5" w:themeTint="66"/>
            </w:tcBorders>
          </w:tcPr>
          <w:p w14:paraId="1EA1261E" w14:textId="77777777" w:rsidR="00953089" w:rsidRPr="00991A8A" w:rsidRDefault="00953089" w:rsidP="003C365B">
            <w:pPr>
              <w:pStyle w:val="TableTextBullet"/>
            </w:pPr>
            <w:r w:rsidRPr="00991A8A">
              <w:t xml:space="preserve">Build children’s skills, </w:t>
            </w:r>
            <w:r w:rsidRPr="001B6AA5">
              <w:t>knowledge and confidence to engage</w:t>
            </w:r>
            <w:r w:rsidRPr="00991A8A">
              <w:t xml:space="preserve"> in formal learning</w:t>
            </w:r>
          </w:p>
          <w:p w14:paraId="622F3CEF" w14:textId="74F7D449" w:rsidR="00953089" w:rsidRPr="00991A8A" w:rsidRDefault="00582EDA" w:rsidP="003C365B">
            <w:pPr>
              <w:pStyle w:val="TableTextBullet"/>
            </w:pPr>
            <w:r w:rsidRPr="00991A8A">
              <w:t>S</w:t>
            </w:r>
            <w:r w:rsidR="004F1913" w:rsidRPr="00991A8A">
              <w:t>upport children to be socially, cognitively and emotionally ready for school</w:t>
            </w:r>
          </w:p>
        </w:tc>
      </w:tr>
      <w:tr w:rsidR="00B8326B" w:rsidRPr="00991A8A" w14:paraId="4E524E25" w14:textId="77777777" w:rsidTr="009D5B14">
        <w:trPr>
          <w:trHeight w:val="435"/>
        </w:trPr>
        <w:tc>
          <w:tcPr>
            <w:tcW w:w="1418" w:type="dxa"/>
            <w:tcBorders>
              <w:top w:val="single" w:sz="4" w:space="0" w:color="D2E1F9" w:themeColor="accent5" w:themeTint="66"/>
              <w:bottom w:val="single" w:sz="4" w:space="0" w:color="D2E1F9" w:themeColor="accent5" w:themeTint="66"/>
              <w:right w:val="single" w:sz="2" w:space="0" w:color="5D779D" w:themeColor="accent3"/>
            </w:tcBorders>
          </w:tcPr>
          <w:p w14:paraId="7406F4A9" w14:textId="77777777" w:rsidR="00953089" w:rsidRPr="00991A8A" w:rsidRDefault="00953089" w:rsidP="003C365B">
            <w:pPr>
              <w:pStyle w:val="TableTextLeft"/>
              <w:rPr>
                <w:rFonts w:eastAsiaTheme="minorEastAsia"/>
                <w:b/>
                <w:bCs/>
              </w:rPr>
            </w:pPr>
            <w:r w:rsidRPr="00991A8A">
              <w:rPr>
                <w:rFonts w:eastAsiaTheme="minorEastAsia"/>
                <w:b/>
                <w:bCs/>
              </w:rPr>
              <w:t>Parents</w:t>
            </w:r>
          </w:p>
        </w:tc>
        <w:tc>
          <w:tcPr>
            <w:tcW w:w="7652" w:type="dxa"/>
            <w:tcBorders>
              <w:top w:val="single" w:sz="4" w:space="0" w:color="D2E1F9" w:themeColor="accent5" w:themeTint="66"/>
              <w:left w:val="single" w:sz="2" w:space="0" w:color="5D779D" w:themeColor="accent3"/>
              <w:bottom w:val="single" w:sz="4" w:space="0" w:color="D2E1F9" w:themeColor="accent5" w:themeTint="66"/>
            </w:tcBorders>
          </w:tcPr>
          <w:p w14:paraId="695DF0CE" w14:textId="77777777" w:rsidR="000F5CA4" w:rsidRPr="00991A8A" w:rsidRDefault="000F5CA4" w:rsidP="003C365B">
            <w:pPr>
              <w:pStyle w:val="TableTextBullet"/>
            </w:pPr>
            <w:r w:rsidRPr="00991A8A">
              <w:t>Improve parents’ engagement with their child’s learning</w:t>
            </w:r>
          </w:p>
          <w:p w14:paraId="49E4FDBE" w14:textId="2BEE4E6C" w:rsidR="00953089" w:rsidRPr="00991A8A" w:rsidRDefault="00953089" w:rsidP="003C365B">
            <w:pPr>
              <w:pStyle w:val="TableTextBullet"/>
            </w:pPr>
            <w:r w:rsidRPr="00991A8A">
              <w:t xml:space="preserve">Increase </w:t>
            </w:r>
            <w:r w:rsidR="00334CDC" w:rsidRPr="00991A8A">
              <w:t>parents’</w:t>
            </w:r>
            <w:r w:rsidRPr="00991A8A">
              <w:t xml:space="preserve"> knowledge of how their child learns</w:t>
            </w:r>
          </w:p>
          <w:p w14:paraId="70E72FB9" w14:textId="53D3B7E6" w:rsidR="00953089" w:rsidRPr="00991A8A" w:rsidRDefault="00193903" w:rsidP="003C365B">
            <w:pPr>
              <w:pStyle w:val="TableTextBullet"/>
            </w:pPr>
            <w:r w:rsidRPr="00991A8A">
              <w:t>P</w:t>
            </w:r>
            <w:r w:rsidR="00953089" w:rsidRPr="00991A8A">
              <w:t xml:space="preserve">rovision of a positive </w:t>
            </w:r>
            <w:r w:rsidR="00732B31" w:rsidRPr="00991A8A">
              <w:t>home</w:t>
            </w:r>
            <w:r w:rsidR="00EE4E49" w:rsidRPr="00991A8A">
              <w:t>-</w:t>
            </w:r>
            <w:r w:rsidR="00732B31" w:rsidRPr="00991A8A">
              <w:t>learning</w:t>
            </w:r>
            <w:r w:rsidR="00953089" w:rsidRPr="00991A8A">
              <w:t xml:space="preserve"> environment</w:t>
            </w:r>
          </w:p>
          <w:p w14:paraId="701EB3E8" w14:textId="7408B0E9" w:rsidR="00953089" w:rsidRPr="00991A8A" w:rsidRDefault="00953089" w:rsidP="003C365B">
            <w:pPr>
              <w:pStyle w:val="TableTextBullet"/>
            </w:pPr>
            <w:r w:rsidRPr="00991A8A">
              <w:t xml:space="preserve">Increase </w:t>
            </w:r>
            <w:r w:rsidR="00334CDC" w:rsidRPr="00991A8A">
              <w:t>parents’</w:t>
            </w:r>
            <w:r w:rsidRPr="00991A8A">
              <w:t xml:space="preserve"> confidence to prepare their child for school</w:t>
            </w:r>
          </w:p>
          <w:p w14:paraId="64E8B41B" w14:textId="77777777" w:rsidR="00953089" w:rsidRPr="00991A8A" w:rsidRDefault="00953089" w:rsidP="003C365B">
            <w:pPr>
              <w:pStyle w:val="TableTextBullet"/>
            </w:pPr>
            <w:r w:rsidRPr="00991A8A">
              <w:t>Strengthen the parent/child relationship</w:t>
            </w:r>
          </w:p>
        </w:tc>
      </w:tr>
      <w:tr w:rsidR="00B8326B" w:rsidRPr="00991A8A" w14:paraId="11CE22BA" w14:textId="77777777" w:rsidTr="003D35E8">
        <w:trPr>
          <w:trHeight w:val="435"/>
        </w:trPr>
        <w:tc>
          <w:tcPr>
            <w:tcW w:w="1418" w:type="dxa"/>
            <w:tcBorders>
              <w:top w:val="single" w:sz="4" w:space="0" w:color="D2E1F9" w:themeColor="accent5" w:themeTint="66"/>
              <w:bottom w:val="single" w:sz="4" w:space="0" w:color="D2E1F9" w:themeColor="accent5" w:themeTint="66"/>
              <w:right w:val="single" w:sz="2" w:space="0" w:color="5D779D" w:themeColor="accent3"/>
            </w:tcBorders>
          </w:tcPr>
          <w:p w14:paraId="468CAF38" w14:textId="77777777" w:rsidR="00953089" w:rsidRPr="00991A8A" w:rsidRDefault="00953089" w:rsidP="003C365B">
            <w:pPr>
              <w:pStyle w:val="TableTextLeft"/>
              <w:rPr>
                <w:rFonts w:eastAsiaTheme="minorEastAsia"/>
                <w:b/>
                <w:bCs/>
              </w:rPr>
            </w:pPr>
            <w:r w:rsidRPr="00991A8A">
              <w:rPr>
                <w:rFonts w:eastAsiaTheme="minorEastAsia"/>
                <w:b/>
                <w:bCs/>
              </w:rPr>
              <w:t>Families</w:t>
            </w:r>
          </w:p>
        </w:tc>
        <w:tc>
          <w:tcPr>
            <w:tcW w:w="7652" w:type="dxa"/>
            <w:tcBorders>
              <w:top w:val="single" w:sz="4" w:space="0" w:color="D2E1F9" w:themeColor="accent5" w:themeTint="66"/>
              <w:left w:val="single" w:sz="2" w:space="0" w:color="5D779D" w:themeColor="accent3"/>
              <w:bottom w:val="single" w:sz="4" w:space="0" w:color="D2E1F9" w:themeColor="accent5" w:themeTint="66"/>
            </w:tcBorders>
          </w:tcPr>
          <w:p w14:paraId="1E2ABFA7" w14:textId="52898B4F" w:rsidR="00953089" w:rsidRPr="00991A8A" w:rsidRDefault="00953089" w:rsidP="003C365B">
            <w:pPr>
              <w:pStyle w:val="TableTextBullet"/>
            </w:pPr>
            <w:r w:rsidRPr="00991A8A">
              <w:t>Support family connections with local services, and increase their confidence in accessing these</w:t>
            </w:r>
            <w:r w:rsidR="003C365B" w:rsidRPr="00991A8A">
              <w:t> </w:t>
            </w:r>
            <w:r w:rsidRPr="00991A8A">
              <w:t>services</w:t>
            </w:r>
          </w:p>
          <w:p w14:paraId="69072802" w14:textId="77777777" w:rsidR="00953089" w:rsidRPr="00991A8A" w:rsidRDefault="00953089" w:rsidP="003C365B">
            <w:pPr>
              <w:pStyle w:val="TableTextBullet"/>
            </w:pPr>
            <w:r w:rsidRPr="00991A8A">
              <w:t>Broaden family social connections</w:t>
            </w:r>
          </w:p>
          <w:p w14:paraId="5296B35C" w14:textId="77777777" w:rsidR="00953089" w:rsidRPr="00991A8A" w:rsidRDefault="00953089" w:rsidP="003C365B">
            <w:pPr>
              <w:pStyle w:val="TableTextBullet"/>
            </w:pPr>
            <w:r w:rsidRPr="00991A8A">
              <w:t>Contribute to an inclusive community that celebrates diversity and respect</w:t>
            </w:r>
          </w:p>
          <w:p w14:paraId="7A6BBA11" w14:textId="77777777" w:rsidR="00953089" w:rsidRPr="00991A8A" w:rsidRDefault="00953089" w:rsidP="003C365B">
            <w:pPr>
              <w:pStyle w:val="TableTextBullet"/>
            </w:pPr>
            <w:r w:rsidRPr="00991A8A">
              <w:t>Build family confidence and skills to advocate for their child’s education</w:t>
            </w:r>
          </w:p>
        </w:tc>
      </w:tr>
      <w:tr w:rsidR="00B8326B" w:rsidRPr="00991A8A" w14:paraId="6C3750E5" w14:textId="77777777" w:rsidTr="003D35E8">
        <w:trPr>
          <w:trHeight w:val="420"/>
        </w:trPr>
        <w:tc>
          <w:tcPr>
            <w:tcW w:w="1418" w:type="dxa"/>
            <w:tcBorders>
              <w:top w:val="single" w:sz="4" w:space="0" w:color="D2E1F9" w:themeColor="accent5" w:themeTint="66"/>
              <w:right w:val="single" w:sz="2" w:space="0" w:color="5D779D" w:themeColor="accent3"/>
            </w:tcBorders>
          </w:tcPr>
          <w:p w14:paraId="2C16F97C" w14:textId="77777777" w:rsidR="00953089" w:rsidRPr="00991A8A" w:rsidRDefault="00953089" w:rsidP="003C365B">
            <w:pPr>
              <w:pStyle w:val="TableTextLeft"/>
              <w:rPr>
                <w:rFonts w:eastAsiaTheme="minorEastAsia"/>
                <w:b/>
                <w:bCs/>
              </w:rPr>
            </w:pPr>
            <w:r w:rsidRPr="00991A8A">
              <w:rPr>
                <w:rFonts w:eastAsiaTheme="minorEastAsia"/>
                <w:b/>
                <w:bCs/>
              </w:rPr>
              <w:t>Tutors</w:t>
            </w:r>
          </w:p>
        </w:tc>
        <w:tc>
          <w:tcPr>
            <w:tcW w:w="7652" w:type="dxa"/>
            <w:tcBorders>
              <w:top w:val="single" w:sz="4" w:space="0" w:color="D2E1F9" w:themeColor="accent5" w:themeTint="66"/>
              <w:left w:val="single" w:sz="2" w:space="0" w:color="5D779D" w:themeColor="accent3"/>
            </w:tcBorders>
          </w:tcPr>
          <w:p w14:paraId="086DE191" w14:textId="77777777" w:rsidR="00953089" w:rsidRPr="00991A8A" w:rsidRDefault="00953089" w:rsidP="003C365B">
            <w:pPr>
              <w:pStyle w:val="TableTextBullet"/>
            </w:pPr>
            <w:r w:rsidRPr="00991A8A">
              <w:t>Provide access to and participation in regular training and professional development opportunities</w:t>
            </w:r>
          </w:p>
          <w:p w14:paraId="7A733124" w14:textId="77777777" w:rsidR="00953089" w:rsidRPr="00991A8A" w:rsidRDefault="00953089" w:rsidP="003C365B">
            <w:pPr>
              <w:pStyle w:val="TableTextBullet"/>
            </w:pPr>
            <w:r w:rsidRPr="00991A8A">
              <w:t>Develop confidence and knowledge and skills in early childhood service delivery</w:t>
            </w:r>
          </w:p>
          <w:p w14:paraId="30313E7F" w14:textId="77777777" w:rsidR="00953089" w:rsidRPr="00991A8A" w:rsidRDefault="00953089" w:rsidP="003C365B">
            <w:pPr>
              <w:pStyle w:val="TableTextBullet"/>
            </w:pPr>
            <w:r w:rsidRPr="00991A8A">
              <w:t>Develop transferrable skills, confidence and knowledge for future employment</w:t>
            </w:r>
          </w:p>
        </w:tc>
      </w:tr>
    </w:tbl>
    <w:p w14:paraId="25BE31B3" w14:textId="2ED12DA8" w:rsidR="001F1427" w:rsidRDefault="00427E23" w:rsidP="000E0847">
      <w:pPr>
        <w:pStyle w:val="ChartorTableNote"/>
      </w:pPr>
      <w:bookmarkStart w:id="27" w:name="_Toc211154758"/>
      <w:r w:rsidRPr="001F1427">
        <w:t>Source: adapted from HIPPY</w:t>
      </w:r>
      <w:r w:rsidR="00991A8A">
        <w:t>’</w:t>
      </w:r>
      <w:r w:rsidRPr="001F1427">
        <w:t xml:space="preserve">s program </w:t>
      </w:r>
      <w:r w:rsidRPr="00BC626B">
        <w:t>logic</w:t>
      </w:r>
      <w:r w:rsidRPr="001F1427">
        <w:t xml:space="preserve"> – </w:t>
      </w:r>
      <w:r w:rsidR="00731569" w:rsidRPr="00731569">
        <w:t xml:space="preserve">see </w:t>
      </w:r>
      <w:r w:rsidR="00FE1CB5" w:rsidRPr="00791D3B">
        <w:t>Appendix C: HIPPY</w:t>
      </w:r>
      <w:r w:rsidR="00FE1CB5">
        <w:t>’</w:t>
      </w:r>
      <w:r w:rsidR="00FE1CB5" w:rsidRPr="00791D3B">
        <w:t xml:space="preserve">s </w:t>
      </w:r>
      <w:r w:rsidR="00FE1CB5" w:rsidRPr="00F260FB">
        <w:t>program</w:t>
      </w:r>
      <w:r w:rsidR="00FE1CB5" w:rsidRPr="00791D3B">
        <w:t xml:space="preserve"> logic</w:t>
      </w:r>
    </w:p>
    <w:p w14:paraId="1A33EAD9" w14:textId="77777777" w:rsidR="003D35E8" w:rsidRDefault="003D35E8" w:rsidP="003D35E8">
      <w:pPr>
        <w:pStyle w:val="Linerule"/>
      </w:pPr>
    </w:p>
    <w:bookmarkEnd w:id="27"/>
    <w:p w14:paraId="7478306C" w14:textId="01A7D982" w:rsidR="00BC626B" w:rsidRPr="00FD3390" w:rsidRDefault="00806B3F" w:rsidP="00FD3390">
      <w:r w:rsidRPr="00791D3B">
        <w:t xml:space="preserve">In practice, it was not possible to capture family or tutor outcomes within the time, budget and data constraints for this evaluation. Consequently, the key evaluation questions relate to outcomes for children and their parents or carers (hereafter just referred to as </w:t>
      </w:r>
      <w:r w:rsidR="00991A8A">
        <w:t>‘</w:t>
      </w:r>
      <w:r w:rsidRPr="00791D3B">
        <w:t>parents</w:t>
      </w:r>
      <w:r w:rsidR="00991A8A">
        <w:t>’</w:t>
      </w:r>
      <w:r w:rsidRPr="00791D3B">
        <w:t xml:space="preserve">). </w:t>
      </w:r>
    </w:p>
    <w:tbl>
      <w:tblPr>
        <w:tblW w:w="0" w:type="auto"/>
        <w:shd w:val="clear" w:color="auto" w:fill="E8F0FC" w:themeFill="accent5" w:themeFillTint="33"/>
        <w:tblCellMar>
          <w:left w:w="284" w:type="dxa"/>
          <w:bottom w:w="170" w:type="dxa"/>
          <w:right w:w="284" w:type="dxa"/>
        </w:tblCellMar>
        <w:tblLook w:val="04A0" w:firstRow="1" w:lastRow="0" w:firstColumn="1" w:lastColumn="0" w:noHBand="0" w:noVBand="1"/>
      </w:tblPr>
      <w:tblGrid>
        <w:gridCol w:w="9070"/>
      </w:tblGrid>
      <w:tr w:rsidR="009A5E08" w:rsidRPr="00991A8A" w14:paraId="2F9FAD08" w14:textId="77777777" w:rsidTr="003C4A19">
        <w:tc>
          <w:tcPr>
            <w:tcW w:w="9070" w:type="dxa"/>
            <w:shd w:val="clear" w:color="auto" w:fill="E8F0FC" w:themeFill="accent5" w:themeFillTint="33"/>
          </w:tcPr>
          <w:p w14:paraId="10EA7A2E" w14:textId="431C50E8" w:rsidR="008F7124" w:rsidRPr="00991A8A" w:rsidRDefault="009A5E08" w:rsidP="000E0847">
            <w:pPr>
              <w:pStyle w:val="BoxHeading"/>
            </w:pPr>
            <w:r w:rsidRPr="00991A8A">
              <w:t>Key evaluation questions</w:t>
            </w:r>
          </w:p>
          <w:p w14:paraId="3A4C40CE" w14:textId="49A408E9" w:rsidR="00B149BF" w:rsidRPr="00991A8A" w:rsidRDefault="00B149BF" w:rsidP="005870E5">
            <w:pPr>
              <w:pStyle w:val="OutlineNumbered1"/>
              <w:numPr>
                <w:ilvl w:val="0"/>
                <w:numId w:val="22"/>
              </w:numPr>
              <w:spacing w:before="180"/>
              <w:ind w:left="284" w:hanging="284"/>
              <w:rPr>
                <w:b/>
              </w:rPr>
            </w:pPr>
            <w:r w:rsidRPr="00991A8A">
              <w:rPr>
                <w:b/>
                <w:bCs/>
                <w:iCs/>
              </w:rPr>
              <w:t>Children:</w:t>
            </w:r>
            <w:r w:rsidRPr="00991A8A">
              <w:t xml:space="preserve"> </w:t>
            </w:r>
            <w:r w:rsidR="009A5E08" w:rsidRPr="00991A8A">
              <w:t>D</w:t>
            </w:r>
            <w:r w:rsidR="00427E23" w:rsidRPr="00991A8A">
              <w:t>id</w:t>
            </w:r>
            <w:r w:rsidR="009A5E08" w:rsidRPr="00991A8A">
              <w:t xml:space="preserve"> participation in HIPPY improve</w:t>
            </w:r>
            <w:r w:rsidRPr="00991A8A">
              <w:t>:</w:t>
            </w:r>
          </w:p>
          <w:p w14:paraId="4A070C67" w14:textId="5C9C6E22" w:rsidR="00A4604D" w:rsidRPr="00991A8A" w:rsidRDefault="00EE7C27" w:rsidP="00991A8A">
            <w:pPr>
              <w:pStyle w:val="AlphaParagraph"/>
              <w:ind w:left="624"/>
            </w:pPr>
            <w:r w:rsidRPr="00991A8A">
              <w:t xml:space="preserve">children’s school readiness outcomes, as reflected in </w:t>
            </w:r>
            <w:r w:rsidR="009A5E08" w:rsidRPr="00991A8A" w:rsidDel="008C00E6">
              <w:t xml:space="preserve">the </w:t>
            </w:r>
            <w:r w:rsidR="00991A8A">
              <w:t>five</w:t>
            </w:r>
            <w:r w:rsidR="009A5E08" w:rsidRPr="00991A8A" w:rsidDel="008C00E6">
              <w:t xml:space="preserve"> early childhood development domains </w:t>
            </w:r>
            <w:r w:rsidR="00A1676F" w:rsidRPr="00991A8A">
              <w:t>in the Australian Early Development Census</w:t>
            </w:r>
            <w:r w:rsidR="005E5740" w:rsidRPr="00991A8A">
              <w:t xml:space="preserve"> (AEDC)</w:t>
            </w:r>
            <w:r w:rsidR="00A1676F" w:rsidRPr="00991A8A">
              <w:t>?</w:t>
            </w:r>
          </w:p>
          <w:p w14:paraId="12082069" w14:textId="33149F9D" w:rsidR="004E5648" w:rsidRPr="00991A8A" w:rsidRDefault="001C7450" w:rsidP="00991A8A">
            <w:pPr>
              <w:pStyle w:val="AlphaParagraph"/>
              <w:ind w:left="624"/>
            </w:pPr>
            <w:r w:rsidRPr="00991A8A">
              <w:t>p</w:t>
            </w:r>
            <w:r w:rsidR="00075971" w:rsidRPr="00991A8A">
              <w:t>arents</w:t>
            </w:r>
            <w:r w:rsidR="00DA1BCF" w:rsidRPr="00991A8A">
              <w:t>’ perception o</w:t>
            </w:r>
            <w:r w:rsidR="00BA078A" w:rsidRPr="00991A8A">
              <w:t>f</w:t>
            </w:r>
            <w:r w:rsidR="00DA1BCF" w:rsidRPr="00991A8A">
              <w:t xml:space="preserve"> their child’s school readiness?</w:t>
            </w:r>
          </w:p>
          <w:p w14:paraId="14ECCA90" w14:textId="7EE70616" w:rsidR="00904A26" w:rsidRPr="00991A8A" w:rsidRDefault="00B149BF" w:rsidP="000E0847">
            <w:pPr>
              <w:pStyle w:val="OutlineNumbered1"/>
              <w:spacing w:before="180"/>
              <w:rPr>
                <w:b/>
              </w:rPr>
            </w:pPr>
            <w:r w:rsidRPr="00991A8A">
              <w:rPr>
                <w:b/>
                <w:bCs/>
                <w:iCs/>
              </w:rPr>
              <w:t>Parents:</w:t>
            </w:r>
            <w:r w:rsidRPr="00991A8A">
              <w:t xml:space="preserve"> </w:t>
            </w:r>
            <w:r w:rsidR="009A5E08" w:rsidRPr="00991A8A">
              <w:t>D</w:t>
            </w:r>
            <w:r w:rsidR="007A70AB" w:rsidRPr="00991A8A">
              <w:t>id</w:t>
            </w:r>
            <w:r w:rsidR="009A5E08" w:rsidRPr="00991A8A">
              <w:t xml:space="preserve"> participation in HIPPY improve</w:t>
            </w:r>
            <w:r w:rsidR="00730172" w:rsidRPr="00991A8A">
              <w:t>:</w:t>
            </w:r>
          </w:p>
          <w:p w14:paraId="0A2334E7" w14:textId="316BBBE4" w:rsidR="00B149BF" w:rsidRPr="00991A8A" w:rsidRDefault="00B149BF" w:rsidP="005870E5">
            <w:pPr>
              <w:pStyle w:val="AlphaParagraph"/>
              <w:numPr>
                <w:ilvl w:val="1"/>
                <w:numId w:val="23"/>
              </w:numPr>
              <w:ind w:left="624" w:hanging="340"/>
            </w:pPr>
            <w:r w:rsidRPr="00991A8A">
              <w:t>parental engagement with their child's learning</w:t>
            </w:r>
            <w:r w:rsidR="00806B3F" w:rsidRPr="00991A8A">
              <w:t>?</w:t>
            </w:r>
          </w:p>
          <w:p w14:paraId="03B147E8" w14:textId="7229DC05" w:rsidR="00B149BF" w:rsidRPr="00991A8A" w:rsidRDefault="00B149BF" w:rsidP="00991A8A">
            <w:pPr>
              <w:pStyle w:val="AlphaParagraph"/>
              <w:ind w:left="624"/>
            </w:pPr>
            <w:r w:rsidRPr="00991A8A">
              <w:t xml:space="preserve">parental </w:t>
            </w:r>
            <w:r w:rsidR="00E928BC" w:rsidRPr="00991A8A">
              <w:t>knowledge</w:t>
            </w:r>
            <w:r w:rsidRPr="00991A8A">
              <w:t xml:space="preserve"> about how their child learns</w:t>
            </w:r>
            <w:r w:rsidR="00806B3F" w:rsidRPr="00991A8A">
              <w:t>?</w:t>
            </w:r>
          </w:p>
          <w:p w14:paraId="4320356B" w14:textId="2F465F49" w:rsidR="00B149BF" w:rsidRPr="00991A8A" w:rsidRDefault="00B149BF" w:rsidP="00991A8A">
            <w:pPr>
              <w:pStyle w:val="AlphaParagraph"/>
              <w:ind w:left="624"/>
            </w:pPr>
            <w:r w:rsidRPr="00991A8A">
              <w:t>the home-learning environment</w:t>
            </w:r>
            <w:r w:rsidR="00806B3F" w:rsidRPr="00991A8A">
              <w:t>?</w:t>
            </w:r>
          </w:p>
          <w:p w14:paraId="790AD524" w14:textId="658E1F9E" w:rsidR="009A5E08" w:rsidRPr="00991A8A" w:rsidRDefault="00B149BF" w:rsidP="00991A8A">
            <w:pPr>
              <w:pStyle w:val="AlphaParagraph"/>
              <w:ind w:left="624"/>
            </w:pPr>
            <w:r w:rsidRPr="00991A8A">
              <w:t>parents' confidence as educators?</w:t>
            </w:r>
          </w:p>
        </w:tc>
      </w:tr>
    </w:tbl>
    <w:p w14:paraId="6AB9E787" w14:textId="77777777" w:rsidR="00731569" w:rsidRDefault="00731569" w:rsidP="00731569">
      <w:pPr>
        <w:pStyle w:val="NoSpacing"/>
      </w:pPr>
      <w:bookmarkStart w:id="28" w:name="_Ref214871160"/>
    </w:p>
    <w:p w14:paraId="1A121D64" w14:textId="04DD4179" w:rsidR="00165A56" w:rsidRPr="00791D3B" w:rsidRDefault="00165A56" w:rsidP="00BC626B">
      <w:r w:rsidRPr="00791D3B">
        <w:t>AEDC is a national assessment to examine how children have developed by the time they start school.</w:t>
      </w:r>
      <w:r w:rsidR="00991A8A">
        <w:t> </w:t>
      </w:r>
      <w:r w:rsidRPr="00791D3B">
        <w:t xml:space="preserve">It looks at </w:t>
      </w:r>
      <w:r w:rsidR="00991A8A">
        <w:t>five</w:t>
      </w:r>
      <w:r w:rsidRPr="00791D3B">
        <w:t xml:space="preserve"> areas of early childhood development: physical health and wellbeing, social</w:t>
      </w:r>
      <w:r w:rsidR="004508DA">
        <w:t> </w:t>
      </w:r>
      <w:r w:rsidRPr="00791D3B">
        <w:t>competence, emotional maturity, language and cognitive skills, and communication skills and general knowledge. As</w:t>
      </w:r>
      <w:r w:rsidR="00991A8A">
        <w:t xml:space="preserve"> </w:t>
      </w:r>
      <w:r w:rsidRPr="00791D3B">
        <w:t>such</w:t>
      </w:r>
      <w:r w:rsidR="003E4DAD" w:rsidRPr="00791D3B">
        <w:t>,</w:t>
      </w:r>
      <w:r w:rsidRPr="00791D3B">
        <w:t xml:space="preserve"> this evaluation</w:t>
      </w:r>
      <w:r w:rsidR="009954E1" w:rsidRPr="00791D3B">
        <w:t xml:space="preserve"> used </w:t>
      </w:r>
      <w:r w:rsidR="00137D65" w:rsidRPr="00791D3B">
        <w:t xml:space="preserve">the AEDC domains as indicators of various forms of </w:t>
      </w:r>
      <w:r w:rsidRPr="00791D3B">
        <w:t>school readiness.</w:t>
      </w:r>
      <w:r w:rsidR="00F378C3" w:rsidRPr="00791D3B">
        <w:t xml:space="preserve"> </w:t>
      </w:r>
      <w:r w:rsidR="00FE42B5" w:rsidRPr="00791D3B">
        <w:t>However, HIPPY</w:t>
      </w:r>
      <w:r w:rsidR="00991A8A">
        <w:t>’</w:t>
      </w:r>
      <w:r w:rsidR="00FE42B5" w:rsidRPr="00791D3B">
        <w:t xml:space="preserve">s program logic places greatest emphasis on cognitive, social, and emotional readiness for school, which are most directly reflected in </w:t>
      </w:r>
      <w:r w:rsidR="00991A8A">
        <w:t>three</w:t>
      </w:r>
      <w:r w:rsidR="00FE42B5" w:rsidRPr="00791D3B">
        <w:t xml:space="preserve"> of the AEDC domains.</w:t>
      </w:r>
      <w:r w:rsidR="00F378C3" w:rsidRPr="00791D3B">
        <w:t xml:space="preserve"> </w:t>
      </w:r>
    </w:p>
    <w:p w14:paraId="35A24FE1" w14:textId="77777777" w:rsidR="003B15E3" w:rsidRDefault="003B15E3">
      <w:pPr>
        <w:spacing w:before="0" w:after="160" w:line="259" w:lineRule="auto"/>
      </w:pPr>
      <w:bookmarkStart w:id="29" w:name="_Ref214876403"/>
      <w:r>
        <w:br w:type="page"/>
      </w:r>
    </w:p>
    <w:p w14:paraId="40CF740A" w14:textId="383816DA" w:rsidR="00731569" w:rsidRPr="00731569" w:rsidRDefault="00920853" w:rsidP="00731569">
      <w:r w:rsidRPr="00920853">
        <w:t xml:space="preserve">The outcomes captured in this evaluation and their data sources are summarised in Table 2. See the </w:t>
      </w:r>
      <w:r w:rsidR="00FE1CB5" w:rsidRPr="00791D3B">
        <w:t>Data and methods</w:t>
      </w:r>
      <w:r w:rsidR="003B15E3">
        <w:t xml:space="preserve"> </w:t>
      </w:r>
      <w:r w:rsidRPr="00920853">
        <w:t>section for details on the data sources and the associated methods.</w:t>
      </w:r>
    </w:p>
    <w:p w14:paraId="37DDE27D" w14:textId="406C0F79" w:rsidR="00404811" w:rsidRPr="003D35E8" w:rsidRDefault="00404811" w:rsidP="003D35E8">
      <w:pPr>
        <w:pStyle w:val="TableMainHeading"/>
      </w:pPr>
      <w:r w:rsidRPr="00791D3B">
        <w:t xml:space="preserve">Table </w:t>
      </w:r>
      <w:fldSimple w:instr=" SEQ Table \* ARABIC ">
        <w:r w:rsidR="00FE1CB5">
          <w:rPr>
            <w:noProof/>
          </w:rPr>
          <w:t>2</w:t>
        </w:r>
      </w:fldSimple>
      <w:bookmarkEnd w:id="28"/>
      <w:bookmarkEnd w:id="29"/>
      <w:r w:rsidRPr="00791D3B">
        <w:t xml:space="preserve">: </w:t>
      </w:r>
      <w:r w:rsidRPr="00BC626B">
        <w:t>Outcome</w:t>
      </w:r>
      <w:r w:rsidRPr="00791D3B">
        <w:t xml:space="preserve"> measures and data sources</w:t>
      </w:r>
    </w:p>
    <w:tbl>
      <w:tblPr>
        <w:tblW w:w="5000" w:type="pct"/>
        <w:tblBorders>
          <w:right w:val="single" w:sz="8" w:space="0" w:color="90B6F0" w:themeColor="accent5"/>
          <w:insideV w:val="single" w:sz="8" w:space="0" w:color="90B6F0" w:themeColor="accent5"/>
        </w:tblBorders>
        <w:tblLook w:val="04A0" w:firstRow="1" w:lastRow="0" w:firstColumn="1" w:lastColumn="0" w:noHBand="0" w:noVBand="1"/>
      </w:tblPr>
      <w:tblGrid>
        <w:gridCol w:w="1419"/>
        <w:gridCol w:w="4961"/>
        <w:gridCol w:w="2690"/>
      </w:tblGrid>
      <w:tr w:rsidR="00A934A3" w:rsidRPr="00991A8A" w14:paraId="15CB3C7D" w14:textId="77777777" w:rsidTr="00D532D1">
        <w:trPr>
          <w:trHeight w:val="141"/>
        </w:trPr>
        <w:tc>
          <w:tcPr>
            <w:tcW w:w="782" w:type="pct"/>
            <w:tcBorders>
              <w:bottom w:val="nil"/>
              <w:right w:val="single" w:sz="2" w:space="0" w:color="5D779D" w:themeColor="accent3"/>
            </w:tcBorders>
            <w:shd w:val="clear" w:color="auto" w:fill="E8F0FC" w:themeFill="accent5" w:themeFillTint="33"/>
            <w:vAlign w:val="center"/>
          </w:tcPr>
          <w:p w14:paraId="5646940D" w14:textId="77777777" w:rsidR="00404811" w:rsidRPr="00D532D1" w:rsidRDefault="00404811" w:rsidP="00D532D1">
            <w:pPr>
              <w:pStyle w:val="TableColumnHeadingLeft"/>
              <w:spacing w:before="100" w:after="100"/>
            </w:pPr>
            <w:r w:rsidRPr="00D532D1">
              <w:t>Actor</w:t>
            </w:r>
          </w:p>
        </w:tc>
        <w:tc>
          <w:tcPr>
            <w:tcW w:w="2735" w:type="pct"/>
            <w:tcBorders>
              <w:left w:val="single" w:sz="2" w:space="0" w:color="5D779D" w:themeColor="accent3"/>
              <w:bottom w:val="nil"/>
              <w:right w:val="single" w:sz="2" w:space="0" w:color="5D779D" w:themeColor="accent3"/>
            </w:tcBorders>
            <w:shd w:val="clear" w:color="auto" w:fill="E8F0FC" w:themeFill="accent5" w:themeFillTint="33"/>
            <w:vAlign w:val="center"/>
          </w:tcPr>
          <w:p w14:paraId="6CAA8ADD" w14:textId="77777777" w:rsidR="00404811" w:rsidRPr="00D532D1" w:rsidRDefault="00404811" w:rsidP="00D532D1">
            <w:pPr>
              <w:pStyle w:val="TableColumnHeadingLeft"/>
              <w:spacing w:before="100" w:after="100"/>
            </w:pPr>
            <w:r w:rsidRPr="00D532D1">
              <w:t>Outcomes</w:t>
            </w:r>
          </w:p>
        </w:tc>
        <w:tc>
          <w:tcPr>
            <w:tcW w:w="1483" w:type="pct"/>
            <w:tcBorders>
              <w:left w:val="single" w:sz="2" w:space="0" w:color="5D779D" w:themeColor="accent3"/>
              <w:bottom w:val="nil"/>
              <w:right w:val="nil"/>
            </w:tcBorders>
            <w:shd w:val="clear" w:color="auto" w:fill="E8F0FC" w:themeFill="accent5" w:themeFillTint="33"/>
            <w:vAlign w:val="center"/>
          </w:tcPr>
          <w:p w14:paraId="659E3FD0" w14:textId="77777777" w:rsidR="00404811" w:rsidRPr="00D532D1" w:rsidRDefault="00404811" w:rsidP="00D532D1">
            <w:pPr>
              <w:pStyle w:val="TableColumnHeadingLeft"/>
              <w:spacing w:before="100" w:after="100"/>
            </w:pPr>
            <w:r w:rsidRPr="00D532D1">
              <w:t>Data source</w:t>
            </w:r>
          </w:p>
        </w:tc>
      </w:tr>
      <w:tr w:rsidR="003335CC" w:rsidRPr="00991A8A" w14:paraId="29A10F18" w14:textId="77777777" w:rsidTr="00D532D1">
        <w:trPr>
          <w:trHeight w:val="420"/>
        </w:trPr>
        <w:tc>
          <w:tcPr>
            <w:tcW w:w="782" w:type="pct"/>
            <w:tcBorders>
              <w:top w:val="nil"/>
              <w:bottom w:val="single" w:sz="4" w:space="0" w:color="E8F0FC"/>
              <w:right w:val="single" w:sz="2" w:space="0" w:color="5D779D" w:themeColor="accent3"/>
            </w:tcBorders>
          </w:tcPr>
          <w:p w14:paraId="22807EBF" w14:textId="77777777" w:rsidR="00404811" w:rsidRPr="0079090D" w:rsidRDefault="00404811" w:rsidP="00A15CA8">
            <w:pPr>
              <w:pStyle w:val="TableText"/>
              <w:rPr>
                <w:b/>
                <w:bCs/>
              </w:rPr>
            </w:pPr>
            <w:r w:rsidRPr="0079090D">
              <w:rPr>
                <w:b/>
                <w:bCs/>
              </w:rPr>
              <w:t>Children</w:t>
            </w:r>
          </w:p>
        </w:tc>
        <w:tc>
          <w:tcPr>
            <w:tcW w:w="2735" w:type="pct"/>
            <w:tcBorders>
              <w:top w:val="nil"/>
              <w:left w:val="single" w:sz="2" w:space="0" w:color="5D779D" w:themeColor="accent3"/>
              <w:bottom w:val="single" w:sz="4" w:space="0" w:color="E8F0FC"/>
              <w:right w:val="single" w:sz="2" w:space="0" w:color="5D779D" w:themeColor="accent3"/>
            </w:tcBorders>
          </w:tcPr>
          <w:p w14:paraId="368B2800" w14:textId="13D51AAF" w:rsidR="00404811" w:rsidRPr="00991A8A" w:rsidRDefault="00736622" w:rsidP="00A15CA8">
            <w:pPr>
              <w:pStyle w:val="TableText"/>
              <w:rPr>
                <w:b/>
              </w:rPr>
            </w:pPr>
            <w:r w:rsidRPr="00991A8A">
              <w:rPr>
                <w:rFonts w:cs="Calibri Light"/>
              </w:rPr>
              <w:t xml:space="preserve">School readiness </w:t>
            </w:r>
            <w:r w:rsidR="00A4438C" w:rsidRPr="00991A8A">
              <w:rPr>
                <w:rFonts w:cs="Calibri Light"/>
              </w:rPr>
              <w:t xml:space="preserve">outcomes </w:t>
            </w:r>
            <w:r w:rsidRPr="00991A8A">
              <w:rPr>
                <w:rFonts w:cs="Calibri Light"/>
              </w:rPr>
              <w:t>as measured in the AEDC</w:t>
            </w:r>
          </w:p>
        </w:tc>
        <w:tc>
          <w:tcPr>
            <w:tcW w:w="1483" w:type="pct"/>
            <w:tcBorders>
              <w:top w:val="nil"/>
              <w:left w:val="single" w:sz="2" w:space="0" w:color="5D779D" w:themeColor="accent3"/>
              <w:bottom w:val="single" w:sz="4" w:space="0" w:color="E8F0FC"/>
              <w:right w:val="nil"/>
            </w:tcBorders>
          </w:tcPr>
          <w:p w14:paraId="138A64D7" w14:textId="2DD3AE36" w:rsidR="00404811" w:rsidRPr="00991A8A" w:rsidRDefault="004C4E28" w:rsidP="00A15CA8">
            <w:pPr>
              <w:pStyle w:val="TableText"/>
              <w:rPr>
                <w:b/>
                <w:szCs w:val="18"/>
              </w:rPr>
            </w:pPr>
            <w:r w:rsidRPr="00991A8A">
              <w:rPr>
                <w:szCs w:val="18"/>
              </w:rPr>
              <w:t>Linked administrative data</w:t>
            </w:r>
          </w:p>
        </w:tc>
      </w:tr>
      <w:tr w:rsidR="002C4EB4" w:rsidRPr="00991A8A" w14:paraId="05E0AA49" w14:textId="77777777" w:rsidTr="00D532D1">
        <w:trPr>
          <w:trHeight w:val="420"/>
        </w:trPr>
        <w:tc>
          <w:tcPr>
            <w:tcW w:w="782" w:type="pct"/>
            <w:tcBorders>
              <w:top w:val="single" w:sz="4" w:space="0" w:color="E8F0FC"/>
              <w:bottom w:val="single" w:sz="8" w:space="0" w:color="5D779D" w:themeColor="accent3"/>
              <w:right w:val="single" w:sz="2" w:space="0" w:color="5D779D" w:themeColor="accent3"/>
            </w:tcBorders>
          </w:tcPr>
          <w:p w14:paraId="0BD0DF75" w14:textId="0CA6C179" w:rsidR="00404811" w:rsidRPr="0079090D" w:rsidRDefault="009F2052" w:rsidP="00A15CA8">
            <w:pPr>
              <w:pStyle w:val="TableText"/>
              <w:rPr>
                <w:b/>
                <w:bCs/>
              </w:rPr>
            </w:pPr>
            <w:r w:rsidRPr="0079090D">
              <w:rPr>
                <w:b/>
                <w:bCs/>
              </w:rPr>
              <w:t>Children</w:t>
            </w:r>
          </w:p>
        </w:tc>
        <w:tc>
          <w:tcPr>
            <w:tcW w:w="2735" w:type="pct"/>
            <w:tcBorders>
              <w:top w:val="single" w:sz="4" w:space="0" w:color="E8F0FC"/>
              <w:left w:val="single" w:sz="2" w:space="0" w:color="5D779D" w:themeColor="accent3"/>
              <w:bottom w:val="single" w:sz="8" w:space="0" w:color="5D779D" w:themeColor="accent3"/>
              <w:right w:val="single" w:sz="2" w:space="0" w:color="5D779D" w:themeColor="accent3"/>
            </w:tcBorders>
          </w:tcPr>
          <w:p w14:paraId="67194798" w14:textId="42C18BA0" w:rsidR="00404811" w:rsidRPr="00991A8A" w:rsidRDefault="00404811" w:rsidP="00A15CA8">
            <w:pPr>
              <w:pStyle w:val="TableText"/>
              <w:rPr>
                <w:rFonts w:cs="Calibri Light"/>
                <w:b/>
              </w:rPr>
            </w:pPr>
            <w:r w:rsidRPr="00991A8A">
              <w:rPr>
                <w:rFonts w:cs="Calibri Light"/>
              </w:rPr>
              <w:t>Parents’ perceptions o</w:t>
            </w:r>
            <w:r w:rsidR="003B3E82" w:rsidRPr="00991A8A">
              <w:rPr>
                <w:rFonts w:cs="Calibri Light"/>
              </w:rPr>
              <w:t>f</w:t>
            </w:r>
            <w:r w:rsidRPr="00991A8A">
              <w:rPr>
                <w:rFonts w:cs="Calibri Light"/>
              </w:rPr>
              <w:t xml:space="preserve"> their child’s school readiness</w:t>
            </w:r>
          </w:p>
        </w:tc>
        <w:tc>
          <w:tcPr>
            <w:tcW w:w="1483" w:type="pct"/>
            <w:tcBorders>
              <w:top w:val="single" w:sz="4" w:space="0" w:color="E8F0FC"/>
              <w:left w:val="single" w:sz="2" w:space="0" w:color="5D779D" w:themeColor="accent3"/>
              <w:bottom w:val="single" w:sz="8" w:space="0" w:color="5D779D" w:themeColor="accent3"/>
              <w:right w:val="nil"/>
            </w:tcBorders>
          </w:tcPr>
          <w:p w14:paraId="2928B083" w14:textId="77777777" w:rsidR="000B14D2" w:rsidRPr="00991A8A" w:rsidRDefault="00404811" w:rsidP="00A15CA8">
            <w:pPr>
              <w:pStyle w:val="TableText"/>
              <w:rPr>
                <w:szCs w:val="18"/>
              </w:rPr>
            </w:pPr>
            <w:r w:rsidRPr="00991A8A">
              <w:rPr>
                <w:szCs w:val="18"/>
              </w:rPr>
              <w:t>BSL program data</w:t>
            </w:r>
          </w:p>
          <w:p w14:paraId="5A0CE05F" w14:textId="2E7A695C" w:rsidR="00404811" w:rsidRPr="00991A8A" w:rsidRDefault="00404811" w:rsidP="00A15CA8">
            <w:pPr>
              <w:pStyle w:val="TableText"/>
              <w:rPr>
                <w:szCs w:val="18"/>
              </w:rPr>
            </w:pPr>
            <w:r w:rsidRPr="00991A8A">
              <w:rPr>
                <w:szCs w:val="18"/>
              </w:rPr>
              <w:t>Parent survey</w:t>
            </w:r>
          </w:p>
          <w:p w14:paraId="3B0895D2" w14:textId="77777777" w:rsidR="00404811" w:rsidRPr="00991A8A" w:rsidRDefault="00404811" w:rsidP="00A15CA8">
            <w:pPr>
              <w:pStyle w:val="TableText"/>
              <w:rPr>
                <w:b/>
              </w:rPr>
            </w:pPr>
            <w:r w:rsidRPr="00991A8A">
              <w:rPr>
                <w:szCs w:val="18"/>
              </w:rPr>
              <w:t>Parent interview</w:t>
            </w:r>
          </w:p>
        </w:tc>
      </w:tr>
      <w:tr w:rsidR="003335CC" w:rsidRPr="00991A8A" w14:paraId="37DD4A29" w14:textId="77777777" w:rsidTr="00D532D1">
        <w:trPr>
          <w:trHeight w:val="420"/>
        </w:trPr>
        <w:tc>
          <w:tcPr>
            <w:tcW w:w="782" w:type="pct"/>
            <w:tcBorders>
              <w:top w:val="single" w:sz="8" w:space="0" w:color="5D779D" w:themeColor="accent3"/>
              <w:bottom w:val="single" w:sz="4" w:space="0" w:color="E8F0FC"/>
              <w:right w:val="single" w:sz="2" w:space="0" w:color="5D779D" w:themeColor="accent3"/>
            </w:tcBorders>
          </w:tcPr>
          <w:p w14:paraId="6985A59D" w14:textId="77777777" w:rsidR="00404811" w:rsidRPr="0079090D" w:rsidRDefault="00404811" w:rsidP="00A15CA8">
            <w:pPr>
              <w:pStyle w:val="TableText"/>
              <w:rPr>
                <w:b/>
                <w:bCs/>
              </w:rPr>
            </w:pPr>
            <w:r w:rsidRPr="0079090D">
              <w:rPr>
                <w:b/>
                <w:bCs/>
              </w:rPr>
              <w:t>Parents</w:t>
            </w:r>
          </w:p>
        </w:tc>
        <w:tc>
          <w:tcPr>
            <w:tcW w:w="2735" w:type="pct"/>
            <w:tcBorders>
              <w:top w:val="single" w:sz="8" w:space="0" w:color="5D779D" w:themeColor="accent3"/>
              <w:left w:val="single" w:sz="2" w:space="0" w:color="5D779D" w:themeColor="accent3"/>
              <w:bottom w:val="single" w:sz="4" w:space="0" w:color="E8F0FC"/>
              <w:right w:val="single" w:sz="2" w:space="0" w:color="5D779D" w:themeColor="accent3"/>
            </w:tcBorders>
          </w:tcPr>
          <w:p w14:paraId="472F7085" w14:textId="77777777" w:rsidR="00404811" w:rsidRPr="00991A8A" w:rsidRDefault="00404811" w:rsidP="00A15CA8">
            <w:pPr>
              <w:pStyle w:val="TableText"/>
              <w:rPr>
                <w:rFonts w:cs="Calibri Light"/>
                <w:b/>
              </w:rPr>
            </w:pPr>
            <w:r w:rsidRPr="00991A8A">
              <w:rPr>
                <w:rFonts w:cs="Calibri Light"/>
              </w:rPr>
              <w:t>Parental engagement with their child’s learning</w:t>
            </w:r>
          </w:p>
        </w:tc>
        <w:tc>
          <w:tcPr>
            <w:tcW w:w="1483" w:type="pct"/>
            <w:tcBorders>
              <w:top w:val="single" w:sz="8" w:space="0" w:color="5D779D" w:themeColor="accent3"/>
              <w:left w:val="single" w:sz="2" w:space="0" w:color="5D779D" w:themeColor="accent3"/>
              <w:bottom w:val="single" w:sz="4" w:space="0" w:color="E8F0FC"/>
              <w:right w:val="nil"/>
            </w:tcBorders>
          </w:tcPr>
          <w:p w14:paraId="6ECC98F9" w14:textId="77777777" w:rsidR="005A4608" w:rsidRPr="00991A8A" w:rsidRDefault="004269E1" w:rsidP="00A15CA8">
            <w:pPr>
              <w:pStyle w:val="TableText"/>
              <w:rPr>
                <w:szCs w:val="18"/>
              </w:rPr>
            </w:pPr>
            <w:r w:rsidRPr="00991A8A">
              <w:rPr>
                <w:szCs w:val="18"/>
              </w:rPr>
              <w:t xml:space="preserve">Linked administrative data </w:t>
            </w:r>
          </w:p>
          <w:p w14:paraId="4E0D6308" w14:textId="77777777" w:rsidR="00404811" w:rsidRPr="00991A8A" w:rsidRDefault="00404811" w:rsidP="00A15CA8">
            <w:pPr>
              <w:pStyle w:val="TableText"/>
              <w:rPr>
                <w:szCs w:val="18"/>
              </w:rPr>
            </w:pPr>
            <w:r w:rsidRPr="00991A8A">
              <w:rPr>
                <w:szCs w:val="18"/>
              </w:rPr>
              <w:t>BSL program data</w:t>
            </w:r>
          </w:p>
          <w:p w14:paraId="729CF7E8" w14:textId="77777777" w:rsidR="00404811" w:rsidRPr="00991A8A" w:rsidRDefault="00404811" w:rsidP="00A15CA8">
            <w:pPr>
              <w:pStyle w:val="TableText"/>
              <w:rPr>
                <w:szCs w:val="18"/>
              </w:rPr>
            </w:pPr>
            <w:r w:rsidRPr="00991A8A">
              <w:rPr>
                <w:szCs w:val="18"/>
              </w:rPr>
              <w:t>Parent survey</w:t>
            </w:r>
          </w:p>
          <w:p w14:paraId="0ADF7380" w14:textId="77777777" w:rsidR="00404811" w:rsidRPr="00991A8A" w:rsidRDefault="00404811" w:rsidP="00A15CA8">
            <w:pPr>
              <w:pStyle w:val="TableText"/>
              <w:rPr>
                <w:b/>
              </w:rPr>
            </w:pPr>
            <w:r w:rsidRPr="00991A8A">
              <w:rPr>
                <w:szCs w:val="18"/>
              </w:rPr>
              <w:t>Parent interviews</w:t>
            </w:r>
          </w:p>
        </w:tc>
      </w:tr>
      <w:tr w:rsidR="002C4EB4" w:rsidRPr="00991A8A" w14:paraId="24354B49" w14:textId="77777777" w:rsidTr="00D532D1">
        <w:trPr>
          <w:trHeight w:val="420"/>
        </w:trPr>
        <w:tc>
          <w:tcPr>
            <w:tcW w:w="782" w:type="pct"/>
            <w:tcBorders>
              <w:top w:val="single" w:sz="4" w:space="0" w:color="E8F0FC"/>
              <w:bottom w:val="single" w:sz="4" w:space="0" w:color="E8F0FC"/>
              <w:right w:val="single" w:sz="2" w:space="0" w:color="5D779D" w:themeColor="accent3"/>
            </w:tcBorders>
          </w:tcPr>
          <w:p w14:paraId="7DF2E298" w14:textId="53588C9A" w:rsidR="00404811" w:rsidRPr="0079090D" w:rsidRDefault="009F2052" w:rsidP="00A15CA8">
            <w:pPr>
              <w:pStyle w:val="TableText"/>
              <w:rPr>
                <w:b/>
                <w:bCs/>
              </w:rPr>
            </w:pPr>
            <w:r w:rsidRPr="0079090D">
              <w:rPr>
                <w:b/>
                <w:bCs/>
              </w:rPr>
              <w:t>Parents</w:t>
            </w:r>
          </w:p>
        </w:tc>
        <w:tc>
          <w:tcPr>
            <w:tcW w:w="2735" w:type="pct"/>
            <w:tcBorders>
              <w:top w:val="single" w:sz="4" w:space="0" w:color="E8F0FC"/>
              <w:left w:val="single" w:sz="2" w:space="0" w:color="5D779D" w:themeColor="accent3"/>
              <w:bottom w:val="single" w:sz="2" w:space="0" w:color="E8F0FC" w:themeColor="accent5" w:themeTint="33"/>
              <w:right w:val="single" w:sz="2" w:space="0" w:color="5D779D" w:themeColor="accent3"/>
            </w:tcBorders>
          </w:tcPr>
          <w:p w14:paraId="69EBE278" w14:textId="77777777" w:rsidR="00404811" w:rsidRPr="00991A8A" w:rsidRDefault="00404811" w:rsidP="00A15CA8">
            <w:pPr>
              <w:pStyle w:val="TableText"/>
              <w:rPr>
                <w:rFonts w:cs="Calibri Light"/>
                <w:b/>
              </w:rPr>
            </w:pPr>
            <w:r w:rsidRPr="00991A8A">
              <w:rPr>
                <w:rFonts w:cs="Calibri Light"/>
              </w:rPr>
              <w:t>Parental knowledge about how their child learns</w:t>
            </w:r>
          </w:p>
        </w:tc>
        <w:tc>
          <w:tcPr>
            <w:tcW w:w="1483" w:type="pct"/>
            <w:tcBorders>
              <w:top w:val="single" w:sz="4" w:space="0" w:color="E8F0FC"/>
              <w:left w:val="single" w:sz="2" w:space="0" w:color="5D779D" w:themeColor="accent3"/>
              <w:bottom w:val="single" w:sz="2" w:space="0" w:color="E8F0FC" w:themeColor="accent5" w:themeTint="33"/>
              <w:right w:val="nil"/>
            </w:tcBorders>
          </w:tcPr>
          <w:p w14:paraId="195BFC2C" w14:textId="77777777" w:rsidR="00404811" w:rsidRPr="00991A8A" w:rsidRDefault="00404811" w:rsidP="00A15CA8">
            <w:pPr>
              <w:pStyle w:val="TableText"/>
              <w:rPr>
                <w:szCs w:val="18"/>
              </w:rPr>
            </w:pPr>
            <w:r w:rsidRPr="00991A8A">
              <w:rPr>
                <w:szCs w:val="18"/>
              </w:rPr>
              <w:t>Parent survey</w:t>
            </w:r>
          </w:p>
          <w:p w14:paraId="78E5F102" w14:textId="77777777" w:rsidR="00404811" w:rsidRPr="00991A8A" w:rsidRDefault="00404811" w:rsidP="00A15CA8">
            <w:pPr>
              <w:pStyle w:val="TableText"/>
              <w:rPr>
                <w:b/>
              </w:rPr>
            </w:pPr>
            <w:r w:rsidRPr="00991A8A">
              <w:rPr>
                <w:szCs w:val="18"/>
              </w:rPr>
              <w:t>Parent interviews</w:t>
            </w:r>
          </w:p>
        </w:tc>
      </w:tr>
      <w:tr w:rsidR="003335CC" w:rsidRPr="00991A8A" w14:paraId="6DDDD0EE" w14:textId="77777777" w:rsidTr="00D532D1">
        <w:trPr>
          <w:trHeight w:val="420"/>
        </w:trPr>
        <w:tc>
          <w:tcPr>
            <w:tcW w:w="782" w:type="pct"/>
            <w:tcBorders>
              <w:top w:val="single" w:sz="4" w:space="0" w:color="E8F0FC"/>
              <w:bottom w:val="single" w:sz="4" w:space="0" w:color="E8F0FC"/>
              <w:right w:val="single" w:sz="2" w:space="0" w:color="5D779D" w:themeColor="accent3"/>
            </w:tcBorders>
          </w:tcPr>
          <w:p w14:paraId="6531E350" w14:textId="1E103FD3" w:rsidR="00404811" w:rsidRPr="0079090D" w:rsidRDefault="009F2052" w:rsidP="00A15CA8">
            <w:pPr>
              <w:pStyle w:val="TableText"/>
              <w:rPr>
                <w:b/>
                <w:bCs/>
              </w:rPr>
            </w:pPr>
            <w:r w:rsidRPr="0079090D">
              <w:rPr>
                <w:b/>
                <w:bCs/>
              </w:rPr>
              <w:t>Parents</w:t>
            </w:r>
          </w:p>
        </w:tc>
        <w:tc>
          <w:tcPr>
            <w:tcW w:w="2735" w:type="pct"/>
            <w:tcBorders>
              <w:top w:val="single" w:sz="2" w:space="0" w:color="E8F0FC" w:themeColor="accent5" w:themeTint="33"/>
              <w:left w:val="single" w:sz="2" w:space="0" w:color="5D779D" w:themeColor="accent3"/>
              <w:bottom w:val="single" w:sz="4" w:space="0" w:color="E8F0FC"/>
              <w:right w:val="single" w:sz="2" w:space="0" w:color="5D779D" w:themeColor="accent3"/>
            </w:tcBorders>
          </w:tcPr>
          <w:p w14:paraId="45EA55EB" w14:textId="77777777" w:rsidR="00404811" w:rsidRPr="00991A8A" w:rsidRDefault="00404811" w:rsidP="00A15CA8">
            <w:pPr>
              <w:pStyle w:val="TableText"/>
              <w:rPr>
                <w:rFonts w:cs="Calibri Light"/>
                <w:b/>
              </w:rPr>
            </w:pPr>
            <w:r w:rsidRPr="00991A8A">
              <w:rPr>
                <w:rFonts w:cs="Calibri Light"/>
              </w:rPr>
              <w:t>Home learning environment</w:t>
            </w:r>
          </w:p>
        </w:tc>
        <w:tc>
          <w:tcPr>
            <w:tcW w:w="1483" w:type="pct"/>
            <w:tcBorders>
              <w:top w:val="single" w:sz="2" w:space="0" w:color="E8F0FC" w:themeColor="accent5" w:themeTint="33"/>
              <w:left w:val="single" w:sz="2" w:space="0" w:color="5D779D" w:themeColor="accent3"/>
              <w:bottom w:val="single" w:sz="4" w:space="0" w:color="E8F0FC"/>
              <w:right w:val="nil"/>
            </w:tcBorders>
          </w:tcPr>
          <w:p w14:paraId="49EEFAC0" w14:textId="77777777" w:rsidR="00404811" w:rsidRPr="00991A8A" w:rsidRDefault="00404811" w:rsidP="00A15CA8">
            <w:pPr>
              <w:pStyle w:val="TableText"/>
              <w:rPr>
                <w:szCs w:val="18"/>
              </w:rPr>
            </w:pPr>
            <w:r w:rsidRPr="00991A8A">
              <w:rPr>
                <w:szCs w:val="18"/>
              </w:rPr>
              <w:t>Parent survey</w:t>
            </w:r>
          </w:p>
          <w:p w14:paraId="7016848B" w14:textId="77777777" w:rsidR="00404811" w:rsidRPr="00991A8A" w:rsidRDefault="00404811" w:rsidP="00A15CA8">
            <w:pPr>
              <w:pStyle w:val="TableText"/>
              <w:rPr>
                <w:b/>
              </w:rPr>
            </w:pPr>
            <w:r w:rsidRPr="00991A8A">
              <w:rPr>
                <w:szCs w:val="18"/>
              </w:rPr>
              <w:t>Parent interviews</w:t>
            </w:r>
          </w:p>
        </w:tc>
      </w:tr>
      <w:tr w:rsidR="002C4EB4" w:rsidRPr="00991A8A" w14:paraId="06D1E19A" w14:textId="77777777" w:rsidTr="00D532D1">
        <w:trPr>
          <w:trHeight w:val="420"/>
        </w:trPr>
        <w:tc>
          <w:tcPr>
            <w:tcW w:w="782" w:type="pct"/>
            <w:tcBorders>
              <w:top w:val="single" w:sz="4" w:space="0" w:color="E8F0FC"/>
              <w:bottom w:val="nil"/>
              <w:right w:val="single" w:sz="2" w:space="0" w:color="5D779D" w:themeColor="accent3"/>
            </w:tcBorders>
          </w:tcPr>
          <w:p w14:paraId="178FDDD9" w14:textId="5F58A8D3" w:rsidR="00404811" w:rsidRPr="0079090D" w:rsidRDefault="009F2052" w:rsidP="00A15CA8">
            <w:pPr>
              <w:pStyle w:val="TableText"/>
              <w:rPr>
                <w:b/>
                <w:bCs/>
              </w:rPr>
            </w:pPr>
            <w:r w:rsidRPr="0079090D">
              <w:rPr>
                <w:b/>
                <w:bCs/>
              </w:rPr>
              <w:t>Parents</w:t>
            </w:r>
          </w:p>
        </w:tc>
        <w:tc>
          <w:tcPr>
            <w:tcW w:w="2735" w:type="pct"/>
            <w:tcBorders>
              <w:top w:val="single" w:sz="4" w:space="0" w:color="E8F0FC"/>
              <w:left w:val="single" w:sz="2" w:space="0" w:color="5D779D" w:themeColor="accent3"/>
              <w:bottom w:val="nil"/>
              <w:right w:val="single" w:sz="2" w:space="0" w:color="5D779D" w:themeColor="accent3"/>
            </w:tcBorders>
          </w:tcPr>
          <w:p w14:paraId="053E8EB9" w14:textId="77777777" w:rsidR="00404811" w:rsidRPr="00991A8A" w:rsidRDefault="00404811" w:rsidP="00A15CA8">
            <w:pPr>
              <w:pStyle w:val="TableText"/>
              <w:rPr>
                <w:rFonts w:cs="Calibri Light"/>
                <w:b/>
              </w:rPr>
            </w:pPr>
            <w:r w:rsidRPr="00991A8A">
              <w:rPr>
                <w:rFonts w:cs="Calibri Light"/>
              </w:rPr>
              <w:t>Parents’ confidence as educators</w:t>
            </w:r>
          </w:p>
        </w:tc>
        <w:tc>
          <w:tcPr>
            <w:tcW w:w="1483" w:type="pct"/>
            <w:tcBorders>
              <w:top w:val="single" w:sz="4" w:space="0" w:color="E8F0FC"/>
              <w:left w:val="single" w:sz="2" w:space="0" w:color="5D779D" w:themeColor="accent3"/>
              <w:bottom w:val="nil"/>
              <w:right w:val="nil"/>
            </w:tcBorders>
          </w:tcPr>
          <w:p w14:paraId="4BF60E39" w14:textId="77777777" w:rsidR="00404811" w:rsidRPr="00991A8A" w:rsidRDefault="00404811" w:rsidP="00A15CA8">
            <w:pPr>
              <w:pStyle w:val="TableText"/>
              <w:rPr>
                <w:szCs w:val="18"/>
              </w:rPr>
            </w:pPr>
            <w:r w:rsidRPr="00991A8A">
              <w:rPr>
                <w:szCs w:val="18"/>
              </w:rPr>
              <w:t>BSL program data</w:t>
            </w:r>
          </w:p>
          <w:p w14:paraId="398C7155" w14:textId="77777777" w:rsidR="00404811" w:rsidRPr="00991A8A" w:rsidRDefault="00404811" w:rsidP="00A15CA8">
            <w:pPr>
              <w:pStyle w:val="TableText"/>
              <w:rPr>
                <w:szCs w:val="18"/>
              </w:rPr>
            </w:pPr>
            <w:r w:rsidRPr="00991A8A">
              <w:rPr>
                <w:szCs w:val="18"/>
              </w:rPr>
              <w:t>Parent survey</w:t>
            </w:r>
          </w:p>
          <w:p w14:paraId="5BE48E70" w14:textId="77777777" w:rsidR="00404811" w:rsidRPr="00991A8A" w:rsidRDefault="00404811" w:rsidP="00A15CA8">
            <w:pPr>
              <w:pStyle w:val="TableText"/>
              <w:rPr>
                <w:b/>
              </w:rPr>
            </w:pPr>
            <w:r w:rsidRPr="00991A8A">
              <w:rPr>
                <w:szCs w:val="18"/>
              </w:rPr>
              <w:t>Parent interviews</w:t>
            </w:r>
          </w:p>
        </w:tc>
      </w:tr>
    </w:tbl>
    <w:p w14:paraId="762AAA86" w14:textId="77777777" w:rsidR="004A246E" w:rsidRDefault="004A246E" w:rsidP="003D35E8">
      <w:pPr>
        <w:pStyle w:val="Linerule"/>
      </w:pPr>
    </w:p>
    <w:p w14:paraId="53C84C9F" w14:textId="77777777" w:rsidR="003D35E8" w:rsidRDefault="003D35E8" w:rsidP="00E535F9"/>
    <w:p w14:paraId="4DB5AEA1" w14:textId="77777777" w:rsidR="003D35E8" w:rsidRDefault="003D35E8" w:rsidP="00E535F9">
      <w:pPr>
        <w:sectPr w:rsidR="003D35E8" w:rsidSect="00516E40">
          <w:pgSz w:w="11906" w:h="16838" w:code="9"/>
          <w:pgMar w:top="1843" w:right="1418" w:bottom="1418" w:left="1418" w:header="709" w:footer="709" w:gutter="0"/>
          <w:cols w:space="708"/>
          <w:titlePg/>
          <w:docGrid w:linePitch="360"/>
        </w:sectPr>
      </w:pPr>
    </w:p>
    <w:p w14:paraId="68FAE2AE" w14:textId="65BBD009" w:rsidR="0069393C" w:rsidRPr="00791D3B" w:rsidRDefault="002C0B73" w:rsidP="009A3628">
      <w:pPr>
        <w:pStyle w:val="Heading1"/>
      </w:pPr>
      <w:bookmarkStart w:id="30" w:name="_Ref214876026"/>
      <w:bookmarkStart w:id="31" w:name="_Toc238647480"/>
      <w:r w:rsidRPr="00791D3B">
        <w:t>Data and m</w:t>
      </w:r>
      <w:r w:rsidR="0069393C" w:rsidRPr="00791D3B">
        <w:t>ethods</w:t>
      </w:r>
      <w:bookmarkEnd w:id="30"/>
      <w:bookmarkEnd w:id="31"/>
    </w:p>
    <w:p w14:paraId="783DA2DC" w14:textId="64590750" w:rsidR="00AD7F83" w:rsidRPr="00791D3B" w:rsidRDefault="002C0B73" w:rsidP="00AD7F83">
      <w:r w:rsidRPr="00791D3B">
        <w:t xml:space="preserve">This impact evaluation drew on </w:t>
      </w:r>
      <w:r w:rsidR="00991A8A">
        <w:t>four</w:t>
      </w:r>
      <w:r w:rsidRPr="00791D3B">
        <w:t xml:space="preserve"> data sources and associated methods</w:t>
      </w:r>
      <w:r w:rsidR="00AD7F83" w:rsidRPr="00791D3B">
        <w:t>:</w:t>
      </w:r>
    </w:p>
    <w:p w14:paraId="7B294831" w14:textId="57655DBC" w:rsidR="00AD7F83" w:rsidRPr="00791D3B" w:rsidRDefault="00DB62C0" w:rsidP="00AD7F83">
      <w:pPr>
        <w:pStyle w:val="Bullet"/>
      </w:pPr>
      <w:r w:rsidRPr="00791D3B">
        <w:t xml:space="preserve">Observational </w:t>
      </w:r>
      <w:r w:rsidR="009C7817" w:rsidRPr="00791D3B">
        <w:t>s</w:t>
      </w:r>
      <w:r w:rsidR="00993F1A" w:rsidRPr="00791D3B">
        <w:t>t</w:t>
      </w:r>
      <w:r w:rsidR="009C7817" w:rsidRPr="00791D3B">
        <w:t xml:space="preserve">udy </w:t>
      </w:r>
      <w:r w:rsidR="00AD7F83" w:rsidRPr="00791D3B">
        <w:t xml:space="preserve">of </w:t>
      </w:r>
      <w:r w:rsidR="00E96FAA" w:rsidRPr="00791D3B">
        <w:t>linked</w:t>
      </w:r>
      <w:r w:rsidR="00AD7F83" w:rsidRPr="00791D3B">
        <w:t xml:space="preserve"> administrative data</w:t>
      </w:r>
    </w:p>
    <w:p w14:paraId="79C376C9" w14:textId="22244500" w:rsidR="00AD7F83" w:rsidRPr="00791D3B" w:rsidRDefault="00297FD0" w:rsidP="00AD7F83">
      <w:pPr>
        <w:pStyle w:val="Bullet"/>
      </w:pPr>
      <w:r w:rsidRPr="00791D3B">
        <w:t xml:space="preserve">Analysis of </w:t>
      </w:r>
      <w:r w:rsidR="00AD7F83" w:rsidRPr="00791D3B">
        <w:t>BSL program data</w:t>
      </w:r>
    </w:p>
    <w:p w14:paraId="5AB0E7F1" w14:textId="3EEC473E" w:rsidR="00AD7F83" w:rsidRPr="00791D3B" w:rsidRDefault="00F55900" w:rsidP="00AD7F83">
      <w:pPr>
        <w:pStyle w:val="Bullet"/>
      </w:pPr>
      <w:r w:rsidRPr="00791D3B">
        <w:t>A s</w:t>
      </w:r>
      <w:r w:rsidR="00AD7F83" w:rsidRPr="00791D3B">
        <w:t xml:space="preserve">urvey of HIPPY </w:t>
      </w:r>
      <w:r w:rsidR="00553062" w:rsidRPr="00791D3B">
        <w:t>parents</w:t>
      </w:r>
    </w:p>
    <w:p w14:paraId="584A8D01" w14:textId="3AB08ED4" w:rsidR="00AD7F83" w:rsidRPr="00791D3B" w:rsidRDefault="00AD7F83" w:rsidP="00F55900">
      <w:pPr>
        <w:pStyle w:val="Bullet"/>
      </w:pPr>
      <w:r w:rsidRPr="00791D3B">
        <w:t xml:space="preserve">Interviews with </w:t>
      </w:r>
      <w:r w:rsidR="000938DD" w:rsidRPr="00791D3B">
        <w:t>parents</w:t>
      </w:r>
      <w:r w:rsidRPr="00791D3B">
        <w:t xml:space="preserve">. </w:t>
      </w:r>
    </w:p>
    <w:p w14:paraId="31588978" w14:textId="342F00DA" w:rsidR="00F615C4" w:rsidRPr="00791D3B" w:rsidRDefault="00493A7E" w:rsidP="00F615C4">
      <w:r w:rsidRPr="00791D3B">
        <w:t xml:space="preserve">These data sources and methods are summarised in </w:t>
      </w:r>
      <w:r w:rsidR="00FE1CB5" w:rsidRPr="00791D3B">
        <w:t xml:space="preserve">Table </w:t>
      </w:r>
      <w:r w:rsidR="00FE1CB5">
        <w:rPr>
          <w:noProof/>
        </w:rPr>
        <w:t>3</w:t>
      </w:r>
      <w:r w:rsidRPr="00791D3B">
        <w:t xml:space="preserve">, and </w:t>
      </w:r>
      <w:r w:rsidR="006335C5" w:rsidRPr="00791D3B">
        <w:t xml:space="preserve">are </w:t>
      </w:r>
      <w:r w:rsidRPr="00791D3B">
        <w:t xml:space="preserve">discussed in more detail below. This section concludes with a </w:t>
      </w:r>
      <w:r w:rsidR="006335C5" w:rsidRPr="00791D3B">
        <w:t xml:space="preserve">discussion of ethics review and data safety. </w:t>
      </w:r>
    </w:p>
    <w:p w14:paraId="07C30091" w14:textId="6DAC825B" w:rsidR="00F615C4" w:rsidRPr="00791D3B" w:rsidRDefault="00F615C4" w:rsidP="003D35E8">
      <w:pPr>
        <w:pStyle w:val="TableMainHeading"/>
      </w:pPr>
      <w:bookmarkStart w:id="32" w:name="_Ref208576190"/>
      <w:bookmarkStart w:id="33" w:name="_Toc211154759"/>
      <w:r w:rsidRPr="00791D3B">
        <w:t xml:space="preserve">Table </w:t>
      </w:r>
      <w:fldSimple w:instr=" SEQ Table \* ARABIC ">
        <w:r w:rsidR="00FE1CB5">
          <w:rPr>
            <w:noProof/>
          </w:rPr>
          <w:t>3</w:t>
        </w:r>
      </w:fldSimple>
      <w:bookmarkEnd w:id="32"/>
      <w:r w:rsidRPr="00791D3B">
        <w:t>: Overview of the HIPPY impact evaluation</w:t>
      </w:r>
      <w:bookmarkEnd w:id="33"/>
      <w:r w:rsidR="00087CA1" w:rsidRPr="00791D3B">
        <w:t xml:space="preserve"> data and methods</w:t>
      </w:r>
    </w:p>
    <w:tbl>
      <w:tblPr>
        <w:tblW w:w="5000" w:type="pct"/>
        <w:tblCellMar>
          <w:top w:w="57" w:type="dxa"/>
          <w:bottom w:w="57" w:type="dxa"/>
        </w:tblCellMar>
        <w:tblLook w:val="04A0" w:firstRow="1" w:lastRow="0" w:firstColumn="1" w:lastColumn="0" w:noHBand="0" w:noVBand="1"/>
      </w:tblPr>
      <w:tblGrid>
        <w:gridCol w:w="1701"/>
        <w:gridCol w:w="7369"/>
      </w:tblGrid>
      <w:tr w:rsidR="00D624C4" w:rsidRPr="00991A8A" w14:paraId="4D103072" w14:textId="77777777" w:rsidTr="009D5B14">
        <w:trPr>
          <w:trHeight w:val="30"/>
        </w:trPr>
        <w:tc>
          <w:tcPr>
            <w:tcW w:w="1701" w:type="dxa"/>
            <w:tcBorders>
              <w:right w:val="single" w:sz="2" w:space="0" w:color="5D779D" w:themeColor="accent3"/>
            </w:tcBorders>
            <w:shd w:val="clear" w:color="auto" w:fill="E8F0FC" w:themeFill="accent5" w:themeFillTint="33"/>
            <w:vAlign w:val="center"/>
          </w:tcPr>
          <w:p w14:paraId="5EF96755" w14:textId="77777777" w:rsidR="00F615C4" w:rsidRPr="00D532D1" w:rsidRDefault="00F615C4" w:rsidP="00D532D1">
            <w:pPr>
              <w:pStyle w:val="TableColumnHeadingLeft"/>
              <w:spacing w:after="60"/>
            </w:pPr>
            <w:r w:rsidRPr="00D532D1">
              <w:t>Element</w:t>
            </w:r>
          </w:p>
        </w:tc>
        <w:tc>
          <w:tcPr>
            <w:tcW w:w="7369" w:type="dxa"/>
            <w:tcBorders>
              <w:left w:val="single" w:sz="2" w:space="0" w:color="5D779D" w:themeColor="accent3"/>
            </w:tcBorders>
            <w:shd w:val="clear" w:color="auto" w:fill="E8F0FC" w:themeFill="accent5" w:themeFillTint="33"/>
            <w:vAlign w:val="center"/>
          </w:tcPr>
          <w:p w14:paraId="20FE0B9C" w14:textId="77777777" w:rsidR="00F615C4" w:rsidRPr="00D532D1" w:rsidRDefault="00F615C4" w:rsidP="00D532D1">
            <w:pPr>
              <w:pStyle w:val="TableColumnHeadingLeft"/>
              <w:spacing w:after="60"/>
            </w:pPr>
            <w:r w:rsidRPr="00D532D1">
              <w:t>Description</w:t>
            </w:r>
          </w:p>
        </w:tc>
      </w:tr>
      <w:tr w:rsidR="00D42942" w:rsidRPr="00991A8A" w14:paraId="29913780" w14:textId="77777777" w:rsidTr="000E0847">
        <w:tc>
          <w:tcPr>
            <w:tcW w:w="1701" w:type="dxa"/>
            <w:tcBorders>
              <w:bottom w:val="single" w:sz="2" w:space="0" w:color="DEE3EB" w:themeColor="accent3" w:themeTint="33"/>
              <w:right w:val="single" w:sz="2" w:space="0" w:color="5D779D" w:themeColor="accent3"/>
            </w:tcBorders>
          </w:tcPr>
          <w:p w14:paraId="011F57EA" w14:textId="47CEED67" w:rsidR="00F615C4" w:rsidRPr="00991A8A" w:rsidRDefault="002B6BB2" w:rsidP="003B76B4">
            <w:pPr>
              <w:pStyle w:val="TableTextLeft"/>
              <w:rPr>
                <w:b/>
                <w:bCs/>
              </w:rPr>
            </w:pPr>
            <w:r w:rsidRPr="00991A8A">
              <w:rPr>
                <w:b/>
                <w:bCs/>
              </w:rPr>
              <w:t xml:space="preserve">Observational </w:t>
            </w:r>
            <w:r w:rsidR="009C7817" w:rsidRPr="00991A8A">
              <w:rPr>
                <w:b/>
                <w:bCs/>
              </w:rPr>
              <w:t>study</w:t>
            </w:r>
            <w:r w:rsidR="003B76B4" w:rsidRPr="00991A8A">
              <w:rPr>
                <w:b/>
                <w:bCs/>
              </w:rPr>
              <w:t> </w:t>
            </w:r>
            <w:r w:rsidR="00F615C4" w:rsidRPr="00991A8A">
              <w:rPr>
                <w:b/>
                <w:bCs/>
              </w:rPr>
              <w:t>of linked administrative data</w:t>
            </w:r>
          </w:p>
        </w:tc>
        <w:tc>
          <w:tcPr>
            <w:tcW w:w="7369" w:type="dxa"/>
            <w:tcBorders>
              <w:left w:val="single" w:sz="2" w:space="0" w:color="5D779D" w:themeColor="accent3"/>
              <w:bottom w:val="single" w:sz="2" w:space="0" w:color="DEE3EB" w:themeColor="accent3" w:themeTint="33"/>
            </w:tcBorders>
          </w:tcPr>
          <w:p w14:paraId="7CA4C600" w14:textId="6156CDFE" w:rsidR="00F615C4" w:rsidRPr="00991A8A" w:rsidRDefault="00F615C4" w:rsidP="003B76B4">
            <w:pPr>
              <w:pStyle w:val="TableTextLeft"/>
            </w:pPr>
            <w:r w:rsidRPr="00991A8A">
              <w:t xml:space="preserve">Analysis of linked administrative data </w:t>
            </w:r>
            <w:r w:rsidR="00392EDF" w:rsidRPr="00991A8A">
              <w:t>from the Person</w:t>
            </w:r>
            <w:r w:rsidR="00392EDF" w:rsidRPr="00991A8A">
              <w:noBreakHyphen/>
              <w:t xml:space="preserve">Level Integrated Data Asset (PLIDA) </w:t>
            </w:r>
            <w:r w:rsidRPr="00991A8A">
              <w:t xml:space="preserve">to compare children’s outcomes </w:t>
            </w:r>
            <w:r w:rsidR="0038782B" w:rsidRPr="00991A8A">
              <w:t>for HIPPY participants</w:t>
            </w:r>
            <w:r w:rsidR="00806B3F" w:rsidRPr="00991A8A">
              <w:t>, between 2018 and 2021,</w:t>
            </w:r>
            <w:r w:rsidR="0038782B" w:rsidRPr="00991A8A">
              <w:t xml:space="preserve"> with </w:t>
            </w:r>
            <w:r w:rsidRPr="00991A8A">
              <w:t>a group of similar children not in HIPPY.</w:t>
            </w:r>
            <w:r w:rsidR="00EB236A" w:rsidRPr="00991A8A">
              <w:t xml:space="preserve"> </w:t>
            </w:r>
            <w:r w:rsidR="009A3CCD" w:rsidRPr="00991A8A">
              <w:t>Outcomes were drawn from the AEDC for 2021 and the sample frame</w:t>
            </w:r>
            <w:r w:rsidR="00C01666" w:rsidRPr="00991A8A">
              <w:t xml:space="preserve"> included participation between 2018 and early 2021. </w:t>
            </w:r>
            <w:r w:rsidR="00EB236A" w:rsidRPr="00991A8A">
              <w:t>The comparison us</w:t>
            </w:r>
            <w:r w:rsidR="00087CA1" w:rsidRPr="00991A8A">
              <w:t>ed</w:t>
            </w:r>
            <w:r w:rsidR="00EB236A" w:rsidRPr="00991A8A">
              <w:t xml:space="preserve"> ‘inverse probability weighting’ (a</w:t>
            </w:r>
            <w:r w:rsidR="009D0A88" w:rsidRPr="00991A8A">
              <w:t>n</w:t>
            </w:r>
            <w:r w:rsidR="00EB236A" w:rsidRPr="00991A8A">
              <w:t xml:space="preserve"> </w:t>
            </w:r>
            <w:r w:rsidR="00805561" w:rsidRPr="00991A8A">
              <w:t xml:space="preserve">observational </w:t>
            </w:r>
            <w:r w:rsidR="00EB236A" w:rsidRPr="00991A8A">
              <w:t>approach</w:t>
            </w:r>
            <w:r w:rsidR="00805561" w:rsidRPr="00991A8A">
              <w:t xml:space="preserve"> that controls for observed characteristics</w:t>
            </w:r>
            <w:r w:rsidR="00EB236A" w:rsidRPr="00991A8A">
              <w:t>).</w:t>
            </w:r>
          </w:p>
          <w:p w14:paraId="0053CAA1" w14:textId="5B07AB4A" w:rsidR="00732448" w:rsidRPr="00991A8A" w:rsidRDefault="003B2DA8" w:rsidP="003B76B4">
            <w:pPr>
              <w:pStyle w:val="TableTextLeft"/>
            </w:pPr>
            <w:r w:rsidRPr="00991A8A">
              <w:t xml:space="preserve">Interviews </w:t>
            </w:r>
            <w:r w:rsidR="00891E06" w:rsidRPr="00991A8A">
              <w:t xml:space="preserve">were conducted </w:t>
            </w:r>
            <w:r w:rsidRPr="00991A8A">
              <w:t>with HIPPY s</w:t>
            </w:r>
            <w:r w:rsidR="00732448" w:rsidRPr="00991A8A">
              <w:t xml:space="preserve">ite </w:t>
            </w:r>
            <w:r w:rsidR="005053CA" w:rsidRPr="00991A8A">
              <w:t>coordinator</w:t>
            </w:r>
            <w:r w:rsidRPr="00991A8A">
              <w:t>s</w:t>
            </w:r>
            <w:r w:rsidR="00732448" w:rsidRPr="00991A8A">
              <w:t xml:space="preserve"> </w:t>
            </w:r>
            <w:r w:rsidR="00891E06" w:rsidRPr="00991A8A">
              <w:t xml:space="preserve">prior to the analysis of the linked administrative data </w:t>
            </w:r>
            <w:r w:rsidR="00732448" w:rsidRPr="00991A8A">
              <w:t xml:space="preserve">to explore </w:t>
            </w:r>
            <w:r w:rsidR="00740259" w:rsidRPr="00991A8A">
              <w:t xml:space="preserve">potential sources </w:t>
            </w:r>
            <w:r w:rsidR="00732448" w:rsidRPr="00991A8A">
              <w:t>of selection bias</w:t>
            </w:r>
            <w:r w:rsidR="005053CA" w:rsidRPr="00991A8A">
              <w:t>.</w:t>
            </w:r>
          </w:p>
        </w:tc>
      </w:tr>
      <w:tr w:rsidR="002816E9" w:rsidRPr="00991A8A" w14:paraId="2C8594B7" w14:textId="77777777" w:rsidTr="000E0847">
        <w:tc>
          <w:tcPr>
            <w:tcW w:w="1701" w:type="dxa"/>
            <w:tcBorders>
              <w:top w:val="single" w:sz="2" w:space="0" w:color="DEE3EB" w:themeColor="accent3" w:themeTint="33"/>
              <w:bottom w:val="single" w:sz="2" w:space="0" w:color="DEE3EB" w:themeColor="accent3" w:themeTint="33"/>
              <w:right w:val="single" w:sz="2" w:space="0" w:color="5D779D" w:themeColor="accent3"/>
            </w:tcBorders>
          </w:tcPr>
          <w:p w14:paraId="430B03C1" w14:textId="77777777" w:rsidR="00F615C4" w:rsidRPr="00991A8A" w:rsidRDefault="00F615C4" w:rsidP="003B76B4">
            <w:pPr>
              <w:pStyle w:val="TableTextLeft"/>
              <w:rPr>
                <w:b/>
                <w:bCs/>
              </w:rPr>
            </w:pPr>
            <w:r w:rsidRPr="00991A8A">
              <w:rPr>
                <w:b/>
                <w:bCs/>
              </w:rPr>
              <w:t>BSL program data</w:t>
            </w:r>
          </w:p>
        </w:tc>
        <w:tc>
          <w:tcPr>
            <w:tcW w:w="7369" w:type="dxa"/>
            <w:tcBorders>
              <w:top w:val="single" w:sz="2" w:space="0" w:color="DEE3EB" w:themeColor="accent3" w:themeTint="33"/>
              <w:left w:val="single" w:sz="2" w:space="0" w:color="5D779D" w:themeColor="accent3"/>
              <w:bottom w:val="single" w:sz="2" w:space="0" w:color="DEE3EB" w:themeColor="accent3" w:themeTint="33"/>
            </w:tcBorders>
          </w:tcPr>
          <w:p w14:paraId="189BCFF4" w14:textId="41D6BAB7" w:rsidR="00F615C4" w:rsidRPr="00991A8A" w:rsidRDefault="00F615C4" w:rsidP="003B76B4">
            <w:pPr>
              <w:pStyle w:val="TableTextLeft"/>
            </w:pPr>
            <w:r w:rsidRPr="00991A8A">
              <w:t>Analysis of BSL program data</w:t>
            </w:r>
            <w:r w:rsidR="00553062" w:rsidRPr="00991A8A">
              <w:t xml:space="preserve"> collected from parents in the 2023 HIPPY cohort</w:t>
            </w:r>
            <w:r w:rsidR="004E613E" w:rsidRPr="00991A8A">
              <w:t>. This data was collected before commencement (pre), after one year (mid) and at HIPPY graduation (post).</w:t>
            </w:r>
            <w:r w:rsidR="00963FCD" w:rsidRPr="00991A8A">
              <w:t xml:space="preserve"> </w:t>
            </w:r>
            <w:r w:rsidR="004E7992" w:rsidRPr="00991A8A">
              <w:t>This</w:t>
            </w:r>
            <w:r w:rsidR="003B76B4" w:rsidRPr="00991A8A">
              <w:t> </w:t>
            </w:r>
            <w:r w:rsidR="004E7992" w:rsidRPr="00991A8A">
              <w:t xml:space="preserve">data included parents’ </w:t>
            </w:r>
            <w:r w:rsidRPr="00991A8A">
              <w:t xml:space="preserve">ratings of </w:t>
            </w:r>
            <w:r w:rsidR="004E7992" w:rsidRPr="00991A8A">
              <w:t xml:space="preserve">parenting </w:t>
            </w:r>
            <w:r w:rsidRPr="00991A8A">
              <w:t>behaviours, confidence, and the parent-child relationship.</w:t>
            </w:r>
            <w:r w:rsidR="00553062" w:rsidRPr="00991A8A">
              <w:t xml:space="preserve"> </w:t>
            </w:r>
          </w:p>
        </w:tc>
      </w:tr>
      <w:tr w:rsidR="00D42942" w:rsidRPr="00991A8A" w14:paraId="2651BF48" w14:textId="77777777" w:rsidTr="003D35E8">
        <w:tc>
          <w:tcPr>
            <w:tcW w:w="1701" w:type="dxa"/>
            <w:tcBorders>
              <w:top w:val="single" w:sz="2" w:space="0" w:color="DEE3EB" w:themeColor="accent3" w:themeTint="33"/>
              <w:bottom w:val="single" w:sz="2" w:space="0" w:color="DEE3EB" w:themeColor="accent3" w:themeTint="33"/>
              <w:right w:val="single" w:sz="2" w:space="0" w:color="5D779D" w:themeColor="accent3"/>
            </w:tcBorders>
          </w:tcPr>
          <w:p w14:paraId="1BA6F87D" w14:textId="77777777" w:rsidR="00F615C4" w:rsidRPr="00991A8A" w:rsidRDefault="00F615C4" w:rsidP="003B76B4">
            <w:pPr>
              <w:pStyle w:val="TableTextLeft"/>
              <w:rPr>
                <w:b/>
                <w:bCs/>
              </w:rPr>
            </w:pPr>
            <w:r w:rsidRPr="00991A8A">
              <w:rPr>
                <w:b/>
                <w:bCs/>
              </w:rPr>
              <w:t>Survey of parents</w:t>
            </w:r>
          </w:p>
        </w:tc>
        <w:tc>
          <w:tcPr>
            <w:tcW w:w="7369" w:type="dxa"/>
            <w:tcBorders>
              <w:top w:val="single" w:sz="2" w:space="0" w:color="DEE3EB" w:themeColor="accent3" w:themeTint="33"/>
              <w:left w:val="single" w:sz="2" w:space="0" w:color="5D779D" w:themeColor="accent3"/>
              <w:bottom w:val="single" w:sz="2" w:space="0" w:color="DEE3EB" w:themeColor="accent3" w:themeTint="33"/>
            </w:tcBorders>
          </w:tcPr>
          <w:p w14:paraId="6F979C3D" w14:textId="1E17700C" w:rsidR="00F615C4" w:rsidRPr="00991A8A" w:rsidRDefault="00F615C4" w:rsidP="003B76B4">
            <w:pPr>
              <w:pStyle w:val="TableTextLeft"/>
            </w:pPr>
            <w:r w:rsidRPr="00991A8A">
              <w:t xml:space="preserve">A survey of HIPPY parents </w:t>
            </w:r>
            <w:r w:rsidR="00DA45D9" w:rsidRPr="00991A8A">
              <w:t xml:space="preserve">since 2022 </w:t>
            </w:r>
            <w:r w:rsidRPr="00991A8A">
              <w:t>to generate information about HIPPY</w:t>
            </w:r>
            <w:r w:rsidR="00344288" w:rsidRPr="00991A8A">
              <w:t>’s impact</w:t>
            </w:r>
            <w:r w:rsidRPr="00991A8A">
              <w:t xml:space="preserve"> on parent</w:t>
            </w:r>
            <w:r w:rsidR="00344288" w:rsidRPr="00991A8A">
              <w:t xml:space="preserve">s’: </w:t>
            </w:r>
            <w:r w:rsidRPr="00991A8A">
              <w:t xml:space="preserve">knowledge of their child’s learning style, engagement in </w:t>
            </w:r>
            <w:r w:rsidR="00344288" w:rsidRPr="00991A8A">
              <w:t xml:space="preserve">learning </w:t>
            </w:r>
            <w:r w:rsidRPr="00991A8A">
              <w:t xml:space="preserve">activities, </w:t>
            </w:r>
            <w:r w:rsidR="004E7992" w:rsidRPr="00991A8A">
              <w:t xml:space="preserve">and </w:t>
            </w:r>
            <w:r w:rsidRPr="00991A8A">
              <w:t xml:space="preserve">confidence, and the parent-child relationship. </w:t>
            </w:r>
          </w:p>
        </w:tc>
      </w:tr>
      <w:tr w:rsidR="002816E9" w:rsidRPr="00991A8A" w14:paraId="1784F114" w14:textId="77777777" w:rsidTr="003D35E8">
        <w:tc>
          <w:tcPr>
            <w:tcW w:w="1701" w:type="dxa"/>
            <w:tcBorders>
              <w:top w:val="single" w:sz="2" w:space="0" w:color="DEE3EB" w:themeColor="accent3" w:themeTint="33"/>
              <w:right w:val="single" w:sz="2" w:space="0" w:color="5D779D" w:themeColor="accent3"/>
            </w:tcBorders>
          </w:tcPr>
          <w:p w14:paraId="2923EF05" w14:textId="77777777" w:rsidR="00F615C4" w:rsidRPr="00991A8A" w:rsidRDefault="00F615C4" w:rsidP="003B76B4">
            <w:pPr>
              <w:pStyle w:val="TableTextLeft"/>
              <w:rPr>
                <w:b/>
                <w:bCs/>
              </w:rPr>
            </w:pPr>
            <w:r w:rsidRPr="00991A8A">
              <w:rPr>
                <w:b/>
                <w:bCs/>
              </w:rPr>
              <w:t>Parent interviews</w:t>
            </w:r>
          </w:p>
        </w:tc>
        <w:tc>
          <w:tcPr>
            <w:tcW w:w="7369" w:type="dxa"/>
            <w:tcBorders>
              <w:top w:val="single" w:sz="2" w:space="0" w:color="DEE3EB" w:themeColor="accent3" w:themeTint="33"/>
              <w:left w:val="single" w:sz="2" w:space="0" w:color="5D779D" w:themeColor="accent3"/>
            </w:tcBorders>
          </w:tcPr>
          <w:p w14:paraId="62955FB1" w14:textId="7FD86D58" w:rsidR="00F615C4" w:rsidRPr="00991A8A" w:rsidRDefault="00F615C4" w:rsidP="003B76B4">
            <w:pPr>
              <w:pStyle w:val="TableTextLeft"/>
            </w:pPr>
            <w:r w:rsidRPr="00991A8A">
              <w:t xml:space="preserve">Interviews with HIPPY parents </w:t>
            </w:r>
            <w:r w:rsidR="000A378D" w:rsidRPr="00991A8A">
              <w:t xml:space="preserve">who completed HIPPY Age 3 in 2024 </w:t>
            </w:r>
            <w:r w:rsidRPr="00991A8A">
              <w:t xml:space="preserve">to understand </w:t>
            </w:r>
            <w:r w:rsidR="000A378D" w:rsidRPr="00991A8A">
              <w:t xml:space="preserve">their </w:t>
            </w:r>
            <w:r w:rsidRPr="00991A8A">
              <w:t xml:space="preserve">overall perceptions of the program and how it </w:t>
            </w:r>
            <w:r w:rsidR="00707E0E" w:rsidRPr="00991A8A">
              <w:t xml:space="preserve">had </w:t>
            </w:r>
            <w:r w:rsidRPr="00991A8A">
              <w:t xml:space="preserve">influenced their behaviours, </w:t>
            </w:r>
            <w:r w:rsidR="00732B31" w:rsidRPr="00991A8A">
              <w:t>home</w:t>
            </w:r>
            <w:r w:rsidR="00EE4E49" w:rsidRPr="00991A8A">
              <w:noBreakHyphen/>
            </w:r>
            <w:r w:rsidR="00732B31" w:rsidRPr="00991A8A">
              <w:t>learning</w:t>
            </w:r>
            <w:r w:rsidR="00B26031" w:rsidRPr="00991A8A">
              <w:t xml:space="preserve"> environment, </w:t>
            </w:r>
            <w:r w:rsidRPr="00991A8A">
              <w:t>confidence and relationships</w:t>
            </w:r>
            <w:r w:rsidR="00707E0E" w:rsidRPr="00991A8A">
              <w:t xml:space="preserve"> with their children.</w:t>
            </w:r>
          </w:p>
        </w:tc>
      </w:tr>
    </w:tbl>
    <w:p w14:paraId="453A7493" w14:textId="77777777" w:rsidR="000E0847" w:rsidRDefault="000E0847" w:rsidP="003D35E8">
      <w:pPr>
        <w:pStyle w:val="Linerule"/>
      </w:pPr>
    </w:p>
    <w:p w14:paraId="0ABDD96A" w14:textId="5B1EBCB6" w:rsidR="00160F2E" w:rsidRPr="00160F2E" w:rsidRDefault="00160F2E" w:rsidP="00160F2E">
      <w:r w:rsidRPr="00160F2E">
        <w:br w:type="page"/>
      </w:r>
    </w:p>
    <w:p w14:paraId="318C3862" w14:textId="6DD7CC19" w:rsidR="0069393C" w:rsidRPr="00791D3B" w:rsidRDefault="007A7889" w:rsidP="009F4AEF">
      <w:pPr>
        <w:pStyle w:val="Heading2"/>
      </w:pPr>
      <w:bookmarkStart w:id="34" w:name="_Toc238647481"/>
      <w:r w:rsidRPr="00791D3B">
        <w:t>Observational study</w:t>
      </w:r>
      <w:r w:rsidR="00E96FAA" w:rsidRPr="00791D3B">
        <w:t xml:space="preserve"> of linked administrative data</w:t>
      </w:r>
      <w:bookmarkEnd w:id="34"/>
    </w:p>
    <w:p w14:paraId="473F2E4D" w14:textId="370BA845" w:rsidR="00B60F2B" w:rsidRPr="00791D3B" w:rsidRDefault="00415D11" w:rsidP="00B60F2B">
      <w:r w:rsidRPr="00791D3B">
        <w:t xml:space="preserve">The aim of the </w:t>
      </w:r>
      <w:r w:rsidR="007A7889" w:rsidRPr="00791D3B">
        <w:t>observational study</w:t>
      </w:r>
      <w:r w:rsidR="007A20B0" w:rsidRPr="00791D3B">
        <w:t xml:space="preserve"> </w:t>
      </w:r>
      <w:r w:rsidR="000A24F1" w:rsidRPr="00791D3B">
        <w:t>wa</w:t>
      </w:r>
      <w:r w:rsidRPr="00791D3B">
        <w:t xml:space="preserve">s to </w:t>
      </w:r>
      <w:r w:rsidR="00DA2883" w:rsidRPr="00791D3B">
        <w:t xml:space="preserve">evaluate the impact of HIPPY on </w:t>
      </w:r>
      <w:r w:rsidR="00134406" w:rsidRPr="00791D3B">
        <w:t>children</w:t>
      </w:r>
      <w:r w:rsidR="00991A8A">
        <w:t>’</w:t>
      </w:r>
      <w:r w:rsidR="00134406" w:rsidRPr="00791D3B">
        <w:t xml:space="preserve">s development and </w:t>
      </w:r>
      <w:r w:rsidR="00DA2883" w:rsidRPr="00791D3B">
        <w:t xml:space="preserve">school readiness </w:t>
      </w:r>
      <w:r w:rsidR="00CC4A26" w:rsidRPr="00791D3B">
        <w:t>using linked administrative data</w:t>
      </w:r>
      <w:r w:rsidR="00DA2883" w:rsidRPr="00791D3B">
        <w:t>.</w:t>
      </w:r>
      <w:r w:rsidR="004B1A3A" w:rsidRPr="00791D3B">
        <w:t xml:space="preserve"> </w:t>
      </w:r>
      <w:r w:rsidR="00B60F2B" w:rsidRPr="00791D3B">
        <w:t xml:space="preserve">The </w:t>
      </w:r>
      <w:r w:rsidR="00D1760B" w:rsidRPr="00791D3B">
        <w:t>observational study</w:t>
      </w:r>
      <w:r w:rsidR="00B60F2B" w:rsidRPr="00791D3B">
        <w:t xml:space="preserve"> compared HIPPY children (treated group) with </w:t>
      </w:r>
      <w:r w:rsidR="00B60F2B" w:rsidRPr="00791D3B">
        <w:rPr>
          <w:i/>
        </w:rPr>
        <w:t>similar</w:t>
      </w:r>
      <w:r w:rsidR="00B60F2B" w:rsidRPr="00791D3B">
        <w:t xml:space="preserve"> children in </w:t>
      </w:r>
      <w:r w:rsidR="00AA10F1" w:rsidRPr="00791D3B">
        <w:t xml:space="preserve">the same </w:t>
      </w:r>
      <w:r w:rsidR="00B60F2B" w:rsidRPr="00791D3B">
        <w:t>communities (</w:t>
      </w:r>
      <w:r w:rsidR="00F42381" w:rsidRPr="00791D3B">
        <w:t>comparison</w:t>
      </w:r>
      <w:r w:rsidR="00B60F2B" w:rsidRPr="00791D3B">
        <w:t xml:space="preserve"> group</w:t>
      </w:r>
      <w:r w:rsidR="008D1949" w:rsidRPr="00791D3B">
        <w:t xml:space="preserve">, or </w:t>
      </w:r>
      <w:r w:rsidR="00B60F2B" w:rsidRPr="00791D3B">
        <w:t>counterfactual)</w:t>
      </w:r>
      <w:r w:rsidR="00E35A34" w:rsidRPr="00791D3B">
        <w:t xml:space="preserve">. </w:t>
      </w:r>
      <w:r w:rsidR="007A1CC3" w:rsidRPr="00791D3B">
        <w:t>The HIPPY program data is recorded in the Data Exchange (DEX), a platform used by</w:t>
      </w:r>
      <w:r w:rsidR="003B76B4">
        <w:t> </w:t>
      </w:r>
      <w:r w:rsidR="007A1CC3" w:rsidRPr="00791D3B">
        <w:t xml:space="preserve">DSS for grants program reporting. </w:t>
      </w:r>
      <w:r w:rsidR="004D37D4" w:rsidRPr="00791D3B">
        <w:t xml:space="preserve">DEX is linked to other </w:t>
      </w:r>
      <w:r w:rsidR="009B1BAD" w:rsidRPr="00791D3B">
        <w:t xml:space="preserve">Australian Government </w:t>
      </w:r>
      <w:r w:rsidR="00046540" w:rsidRPr="00791D3B">
        <w:t>administrative d</w:t>
      </w:r>
      <w:r w:rsidR="00B60F2B" w:rsidRPr="00791D3B">
        <w:t xml:space="preserve">atasets </w:t>
      </w:r>
      <w:r w:rsidR="0066172A" w:rsidRPr="00791D3B">
        <w:t xml:space="preserve">in </w:t>
      </w:r>
      <w:r w:rsidR="00B60F2B" w:rsidRPr="00791D3B">
        <w:t>PLIDA</w:t>
      </w:r>
      <w:r w:rsidR="005C0007" w:rsidRPr="00791D3B">
        <w:t>.</w:t>
      </w:r>
      <w:r w:rsidR="00781196" w:rsidRPr="00791D3B">
        <w:t xml:space="preserve"> </w:t>
      </w:r>
      <w:r w:rsidR="00BA7C4C" w:rsidRPr="00791D3B">
        <w:t xml:space="preserve">Datasets available within </w:t>
      </w:r>
      <w:r w:rsidR="005C0007" w:rsidRPr="00791D3B">
        <w:t>PLIDA w</w:t>
      </w:r>
      <w:r w:rsidR="00BA7C4C" w:rsidRPr="00791D3B">
        <w:t>ere</w:t>
      </w:r>
      <w:r w:rsidR="005C0007" w:rsidRPr="00791D3B">
        <w:t xml:space="preserve"> </w:t>
      </w:r>
      <w:r w:rsidR="00AA10BE" w:rsidRPr="00791D3B">
        <w:t xml:space="preserve">used as </w:t>
      </w:r>
      <w:r w:rsidR="00B60F2B" w:rsidRPr="00791D3B">
        <w:t xml:space="preserve">the </w:t>
      </w:r>
      <w:r w:rsidR="00C2217D" w:rsidRPr="00791D3B">
        <w:t>source for outcome</w:t>
      </w:r>
      <w:r w:rsidR="00781196" w:rsidRPr="00791D3B">
        <w:t xml:space="preserve"> data </w:t>
      </w:r>
      <w:r w:rsidR="00C2217D" w:rsidRPr="00791D3B">
        <w:t>as well as</w:t>
      </w:r>
      <w:r w:rsidR="003B76B4">
        <w:t> </w:t>
      </w:r>
      <w:r w:rsidR="00B4451A" w:rsidRPr="00791D3B">
        <w:t xml:space="preserve">variables used </w:t>
      </w:r>
      <w:r w:rsidR="00B60F2B" w:rsidRPr="00791D3B">
        <w:t>to control for differences between HIPPY and non</w:t>
      </w:r>
      <w:r w:rsidR="00991A8A">
        <w:noBreakHyphen/>
      </w:r>
      <w:r w:rsidR="00B60F2B" w:rsidRPr="00791D3B">
        <w:t xml:space="preserve">HIPPY children. </w:t>
      </w:r>
    </w:p>
    <w:p w14:paraId="4A88BFDB" w14:textId="77777777" w:rsidR="00AA10BE" w:rsidRPr="00791D3B" w:rsidRDefault="00AA10BE" w:rsidP="00AA10BE">
      <w:pPr>
        <w:pStyle w:val="Heading3"/>
      </w:pPr>
      <w:r w:rsidRPr="00791D3B">
        <w:t>Outcome variables</w:t>
      </w:r>
    </w:p>
    <w:p w14:paraId="7B3509E6" w14:textId="16BA7A10" w:rsidR="00AA10BE" w:rsidRPr="00791D3B" w:rsidRDefault="00AA10BE" w:rsidP="00AA10BE">
      <w:r w:rsidRPr="00791D3B">
        <w:t xml:space="preserve">The primary outcomes of interest were the </w:t>
      </w:r>
      <w:r w:rsidR="00991A8A">
        <w:t>five</w:t>
      </w:r>
      <w:r w:rsidRPr="00791D3B">
        <w:t xml:space="preserve"> early childhood development </w:t>
      </w:r>
      <w:r w:rsidR="00045DA7" w:rsidRPr="00791D3B">
        <w:t xml:space="preserve">domains </w:t>
      </w:r>
      <w:r w:rsidRPr="00791D3B">
        <w:t xml:space="preserve">measured in the </w:t>
      </w:r>
      <w:r w:rsidR="00477FB7" w:rsidRPr="00791D3B">
        <w:t>2021 wave of the AEDC.</w:t>
      </w:r>
      <w:r w:rsidR="00477FB7" w:rsidRPr="00791D3B">
        <w:rPr>
          <w:rStyle w:val="FootnoteReference"/>
        </w:rPr>
        <w:footnoteReference w:id="4"/>
      </w:r>
      <w:r w:rsidRPr="00791D3B">
        <w:t xml:space="preserve"> These were: </w:t>
      </w:r>
    </w:p>
    <w:p w14:paraId="3CC9B87D" w14:textId="77777777" w:rsidR="00AA10BE" w:rsidRPr="00791D3B" w:rsidRDefault="00AA10BE" w:rsidP="000D2FAA">
      <w:pPr>
        <w:pStyle w:val="Bullet"/>
      </w:pPr>
      <w:r w:rsidRPr="00791D3B">
        <w:t xml:space="preserve">communication skills and general knowledge </w:t>
      </w:r>
    </w:p>
    <w:p w14:paraId="21B757AC" w14:textId="77777777" w:rsidR="00AA10BE" w:rsidRPr="00791D3B" w:rsidRDefault="00AA10BE" w:rsidP="000D2FAA">
      <w:pPr>
        <w:pStyle w:val="Bullet"/>
      </w:pPr>
      <w:r w:rsidRPr="00791D3B">
        <w:t xml:space="preserve">emotional maturity </w:t>
      </w:r>
    </w:p>
    <w:p w14:paraId="11AB272C" w14:textId="77777777" w:rsidR="00AA10BE" w:rsidRPr="00791D3B" w:rsidRDefault="00AA10BE" w:rsidP="000D2FAA">
      <w:pPr>
        <w:pStyle w:val="Bullet"/>
      </w:pPr>
      <w:r w:rsidRPr="00791D3B">
        <w:t>language and cognitive skills</w:t>
      </w:r>
    </w:p>
    <w:p w14:paraId="6E0A739C" w14:textId="77777777" w:rsidR="00AA10BE" w:rsidRPr="00791D3B" w:rsidRDefault="00AA10BE" w:rsidP="000D2FAA">
      <w:pPr>
        <w:pStyle w:val="Bullet"/>
      </w:pPr>
      <w:r w:rsidRPr="00791D3B">
        <w:t>physical health and wellbeing</w:t>
      </w:r>
    </w:p>
    <w:p w14:paraId="22022375" w14:textId="77777777" w:rsidR="00AA10BE" w:rsidRPr="00791D3B" w:rsidRDefault="00AA10BE" w:rsidP="000D2FAA">
      <w:pPr>
        <w:pStyle w:val="Bullet"/>
      </w:pPr>
      <w:r w:rsidRPr="00791D3B">
        <w:t xml:space="preserve">social competence. </w:t>
      </w:r>
    </w:p>
    <w:p w14:paraId="4716F5AD" w14:textId="3320E9A4" w:rsidR="00AA10BE" w:rsidRPr="00791D3B" w:rsidRDefault="00AA10BE" w:rsidP="00AA10BE">
      <w:r w:rsidRPr="00791D3B">
        <w:t xml:space="preserve">The evaluation also explored </w:t>
      </w:r>
      <w:r w:rsidR="00991A8A">
        <w:t>three</w:t>
      </w:r>
      <w:r w:rsidRPr="00791D3B">
        <w:t> secondary outcomes that were aligned with HIPPY</w:t>
      </w:r>
      <w:r w:rsidR="00991A8A">
        <w:t>’</w:t>
      </w:r>
      <w:r w:rsidRPr="00791D3B">
        <w:t xml:space="preserve">s program logic: child adaptation to school, the number of domains where the child was assessed as being </w:t>
      </w:r>
      <w:r w:rsidR="00991A8A">
        <w:t>‘</w:t>
      </w:r>
      <w:r w:rsidRPr="00791D3B">
        <w:t>on track</w:t>
      </w:r>
      <w:r w:rsidR="00991A8A">
        <w:t>’</w:t>
      </w:r>
      <w:r w:rsidRPr="00791D3B">
        <w:t>, and parents</w:t>
      </w:r>
      <w:r w:rsidR="00991A8A">
        <w:t>’</w:t>
      </w:r>
      <w:r w:rsidRPr="00791D3B">
        <w:t xml:space="preserve"> active engagement with the school. </w:t>
      </w:r>
    </w:p>
    <w:p w14:paraId="56DBD433" w14:textId="32694DA9" w:rsidR="00160F2E" w:rsidRDefault="00AA10BE" w:rsidP="00AA10BE">
      <w:r w:rsidRPr="00791D3B">
        <w:t xml:space="preserve">The ACE selected outcomes from </w:t>
      </w:r>
      <w:r w:rsidR="00045DA7" w:rsidRPr="00791D3B">
        <w:t xml:space="preserve">the available </w:t>
      </w:r>
      <w:r w:rsidRPr="00791D3B">
        <w:t>administrative data that aligned with HIPPY</w:t>
      </w:r>
      <w:r w:rsidR="00991A8A">
        <w:t>’</w:t>
      </w:r>
      <w:r w:rsidRPr="00791D3B">
        <w:t>s intended outcomes, as outlined in the program logic. However, some outcomes</w:t>
      </w:r>
      <w:r w:rsidR="00B033D2">
        <w:t xml:space="preserve"> – </w:t>
      </w:r>
      <w:r w:rsidRPr="00791D3B">
        <w:t>like skills gained through HIPPY activities</w:t>
      </w:r>
      <w:r w:rsidR="00B033D2">
        <w:t xml:space="preserve"> – </w:t>
      </w:r>
      <w:r w:rsidRPr="00791D3B">
        <w:t>were not available in the administrative data and were therefore not included in this analysis.</w:t>
      </w:r>
      <w:r w:rsidR="00705438" w:rsidRPr="00791D3B">
        <w:t xml:space="preserve"> </w:t>
      </w:r>
      <w:r w:rsidR="00777668" w:rsidRPr="00791D3B">
        <w:t>C</w:t>
      </w:r>
      <w:r w:rsidR="00705438" w:rsidRPr="00791D3B">
        <w:t>hildren</w:t>
      </w:r>
      <w:r w:rsidR="00991A8A">
        <w:t>’</w:t>
      </w:r>
      <w:r w:rsidR="00705438" w:rsidRPr="00791D3B">
        <w:t>s love of learning</w:t>
      </w:r>
      <w:r w:rsidR="00777668" w:rsidRPr="00791D3B">
        <w:t xml:space="preserve"> outcomes</w:t>
      </w:r>
      <w:r w:rsidR="00705438" w:rsidRPr="00791D3B">
        <w:t xml:space="preserve"> </w:t>
      </w:r>
      <w:r w:rsidR="00777668" w:rsidRPr="00791D3B">
        <w:t xml:space="preserve">as recorded in the BSL program data and also available as </w:t>
      </w:r>
      <w:r w:rsidR="009462FB" w:rsidRPr="00791D3B">
        <w:t>Australian version of the Early Development Instrument</w:t>
      </w:r>
      <w:r w:rsidR="00867CE9" w:rsidRPr="00791D3B">
        <w:t xml:space="preserve"> (</w:t>
      </w:r>
      <w:r w:rsidR="00F249F9" w:rsidRPr="00791D3B">
        <w:t xml:space="preserve">AvEDI) </w:t>
      </w:r>
      <w:r w:rsidR="00B2779B" w:rsidRPr="00791D3B">
        <w:t>question</w:t>
      </w:r>
      <w:r w:rsidR="00867CE9" w:rsidRPr="00791D3B">
        <w:t>s</w:t>
      </w:r>
      <w:r w:rsidR="009462FB" w:rsidRPr="00791D3B">
        <w:t xml:space="preserve"> </w:t>
      </w:r>
      <w:r w:rsidR="00777668" w:rsidRPr="00791D3B">
        <w:t>in the AEDC were not captured in this evaluation</w:t>
      </w:r>
      <w:r w:rsidR="001A3643" w:rsidRPr="00791D3B">
        <w:t xml:space="preserve"> (see </w:t>
      </w:r>
      <w:r w:rsidR="00FE1CB5" w:rsidRPr="00791D3B">
        <w:t>Limitations</w:t>
      </w:r>
      <w:r w:rsidR="00CB7F1A" w:rsidRPr="00791D3B">
        <w:t xml:space="preserve"> for more details)</w:t>
      </w:r>
      <w:r w:rsidR="00777668" w:rsidRPr="00791D3B">
        <w:t>.</w:t>
      </w:r>
      <w:r w:rsidR="007031B2" w:rsidRPr="00791D3B">
        <w:rPr>
          <w:rStyle w:val="FootnoteReference"/>
        </w:rPr>
        <w:footnoteReference w:id="5"/>
      </w:r>
    </w:p>
    <w:p w14:paraId="01BC9ED5" w14:textId="77777777" w:rsidR="00160F2E" w:rsidRPr="003C4A19" w:rsidRDefault="00160F2E" w:rsidP="003C4A19">
      <w:r w:rsidRPr="003C4A19">
        <w:br w:type="page"/>
      </w:r>
    </w:p>
    <w:p w14:paraId="0402A8EC" w14:textId="0F2B0DC9" w:rsidR="00C41D69" w:rsidRPr="00791D3B" w:rsidRDefault="00AA10BE" w:rsidP="00160F2E">
      <w:pPr>
        <w:pStyle w:val="Heading3"/>
        <w:keepLines/>
      </w:pPr>
      <w:r w:rsidRPr="00791D3B">
        <w:t>S</w:t>
      </w:r>
      <w:r w:rsidR="004D2D44" w:rsidRPr="00791D3B">
        <w:t>ample</w:t>
      </w:r>
      <w:r w:rsidR="00134406" w:rsidRPr="00791D3B">
        <w:t xml:space="preserve"> frame</w:t>
      </w:r>
    </w:p>
    <w:p w14:paraId="2208EDBF" w14:textId="3EE74F8C" w:rsidR="002F4D99" w:rsidRPr="00791D3B" w:rsidRDefault="00B42151" w:rsidP="00160F2E">
      <w:r w:rsidRPr="00791D3B">
        <w:t>T</w:t>
      </w:r>
      <w:r w:rsidR="002F4D99" w:rsidRPr="00791D3B">
        <w:t xml:space="preserve">he sample </w:t>
      </w:r>
      <w:r w:rsidR="00477FB7" w:rsidRPr="00791D3B">
        <w:t xml:space="preserve">frame </w:t>
      </w:r>
      <w:r w:rsidR="002F4D99" w:rsidRPr="00791D3B">
        <w:t xml:space="preserve">for the observational study was based on children who: </w:t>
      </w:r>
    </w:p>
    <w:p w14:paraId="0DFCD470" w14:textId="714DB67E" w:rsidR="002F4D99" w:rsidRPr="00160F2E" w:rsidRDefault="002F4D99" w:rsidP="00160F2E">
      <w:pPr>
        <w:pStyle w:val="Bullet"/>
      </w:pPr>
      <w:r w:rsidRPr="00160F2E">
        <w:t>started school in 2021</w:t>
      </w:r>
      <w:r w:rsidR="007732E5" w:rsidRPr="00160F2E">
        <w:t xml:space="preserve"> (when the AEDC was conducted)</w:t>
      </w:r>
    </w:p>
    <w:p w14:paraId="330F7308" w14:textId="5A8541F6" w:rsidR="002F4D99" w:rsidRPr="00160F2E" w:rsidRDefault="002F4D99" w:rsidP="00160F2E">
      <w:pPr>
        <w:pStyle w:val="Bullet"/>
      </w:pPr>
      <w:r w:rsidRPr="00160F2E">
        <w:t>were age</w:t>
      </w:r>
      <w:r w:rsidR="00991A8A">
        <w:noBreakHyphen/>
      </w:r>
      <w:r w:rsidRPr="00160F2E">
        <w:t>eligible for HIPPY in the preceding period (2018 to 2021)</w:t>
      </w:r>
    </w:p>
    <w:p w14:paraId="673E1CED" w14:textId="5D5229D0" w:rsidR="0028508F" w:rsidRPr="00160F2E" w:rsidRDefault="002F4D99" w:rsidP="00160F2E">
      <w:pPr>
        <w:pStyle w:val="Bullet"/>
      </w:pPr>
      <w:r w:rsidRPr="00160F2E">
        <w:t>lived in areas where HIPPY was delivered</w:t>
      </w:r>
      <w:r w:rsidR="0028508F" w:rsidRPr="00160F2E">
        <w:t>, and</w:t>
      </w:r>
    </w:p>
    <w:p w14:paraId="6D5E3AC7" w14:textId="193DBEC4" w:rsidR="002F4D99" w:rsidRPr="00160F2E" w:rsidRDefault="002F4D99" w:rsidP="00160F2E">
      <w:pPr>
        <w:pStyle w:val="Bullet"/>
      </w:pPr>
      <w:r w:rsidRPr="00160F2E">
        <w:t xml:space="preserve">had a PLIDA </w:t>
      </w:r>
      <w:r w:rsidR="00991A8A">
        <w:t>‘</w:t>
      </w:r>
      <w:r w:rsidRPr="00160F2E">
        <w:t>spine linkage key</w:t>
      </w:r>
      <w:r w:rsidR="00991A8A">
        <w:t>’</w:t>
      </w:r>
      <w:r w:rsidRPr="00160F2E">
        <w:t>.</w:t>
      </w:r>
    </w:p>
    <w:p w14:paraId="65139503" w14:textId="2542BE66" w:rsidR="00AA72C0" w:rsidRPr="00791D3B" w:rsidRDefault="00D553FC" w:rsidP="002F4D99">
      <w:r w:rsidRPr="00791D3B">
        <w:t>The final sample comprised 106,427 children, with 1,688 (about 1.6</w:t>
      </w:r>
      <w:r w:rsidR="003C4A19">
        <w:t xml:space="preserve"> per cent</w:t>
      </w:r>
      <w:r w:rsidRPr="00791D3B">
        <w:t>) in the treated group.</w:t>
      </w:r>
      <w:r w:rsidR="00AA72C0" w:rsidRPr="00791D3B">
        <w:t xml:space="preserve"> </w:t>
      </w:r>
    </w:p>
    <w:p w14:paraId="1A5626DB" w14:textId="0B036EED" w:rsidR="0001272B" w:rsidRPr="00791D3B" w:rsidRDefault="00AA72C0" w:rsidP="00160F2E">
      <w:r w:rsidRPr="00791D3B">
        <w:t xml:space="preserve">There are several </w:t>
      </w:r>
      <w:r w:rsidR="0023689D" w:rsidRPr="00791D3B">
        <w:t xml:space="preserve">points to note about this sample frame. First, some </w:t>
      </w:r>
      <w:r w:rsidR="00991A8A">
        <w:t>‘</w:t>
      </w:r>
      <w:r w:rsidR="0023689D" w:rsidRPr="00791D3B">
        <w:t>HIPPY children</w:t>
      </w:r>
      <w:r w:rsidR="00991A8A">
        <w:t>’</w:t>
      </w:r>
      <w:r w:rsidR="0023689D" w:rsidRPr="00791D3B">
        <w:t xml:space="preserve"> </w:t>
      </w:r>
      <w:r w:rsidR="00972CAD" w:rsidRPr="00791D3B">
        <w:t>we</w:t>
      </w:r>
      <w:r w:rsidR="0023689D" w:rsidRPr="00791D3B">
        <w:t xml:space="preserve">re missing because they did not have </w:t>
      </w:r>
      <w:r w:rsidR="00AE67AF" w:rsidRPr="00791D3B">
        <w:t>a PLIDA spine linkage key. Second, a</w:t>
      </w:r>
      <w:r w:rsidR="00D0789D" w:rsidRPr="00791D3B">
        <w:t xml:space="preserve">s school starting ages vary across </w:t>
      </w:r>
      <w:r w:rsidR="00AE67AF" w:rsidRPr="00791D3B">
        <w:t xml:space="preserve">Australian </w:t>
      </w:r>
      <w:r w:rsidR="00D0789D" w:rsidRPr="00791D3B">
        <w:t>states</w:t>
      </w:r>
      <w:r w:rsidR="00AE67AF" w:rsidRPr="00791D3B">
        <w:t xml:space="preserve"> and territories</w:t>
      </w:r>
      <w:r w:rsidR="00D0789D" w:rsidRPr="00791D3B">
        <w:t xml:space="preserve">, children in the sample were </w:t>
      </w:r>
      <w:r w:rsidR="00796085" w:rsidRPr="00791D3B">
        <w:t xml:space="preserve">aged </w:t>
      </w:r>
      <w:r w:rsidR="00D0789D" w:rsidRPr="00791D3B">
        <w:t xml:space="preserve">between </w:t>
      </w:r>
      <w:r w:rsidR="00991A8A">
        <w:t>four</w:t>
      </w:r>
      <w:r w:rsidR="00D0789D" w:rsidRPr="00791D3B">
        <w:t xml:space="preserve"> and </w:t>
      </w:r>
      <w:r w:rsidR="00991A8A">
        <w:t>seven</w:t>
      </w:r>
      <w:r w:rsidR="00D0789D" w:rsidRPr="00791D3B">
        <w:t> years old</w:t>
      </w:r>
      <w:r w:rsidR="00796085" w:rsidRPr="00791D3B">
        <w:t xml:space="preserve"> in 2021</w:t>
      </w:r>
      <w:r w:rsidR="00D0789D" w:rsidRPr="00791D3B">
        <w:t xml:space="preserve">. Most children included in the sample </w:t>
      </w:r>
      <w:r w:rsidR="00912943" w:rsidRPr="00791D3B">
        <w:t>(79</w:t>
      </w:r>
      <w:r w:rsidR="003C4A19">
        <w:t xml:space="preserve"> per cent</w:t>
      </w:r>
      <w:r w:rsidR="00912943" w:rsidRPr="00791D3B">
        <w:t xml:space="preserve">) </w:t>
      </w:r>
      <w:r w:rsidR="00D0789D" w:rsidRPr="00791D3B">
        <w:t xml:space="preserve">were </w:t>
      </w:r>
      <w:r w:rsidR="00991A8A">
        <w:t>four</w:t>
      </w:r>
      <w:r w:rsidR="00D0789D" w:rsidRPr="00791D3B">
        <w:t xml:space="preserve"> years old in 2020, giving them the potential to participate in about 12–18 months of HIPPY </w:t>
      </w:r>
      <w:r w:rsidR="004F3D0B" w:rsidRPr="00791D3B">
        <w:t>before undertaking the AEDC</w:t>
      </w:r>
      <w:r w:rsidR="00972CAD" w:rsidRPr="00791D3B">
        <w:t xml:space="preserve"> (which was conducted between May and August 2021)</w:t>
      </w:r>
      <w:r w:rsidR="00D0789D" w:rsidRPr="00791D3B">
        <w:t>.</w:t>
      </w:r>
      <w:r w:rsidR="004F3D0B" w:rsidRPr="00791D3B">
        <w:t xml:space="preserve"> </w:t>
      </w:r>
    </w:p>
    <w:p w14:paraId="04D18FDE" w14:textId="1FB24B4F" w:rsidR="00555B87" w:rsidRPr="00160F2E" w:rsidRDefault="00972CAD" w:rsidP="00160F2E">
      <w:r w:rsidRPr="00791D3B">
        <w:t>Finally, c</w:t>
      </w:r>
      <w:r w:rsidR="004F3D0B" w:rsidRPr="00791D3B">
        <w:t xml:space="preserve">hildren were coded as </w:t>
      </w:r>
      <w:r w:rsidR="00991A8A">
        <w:t>‘</w:t>
      </w:r>
      <w:r w:rsidR="004F3D0B" w:rsidRPr="00791D3B">
        <w:t>treated</w:t>
      </w:r>
      <w:r w:rsidR="00991A8A">
        <w:t>’</w:t>
      </w:r>
      <w:r w:rsidR="004F3D0B" w:rsidRPr="00791D3B">
        <w:t xml:space="preserve"> if they </w:t>
      </w:r>
      <w:r w:rsidR="00C31264" w:rsidRPr="00791D3B">
        <w:t>ha</w:t>
      </w:r>
      <w:r w:rsidR="009E45C6" w:rsidRPr="00791D3B">
        <w:t>d</w:t>
      </w:r>
      <w:r w:rsidR="00C31264" w:rsidRPr="00791D3B">
        <w:t xml:space="preserve"> enrolled (intake) in the </w:t>
      </w:r>
      <w:r w:rsidR="008E5D09" w:rsidRPr="00791D3B">
        <w:t>program</w:t>
      </w:r>
      <w:r w:rsidR="00C31264" w:rsidRPr="00791D3B">
        <w:t xml:space="preserve"> </w:t>
      </w:r>
      <w:r w:rsidR="008E5D09" w:rsidRPr="00791D3B">
        <w:t xml:space="preserve">and </w:t>
      </w:r>
      <w:r w:rsidR="004F3D0B" w:rsidRPr="00791D3B">
        <w:t xml:space="preserve">received </w:t>
      </w:r>
      <w:r w:rsidRPr="00791D3B">
        <w:t>at least one</w:t>
      </w:r>
      <w:r w:rsidR="004F3D0B" w:rsidRPr="00791D3B">
        <w:t xml:space="preserve"> HIPPY home visit or participated in </w:t>
      </w:r>
      <w:r w:rsidRPr="00791D3B">
        <w:t xml:space="preserve">at least one </w:t>
      </w:r>
      <w:r w:rsidR="004F3D0B" w:rsidRPr="00791D3B">
        <w:t>HIPPY educational or community capacity building activit</w:t>
      </w:r>
      <w:r w:rsidRPr="00791D3B">
        <w:t>y</w:t>
      </w:r>
      <w:r w:rsidR="004F3D0B" w:rsidRPr="00791D3B">
        <w:t xml:space="preserve"> between January 2018 to April 2021.</w:t>
      </w:r>
      <w:r w:rsidR="00DC2457" w:rsidRPr="00791D3B">
        <w:t xml:space="preserve"> </w:t>
      </w:r>
      <w:r w:rsidR="00555B87" w:rsidRPr="00791D3B">
        <w:t xml:space="preserve">This is consistent with the conventional </w:t>
      </w:r>
      <w:r w:rsidR="00991A8A">
        <w:t>‘</w:t>
      </w:r>
      <w:r w:rsidR="00555B87" w:rsidRPr="00791D3B">
        <w:t>intent to treat</w:t>
      </w:r>
      <w:r w:rsidR="00991A8A">
        <w:t>’</w:t>
      </w:r>
      <w:r w:rsidR="00555B87" w:rsidRPr="00791D3B">
        <w:t xml:space="preserve"> approach to observational analysis</w:t>
      </w:r>
      <w:r w:rsidR="0017147E" w:rsidRPr="00791D3B">
        <w:t xml:space="preserve"> </w:t>
      </w:r>
      <w:r w:rsidR="00941D1E" w:rsidRPr="00791D3B">
        <w:t>and</w:t>
      </w:r>
      <w:r w:rsidR="0017147E" w:rsidRPr="00791D3B">
        <w:t xml:space="preserve"> provides the most policy</w:t>
      </w:r>
      <w:r w:rsidR="00991A8A">
        <w:noBreakHyphen/>
      </w:r>
      <w:r w:rsidR="0017147E" w:rsidRPr="00791D3B">
        <w:t>relevant estimate for effectiveness evaluations</w:t>
      </w:r>
      <w:r w:rsidR="00555B87" w:rsidRPr="00791D3B">
        <w:t>.</w:t>
      </w:r>
      <w:r w:rsidR="00675BB9" w:rsidRPr="00791D3B">
        <w:t xml:space="preserve"> </w:t>
      </w:r>
      <w:r w:rsidR="00663732" w:rsidRPr="00791D3B">
        <w:t xml:space="preserve">However, the implication of this approach is that some children will have completed the full </w:t>
      </w:r>
      <w:r w:rsidR="00991A8A">
        <w:t>two</w:t>
      </w:r>
      <w:r w:rsidR="00663732" w:rsidRPr="00791D3B">
        <w:t xml:space="preserve"> years of HIPPY while others may have only participated for a few weeks. </w:t>
      </w:r>
      <w:r w:rsidR="004D706F" w:rsidRPr="00791D3B">
        <w:t>At the time of the AEDC</w:t>
      </w:r>
      <w:r w:rsidR="00A152C0" w:rsidRPr="00791D3B">
        <w:t xml:space="preserve">, </w:t>
      </w:r>
      <w:r w:rsidR="00701888" w:rsidRPr="00791D3B">
        <w:t>only 17</w:t>
      </w:r>
      <w:r w:rsidR="003C4A19">
        <w:t xml:space="preserve"> per cent</w:t>
      </w:r>
      <w:r w:rsidR="00701888" w:rsidRPr="00791D3B">
        <w:t xml:space="preserve"> </w:t>
      </w:r>
      <w:r w:rsidR="00EA185C" w:rsidRPr="00791D3B">
        <w:t xml:space="preserve">of the </w:t>
      </w:r>
      <w:r w:rsidR="00991A8A">
        <w:t>‘</w:t>
      </w:r>
      <w:r w:rsidR="00EA185C" w:rsidRPr="00791D3B">
        <w:t>HIPPY children</w:t>
      </w:r>
      <w:r w:rsidR="00991A8A">
        <w:t>’</w:t>
      </w:r>
      <w:r w:rsidR="00EA185C" w:rsidRPr="00791D3B">
        <w:t xml:space="preserve"> </w:t>
      </w:r>
      <w:r w:rsidR="00701888" w:rsidRPr="00791D3B">
        <w:t xml:space="preserve">had completed the full </w:t>
      </w:r>
      <w:r w:rsidR="00991A8A">
        <w:t>two</w:t>
      </w:r>
      <w:r w:rsidR="00701888" w:rsidRPr="00791D3B">
        <w:t xml:space="preserve"> years</w:t>
      </w:r>
      <w:r w:rsidR="00EA185C" w:rsidRPr="00791D3B">
        <w:t xml:space="preserve"> of the program and</w:t>
      </w:r>
      <w:r w:rsidR="00701888" w:rsidRPr="00791D3B">
        <w:t xml:space="preserve"> </w:t>
      </w:r>
      <w:r w:rsidR="00EA185C" w:rsidRPr="00791D3B">
        <w:t xml:space="preserve">a further </w:t>
      </w:r>
      <w:r w:rsidR="00FA4060" w:rsidRPr="00791D3B">
        <w:t>54</w:t>
      </w:r>
      <w:r w:rsidR="003C4A19">
        <w:t xml:space="preserve"> per cent</w:t>
      </w:r>
      <w:r w:rsidR="00FA4060" w:rsidRPr="00791D3B">
        <w:t xml:space="preserve"> had completed </w:t>
      </w:r>
      <w:r w:rsidR="008C0CCD" w:rsidRPr="00791D3B">
        <w:t xml:space="preserve">at least </w:t>
      </w:r>
      <w:r w:rsidR="00FA4060" w:rsidRPr="00791D3B">
        <w:t xml:space="preserve">the first year of </w:t>
      </w:r>
      <w:r w:rsidR="00EB28BE" w:rsidRPr="00791D3B">
        <w:t>the program</w:t>
      </w:r>
      <w:r w:rsidR="007F513C" w:rsidRPr="00791D3B">
        <w:t xml:space="preserve"> (but had not yet gra</w:t>
      </w:r>
      <w:r w:rsidR="00EA185C" w:rsidRPr="00791D3B">
        <w:t>duated)</w:t>
      </w:r>
      <w:r w:rsidR="003D2FB0" w:rsidRPr="00791D3B">
        <w:t>. That is</w:t>
      </w:r>
      <w:r w:rsidR="00FA4060" w:rsidRPr="00791D3B">
        <w:t xml:space="preserve">, </w:t>
      </w:r>
      <w:r w:rsidR="00567C44" w:rsidRPr="00791D3B">
        <w:t>71</w:t>
      </w:r>
      <w:r w:rsidR="003C4A19">
        <w:t xml:space="preserve"> per cent</w:t>
      </w:r>
      <w:r w:rsidR="00567C44" w:rsidRPr="00791D3B">
        <w:t xml:space="preserve"> </w:t>
      </w:r>
      <w:r w:rsidR="00567C44" w:rsidRPr="00160F2E">
        <w:t>had completed the first year or more</w:t>
      </w:r>
      <w:r w:rsidR="00EB28BE" w:rsidRPr="00160F2E">
        <w:t>.</w:t>
      </w:r>
      <w:r w:rsidR="00675BB9" w:rsidRPr="00160F2E">
        <w:t xml:space="preserve"> </w:t>
      </w:r>
    </w:p>
    <w:p w14:paraId="3ABA19EF" w14:textId="65C17924" w:rsidR="00731569" w:rsidRPr="00160F2E" w:rsidRDefault="00731569" w:rsidP="00160F2E">
      <w:r w:rsidRPr="00731569">
        <w:t xml:space="preserve">For further discussion of these points, see the </w:t>
      </w:r>
      <w:r w:rsidR="00FE1CB5" w:rsidRPr="00791D3B">
        <w:t>Limitations</w:t>
      </w:r>
      <w:r w:rsidR="003B15E3">
        <w:t xml:space="preserve"> </w:t>
      </w:r>
      <w:r w:rsidRPr="00731569">
        <w:t xml:space="preserve">section and </w:t>
      </w:r>
      <w:r w:rsidR="00FE1CB5" w:rsidRPr="00791D3B">
        <w:t>Appendix B: Observational study technical</w:t>
      </w:r>
      <w:r w:rsidR="00FE1CB5">
        <w:t> </w:t>
      </w:r>
      <w:r w:rsidR="00FE1CB5" w:rsidRPr="00791D3B">
        <w:t>appendix</w:t>
      </w:r>
      <w:r w:rsidRPr="00731569">
        <w:t>.</w:t>
      </w:r>
    </w:p>
    <w:p w14:paraId="0481C60E" w14:textId="1DB79DB5" w:rsidR="00693A76" w:rsidRPr="00791D3B" w:rsidRDefault="00DF467C" w:rsidP="00160F2E">
      <w:pPr>
        <w:pStyle w:val="Heading3"/>
      </w:pPr>
      <w:r w:rsidRPr="00791D3B">
        <w:t>Method</w:t>
      </w:r>
      <w:r w:rsidR="008910CA" w:rsidRPr="00791D3B">
        <w:t xml:space="preserve">: </w:t>
      </w:r>
      <w:r w:rsidR="006C506F" w:rsidRPr="00791D3B">
        <w:t xml:space="preserve">Inverse Probability Weighting </w:t>
      </w:r>
      <w:r w:rsidR="008910CA" w:rsidRPr="00791D3B">
        <w:t>(IPW)</w:t>
      </w:r>
    </w:p>
    <w:p w14:paraId="2C7EF8C4" w14:textId="291E46DC" w:rsidR="00731569" w:rsidRDefault="00ED4F42" w:rsidP="00731569">
      <w:r w:rsidRPr="00160F2E">
        <w:t>The primary analysis aimed to estimate how effective the program was</w:t>
      </w:r>
      <w:r w:rsidR="008A2BBA" w:rsidRPr="00160F2E">
        <w:t xml:space="preserve"> in terms of the primary and secondary outcomes </w:t>
      </w:r>
      <w:r w:rsidR="00211F64" w:rsidRPr="00160F2E">
        <w:t>described above</w:t>
      </w:r>
      <w:r w:rsidRPr="00160F2E">
        <w:t xml:space="preserve">. To do this, </w:t>
      </w:r>
      <w:r w:rsidR="00603300" w:rsidRPr="00160F2E">
        <w:t>the ACE</w:t>
      </w:r>
      <w:r w:rsidRPr="00160F2E">
        <w:t xml:space="preserve"> used a statistical method called </w:t>
      </w:r>
      <w:r w:rsidR="00846CB0" w:rsidRPr="00160F2E">
        <w:t>I</w:t>
      </w:r>
      <w:r w:rsidRPr="00160F2E">
        <w:t xml:space="preserve">nverse </w:t>
      </w:r>
      <w:r w:rsidR="00846CB0" w:rsidRPr="00160F2E">
        <w:t>P</w:t>
      </w:r>
      <w:r w:rsidRPr="00160F2E">
        <w:t xml:space="preserve">robability </w:t>
      </w:r>
      <w:r w:rsidR="00846CB0" w:rsidRPr="00160F2E">
        <w:t>W</w:t>
      </w:r>
      <w:r w:rsidRPr="00160F2E">
        <w:t xml:space="preserve">eighting </w:t>
      </w:r>
      <w:r w:rsidR="00D44F70" w:rsidRPr="00160F2E">
        <w:t xml:space="preserve">(IPW) </w:t>
      </w:r>
      <w:r w:rsidRPr="00160F2E">
        <w:t xml:space="preserve">combined with a doubly robust approach. </w:t>
      </w:r>
      <w:r w:rsidR="00106FB1" w:rsidRPr="00160F2E">
        <w:t>T</w:t>
      </w:r>
      <w:r w:rsidRPr="00160F2E">
        <w:t xml:space="preserve">his method </w:t>
      </w:r>
      <w:r w:rsidR="004B7E14" w:rsidRPr="00160F2E">
        <w:t xml:space="preserve">aims to </w:t>
      </w:r>
      <w:r w:rsidRPr="00160F2E">
        <w:t>make</w:t>
      </w:r>
      <w:r w:rsidR="004B7E14" w:rsidRPr="00160F2E">
        <w:t xml:space="preserve"> a</w:t>
      </w:r>
      <w:r w:rsidR="00B033D2">
        <w:t> </w:t>
      </w:r>
      <w:r w:rsidRPr="00160F2E">
        <w:t>fair</w:t>
      </w:r>
      <w:r w:rsidR="00B033D2">
        <w:t> </w:t>
      </w:r>
      <w:r w:rsidRPr="00160F2E">
        <w:t xml:space="preserve">comparison between </w:t>
      </w:r>
      <w:r w:rsidR="00E64D84" w:rsidRPr="00160F2E">
        <w:t xml:space="preserve">children in </w:t>
      </w:r>
      <w:r w:rsidR="00A676E3" w:rsidRPr="00160F2E">
        <w:t xml:space="preserve">the </w:t>
      </w:r>
      <w:r w:rsidR="001F26C6" w:rsidRPr="00160F2E">
        <w:t>treated</w:t>
      </w:r>
      <w:r w:rsidR="00D266AF" w:rsidRPr="00160F2E">
        <w:t xml:space="preserve"> and comparison group</w:t>
      </w:r>
      <w:r w:rsidR="00E64D84" w:rsidRPr="00160F2E">
        <w:t xml:space="preserve">s </w:t>
      </w:r>
      <w:r w:rsidRPr="00160F2E">
        <w:t xml:space="preserve">by adjusting for </w:t>
      </w:r>
      <w:r w:rsidRPr="00731569">
        <w:t xml:space="preserve">differences in their </w:t>
      </w:r>
      <w:r w:rsidR="001A5717" w:rsidRPr="00731569">
        <w:t xml:space="preserve">observable </w:t>
      </w:r>
      <w:r w:rsidR="00D266AF" w:rsidRPr="00731569">
        <w:t>characteristics</w:t>
      </w:r>
      <w:r w:rsidRPr="00731569">
        <w:t>.</w:t>
      </w:r>
      <w:r w:rsidR="00BF7D1F" w:rsidRPr="00731569">
        <w:t xml:space="preserve"> </w:t>
      </w:r>
      <w:r w:rsidR="00731569" w:rsidRPr="00731569">
        <w:t xml:space="preserve">More information about the analytical approach is provided in </w:t>
      </w:r>
      <w:r w:rsidR="00FE1CB5" w:rsidRPr="00791D3B">
        <w:t>Appendix B: Observational study technical</w:t>
      </w:r>
      <w:r w:rsidR="00FE1CB5">
        <w:t> </w:t>
      </w:r>
      <w:r w:rsidR="00FE1CB5" w:rsidRPr="00791D3B">
        <w:t>appendix</w:t>
      </w:r>
      <w:r w:rsidR="00731569" w:rsidRPr="00731569">
        <w:t xml:space="preserve">. </w:t>
      </w:r>
    </w:p>
    <w:p w14:paraId="5DE008BA" w14:textId="2E632493" w:rsidR="00B60F2B" w:rsidRPr="00160F2E" w:rsidRDefault="00C96D8A" w:rsidP="00731569">
      <w:r w:rsidRPr="00160F2E">
        <w:t>All outcome definitions and statistical models were pre</w:t>
      </w:r>
      <w:r w:rsidR="00991A8A">
        <w:noBreakHyphen/>
      </w:r>
      <w:r w:rsidRPr="00160F2E">
        <w:t xml:space="preserve">specified in </w:t>
      </w:r>
      <w:r w:rsidR="00984485" w:rsidRPr="00160F2E">
        <w:t xml:space="preserve">a </w:t>
      </w:r>
      <w:r w:rsidRPr="00160F2E">
        <w:t>pre</w:t>
      </w:r>
      <w:r w:rsidR="00991A8A">
        <w:noBreakHyphen/>
      </w:r>
      <w:r w:rsidRPr="00160F2E">
        <w:t>analysis plan</w:t>
      </w:r>
      <w:r w:rsidR="003817CF" w:rsidRPr="00160F2E">
        <w:t xml:space="preserve"> </w:t>
      </w:r>
      <w:sdt>
        <w:sdtPr>
          <w:id w:val="661119866"/>
          <w:citation/>
        </w:sdtPr>
        <w:sdtEndPr/>
        <w:sdtContent>
          <w:r w:rsidR="0014212D" w:rsidRPr="00160F2E">
            <w:fldChar w:fldCharType="begin"/>
          </w:r>
          <w:r w:rsidR="00352A5D" w:rsidRPr="00160F2E">
            <w:instrText xml:space="preserve">CITATION Aus263 \l 3081 </w:instrText>
          </w:r>
          <w:r w:rsidR="0014212D" w:rsidRPr="00160F2E">
            <w:fldChar w:fldCharType="separate"/>
          </w:r>
          <w:r w:rsidR="00BC49FB" w:rsidRPr="00160F2E">
            <w:t>(Australian Centre for Evaluation, 2026a)</w:t>
          </w:r>
          <w:r w:rsidR="0014212D" w:rsidRPr="00160F2E">
            <w:fldChar w:fldCharType="end"/>
          </w:r>
        </w:sdtContent>
      </w:sdt>
      <w:r w:rsidRPr="00160F2E">
        <w:t xml:space="preserve"> to ensure transparency</w:t>
      </w:r>
      <w:r w:rsidR="00855358" w:rsidRPr="00160F2E">
        <w:t>, and</w:t>
      </w:r>
      <w:r w:rsidR="00FE223E" w:rsidRPr="00160F2E" w:rsidDel="00855358">
        <w:t xml:space="preserve"> </w:t>
      </w:r>
      <w:r w:rsidR="00FE223E" w:rsidRPr="00160F2E">
        <w:t xml:space="preserve">any subsequent deviations </w:t>
      </w:r>
      <w:r w:rsidR="00BA19B0" w:rsidRPr="00160F2E">
        <w:t xml:space="preserve">were </w:t>
      </w:r>
      <w:r w:rsidR="00FE223E" w:rsidRPr="00160F2E">
        <w:t>clearly justified</w:t>
      </w:r>
      <w:r w:rsidRPr="00160F2E">
        <w:t>.</w:t>
      </w:r>
      <w:r w:rsidR="00C558E6" w:rsidRPr="00160F2E">
        <w:t xml:space="preserve"> All data </w:t>
      </w:r>
      <w:r w:rsidR="00066AB7" w:rsidRPr="00160F2E">
        <w:t>cleaning</w:t>
      </w:r>
      <w:r w:rsidR="00C558E6" w:rsidRPr="00160F2E">
        <w:t xml:space="preserve"> and analysis </w:t>
      </w:r>
      <w:r w:rsidR="006C4C47" w:rsidRPr="00160F2E">
        <w:t>were</w:t>
      </w:r>
      <w:r w:rsidR="00C558E6" w:rsidRPr="00160F2E">
        <w:t xml:space="preserve"> carried out </w:t>
      </w:r>
      <w:r w:rsidR="006C4C47" w:rsidRPr="00160F2E">
        <w:t>within</w:t>
      </w:r>
      <w:r w:rsidR="00C558E6" w:rsidRPr="00160F2E">
        <w:t xml:space="preserve"> the ABS</w:t>
      </w:r>
      <w:r w:rsidR="00991A8A">
        <w:t>’</w:t>
      </w:r>
      <w:r w:rsidR="00C558E6" w:rsidRPr="00160F2E">
        <w:t xml:space="preserve"> secure DataLab environment</w:t>
      </w:r>
      <w:r w:rsidR="006C4C47" w:rsidRPr="00160F2E">
        <w:t>,</w:t>
      </w:r>
      <w:r w:rsidR="00C558E6" w:rsidRPr="00160F2E">
        <w:t xml:space="preserve"> where datasets </w:t>
      </w:r>
      <w:r w:rsidR="006C4C47" w:rsidRPr="00160F2E">
        <w:t>were made</w:t>
      </w:r>
      <w:r w:rsidR="00C558E6" w:rsidRPr="00160F2E">
        <w:t xml:space="preserve"> available with all personal identifiers removed</w:t>
      </w:r>
      <w:r w:rsidR="006C4C47" w:rsidRPr="00160F2E">
        <w:t>. Outputs</w:t>
      </w:r>
      <w:r w:rsidR="00C558E6" w:rsidRPr="00160F2E">
        <w:t xml:space="preserve"> from the analysis were vetted by the ABS </w:t>
      </w:r>
      <w:r w:rsidR="007746B8" w:rsidRPr="00160F2E">
        <w:t xml:space="preserve">to ensure </w:t>
      </w:r>
      <w:r w:rsidR="00BF7D1F" w:rsidRPr="00160F2E">
        <w:t>they were safe and non</w:t>
      </w:r>
      <w:r w:rsidR="00991A8A">
        <w:noBreakHyphen/>
      </w:r>
      <w:r w:rsidR="00BF7D1F" w:rsidRPr="00160F2E">
        <w:t xml:space="preserve">disclosive </w:t>
      </w:r>
      <w:r w:rsidR="00C558E6" w:rsidRPr="00160F2E">
        <w:t xml:space="preserve">before </w:t>
      </w:r>
      <w:r w:rsidR="006C4C47" w:rsidRPr="00160F2E">
        <w:t>being released</w:t>
      </w:r>
      <w:r w:rsidR="00C558E6" w:rsidRPr="00160F2E">
        <w:t xml:space="preserve"> from the DataLab environment </w:t>
      </w:r>
      <w:r w:rsidR="006C4C47" w:rsidRPr="00160F2E">
        <w:t>for use</w:t>
      </w:r>
      <w:r w:rsidR="00C558E6" w:rsidRPr="00160F2E">
        <w:t xml:space="preserve"> in this report.</w:t>
      </w:r>
      <w:r w:rsidR="00E071EE" w:rsidRPr="00160F2E">
        <w:t xml:space="preserve"> This is one aspect of ABS</w:t>
      </w:r>
      <w:r w:rsidR="00991A8A">
        <w:t>’</w:t>
      </w:r>
      <w:r w:rsidR="00E071EE" w:rsidRPr="00160F2E">
        <w:t xml:space="preserve"> approach to keeping integrated data safe</w:t>
      </w:r>
      <w:r w:rsidR="00C558E6" w:rsidRPr="00160F2E">
        <w:t>.</w:t>
      </w:r>
      <w:r w:rsidR="00050532" w:rsidRPr="00160F2E">
        <w:rPr>
          <w:rStyle w:val="FootnoteReference"/>
        </w:rPr>
        <w:footnoteReference w:id="6"/>
      </w:r>
    </w:p>
    <w:p w14:paraId="4273BFA0" w14:textId="0BE795D3" w:rsidR="00DF467C" w:rsidRPr="00791D3B" w:rsidRDefault="00DF467C" w:rsidP="00DF467C">
      <w:pPr>
        <w:pStyle w:val="Heading3"/>
      </w:pPr>
      <w:bookmarkStart w:id="35" w:name="_Toc211154765"/>
      <w:r w:rsidRPr="00791D3B">
        <w:t>Selection bias and the Conditional Independence Assumption</w:t>
      </w:r>
    </w:p>
    <w:p w14:paraId="6D8B2F18" w14:textId="666661A5" w:rsidR="00DF467C" w:rsidRPr="00791D3B" w:rsidRDefault="00DF467C" w:rsidP="00DF467C">
      <w:r w:rsidRPr="00791D3B">
        <w:t>The observational study relied on the Conditional Independence Assumption (CIA)</w:t>
      </w:r>
      <w:r w:rsidR="00B033D2">
        <w:t xml:space="preserve"> – </w:t>
      </w:r>
      <w:r w:rsidRPr="00791D3B">
        <w:t xml:space="preserve">the idea that, after controlling for observable characteristics, treatment assignment is effectively random. In other words, the method assumes that, by controlling for observed characteristics, the risk of </w:t>
      </w:r>
      <w:r w:rsidR="00991A8A">
        <w:t>‘</w:t>
      </w:r>
      <w:r w:rsidRPr="00791D3B">
        <w:t>selection bias</w:t>
      </w:r>
      <w:r w:rsidR="00991A8A">
        <w:t>’</w:t>
      </w:r>
      <w:r w:rsidRPr="00791D3B">
        <w:t xml:space="preserve"> was eliminated. </w:t>
      </w:r>
    </w:p>
    <w:p w14:paraId="24BD3A87" w14:textId="2F6EE471" w:rsidR="00234A3F" w:rsidRPr="00791D3B" w:rsidRDefault="00DF467C" w:rsidP="00DF467C">
      <w:r w:rsidRPr="00791D3B">
        <w:t xml:space="preserve">Selection bias could occur if, after controlling for observed characteristics, there remained systematic differences between the </w:t>
      </w:r>
      <w:r w:rsidR="00991A8A">
        <w:t>‘</w:t>
      </w:r>
      <w:r w:rsidRPr="00791D3B">
        <w:t>HIPPY group</w:t>
      </w:r>
      <w:r w:rsidR="00991A8A">
        <w:t>’</w:t>
      </w:r>
      <w:r w:rsidRPr="00791D3B">
        <w:t xml:space="preserve"> and the </w:t>
      </w:r>
      <w:r w:rsidR="00991A8A">
        <w:t>‘</w:t>
      </w:r>
      <w:r w:rsidRPr="00791D3B">
        <w:t>comparison group</w:t>
      </w:r>
      <w:r w:rsidR="00991A8A">
        <w:t>’</w:t>
      </w:r>
      <w:r w:rsidRPr="00791D3B">
        <w:t xml:space="preserve"> </w:t>
      </w:r>
      <w:r w:rsidRPr="00791D3B">
        <w:rPr>
          <w:i/>
          <w:iCs/>
        </w:rPr>
        <w:t>and</w:t>
      </w:r>
      <w:r w:rsidRPr="00791D3B">
        <w:t xml:space="preserve"> those differences mattered for</w:t>
      </w:r>
      <w:r w:rsidR="00B033D2">
        <w:t> </w:t>
      </w:r>
      <w:r w:rsidRPr="00791D3B">
        <w:t>HIPPY</w:t>
      </w:r>
      <w:r w:rsidR="00991A8A">
        <w:t>’</w:t>
      </w:r>
      <w:r w:rsidRPr="00791D3B">
        <w:t>s intended outcomes. To explore potential sources of selection bias</w:t>
      </w:r>
      <w:r w:rsidR="00075F61" w:rsidRPr="00791D3B">
        <w:t xml:space="preserve">, </w:t>
      </w:r>
      <w:r w:rsidRPr="00791D3B">
        <w:t>prior to analysing administrative data</w:t>
      </w:r>
      <w:r w:rsidR="00075F61" w:rsidRPr="00791D3B">
        <w:t xml:space="preserve">, </w:t>
      </w:r>
      <w:r w:rsidRPr="00791D3B">
        <w:t>the ACE</w:t>
      </w:r>
      <w:r w:rsidR="00075F61" w:rsidRPr="00791D3B">
        <w:t xml:space="preserve">: </w:t>
      </w:r>
    </w:p>
    <w:p w14:paraId="1E61ECF6" w14:textId="77777777" w:rsidR="00234A3F" w:rsidRPr="00791D3B" w:rsidRDefault="00075F61" w:rsidP="00234A3F">
      <w:pPr>
        <w:pStyle w:val="Bullet"/>
      </w:pPr>
      <w:r w:rsidRPr="00791D3B">
        <w:t>considered the program eligibility and priority criteria</w:t>
      </w:r>
    </w:p>
    <w:p w14:paraId="6E4C55AE" w14:textId="77777777" w:rsidR="00234A3F" w:rsidRPr="00791D3B" w:rsidRDefault="00075F61" w:rsidP="00234A3F">
      <w:pPr>
        <w:pStyle w:val="Bullet"/>
      </w:pPr>
      <w:r w:rsidRPr="00791D3B">
        <w:t xml:space="preserve">reviewed the existing literature on early childhood program participation, and </w:t>
      </w:r>
    </w:p>
    <w:p w14:paraId="535A67FA" w14:textId="77777777" w:rsidR="00234A3F" w:rsidRPr="00791D3B" w:rsidRDefault="00DF467C" w:rsidP="00234A3F">
      <w:pPr>
        <w:pStyle w:val="Bullet"/>
      </w:pPr>
      <w:r w:rsidRPr="00791D3B">
        <w:t xml:space="preserve">conducted interviews with HIPPY site coordinators. </w:t>
      </w:r>
    </w:p>
    <w:p w14:paraId="0F9AA0FC" w14:textId="2DDECF62" w:rsidR="00DF467C" w:rsidRPr="00791D3B" w:rsidRDefault="00075F61" w:rsidP="00234A3F">
      <w:r w:rsidRPr="00791D3B">
        <w:t xml:space="preserve">For more information about the interviews, see </w:t>
      </w:r>
      <w:r w:rsidR="00FE1CB5" w:rsidRPr="00791D3B">
        <w:t>Appendix D: HIPPY site coordinator interviews</w:t>
      </w:r>
      <w:r w:rsidRPr="00791D3B">
        <w:t>.</w:t>
      </w:r>
    </w:p>
    <w:p w14:paraId="7CFDE4D7" w14:textId="23031C21" w:rsidR="00731569" w:rsidRDefault="00731569" w:rsidP="00032CAF">
      <w:pPr>
        <w:rPr>
          <w:iCs/>
        </w:rPr>
      </w:pPr>
      <w:bookmarkStart w:id="36" w:name="_Toc238647482"/>
      <w:r w:rsidRPr="00731569">
        <w:t xml:space="preserve">Despite these efforts, some unobserved characteristics influencing participation and outcomes may remain. In this case, the observational study would not fully eliminate selection bias. This is discussed further in the </w:t>
      </w:r>
      <w:r w:rsidR="00FE1CB5" w:rsidRPr="00791D3B">
        <w:t>Limitations</w:t>
      </w:r>
      <w:r w:rsidR="003B15E3">
        <w:t xml:space="preserve"> </w:t>
      </w:r>
      <w:r w:rsidRPr="00731569">
        <w:t>section.</w:t>
      </w:r>
    </w:p>
    <w:p w14:paraId="78909458" w14:textId="0A6E91BD" w:rsidR="00F55BA3" w:rsidRPr="00791D3B" w:rsidRDefault="00E60BB0" w:rsidP="00F55BA3">
      <w:pPr>
        <w:pStyle w:val="Heading2"/>
      </w:pPr>
      <w:r w:rsidRPr="00791D3B">
        <w:t xml:space="preserve">BSL </w:t>
      </w:r>
      <w:r w:rsidR="001D59A4" w:rsidRPr="00791D3B">
        <w:t xml:space="preserve">program </w:t>
      </w:r>
      <w:r w:rsidRPr="00791D3B">
        <w:t>data</w:t>
      </w:r>
      <w:bookmarkEnd w:id="35"/>
      <w:bookmarkEnd w:id="36"/>
    </w:p>
    <w:p w14:paraId="26A076EC" w14:textId="7A107C92" w:rsidR="006213B9" w:rsidRPr="00160F2E" w:rsidRDefault="00731569" w:rsidP="00160F2E">
      <w:r w:rsidRPr="00731569">
        <w:t>The analysis of BSL program data aimed to build a foundational understanding of how HIPPY has impacted parents’ self-reported behaviours, confidence, and relationship with their children</w:t>
      </w:r>
      <w:r w:rsidR="00B033D2">
        <w:t xml:space="preserve"> – </w:t>
      </w:r>
      <w:r w:rsidRPr="00731569">
        <w:t xml:space="preserve">one of the core areas of focus for this impact evaluation. This analysis also explored the breadth of parent and child experiences within HIPPY to supplement the observational study outlined above, and to overcome some of the limitations of the observational study (discussed in the </w:t>
      </w:r>
      <w:r w:rsidR="00FE1CB5" w:rsidRPr="00791D3B">
        <w:t>Limitations</w:t>
      </w:r>
      <w:r w:rsidR="003B15E3">
        <w:t xml:space="preserve"> </w:t>
      </w:r>
      <w:r w:rsidRPr="00731569">
        <w:t xml:space="preserve">section). </w:t>
      </w:r>
      <w:r w:rsidR="007446BC" w:rsidRPr="00160F2E" w:rsidDel="005C26F9">
        <w:t>BSL</w:t>
      </w:r>
      <w:r w:rsidR="00871649" w:rsidRPr="00160F2E">
        <w:t xml:space="preserve">, </w:t>
      </w:r>
      <w:r w:rsidR="00AF0EBE" w:rsidRPr="00160F2E">
        <w:t>as the organisation that runs</w:t>
      </w:r>
      <w:r w:rsidR="00871649" w:rsidRPr="00160F2E">
        <w:t xml:space="preserve"> HIPPY Australia,</w:t>
      </w:r>
      <w:r w:rsidR="004F3610" w:rsidRPr="00160F2E">
        <w:t xml:space="preserve"> routinely collects program data </w:t>
      </w:r>
      <w:r w:rsidR="003462F3" w:rsidRPr="00160F2E">
        <w:t>from HIPPY participants during program delivery</w:t>
      </w:r>
      <w:r w:rsidR="004F3610" w:rsidRPr="00160F2E">
        <w:t xml:space="preserve">. </w:t>
      </w:r>
      <w:r w:rsidR="00B47E0C" w:rsidRPr="00160F2E">
        <w:t>I</w:t>
      </w:r>
      <w:r w:rsidR="004F3610" w:rsidRPr="00160F2E">
        <w:t xml:space="preserve">nformation </w:t>
      </w:r>
      <w:r w:rsidR="00B47E0C" w:rsidRPr="00160F2E">
        <w:t xml:space="preserve">is gathered </w:t>
      </w:r>
      <w:r w:rsidR="004F3610" w:rsidRPr="00160F2E">
        <w:t xml:space="preserve">from participants at </w:t>
      </w:r>
      <w:r w:rsidR="00991A8A">
        <w:t>three</w:t>
      </w:r>
      <w:r w:rsidR="00D178D7" w:rsidRPr="00160F2E">
        <w:t> </w:t>
      </w:r>
      <w:r w:rsidR="004F3610" w:rsidRPr="00160F2E">
        <w:t>key points</w:t>
      </w:r>
      <w:r w:rsidR="006213B9" w:rsidRPr="00160F2E" w:rsidDel="004F3610">
        <w:t>:</w:t>
      </w:r>
    </w:p>
    <w:p w14:paraId="74FF0922" w14:textId="1E9D537D" w:rsidR="006213B9" w:rsidRPr="00791D3B" w:rsidRDefault="006213B9" w:rsidP="001616BE">
      <w:pPr>
        <w:pStyle w:val="Bullet"/>
      </w:pPr>
      <w:r w:rsidRPr="00791D3B">
        <w:t xml:space="preserve">Prior to participating in HIPPY: </w:t>
      </w:r>
      <w:r w:rsidR="004508DA">
        <w:t>‘</w:t>
      </w:r>
      <w:r w:rsidRPr="00791D3B">
        <w:t>Pre</w:t>
      </w:r>
      <w:r w:rsidR="004508DA">
        <w:t>’</w:t>
      </w:r>
      <w:r w:rsidRPr="00791D3B">
        <w:t xml:space="preserve"> data</w:t>
      </w:r>
    </w:p>
    <w:p w14:paraId="770E4F8A" w14:textId="18154F6E" w:rsidR="006213B9" w:rsidRPr="00791D3B" w:rsidRDefault="006213B9" w:rsidP="001616BE">
      <w:pPr>
        <w:pStyle w:val="Bullet"/>
      </w:pPr>
      <w:r w:rsidRPr="00791D3B">
        <w:t xml:space="preserve">At the end of the first year of participating in HIPPY: </w:t>
      </w:r>
      <w:r w:rsidR="004508DA">
        <w:t>‘</w:t>
      </w:r>
      <w:r w:rsidRPr="00791D3B">
        <w:t>Mid</w:t>
      </w:r>
      <w:r w:rsidR="004508DA">
        <w:t>’</w:t>
      </w:r>
      <w:r w:rsidRPr="00791D3B">
        <w:t xml:space="preserve"> data</w:t>
      </w:r>
    </w:p>
    <w:p w14:paraId="7B0E5A70" w14:textId="6195EBB4" w:rsidR="006213B9" w:rsidRPr="00791D3B" w:rsidRDefault="006213B9" w:rsidP="001616BE">
      <w:pPr>
        <w:pStyle w:val="Bullet"/>
      </w:pPr>
      <w:r w:rsidRPr="00791D3B">
        <w:t xml:space="preserve">Following graduation from HIPPY: </w:t>
      </w:r>
      <w:r w:rsidR="004508DA">
        <w:t>‘</w:t>
      </w:r>
      <w:r w:rsidRPr="00791D3B">
        <w:t>Post</w:t>
      </w:r>
      <w:r w:rsidR="004508DA">
        <w:t>’</w:t>
      </w:r>
      <w:r w:rsidRPr="00791D3B">
        <w:t xml:space="preserve"> data</w:t>
      </w:r>
    </w:p>
    <w:p w14:paraId="70B07DE2" w14:textId="3CDD6B7F" w:rsidR="006213B9" w:rsidRPr="00160F2E" w:rsidRDefault="00731569" w:rsidP="007E0383">
      <w:pPr>
        <w:spacing w:before="0" w:after="160" w:line="259" w:lineRule="auto"/>
      </w:pPr>
      <w:r w:rsidRPr="00731569">
        <w:t>While majority of the data is collected from participating parents via a discussion with their home tutor or the site coordinator, who fills out the relevant questionnaire for them, post-graduation data is often completed by parents themselves. This means that, in most cases, the parent does not complete the form themselves (that is, provide feedback about HIPPY confidentially), and the HIPPY tutor or the</w:t>
      </w:r>
      <w:r w:rsidR="00032CAF">
        <w:t> </w:t>
      </w:r>
      <w:r w:rsidRPr="00731569">
        <w:t xml:space="preserve">site coordinator has direct visibility of the parents’ responses (for further discussion, see the </w:t>
      </w:r>
      <w:r w:rsidR="00FE1CB5" w:rsidRPr="00791D3B">
        <w:t>Limitations</w:t>
      </w:r>
      <w:r w:rsidR="003B15E3">
        <w:t xml:space="preserve"> </w:t>
      </w:r>
      <w:r w:rsidRPr="00731569">
        <w:t>section).</w:t>
      </w:r>
    </w:p>
    <w:p w14:paraId="61641C64" w14:textId="5F543296" w:rsidR="003A17A1" w:rsidRPr="00791D3B" w:rsidRDefault="006213B9" w:rsidP="00731569">
      <w:pPr>
        <w:keepNext/>
        <w:keepLines/>
      </w:pPr>
      <w:r w:rsidRPr="00791D3B">
        <w:t xml:space="preserve">The data in scope for this impact evaluation was HIPPY program data from the </w:t>
      </w:r>
      <w:r w:rsidR="00FA6C83" w:rsidRPr="00791D3B">
        <w:t xml:space="preserve">cohort who commenced in </w:t>
      </w:r>
      <w:r w:rsidRPr="00791D3B">
        <w:t xml:space="preserve">2023, as this is the cohort that had participated in, and finished, the new HIPPY </w:t>
      </w:r>
      <w:r w:rsidR="00952BB7" w:rsidRPr="00791D3B">
        <w:t>Age</w:t>
      </w:r>
      <w:r w:rsidR="00F260FB">
        <w:t> </w:t>
      </w:r>
      <w:r w:rsidRPr="00791D3B">
        <w:t xml:space="preserve">3 program. </w:t>
      </w:r>
      <w:r w:rsidR="003A17A1" w:rsidRPr="00791D3B">
        <w:t>The BSL data contained a total of 2,629 observations of children for the 2023 HIPPY cohort, and 2,566 observations of parents/families.</w:t>
      </w:r>
      <w:r w:rsidR="003A17A1" w:rsidRPr="00791D3B">
        <w:rPr>
          <w:rStyle w:val="FootnoteReference"/>
        </w:rPr>
        <w:footnoteReference w:id="7"/>
      </w:r>
      <w:r w:rsidR="003A17A1" w:rsidRPr="00791D3B">
        <w:rPr>
          <w:vertAlign w:val="superscript"/>
        </w:rPr>
        <w:t xml:space="preserve"> </w:t>
      </w:r>
      <w:r w:rsidR="003A17A1" w:rsidRPr="00791D3B">
        <w:t>The ACE understands this is almost all (if not all) parents participating in the 2023</w:t>
      </w:r>
      <w:r w:rsidR="008C1A5C" w:rsidRPr="00791D3B">
        <w:t> </w:t>
      </w:r>
      <w:r w:rsidR="003A17A1" w:rsidRPr="00791D3B">
        <w:t xml:space="preserve">HIPPY cohort. </w:t>
      </w:r>
      <w:r w:rsidR="00DB0C79" w:rsidRPr="00791D3B">
        <w:t>T</w:t>
      </w:r>
      <w:r w:rsidR="00384EB0" w:rsidRPr="00791D3B">
        <w:t xml:space="preserve">his is a different cohort from the one studied in the </w:t>
      </w:r>
      <w:r w:rsidR="00D1760B" w:rsidRPr="00791D3B">
        <w:t>observational study</w:t>
      </w:r>
      <w:r w:rsidR="00384EB0" w:rsidRPr="00791D3B">
        <w:t xml:space="preserve">. </w:t>
      </w:r>
      <w:r w:rsidR="00DB0C79" w:rsidRPr="00791D3B">
        <w:t>(</w:t>
      </w:r>
      <w:r w:rsidR="00384EB0" w:rsidRPr="00791D3B">
        <w:t>The time period</w:t>
      </w:r>
      <w:r w:rsidR="001966C9" w:rsidRPr="00791D3B">
        <w:t xml:space="preserve"> for the BSL program data</w:t>
      </w:r>
      <w:r w:rsidR="00384EB0" w:rsidRPr="00791D3B">
        <w:t xml:space="preserve"> </w:t>
      </w:r>
      <w:r w:rsidR="00DB0C79" w:rsidRPr="00791D3B">
        <w:t>wa</w:t>
      </w:r>
      <w:r w:rsidR="00384EB0" w:rsidRPr="00791D3B">
        <w:t>s 2023</w:t>
      </w:r>
      <w:r w:rsidR="00F34F18" w:rsidRPr="00791D3B">
        <w:t xml:space="preserve"> and </w:t>
      </w:r>
      <w:r w:rsidR="00CF7D1F" w:rsidRPr="00791D3B">
        <w:t>20</w:t>
      </w:r>
      <w:r w:rsidR="00384EB0" w:rsidRPr="00791D3B">
        <w:t xml:space="preserve">24, and the children </w:t>
      </w:r>
      <w:r w:rsidR="00DB0C79" w:rsidRPr="00791D3B">
        <w:t>we</w:t>
      </w:r>
      <w:r w:rsidR="00384EB0" w:rsidRPr="00791D3B">
        <w:t>re aged 3</w:t>
      </w:r>
      <w:r w:rsidR="00991A8A">
        <w:noBreakHyphen/>
      </w:r>
      <w:r w:rsidR="00384EB0" w:rsidRPr="00791D3B">
        <w:t>4</w:t>
      </w:r>
      <w:r w:rsidR="00653933" w:rsidRPr="00791D3B">
        <w:t> </w:t>
      </w:r>
      <w:r w:rsidR="00384EB0" w:rsidRPr="00791D3B">
        <w:t>years,</w:t>
      </w:r>
      <w:r w:rsidR="001966C9" w:rsidRPr="00791D3B">
        <w:t xml:space="preserve"> whereas the </w:t>
      </w:r>
      <w:r w:rsidR="00D1760B" w:rsidRPr="00791D3B">
        <w:t>observational study</w:t>
      </w:r>
      <w:r w:rsidR="001966C9" w:rsidRPr="00791D3B">
        <w:t xml:space="preserve"> </w:t>
      </w:r>
      <w:r w:rsidR="00A863E6" w:rsidRPr="00791D3B">
        <w:t xml:space="preserve">considered children who </w:t>
      </w:r>
      <w:r w:rsidR="007923F1" w:rsidRPr="00791D3B">
        <w:t>participated between 2018 and 2021, and were aged</w:t>
      </w:r>
      <w:r w:rsidR="00384EB0" w:rsidRPr="00791D3B">
        <w:t xml:space="preserve"> 4–5 years.</w:t>
      </w:r>
      <w:r w:rsidR="005F2A2C" w:rsidRPr="00791D3B">
        <w:t>)</w:t>
      </w:r>
    </w:p>
    <w:p w14:paraId="1CFC0CC3" w14:textId="3E72A811" w:rsidR="006213B9" w:rsidRPr="00791D3B" w:rsidRDefault="003A17A1" w:rsidP="006213B9">
      <w:r w:rsidRPr="00791D3B">
        <w:t xml:space="preserve">Although all parents commencing HIPPY in 2023 </w:t>
      </w:r>
      <w:r w:rsidR="00844181" w:rsidRPr="00791D3B">
        <w:t>were</w:t>
      </w:r>
      <w:r w:rsidRPr="00791D3B">
        <w:t xml:space="preserve"> likely included in the </w:t>
      </w:r>
      <w:r w:rsidR="004769BD" w:rsidRPr="00791D3B">
        <w:t xml:space="preserve">BSL program </w:t>
      </w:r>
      <w:r w:rsidRPr="00791D3B">
        <w:t>data, there was a substantial decrease in sample size between the pre, mid and post</w:t>
      </w:r>
      <w:r w:rsidR="00991A8A">
        <w:noBreakHyphen/>
      </w:r>
      <w:r w:rsidRPr="00791D3B">
        <w:t xml:space="preserve">data points. This was largely due to </w:t>
      </w:r>
      <w:r w:rsidR="00B5582F" w:rsidRPr="00791D3B">
        <w:t xml:space="preserve">some </w:t>
      </w:r>
      <w:r w:rsidRPr="00791D3B">
        <w:t>families dropping out of the program prior to graduation</w:t>
      </w:r>
      <w:r w:rsidR="00F203C4" w:rsidRPr="00791D3B">
        <w:t>:</w:t>
      </w:r>
      <w:r w:rsidRPr="00791D3B">
        <w:t xml:space="preserve"> 32.8</w:t>
      </w:r>
      <w:r w:rsidR="003C4A19">
        <w:t xml:space="preserve"> per cent</w:t>
      </w:r>
      <w:r w:rsidRPr="00791D3B">
        <w:t xml:space="preserve"> of enrolled children, or</w:t>
      </w:r>
      <w:r w:rsidR="00C7404C">
        <w:t> </w:t>
      </w:r>
      <w:r w:rsidRPr="00791D3B">
        <w:t xml:space="preserve">861 children, exited the program prior to graduation from the HIPPY </w:t>
      </w:r>
      <w:r w:rsidR="00F85A27" w:rsidRPr="00791D3B">
        <w:t>A</w:t>
      </w:r>
      <w:r w:rsidRPr="00791D3B">
        <w:t>ge 3 program.</w:t>
      </w:r>
      <w:r w:rsidR="00D345A6" w:rsidRPr="00791D3B">
        <w:t xml:space="preserve"> </w:t>
      </w:r>
      <w:r w:rsidR="00662E42" w:rsidRPr="00791D3B">
        <w:t>However, information on the timing of families</w:t>
      </w:r>
      <w:r w:rsidR="00991A8A">
        <w:t>’</w:t>
      </w:r>
      <w:r w:rsidR="00662E42" w:rsidRPr="00791D3B">
        <w:t xml:space="preserve"> exits from the program was not available in the data</w:t>
      </w:r>
      <w:r w:rsidR="002816E9" w:rsidRPr="00791D3B">
        <w:t>.</w:t>
      </w:r>
    </w:p>
    <w:p w14:paraId="782121F1" w14:textId="581CB88E" w:rsidR="00F450D6" w:rsidRPr="00791D3B" w:rsidRDefault="00EF3253" w:rsidP="00A65BF2">
      <w:r w:rsidRPr="00791D3B">
        <w:t xml:space="preserve">The BSL program data </w:t>
      </w:r>
      <w:r w:rsidR="004769BD" w:rsidRPr="00791D3B">
        <w:t xml:space="preserve">were used to measure </w:t>
      </w:r>
      <w:r w:rsidRPr="00791D3B">
        <w:t>changes from the start through to the completion of HIPPY for the 2023 cohort</w:t>
      </w:r>
      <w:r w:rsidR="004769BD" w:rsidRPr="00791D3B">
        <w:t>.</w:t>
      </w:r>
      <w:r w:rsidR="00FC6B87" w:rsidRPr="00791D3B">
        <w:t xml:space="preserve"> The analysis </w:t>
      </w:r>
      <w:r w:rsidR="00A65BF2" w:rsidRPr="00791D3B">
        <w:t xml:space="preserve">was descriptive only and </w:t>
      </w:r>
      <w:r w:rsidR="00DA7104" w:rsidRPr="00791D3B">
        <w:t xml:space="preserve">focused on </w:t>
      </w:r>
      <w:r w:rsidR="00FC6B87" w:rsidRPr="00791D3B">
        <w:t xml:space="preserve">questions </w:t>
      </w:r>
      <w:r w:rsidR="00126BD7" w:rsidRPr="00791D3B">
        <w:t>relevant to this</w:t>
      </w:r>
      <w:r w:rsidR="00C7404C">
        <w:t> </w:t>
      </w:r>
      <w:r w:rsidR="00126BD7" w:rsidRPr="00791D3B">
        <w:t xml:space="preserve">impact evaluation, specifically those related to parent outcomes as </w:t>
      </w:r>
      <w:r w:rsidR="00930BA3" w:rsidRPr="00791D3B">
        <w:t>set out</w:t>
      </w:r>
      <w:r w:rsidR="00126BD7" w:rsidRPr="00791D3B">
        <w:t xml:space="preserve"> in</w:t>
      </w:r>
      <w:r w:rsidR="003B15E3">
        <w:t xml:space="preserve"> </w:t>
      </w:r>
      <w:r w:rsidR="00FE1CB5" w:rsidRPr="00791D3B">
        <w:t xml:space="preserve">Table </w:t>
      </w:r>
      <w:r w:rsidR="00FE1CB5">
        <w:rPr>
          <w:noProof/>
        </w:rPr>
        <w:t>1</w:t>
      </w:r>
      <w:r w:rsidR="003B15E3">
        <w:t>.</w:t>
      </w:r>
      <w:r w:rsidR="00FC6B87" w:rsidRPr="00791D3B">
        <w:t xml:space="preserve"> </w:t>
      </w:r>
      <w:r w:rsidR="00B71655" w:rsidRPr="00791D3B">
        <w:t>Other analysis of BSL</w:t>
      </w:r>
      <w:r w:rsidR="00991A8A">
        <w:t>’</w:t>
      </w:r>
      <w:r w:rsidR="00B71655" w:rsidRPr="00791D3B">
        <w:t>s program data can be found in the</w:t>
      </w:r>
      <w:r w:rsidR="00B26031" w:rsidRPr="00791D3B">
        <w:t xml:space="preserve"> </w:t>
      </w:r>
      <w:r w:rsidR="00A65BF2" w:rsidRPr="00791D3B">
        <w:t xml:space="preserve">PRC </w:t>
      </w:r>
      <w:r w:rsidR="00126BD7" w:rsidRPr="00791D3B">
        <w:t xml:space="preserve">Stream 1 </w:t>
      </w:r>
      <w:r w:rsidR="00A65BF2" w:rsidRPr="00791D3B">
        <w:t>evaluation report</w:t>
      </w:r>
      <w:r w:rsidR="005A71BA" w:rsidRPr="00791D3B">
        <w:t xml:space="preserve"> </w:t>
      </w:r>
      <w:sdt>
        <w:sdtPr>
          <w:id w:val="-591084074"/>
          <w:citation/>
        </w:sdtPr>
        <w:sdtEndPr/>
        <w:sdtContent>
          <w:r w:rsidR="005A71BA" w:rsidRPr="00791D3B">
            <w:fldChar w:fldCharType="begin"/>
          </w:r>
          <w:r w:rsidR="00E33C8E" w:rsidRPr="00791D3B">
            <w:instrText xml:space="preserve">CITATION PRC2025 \l 3081 </w:instrText>
          </w:r>
          <w:r w:rsidR="005A71BA" w:rsidRPr="00791D3B">
            <w:fldChar w:fldCharType="separate"/>
          </w:r>
          <w:r w:rsidR="00BC49FB">
            <w:rPr>
              <w:noProof/>
            </w:rPr>
            <w:t>(Parenting Research Centre, 2026)</w:t>
          </w:r>
          <w:r w:rsidR="005A71BA" w:rsidRPr="00791D3B">
            <w:fldChar w:fldCharType="end"/>
          </w:r>
        </w:sdtContent>
      </w:sdt>
      <w:r w:rsidR="00A65BF2" w:rsidRPr="00791D3B">
        <w:t>.</w:t>
      </w:r>
      <w:r w:rsidR="00F450D6" w:rsidRPr="00791D3B" w:rsidDel="00A65BF2">
        <w:t xml:space="preserve"> </w:t>
      </w:r>
    </w:p>
    <w:p w14:paraId="097374B0" w14:textId="702079CF" w:rsidR="00E60BB0" w:rsidRPr="00791D3B" w:rsidRDefault="00A05E89">
      <w:pPr>
        <w:pStyle w:val="Heading2"/>
      </w:pPr>
      <w:bookmarkStart w:id="37" w:name="_Toc211154766"/>
      <w:bookmarkStart w:id="38" w:name="_Toc238647483"/>
      <w:r w:rsidRPr="00791D3B">
        <w:t>Parent s</w:t>
      </w:r>
      <w:r w:rsidR="00E60BB0" w:rsidRPr="00791D3B">
        <w:t>urvey</w:t>
      </w:r>
      <w:bookmarkEnd w:id="37"/>
      <w:bookmarkEnd w:id="38"/>
    </w:p>
    <w:p w14:paraId="7BA70969" w14:textId="75AC391A" w:rsidR="0005380B" w:rsidRPr="00791D3B" w:rsidRDefault="00126BD7" w:rsidP="0005380B">
      <w:r w:rsidRPr="00791D3B">
        <w:t xml:space="preserve">To build on the analysis of BSL program data, ACE </w:t>
      </w:r>
      <w:r w:rsidR="00871649" w:rsidRPr="00791D3B">
        <w:t>designed</w:t>
      </w:r>
      <w:r w:rsidRPr="00791D3B">
        <w:t xml:space="preserve"> a parent survey </w:t>
      </w:r>
      <w:r w:rsidR="00132897" w:rsidRPr="00791D3B">
        <w:t>to deepen</w:t>
      </w:r>
      <w:r w:rsidRPr="00791D3B">
        <w:t xml:space="preserve"> </w:t>
      </w:r>
      <w:r w:rsidR="004846DE" w:rsidRPr="00791D3B">
        <w:t xml:space="preserve">the </w:t>
      </w:r>
      <w:r w:rsidR="00B31CFC" w:rsidRPr="00791D3B">
        <w:t xml:space="preserve">understanding </w:t>
      </w:r>
      <w:r w:rsidR="0073171D" w:rsidRPr="00791D3B">
        <w:t xml:space="preserve">of </w:t>
      </w:r>
      <w:r w:rsidRPr="00791D3B">
        <w:t>HIPPY</w:t>
      </w:r>
      <w:r w:rsidR="00991A8A">
        <w:t>’</w:t>
      </w:r>
      <w:r w:rsidRPr="00791D3B">
        <w:t>s impact on parents</w:t>
      </w:r>
      <w:r w:rsidR="00991A8A">
        <w:t>’</w:t>
      </w:r>
      <w:r w:rsidRPr="00791D3B">
        <w:t xml:space="preserve"> outcomes. The survey aimed to generate insights into how HIPPY influences parental knowledge of their child</w:t>
      </w:r>
      <w:r w:rsidR="00991A8A">
        <w:t>’</w:t>
      </w:r>
      <w:r w:rsidRPr="00791D3B">
        <w:t>s learning style, engagement in educational activities at home, and the resulting effects on parents</w:t>
      </w:r>
      <w:r w:rsidR="00991A8A">
        <w:t>’</w:t>
      </w:r>
      <w:r w:rsidRPr="00791D3B">
        <w:t xml:space="preserve"> confidence and relationships with their children. It was designed to capture a broader range of information than what is </w:t>
      </w:r>
      <w:r w:rsidR="0005380B" w:rsidRPr="00791D3B">
        <w:t xml:space="preserve">routinely </w:t>
      </w:r>
      <w:r w:rsidRPr="00791D3B">
        <w:t>collected through BSL</w:t>
      </w:r>
      <w:r w:rsidR="00991A8A">
        <w:t>’</w:t>
      </w:r>
      <w:r w:rsidRPr="00791D3B">
        <w:t>s program data</w:t>
      </w:r>
      <w:r w:rsidR="0005380B" w:rsidRPr="00791D3B">
        <w:t>.</w:t>
      </w:r>
    </w:p>
    <w:p w14:paraId="440F1239" w14:textId="734AAA00" w:rsidR="002E6CB9" w:rsidRPr="00791D3B" w:rsidRDefault="002E6CB9" w:rsidP="002E6CB9">
      <w:r w:rsidRPr="00791D3B">
        <w:t xml:space="preserve">The </w:t>
      </w:r>
      <w:r w:rsidR="00F765C2" w:rsidRPr="00791D3B">
        <w:t xml:space="preserve">ACE, via </w:t>
      </w:r>
      <w:r w:rsidRPr="00791D3B">
        <w:t>PRC</w:t>
      </w:r>
      <w:r w:rsidR="00F765C2" w:rsidRPr="00791D3B">
        <w:t>,</w:t>
      </w:r>
      <w:r w:rsidRPr="00791D3B">
        <w:t xml:space="preserve"> ran </w:t>
      </w:r>
      <w:r w:rsidR="00871649" w:rsidRPr="00791D3B">
        <w:t xml:space="preserve">the </w:t>
      </w:r>
      <w:r w:rsidRPr="00791D3B">
        <w:t xml:space="preserve">survey of parents who </w:t>
      </w:r>
      <w:r w:rsidR="00FC5459" w:rsidRPr="00791D3B">
        <w:t xml:space="preserve">had </w:t>
      </w:r>
      <w:r w:rsidRPr="00791D3B">
        <w:t xml:space="preserve">previously </w:t>
      </w:r>
      <w:r w:rsidR="00FC5459" w:rsidRPr="00791D3B">
        <w:t xml:space="preserve">participated in HIPPY </w:t>
      </w:r>
      <w:r w:rsidRPr="00791D3B">
        <w:t xml:space="preserve">or </w:t>
      </w:r>
      <w:r w:rsidR="00FC5459" w:rsidRPr="00791D3B">
        <w:t xml:space="preserve">were </w:t>
      </w:r>
      <w:r w:rsidRPr="00791D3B">
        <w:t xml:space="preserve">currently </w:t>
      </w:r>
      <w:r w:rsidR="00FC5459" w:rsidRPr="00791D3B">
        <w:t xml:space="preserve">doing so </w:t>
      </w:r>
      <w:r w:rsidR="00283C32" w:rsidRPr="00791D3B">
        <w:t>at the time of the survey,</w:t>
      </w:r>
      <w:r w:rsidRPr="00791D3B" w:rsidDel="00FC5459">
        <w:t xml:space="preserve"> </w:t>
      </w:r>
      <w:r w:rsidRPr="00791D3B">
        <w:t>between July and August 2025</w:t>
      </w:r>
      <w:r w:rsidR="00FC5459" w:rsidRPr="00791D3B">
        <w:t xml:space="preserve">. </w:t>
      </w:r>
      <w:r w:rsidR="00BD3FFC" w:rsidRPr="00791D3B">
        <w:t xml:space="preserve">All communications regarding the survey were passed from PRC to sites via HIPPY Australia. </w:t>
      </w:r>
      <w:r w:rsidR="00BB242D" w:rsidRPr="00791D3B">
        <w:t>Approximately 4</w:t>
      </w:r>
      <w:r w:rsidR="00BD3FFC" w:rsidRPr="00791D3B">
        <w:t>,</w:t>
      </w:r>
      <w:r w:rsidR="00BB242D" w:rsidRPr="00791D3B">
        <w:t>000 parents</w:t>
      </w:r>
      <w:r w:rsidRPr="00791D3B">
        <w:t xml:space="preserve"> who had </w:t>
      </w:r>
      <w:r w:rsidR="00BD3FFC" w:rsidRPr="00791D3B">
        <w:t xml:space="preserve">taken part </w:t>
      </w:r>
      <w:r w:rsidR="00BB242D" w:rsidRPr="00791D3B">
        <w:t xml:space="preserve">in HIPPY since 2022 and had </w:t>
      </w:r>
      <w:r w:rsidRPr="00791D3B">
        <w:t xml:space="preserve">consented to being contacted for research purposes were invited to participate in the survey by </w:t>
      </w:r>
      <w:r w:rsidR="009900D0" w:rsidRPr="00791D3B">
        <w:t xml:space="preserve">HIPPY </w:t>
      </w:r>
      <w:r w:rsidRPr="00791D3B">
        <w:t xml:space="preserve">site staff. Parents were invited to participate via email, and parents could choose to consent and participate in the survey if they wished to. </w:t>
      </w:r>
    </w:p>
    <w:p w14:paraId="0EAB68E8" w14:textId="44C4D9BF" w:rsidR="007C30EA" w:rsidRPr="00791D3B" w:rsidRDefault="002E6CB9" w:rsidP="002E6CB9">
      <w:r w:rsidRPr="00791D3B">
        <w:t xml:space="preserve">The survey questionnaire was jointly developed by the ACE and PRC, with workshops between ACE, PRC, IPS and Curijo to finalise the wording of the survey questions. The final </w:t>
      </w:r>
      <w:r w:rsidR="00855256" w:rsidRPr="00791D3B">
        <w:t>survey questionnaire</w:t>
      </w:r>
      <w:r w:rsidR="00BF7925" w:rsidRPr="00791D3B">
        <w:t xml:space="preserve"> </w:t>
      </w:r>
      <w:r w:rsidRPr="00791D3B">
        <w:t xml:space="preserve">can be seen in </w:t>
      </w:r>
      <w:r w:rsidR="00FE1CB5" w:rsidRPr="00791D3B">
        <w:t>Appendix E: BSL program data, parent survey and</w:t>
      </w:r>
      <w:r w:rsidR="00FE1CB5">
        <w:t> </w:t>
      </w:r>
      <w:r w:rsidR="00FE1CB5" w:rsidRPr="00791D3B">
        <w:t>interviews</w:t>
      </w:r>
      <w:r w:rsidR="00243B83" w:rsidRPr="00791D3B">
        <w:t>.</w:t>
      </w:r>
    </w:p>
    <w:p w14:paraId="39CE2D5D" w14:textId="480DA81B" w:rsidR="009F6E48" w:rsidRPr="00160F2E" w:rsidRDefault="00254BB9" w:rsidP="00160F2E">
      <w:r w:rsidRPr="00791D3B">
        <w:t xml:space="preserve">The </w:t>
      </w:r>
      <w:r w:rsidR="00577EC4" w:rsidRPr="00791D3B">
        <w:t xml:space="preserve">parent </w:t>
      </w:r>
      <w:r w:rsidRPr="00791D3B">
        <w:t xml:space="preserve">survey data contained a total of </w:t>
      </w:r>
      <w:r w:rsidR="00BD590E" w:rsidRPr="00791D3B">
        <w:t xml:space="preserve">319 </w:t>
      </w:r>
      <w:r w:rsidRPr="00791D3B">
        <w:t xml:space="preserve">observations, with </w:t>
      </w:r>
      <w:r w:rsidR="00BD590E" w:rsidRPr="00791D3B">
        <w:t>58</w:t>
      </w:r>
      <w:r w:rsidR="003C4A19">
        <w:t xml:space="preserve"> per cent </w:t>
      </w:r>
      <w:r w:rsidRPr="00791D3B">
        <w:t>of the sample coming</w:t>
      </w:r>
      <w:r w:rsidR="00B033D2">
        <w:t> </w:t>
      </w:r>
      <w:r w:rsidRPr="00791D3B">
        <w:t xml:space="preserve">from current HIPPY participants. </w:t>
      </w:r>
      <w:r w:rsidR="00333A9F" w:rsidRPr="00791D3B">
        <w:t xml:space="preserve">The sample of survey respondents represents </w:t>
      </w:r>
      <w:r w:rsidR="00BD590E" w:rsidRPr="00791D3B">
        <w:t>8</w:t>
      </w:r>
      <w:r w:rsidR="003C4A19">
        <w:t xml:space="preserve"> per cent</w:t>
      </w:r>
      <w:r w:rsidR="00333A9F" w:rsidRPr="00791D3B">
        <w:t xml:space="preserve"> of </w:t>
      </w:r>
      <w:r w:rsidR="00BD3FFC" w:rsidRPr="00791D3B">
        <w:t>4,000</w:t>
      </w:r>
      <w:r w:rsidR="003C4A19">
        <w:t> </w:t>
      </w:r>
      <w:r w:rsidR="00BD3FFC" w:rsidRPr="00791D3B">
        <w:t>invited parents</w:t>
      </w:r>
      <w:r w:rsidR="000D364F" w:rsidRPr="00791D3B">
        <w:t>. W</w:t>
      </w:r>
      <w:r w:rsidR="00E5407B" w:rsidRPr="00791D3B">
        <w:t>hile</w:t>
      </w:r>
      <w:r w:rsidR="002D5674" w:rsidRPr="00791D3B">
        <w:t xml:space="preserve"> this </w:t>
      </w:r>
      <w:r w:rsidR="000D364F" w:rsidRPr="00791D3B">
        <w:t xml:space="preserve">may be </w:t>
      </w:r>
      <w:r w:rsidR="002D5674" w:rsidRPr="00791D3B">
        <w:t>reasonable for a volunt</w:t>
      </w:r>
      <w:r w:rsidR="000D364F" w:rsidRPr="00791D3B">
        <w:t>ary</w:t>
      </w:r>
      <w:r w:rsidR="002D5674" w:rsidRPr="00791D3B">
        <w:t xml:space="preserve"> survey,</w:t>
      </w:r>
      <w:r w:rsidR="00592C0E" w:rsidRPr="00791D3B">
        <w:t xml:space="preserve"> the survey respondents may not be </w:t>
      </w:r>
      <w:r w:rsidR="00592C0E" w:rsidRPr="00160F2E">
        <w:t>representative of the broader HIPPY</w:t>
      </w:r>
      <w:r w:rsidR="00333A9F" w:rsidRPr="00160F2E">
        <w:t xml:space="preserve"> </w:t>
      </w:r>
      <w:r w:rsidR="00592C0E" w:rsidRPr="00160F2E">
        <w:t>parent</w:t>
      </w:r>
      <w:r w:rsidR="000D364F" w:rsidRPr="00160F2E">
        <w:t xml:space="preserve"> population</w:t>
      </w:r>
      <w:r w:rsidR="00E94DFF" w:rsidRPr="00160F2E">
        <w:t xml:space="preserve"> (</w:t>
      </w:r>
      <w:r w:rsidR="007159F0" w:rsidRPr="00160F2E">
        <w:t>see</w:t>
      </w:r>
      <w:r w:rsidR="00FC6B65" w:rsidRPr="00160F2E">
        <w:t xml:space="preserve"> </w:t>
      </w:r>
      <w:r w:rsidR="00FE1CB5" w:rsidRPr="00791D3B">
        <w:t>Limitations</w:t>
      </w:r>
      <w:r w:rsidR="003B15E3">
        <w:t xml:space="preserve"> </w:t>
      </w:r>
      <w:r w:rsidR="00333A9F" w:rsidRPr="00160F2E">
        <w:t>section</w:t>
      </w:r>
      <w:r w:rsidR="007159F0" w:rsidRPr="00160F2E">
        <w:t xml:space="preserve"> for further</w:t>
      </w:r>
      <w:r w:rsidR="003B15E3">
        <w:t> </w:t>
      </w:r>
      <w:r w:rsidR="007159F0" w:rsidRPr="00160F2E">
        <w:t>discussion</w:t>
      </w:r>
      <w:r w:rsidR="00E94DFF" w:rsidRPr="00160F2E">
        <w:t>)</w:t>
      </w:r>
      <w:r w:rsidR="00333A9F" w:rsidRPr="00160F2E">
        <w:t xml:space="preserve">. </w:t>
      </w:r>
    </w:p>
    <w:p w14:paraId="197138BE" w14:textId="40307A01" w:rsidR="00254BB9" w:rsidRPr="00791D3B" w:rsidRDefault="00254BB9" w:rsidP="00160F2E">
      <w:r w:rsidRPr="00160F2E">
        <w:t>All data in the survey were analysed descriptively to observe broad</w:t>
      </w:r>
      <w:r w:rsidR="00D63460" w:rsidRPr="00160F2E">
        <w:t xml:space="preserve"> patterns</w:t>
      </w:r>
      <w:r w:rsidRPr="00160F2E">
        <w:t>. No inferential statist</w:t>
      </w:r>
      <w:r w:rsidRPr="00791D3B">
        <w:t>ics were undertaken</w:t>
      </w:r>
      <w:r w:rsidR="00A96B71" w:rsidRPr="00791D3B">
        <w:t>.</w:t>
      </w:r>
    </w:p>
    <w:p w14:paraId="024F45E2" w14:textId="1EC45512" w:rsidR="00E60BB0" w:rsidRPr="00791D3B" w:rsidRDefault="00A05E89">
      <w:pPr>
        <w:pStyle w:val="Heading2"/>
      </w:pPr>
      <w:bookmarkStart w:id="39" w:name="_Toc211154767"/>
      <w:bookmarkStart w:id="40" w:name="_Toc238647484"/>
      <w:r w:rsidRPr="00791D3B">
        <w:t>Parent i</w:t>
      </w:r>
      <w:r w:rsidR="00E60BB0" w:rsidRPr="00791D3B">
        <w:t>nterviews</w:t>
      </w:r>
      <w:bookmarkEnd w:id="39"/>
      <w:bookmarkEnd w:id="40"/>
    </w:p>
    <w:p w14:paraId="4E4FC957" w14:textId="77777777" w:rsidR="00243B83" w:rsidRPr="00791D3B" w:rsidDel="00243B83" w:rsidRDefault="00243B83" w:rsidP="00243B83">
      <w:r w:rsidRPr="00791D3B">
        <w:t>The aim of the interviews with parents across a range of sites was to understand how HIPPY influenced their behaviours, attitudes, and beliefs relating to their child. As with the other approaches, the interviews were intended to build on the BSL program data and the parent survey, contributing to a clearer picture of whether and how HIPPY affects parental outcomes.</w:t>
      </w:r>
    </w:p>
    <w:p w14:paraId="0D4001F3" w14:textId="22709211" w:rsidR="0064400E" w:rsidRPr="00791D3B" w:rsidRDefault="00D5462D" w:rsidP="0064400E">
      <w:r w:rsidRPr="00791D3B">
        <w:t xml:space="preserve">ACE, in collaboration with IPS and Curijo, developed the interview questions, with IPS and Curijo supporting the finalisation of the wording of the </w:t>
      </w:r>
      <w:r w:rsidR="00BE5D20" w:rsidRPr="00791D3B">
        <w:t>questions</w:t>
      </w:r>
      <w:r w:rsidRPr="00791D3B">
        <w:t>.</w:t>
      </w:r>
      <w:r w:rsidR="00A9294B" w:rsidRPr="00791D3B">
        <w:t xml:space="preserve"> </w:t>
      </w:r>
      <w:r w:rsidR="00EC3323" w:rsidRPr="00791D3B">
        <w:t>IPS and Curijo conducted online and in</w:t>
      </w:r>
      <w:r w:rsidR="00991A8A">
        <w:rPr>
          <w:rFonts w:eastAsiaTheme="minorEastAsia"/>
        </w:rPr>
        <w:noBreakHyphen/>
      </w:r>
      <w:r w:rsidR="00EC3323" w:rsidRPr="00791D3B">
        <w:t>person interviews with 23 parents (12 online or telephone, 11</w:t>
      </w:r>
      <w:r w:rsidR="00853FCD" w:rsidRPr="00791D3B">
        <w:t> </w:t>
      </w:r>
      <w:r w:rsidR="00EC3323" w:rsidRPr="00791D3B">
        <w:t>face</w:t>
      </w:r>
      <w:r w:rsidR="00991A8A">
        <w:noBreakHyphen/>
      </w:r>
      <w:r w:rsidR="00EC3323" w:rsidRPr="00791D3B">
        <w:t>to</w:t>
      </w:r>
      <w:r w:rsidR="00991A8A">
        <w:noBreakHyphen/>
      </w:r>
      <w:r w:rsidR="00EC3323" w:rsidRPr="00791D3B">
        <w:t xml:space="preserve">face) </w:t>
      </w:r>
      <w:r w:rsidR="00C2319A" w:rsidRPr="00791D3B">
        <w:t xml:space="preserve">from </w:t>
      </w:r>
      <w:r w:rsidR="00EC3323" w:rsidRPr="00791D3B">
        <w:t>a range of HIPPY</w:t>
      </w:r>
      <w:r w:rsidR="004508DA">
        <w:t> </w:t>
      </w:r>
      <w:r w:rsidR="00EC3323" w:rsidRPr="00791D3B">
        <w:t>sites across Australia</w:t>
      </w:r>
      <w:r w:rsidR="00A05E89" w:rsidRPr="00791D3B">
        <w:t xml:space="preserve"> between June and August 2025</w:t>
      </w:r>
      <w:r w:rsidR="00EC3323" w:rsidRPr="00791D3B">
        <w:t xml:space="preserve">. </w:t>
      </w:r>
      <w:r w:rsidR="0064400E" w:rsidRPr="00791D3B">
        <w:t>Parents</w:t>
      </w:r>
      <w:r w:rsidR="00E0584A" w:rsidRPr="00791D3B">
        <w:t xml:space="preserve"> were eligible</w:t>
      </w:r>
      <w:r w:rsidR="0064400E" w:rsidRPr="00791D3B">
        <w:t xml:space="preserve"> to participate</w:t>
      </w:r>
      <w:r w:rsidR="00E0584A" w:rsidRPr="00791D3B">
        <w:t xml:space="preserve"> if</w:t>
      </w:r>
      <w:r w:rsidR="00B033D2">
        <w:t> </w:t>
      </w:r>
      <w:r w:rsidR="00E0584A" w:rsidRPr="00791D3B">
        <w:t>they</w:t>
      </w:r>
      <w:r w:rsidR="00B033D2">
        <w:t> </w:t>
      </w:r>
      <w:r w:rsidR="00865D01" w:rsidRPr="00791D3B">
        <w:t>were part of the 2023 HIPPY Age 3 cohort, which concluded by the end of 2024</w:t>
      </w:r>
      <w:r w:rsidR="00E0584A" w:rsidRPr="00791D3B">
        <w:t xml:space="preserve"> and had consented to be contacted for research purposes.</w:t>
      </w:r>
      <w:r w:rsidR="00E0584A" w:rsidRPr="00791D3B">
        <w:rPr>
          <w:rFonts w:cs="Calibri Light"/>
        </w:rPr>
        <w:t xml:space="preserve"> </w:t>
      </w:r>
      <w:r w:rsidR="000F7630" w:rsidRPr="00791D3B">
        <w:rPr>
          <w:rFonts w:cs="Calibri Light"/>
        </w:rPr>
        <w:t>T</w:t>
      </w:r>
      <w:r w:rsidR="0064400E" w:rsidRPr="00791D3B">
        <w:t>his is a different cohort from the one studied in</w:t>
      </w:r>
      <w:r w:rsidR="00B033D2">
        <w:t> </w:t>
      </w:r>
      <w:r w:rsidR="0064400E" w:rsidRPr="00791D3B">
        <w:t xml:space="preserve">the </w:t>
      </w:r>
      <w:r w:rsidR="00D1760B" w:rsidRPr="00791D3B">
        <w:t>observational study</w:t>
      </w:r>
      <w:r w:rsidR="0064400E" w:rsidRPr="00791D3B">
        <w:t>. The interviewed parents were from the first cohort of the HIPPY Age 3 program with children aged 3</w:t>
      </w:r>
      <w:r w:rsidR="00E113A1">
        <w:t>–</w:t>
      </w:r>
      <w:r w:rsidR="0064400E" w:rsidRPr="00791D3B">
        <w:t>4</w:t>
      </w:r>
      <w:r w:rsidR="000F7630" w:rsidRPr="00791D3B">
        <w:t> </w:t>
      </w:r>
      <w:r w:rsidR="0064400E" w:rsidRPr="00791D3B">
        <w:t xml:space="preserve">years whereas the </w:t>
      </w:r>
      <w:r w:rsidR="00D1760B" w:rsidRPr="00791D3B">
        <w:t>observational study</w:t>
      </w:r>
      <w:r w:rsidR="0064400E" w:rsidRPr="00791D3B">
        <w:t xml:space="preserve"> focussed children </w:t>
      </w:r>
      <w:r w:rsidR="000F7630" w:rsidRPr="00791D3B">
        <w:t xml:space="preserve">who participated between 2018 and 2021 and were </w:t>
      </w:r>
      <w:r w:rsidR="0064400E" w:rsidRPr="00791D3B">
        <w:t>aged 4</w:t>
      </w:r>
      <w:r w:rsidR="00E113A1">
        <w:rPr>
          <w:rFonts w:eastAsiaTheme="minorEastAsia"/>
        </w:rPr>
        <w:t>–</w:t>
      </w:r>
      <w:r w:rsidR="0064400E" w:rsidRPr="00791D3B">
        <w:t>5 years.</w:t>
      </w:r>
    </w:p>
    <w:p w14:paraId="6BF3A133" w14:textId="77777777" w:rsidR="00731569" w:rsidRDefault="00731569" w:rsidP="007D1F1A">
      <w:pPr>
        <w:rPr>
          <w:rFonts w:cs="Calibri Light"/>
        </w:rPr>
      </w:pPr>
      <w:r w:rsidRPr="00731569">
        <w:rPr>
          <w:rFonts w:cs="Calibri Light"/>
        </w:rPr>
        <w:t xml:space="preserve">Tutors and site coordinators were responsible for selecting parents for the interview representing diverse demographic characteristics. Interview questions were posed to parents as provided in the Interview guide in Appendix E: BSL program data, parent survey and interviews. Interviews lasted between 40 to 60 minutes. </w:t>
      </w:r>
    </w:p>
    <w:p w14:paraId="6BD38758" w14:textId="5A5112E9" w:rsidR="00EC3323" w:rsidRPr="00791D3B" w:rsidRDefault="00B33E9A" w:rsidP="007D1F1A">
      <w:r w:rsidRPr="00791D3B">
        <w:t>Prior to commencing the interview, consent was obtained to participate and record the interview for analysis. Parents were provided with the opportunity to raise any questions relating to the interview and the Participant Information/Consent Sheet</w:t>
      </w:r>
      <w:r w:rsidR="00494F73" w:rsidRPr="00791D3B">
        <w:t xml:space="preserve"> is provided in </w:t>
      </w:r>
      <w:r w:rsidR="00FE1CB5" w:rsidRPr="00791D3B">
        <w:t>Appendix E: BSL program data, parent survey and</w:t>
      </w:r>
      <w:r w:rsidR="00FE1CB5">
        <w:t> </w:t>
      </w:r>
      <w:r w:rsidR="00FE1CB5" w:rsidRPr="00791D3B">
        <w:t>interviews</w:t>
      </w:r>
      <w:r w:rsidR="00F15F2A" w:rsidRPr="00791D3B">
        <w:t xml:space="preserve">. </w:t>
      </w:r>
    </w:p>
    <w:p w14:paraId="51C42565" w14:textId="20CDF455" w:rsidR="005C2123" w:rsidRPr="00791D3B" w:rsidRDefault="005C2123" w:rsidP="005C2123">
      <w:r w:rsidRPr="00791D3B">
        <w:t>Interviews were recorded, transcribed verbatim and checked for accuracy and anonymised to protect interviewee confidentiality. Interviews were analysed thematically</w:t>
      </w:r>
      <w:r w:rsidR="008F1DC8" w:rsidRPr="00791D3B">
        <w:t>, with themes conceptualised as</w:t>
      </w:r>
      <w:r w:rsidR="00A443B7" w:rsidRPr="00791D3B">
        <w:t xml:space="preserve"> overarching ideas or concepts that emerge</w:t>
      </w:r>
      <w:r w:rsidR="0045336B" w:rsidRPr="00791D3B">
        <w:t>d</w:t>
      </w:r>
      <w:r w:rsidR="00A443B7" w:rsidRPr="00791D3B">
        <w:t xml:space="preserve"> as significant in answering questions relating to the focus of inquiry.</w:t>
      </w:r>
      <w:r w:rsidR="000C2B56" w:rsidRPr="00791D3B">
        <w:t xml:space="preserve"> IPS and Curijo then collaborated to provide the ACE </w:t>
      </w:r>
      <w:r w:rsidR="00FA2677" w:rsidRPr="00791D3B">
        <w:t xml:space="preserve">with </w:t>
      </w:r>
      <w:r w:rsidR="000C2B56" w:rsidRPr="00791D3B">
        <w:t xml:space="preserve">a report </w:t>
      </w:r>
      <w:r w:rsidR="00FA2677" w:rsidRPr="00791D3B">
        <w:t xml:space="preserve">that </w:t>
      </w:r>
      <w:r w:rsidR="000C2B56" w:rsidRPr="00791D3B">
        <w:t xml:space="preserve">outlined the main themes of the </w:t>
      </w:r>
      <w:r w:rsidR="009644C1" w:rsidRPr="00791D3B">
        <w:t>interviews and</w:t>
      </w:r>
      <w:r w:rsidR="000C2B56" w:rsidRPr="00791D3B">
        <w:t xml:space="preserve"> provided descripti</w:t>
      </w:r>
      <w:r w:rsidR="00014B98" w:rsidRPr="00791D3B">
        <w:t xml:space="preserve">ons and quotes alongside the themes. </w:t>
      </w:r>
      <w:r w:rsidR="0023732F" w:rsidRPr="00791D3B">
        <w:t>This report also</w:t>
      </w:r>
      <w:r w:rsidR="00E113A1">
        <w:t> </w:t>
      </w:r>
      <w:r w:rsidR="0023732F" w:rsidRPr="00791D3B">
        <w:t>began to unpack some of the proposed causal mechanisms, including whether parents ruled out</w:t>
      </w:r>
      <w:r w:rsidR="00E113A1">
        <w:t> </w:t>
      </w:r>
      <w:r w:rsidR="0023732F" w:rsidRPr="00791D3B">
        <w:t xml:space="preserve">alternative causal mechanisms, directly credited HIPPY, or </w:t>
      </w:r>
      <w:r w:rsidR="00194460" w:rsidRPr="00791D3B">
        <w:t>attributed the findings to specific program activities.</w:t>
      </w:r>
    </w:p>
    <w:p w14:paraId="6D4D77FD" w14:textId="3153FC85" w:rsidR="00E84B95" w:rsidRPr="00D97EC6" w:rsidRDefault="00A463D8" w:rsidP="00D97EC6">
      <w:r w:rsidRPr="00791D3B">
        <w:t xml:space="preserve">Following </w:t>
      </w:r>
      <w:r w:rsidRPr="00D97EC6">
        <w:t>receipt of the report on the interviews with parents, ACE considered all the findings and themes and integrated relevant insights into th</w:t>
      </w:r>
      <w:r w:rsidR="00E46D97" w:rsidRPr="00D97EC6">
        <w:t>is</w:t>
      </w:r>
      <w:r w:rsidRPr="00D97EC6">
        <w:t xml:space="preserve"> </w:t>
      </w:r>
      <w:r w:rsidR="00EC35AF" w:rsidRPr="00D97EC6">
        <w:t xml:space="preserve">report. </w:t>
      </w:r>
    </w:p>
    <w:p w14:paraId="4FF41334" w14:textId="77777777" w:rsidR="00D97EC6" w:rsidRPr="00D97EC6" w:rsidRDefault="00D97EC6" w:rsidP="00D97EC6">
      <w:r w:rsidRPr="00D97EC6">
        <w:br w:type="page"/>
      </w:r>
    </w:p>
    <w:p w14:paraId="6D1EE68A" w14:textId="5D77974B" w:rsidR="001D0054" w:rsidRPr="00791D3B" w:rsidRDefault="001D0054" w:rsidP="001D0054">
      <w:pPr>
        <w:pStyle w:val="Heading2"/>
      </w:pPr>
      <w:bookmarkStart w:id="41" w:name="_Toc238647485"/>
      <w:r w:rsidRPr="00791D3B">
        <w:t xml:space="preserve">Ethics review and data </w:t>
      </w:r>
      <w:r w:rsidR="006335C5" w:rsidRPr="00791D3B">
        <w:t>safety</w:t>
      </w:r>
      <w:bookmarkEnd w:id="41"/>
    </w:p>
    <w:p w14:paraId="557F3152" w14:textId="295BC6D9" w:rsidR="001D0054" w:rsidRPr="00791D3B" w:rsidRDefault="001D0054" w:rsidP="001D0054">
      <w:r w:rsidRPr="00791D3B">
        <w:t>This impact evaluation was reviewed and approved by Macquarie University</w:t>
      </w:r>
      <w:r w:rsidR="00991A8A">
        <w:t>’</w:t>
      </w:r>
      <w:r w:rsidRPr="00791D3B">
        <w:t xml:space="preserve">s human research ethics service (Project ID: 18690). The research that was subject to ethics review included interviews with site coordinators, the administrative data analysis, and analysis of existing BSL program data. It was assessed as </w:t>
      </w:r>
      <w:r w:rsidR="00991A8A">
        <w:t>‘</w:t>
      </w:r>
      <w:r w:rsidRPr="00791D3B">
        <w:t>low risk</w:t>
      </w:r>
      <w:r w:rsidR="00991A8A">
        <w:t>’</w:t>
      </w:r>
      <w:r w:rsidRPr="00791D3B">
        <w:t xml:space="preserve"> and so was not subject to further review by one of Macquarie</w:t>
      </w:r>
      <w:r w:rsidR="00991A8A">
        <w:t>’</w:t>
      </w:r>
      <w:r w:rsidRPr="00791D3B">
        <w:t>s human research ethics committees.</w:t>
      </w:r>
    </w:p>
    <w:p w14:paraId="0B93F3EE" w14:textId="267CA614" w:rsidR="001D0054" w:rsidRPr="00791D3B" w:rsidRDefault="00B42821" w:rsidP="001D0054">
      <w:r w:rsidRPr="00791D3B">
        <w:t>T</w:t>
      </w:r>
      <w:r w:rsidR="001D0054" w:rsidRPr="00791D3B">
        <w:t>he survey of parents and interviews with parents</w:t>
      </w:r>
      <w:r w:rsidRPr="00791D3B">
        <w:t xml:space="preserve"> </w:t>
      </w:r>
      <w:r w:rsidR="001D0054" w:rsidRPr="00791D3B">
        <w:t xml:space="preserve">were conducted by </w:t>
      </w:r>
      <w:r w:rsidR="009644C1" w:rsidRPr="00791D3B">
        <w:t>PRC and</w:t>
      </w:r>
      <w:r w:rsidR="001D0054" w:rsidRPr="00791D3B">
        <w:t xml:space="preserve"> were approved by PRC</w:t>
      </w:r>
      <w:r w:rsidR="00991A8A">
        <w:t>’</w:t>
      </w:r>
      <w:r w:rsidR="001D0054" w:rsidRPr="00791D3B">
        <w:t>s internal human research ethics committee (Application number: App83). ACE researchers were listed as co</w:t>
      </w:r>
      <w:r w:rsidR="00991A8A">
        <w:noBreakHyphen/>
      </w:r>
      <w:r w:rsidR="001D0054" w:rsidRPr="00791D3B">
        <w:t>investigators on this application.</w:t>
      </w:r>
    </w:p>
    <w:p w14:paraId="46019C78" w14:textId="5F502CB1" w:rsidR="001D0054" w:rsidRPr="00791D3B" w:rsidRDefault="001D0054" w:rsidP="001D0054">
      <w:r w:rsidRPr="00791D3B">
        <w:t>Datasets from the PLIDA</w:t>
      </w:r>
      <w:r w:rsidR="00B42821" w:rsidRPr="00791D3B">
        <w:t xml:space="preserve"> </w:t>
      </w:r>
      <w:r w:rsidRPr="00791D3B">
        <w:t>available through the ABS were used in this evaluation. Use of this data asset for this evaluation was approved via the ACE</w:t>
      </w:r>
      <w:r w:rsidR="00991A8A">
        <w:t>’</w:t>
      </w:r>
      <w:r w:rsidRPr="00791D3B">
        <w:t xml:space="preserve">s PLIDA project titled </w:t>
      </w:r>
      <w:r w:rsidRPr="00791D3B">
        <w:rPr>
          <w:i/>
          <w:iCs/>
        </w:rPr>
        <w:t>Australian Public Policy Evaluations using Experimental or Quasi</w:t>
      </w:r>
      <w:r w:rsidR="00991A8A">
        <w:rPr>
          <w:i/>
          <w:iCs/>
        </w:rPr>
        <w:noBreakHyphen/>
      </w:r>
      <w:r w:rsidRPr="00791D3B">
        <w:rPr>
          <w:i/>
          <w:iCs/>
        </w:rPr>
        <w:t>Experimental Methods</w:t>
      </w:r>
      <w:r w:rsidRPr="00791D3B">
        <w:t xml:space="preserve"> (Project number: 20240357). </w:t>
      </w:r>
    </w:p>
    <w:p w14:paraId="46DC8B79" w14:textId="7F1744E3" w:rsidR="001D0054" w:rsidRPr="00791D3B" w:rsidRDefault="001D0054" w:rsidP="001D0054">
      <w:r w:rsidRPr="00791D3B">
        <w:t>As the BSL is the sole provider of HIPPY in Australia, releasing outputs from the above</w:t>
      </w:r>
      <w:r w:rsidR="00991A8A">
        <w:noBreakHyphen/>
      </w:r>
      <w:r w:rsidRPr="00791D3B">
        <w:t xml:space="preserve">mentioned PLIDA project could indirectly identify the BSL. To enable the </w:t>
      </w:r>
      <w:r w:rsidR="00D1760B" w:rsidRPr="00791D3B">
        <w:t>observational study</w:t>
      </w:r>
      <w:r w:rsidRPr="00791D3B">
        <w:t xml:space="preserve">, BSL provided its consent to the ABS to publish or disseminate outputs that could indirectly identify BSL as the sole provider of HIPPY, in line with the requirement of section 13(I)(a) of the </w:t>
      </w:r>
      <w:r w:rsidRPr="00791D3B">
        <w:rPr>
          <w:i/>
          <w:iCs/>
        </w:rPr>
        <w:t>Census and Statistics (Information and Release) Determination, 2018</w:t>
      </w:r>
      <w:r w:rsidRPr="00791D3B">
        <w:t xml:space="preserve">. </w:t>
      </w:r>
    </w:p>
    <w:p w14:paraId="35ABF93E" w14:textId="150D9811" w:rsidR="004A246E" w:rsidRDefault="001D0054" w:rsidP="00D97EC6">
      <w:r w:rsidRPr="00791D3B">
        <w:t>BSL shared de</w:t>
      </w:r>
      <w:r w:rsidR="00991A8A">
        <w:noBreakHyphen/>
      </w:r>
      <w:r w:rsidRPr="00791D3B">
        <w:t xml:space="preserve">identified HIPPY program data </w:t>
      </w:r>
      <w:r w:rsidRPr="00D97EC6">
        <w:t>with the ACE under a data sharing agreement. The data</w:t>
      </w:r>
      <w:r w:rsidR="00C7404C">
        <w:t> </w:t>
      </w:r>
      <w:r w:rsidRPr="00D97EC6">
        <w:t>was transferred securely via SigBox, a platform approved for sensitive government information, providing an added safeguard despite the data not containing personal information. The data was stored on a secure internal network drive within the Department of the Treasury and accessed only</w:t>
      </w:r>
      <w:r w:rsidR="00C7404C">
        <w:t> </w:t>
      </w:r>
      <w:r w:rsidRPr="00D97EC6">
        <w:t>by</w:t>
      </w:r>
      <w:r w:rsidR="00D97EC6">
        <w:t> </w:t>
      </w:r>
      <w:r w:rsidRPr="00D97EC6">
        <w:t>the evaluation team. It will be deleted from Treasury</w:t>
      </w:r>
      <w:r w:rsidR="00991A8A">
        <w:t>’</w:t>
      </w:r>
      <w:r w:rsidRPr="00D97EC6">
        <w:t xml:space="preserve">s network drive </w:t>
      </w:r>
      <w:r w:rsidR="00991A8A">
        <w:t>six</w:t>
      </w:r>
      <w:r w:rsidRPr="00D97EC6">
        <w:t xml:space="preserve"> months after project</w:t>
      </w:r>
      <w:r w:rsidR="00C7404C">
        <w:t> </w:t>
      </w:r>
      <w:r w:rsidRPr="00D97EC6">
        <w:t>completion.</w:t>
      </w:r>
    </w:p>
    <w:p w14:paraId="0B36B774" w14:textId="77777777" w:rsidR="004A246E" w:rsidRDefault="004A246E" w:rsidP="00D97EC6"/>
    <w:p w14:paraId="21859E29" w14:textId="77777777" w:rsidR="00731569" w:rsidRDefault="00731569" w:rsidP="00D97EC6">
      <w:pPr>
        <w:sectPr w:rsidR="00731569" w:rsidSect="00516E40">
          <w:pgSz w:w="11906" w:h="16838" w:code="9"/>
          <w:pgMar w:top="1843" w:right="1418" w:bottom="1418" w:left="1418" w:header="709" w:footer="709" w:gutter="0"/>
          <w:cols w:space="708"/>
          <w:titlePg/>
          <w:docGrid w:linePitch="360"/>
        </w:sectPr>
      </w:pPr>
    </w:p>
    <w:p w14:paraId="10003251" w14:textId="3695B335" w:rsidR="006E3574" w:rsidRPr="00791D3B" w:rsidRDefault="006E3574" w:rsidP="00E07F67">
      <w:pPr>
        <w:pStyle w:val="Heading1"/>
      </w:pPr>
      <w:bookmarkStart w:id="42" w:name="_Ref209421647"/>
      <w:bookmarkStart w:id="43" w:name="_Toc211154778"/>
      <w:bookmarkStart w:id="44" w:name="_Toc238647486"/>
      <w:r w:rsidRPr="00791D3B">
        <w:t>Results</w:t>
      </w:r>
      <w:bookmarkEnd w:id="42"/>
      <w:bookmarkEnd w:id="43"/>
      <w:bookmarkEnd w:id="44"/>
    </w:p>
    <w:p w14:paraId="3B007B75" w14:textId="1104CF33" w:rsidR="003929F5" w:rsidRPr="00791D3B" w:rsidRDefault="00744C8E" w:rsidP="00D36331">
      <w:r w:rsidRPr="00791D3B">
        <w:t>This section presents findings of HIPPY</w:t>
      </w:r>
      <w:r w:rsidR="00991A8A">
        <w:t>’</w:t>
      </w:r>
      <w:r w:rsidRPr="00791D3B">
        <w:t>s impact for children and parents</w:t>
      </w:r>
      <w:r w:rsidR="00B1529D" w:rsidRPr="00791D3B">
        <w:t xml:space="preserve">, drawing on the various </w:t>
      </w:r>
      <w:r w:rsidR="00CD45FD" w:rsidRPr="00791D3B">
        <w:t>data sources described above</w:t>
      </w:r>
      <w:r w:rsidRPr="00791D3B">
        <w:t>.</w:t>
      </w:r>
      <w:r w:rsidR="00B1529D" w:rsidRPr="00791D3B">
        <w:t xml:space="preserve"> </w:t>
      </w:r>
    </w:p>
    <w:p w14:paraId="43FBAB15" w14:textId="44985D8E" w:rsidR="003929F5" w:rsidRPr="00791D3B" w:rsidRDefault="003929F5" w:rsidP="003929F5">
      <w:r w:rsidRPr="00791D3B">
        <w:t xml:space="preserve">For children, HIPPY </w:t>
      </w:r>
      <w:r w:rsidR="00201BEE" w:rsidRPr="00791D3B">
        <w:t xml:space="preserve">likely had a small </w:t>
      </w:r>
      <w:r w:rsidRPr="00791D3B">
        <w:t>positive effect</w:t>
      </w:r>
      <w:r w:rsidR="008D6BCC" w:rsidRPr="00791D3B">
        <w:t xml:space="preserve"> on one of the early childhood development domains (language and cognitive skills)</w:t>
      </w:r>
      <w:r w:rsidR="001A249D" w:rsidRPr="00791D3B">
        <w:t>. H</w:t>
      </w:r>
      <w:r w:rsidR="00201BEE" w:rsidRPr="00791D3B">
        <w:t>owever, f</w:t>
      </w:r>
      <w:r w:rsidRPr="00791D3B">
        <w:t xml:space="preserve">or the other </w:t>
      </w:r>
      <w:r w:rsidR="00991A8A">
        <w:t>four</w:t>
      </w:r>
      <w:r w:rsidRPr="00791D3B">
        <w:t xml:space="preserve"> domains, there was no </w:t>
      </w:r>
      <w:r w:rsidR="00352C11" w:rsidRPr="00791D3B">
        <w:t>practically or statistically significant</w:t>
      </w:r>
      <w:r w:rsidR="00352C11" w:rsidRPr="00791D3B" w:rsidDel="002766A3">
        <w:t xml:space="preserve"> </w:t>
      </w:r>
      <w:r w:rsidRPr="00791D3B">
        <w:t xml:space="preserve">effect. By contrast, </w:t>
      </w:r>
      <w:r w:rsidR="00143730" w:rsidRPr="00791D3B">
        <w:t xml:space="preserve">some </w:t>
      </w:r>
      <w:r w:rsidRPr="00791D3B">
        <w:t>parents who responded to surveys or interviews reported that HIPPY had a positive impact on their child</w:t>
      </w:r>
      <w:r w:rsidR="00991A8A">
        <w:t>’</w:t>
      </w:r>
      <w:r w:rsidRPr="00791D3B">
        <w:t xml:space="preserve">s school readiness. </w:t>
      </w:r>
    </w:p>
    <w:p w14:paraId="460A717F" w14:textId="0D832CD8" w:rsidR="003929F5" w:rsidRPr="00791D3B" w:rsidRDefault="00353AED" w:rsidP="00D36331">
      <w:r w:rsidRPr="00791D3B">
        <w:t>For parents</w:t>
      </w:r>
      <w:r w:rsidR="00214659" w:rsidRPr="00791D3B">
        <w:t xml:space="preserve">, </w:t>
      </w:r>
      <w:r w:rsidR="003929F5" w:rsidRPr="00791D3B">
        <w:t>the evaluation found evidence that HIPPY improved</w:t>
      </w:r>
      <w:r w:rsidR="008466F6" w:rsidRPr="00791D3B">
        <w:t xml:space="preserve"> </w:t>
      </w:r>
      <w:r w:rsidR="003929F5" w:rsidRPr="00791D3B">
        <w:t>parents</w:t>
      </w:r>
      <w:r w:rsidR="00991A8A">
        <w:t>’</w:t>
      </w:r>
      <w:r w:rsidR="003929F5" w:rsidRPr="00791D3B">
        <w:t xml:space="preserve"> engagement in their child</w:t>
      </w:r>
      <w:r w:rsidR="00991A8A">
        <w:t>’</w:t>
      </w:r>
      <w:r w:rsidR="003929F5" w:rsidRPr="00791D3B">
        <w:t>s learning, their confidence, understanding of how their child learns, and aspects of the home</w:t>
      </w:r>
      <w:r w:rsidR="00991A8A">
        <w:noBreakHyphen/>
      </w:r>
      <w:r w:rsidR="003929F5" w:rsidRPr="00791D3B">
        <w:t>learning environment</w:t>
      </w:r>
      <w:r w:rsidR="00B033D2">
        <w:t xml:space="preserve"> – </w:t>
      </w:r>
      <w:r w:rsidR="003929F5" w:rsidRPr="00791D3B">
        <w:t>for some parents</w:t>
      </w:r>
      <w:r w:rsidR="00341D42" w:rsidRPr="00791D3B">
        <w:t>.</w:t>
      </w:r>
    </w:p>
    <w:p w14:paraId="10AFA6E6" w14:textId="77777777" w:rsidR="005662E9" w:rsidRPr="00791D3B" w:rsidRDefault="00B52501" w:rsidP="00D36331">
      <w:r w:rsidRPr="00791D3B">
        <w:t>Each of these findings are subject to limitations</w:t>
      </w:r>
      <w:r w:rsidR="00962537" w:rsidRPr="00791D3B">
        <w:t xml:space="preserve"> that are noted briefly where relevant in this section</w:t>
      </w:r>
      <w:r w:rsidR="00323B7B" w:rsidRPr="00791D3B">
        <w:t xml:space="preserve">. They are </w:t>
      </w:r>
      <w:r w:rsidR="00962537" w:rsidRPr="00791D3B">
        <w:t xml:space="preserve">described in more detail in </w:t>
      </w:r>
      <w:r w:rsidR="00962537" w:rsidRPr="00791D3B">
        <w:rPr>
          <w:rFonts w:cs="Calibri Light"/>
          <w:bCs/>
          <w:color w:val="000000" w:themeColor="text1"/>
          <w:szCs w:val="22"/>
        </w:rPr>
        <w:t>the Limitations section</w:t>
      </w:r>
      <w:r w:rsidR="00962537" w:rsidRPr="00791D3B">
        <w:t>.</w:t>
      </w:r>
      <w:r w:rsidR="00D2746E" w:rsidRPr="00791D3B">
        <w:t xml:space="preserve"> </w:t>
      </w:r>
    </w:p>
    <w:p w14:paraId="5D302A02" w14:textId="1B43BCD3" w:rsidR="00CD45FD" w:rsidRPr="00791D3B" w:rsidRDefault="00CD45FD" w:rsidP="00D36331">
      <w:r w:rsidRPr="00791D3B">
        <w:t xml:space="preserve">The discussion below includes selected quotes from interviews. These come from parents who were interviewed between June and August 2025, all of whom had completed HIPPY </w:t>
      </w:r>
      <w:r w:rsidR="00A672DE" w:rsidRPr="00791D3B">
        <w:t xml:space="preserve">Age 3 </w:t>
      </w:r>
      <w:r w:rsidRPr="00791D3B">
        <w:t>at the time of the interview.</w:t>
      </w:r>
    </w:p>
    <w:p w14:paraId="0B53560B" w14:textId="77777777" w:rsidR="000374C4" w:rsidRPr="00791D3B" w:rsidRDefault="000374C4" w:rsidP="000374C4">
      <w:pPr>
        <w:pStyle w:val="Heading2"/>
      </w:pPr>
      <w:bookmarkStart w:id="45" w:name="_Toc238647487"/>
      <w:bookmarkStart w:id="46" w:name="_Ref210127343"/>
      <w:bookmarkStart w:id="47" w:name="_Toc211154779"/>
      <w:r w:rsidRPr="00791D3B">
        <w:t>Child outcomes</w:t>
      </w:r>
      <w:bookmarkEnd w:id="45"/>
    </w:p>
    <w:p w14:paraId="3274896E" w14:textId="1332C280" w:rsidR="009614EA" w:rsidRPr="00791D3B" w:rsidRDefault="009614EA" w:rsidP="009614EA">
      <w:r w:rsidRPr="00791D3B">
        <w:t>HIPPY</w:t>
      </w:r>
      <w:r w:rsidR="00991A8A">
        <w:t>’</w:t>
      </w:r>
      <w:r w:rsidRPr="00791D3B">
        <w:t xml:space="preserve">s impact on child outcomes was assessed in </w:t>
      </w:r>
      <w:r w:rsidR="00991A8A">
        <w:t>two</w:t>
      </w:r>
      <w:r w:rsidRPr="00791D3B">
        <w:t xml:space="preserve"> ways: </w:t>
      </w:r>
    </w:p>
    <w:p w14:paraId="3BC91C86" w14:textId="1E44F983" w:rsidR="009614EA" w:rsidRPr="00791D3B" w:rsidRDefault="009614EA" w:rsidP="009614EA">
      <w:pPr>
        <w:pStyle w:val="Bullet"/>
      </w:pPr>
      <w:r w:rsidRPr="00791D3B">
        <w:t xml:space="preserve">by comparing the </w:t>
      </w:r>
      <w:r w:rsidR="00DE5454" w:rsidRPr="00791D3B">
        <w:t xml:space="preserve">school readiness </w:t>
      </w:r>
      <w:r w:rsidRPr="00791D3B">
        <w:t>outcomes in the 2021 AEDC for children who participated in HIPPY with those who did not, based on linked administrative data</w:t>
      </w:r>
    </w:p>
    <w:p w14:paraId="2D58192C" w14:textId="033BECCC" w:rsidR="009614EA" w:rsidRPr="00791D3B" w:rsidRDefault="009614EA" w:rsidP="009614EA">
      <w:pPr>
        <w:pStyle w:val="Bullet"/>
      </w:pPr>
      <w:r w:rsidRPr="00791D3B">
        <w:t xml:space="preserve">by looking at </w:t>
      </w:r>
      <w:r w:rsidR="00334CDC" w:rsidRPr="00791D3B">
        <w:t>parents</w:t>
      </w:r>
      <w:r w:rsidR="00991A8A">
        <w:t>’</w:t>
      </w:r>
      <w:r w:rsidRPr="00791D3B">
        <w:t xml:space="preserve"> perceptions of HIPPY</w:t>
      </w:r>
      <w:r w:rsidR="00991A8A">
        <w:t>’</w:t>
      </w:r>
      <w:r w:rsidRPr="00791D3B">
        <w:t>s impact on their child</w:t>
      </w:r>
      <w:r w:rsidR="00991A8A">
        <w:t>’</w:t>
      </w:r>
      <w:r w:rsidRPr="00791D3B">
        <w:t xml:space="preserve">s school readiness, based on </w:t>
      </w:r>
      <w:r w:rsidR="00730DA5" w:rsidRPr="00791D3B">
        <w:t xml:space="preserve">parent </w:t>
      </w:r>
      <w:r w:rsidRPr="00791D3B">
        <w:t>survey data</w:t>
      </w:r>
      <w:r w:rsidR="004B3053" w:rsidRPr="00791D3B">
        <w:t>,</w:t>
      </w:r>
      <w:r w:rsidRPr="00791D3B">
        <w:t xml:space="preserve"> BSL program data</w:t>
      </w:r>
      <w:r w:rsidR="004B3053" w:rsidRPr="00791D3B">
        <w:t xml:space="preserve"> and</w:t>
      </w:r>
      <w:r w:rsidR="002315A1" w:rsidRPr="00791D3B">
        <w:t xml:space="preserve"> parent interviews</w:t>
      </w:r>
      <w:r w:rsidR="00730DA5" w:rsidRPr="00791D3B">
        <w:t>.</w:t>
      </w:r>
    </w:p>
    <w:p w14:paraId="17189D8B" w14:textId="6A02CE67" w:rsidR="000374C4" w:rsidRPr="00791D3B" w:rsidRDefault="00723F6D" w:rsidP="003C5BFC">
      <w:pPr>
        <w:pStyle w:val="Heading3"/>
      </w:pPr>
      <w:r w:rsidRPr="00791D3B">
        <w:t xml:space="preserve">HIPPY </w:t>
      </w:r>
      <w:r w:rsidR="00BF59D0" w:rsidRPr="00791D3B">
        <w:rPr>
          <w:i/>
          <w:iCs/>
        </w:rPr>
        <w:t>likely</w:t>
      </w:r>
      <w:r w:rsidR="00BF59D0" w:rsidRPr="00791D3B">
        <w:t xml:space="preserve"> </w:t>
      </w:r>
      <w:r w:rsidRPr="00791D3B">
        <w:t xml:space="preserve">had a small impact on </w:t>
      </w:r>
      <w:r w:rsidR="007E1434" w:rsidRPr="00791D3B">
        <w:t xml:space="preserve">one </w:t>
      </w:r>
      <w:r w:rsidR="00714092" w:rsidRPr="00791D3B">
        <w:t xml:space="preserve">child </w:t>
      </w:r>
      <w:r w:rsidR="000374C4" w:rsidRPr="00791D3B" w:rsidDel="00714092">
        <w:t>development</w:t>
      </w:r>
      <w:r w:rsidR="000D2E9C" w:rsidRPr="00791D3B">
        <w:t xml:space="preserve"> domain</w:t>
      </w:r>
      <w:r w:rsidR="00265240" w:rsidRPr="00791D3B">
        <w:t xml:space="preserve"> only</w:t>
      </w:r>
      <w:r w:rsidR="00D624C4" w:rsidRPr="00791D3B">
        <w:rPr>
          <w:rStyle w:val="FootnoteReference"/>
        </w:rPr>
        <w:footnoteReference w:id="8"/>
      </w:r>
    </w:p>
    <w:p w14:paraId="73805244" w14:textId="7B8E0276" w:rsidR="00731569" w:rsidRPr="00731569" w:rsidRDefault="00731569" w:rsidP="00731569">
      <w:bookmarkStart w:id="48" w:name="_Ref211929757"/>
      <w:r w:rsidRPr="00731569">
        <w:t xml:space="preserve">The evidence across the </w:t>
      </w:r>
      <w:r>
        <w:t>five</w:t>
      </w:r>
      <w:r w:rsidRPr="00731569">
        <w:t xml:space="preserve"> early childhood development domains measured in the 2021 AEDC was</w:t>
      </w:r>
      <w:r>
        <w:t> </w:t>
      </w:r>
      <w:r w:rsidRPr="00731569">
        <w:t>mixed. The ‘Language and cognitive skills’ domain showed a statistically significant impact however</w:t>
      </w:r>
      <w:r>
        <w:t> </w:t>
      </w:r>
      <w:r w:rsidRPr="00731569">
        <w:t>the estimated effect was small: HIPPY children scored 0.13 points higher on a 0–10 scale (0.07</w:t>
      </w:r>
      <w:r>
        <w:t> </w:t>
      </w:r>
      <w:r w:rsidRPr="00731569">
        <w:t>standard deviations) than comparable non-HIPPY children (</w:t>
      </w:r>
      <w:r w:rsidR="00FE1CB5" w:rsidRPr="00791D3B">
        <w:t xml:space="preserve">Figure </w:t>
      </w:r>
      <w:r w:rsidR="00FE1CB5">
        <w:rPr>
          <w:noProof/>
        </w:rPr>
        <w:t>1</w:t>
      </w:r>
      <w:r w:rsidRPr="00731569">
        <w:t>).</w:t>
      </w:r>
      <w:r w:rsidRPr="00731569">
        <w:rPr>
          <w:rStyle w:val="FootnoteReference"/>
        </w:rPr>
        <w:footnoteReference w:id="9"/>
      </w:r>
      <w:r w:rsidRPr="008A0279">
        <w:t xml:space="preserve"> </w:t>
      </w:r>
      <w:r w:rsidRPr="00731569">
        <w:t xml:space="preserve">See </w:t>
      </w:r>
      <w:r w:rsidR="00FE1CB5" w:rsidRPr="00791D3B">
        <w:t>Appendix B: Observational study technical</w:t>
      </w:r>
      <w:r w:rsidR="00FE1CB5">
        <w:t> </w:t>
      </w:r>
      <w:r w:rsidR="00FE1CB5" w:rsidRPr="00791D3B">
        <w:t>appendix</w:t>
      </w:r>
      <w:r w:rsidRPr="00731569">
        <w:t xml:space="preserve"> for a discussion of the standardised effect sizes and how this effect size compares with findings from similar studies.</w:t>
      </w:r>
    </w:p>
    <w:p w14:paraId="1CE0F8E3" w14:textId="2E788FA5" w:rsidR="00731569" w:rsidRPr="00731569" w:rsidRDefault="00731569" w:rsidP="00731569">
      <w:r w:rsidRPr="00731569">
        <w:t xml:space="preserve">For the </w:t>
      </w:r>
      <w:r>
        <w:t>four</w:t>
      </w:r>
      <w:r w:rsidRPr="00731569">
        <w:t xml:space="preserve"> remaining domains</w:t>
      </w:r>
      <w:r w:rsidR="00B033D2">
        <w:t xml:space="preserve"> – </w:t>
      </w:r>
      <w:r w:rsidRPr="00731569">
        <w:t>communication skills and general knowledge, emotional maturity, social competence and physical health and wellbeing</w:t>
      </w:r>
      <w:r w:rsidR="00B033D2">
        <w:t xml:space="preserve"> – </w:t>
      </w:r>
      <w:r w:rsidRPr="00731569">
        <w:t xml:space="preserve">the evidence suggested that HIPPY had no practically or statistically significant effect (the estimated effect sizes were 0.03 0.07 on a 0–10 scale with tight confidence intervals, see </w:t>
      </w:r>
      <w:r w:rsidR="00FE1CB5" w:rsidRPr="00791D3B">
        <w:t>Appendix B: Observational study technical</w:t>
      </w:r>
      <w:r w:rsidR="00FE1CB5">
        <w:t> </w:t>
      </w:r>
      <w:r w:rsidR="00FE1CB5" w:rsidRPr="00791D3B">
        <w:t>appendix</w:t>
      </w:r>
      <w:r w:rsidRPr="00731569">
        <w:t>).</w:t>
      </w:r>
    </w:p>
    <w:p w14:paraId="7DB8CB71" w14:textId="1ACE0DC8" w:rsidR="00731569" w:rsidRPr="00731569" w:rsidRDefault="00731569" w:rsidP="00731569">
      <w:pPr>
        <w:keepNext/>
        <w:keepLines/>
      </w:pPr>
      <w:r w:rsidRPr="00731569">
        <w:t xml:space="preserve">Similarly, an aggregated measure recorded how many of the </w:t>
      </w:r>
      <w:r>
        <w:t>five</w:t>
      </w:r>
      <w:r w:rsidRPr="00731569">
        <w:t xml:space="preserve"> domains each child was rated as</w:t>
      </w:r>
      <w:r>
        <w:t> </w:t>
      </w:r>
      <w:r w:rsidRPr="00731569">
        <w:t>‘on</w:t>
      </w:r>
      <w:r>
        <w:t> </w:t>
      </w:r>
      <w:r w:rsidRPr="00731569">
        <w:t>track’. The evidence suggested that HIPPY had no practically or statistically significant improvement in this measure (the estimated increase was just 0.04 on a 5-point scale, p=0.16 with</w:t>
      </w:r>
      <w:r w:rsidR="00B033D2">
        <w:t> </w:t>
      </w:r>
      <w:r w:rsidRPr="00731569">
        <w:t>a</w:t>
      </w:r>
      <w:r>
        <w:t> </w:t>
      </w:r>
      <w:r w:rsidRPr="00731569">
        <w:t xml:space="preserve">tight confidence interval, see </w:t>
      </w:r>
      <w:r w:rsidR="00FE1CB5" w:rsidRPr="00791D3B">
        <w:t>Appendix B: Observational study technical</w:t>
      </w:r>
      <w:r w:rsidR="00FE1CB5">
        <w:t> </w:t>
      </w:r>
      <w:r w:rsidR="00FE1CB5" w:rsidRPr="00791D3B">
        <w:t>appendix</w:t>
      </w:r>
      <w:r w:rsidRPr="00731569">
        <w:t>).</w:t>
      </w:r>
    </w:p>
    <w:p w14:paraId="07FA7495" w14:textId="53549AF4" w:rsidR="00731569" w:rsidRDefault="00731569" w:rsidP="00731569">
      <w:r w:rsidRPr="00731569">
        <w:t>Finally, the AEDC asked teachers for an assessment of whether a child was making good progress in</w:t>
      </w:r>
      <w:r>
        <w:t> </w:t>
      </w:r>
      <w:r w:rsidRPr="00731569">
        <w:t xml:space="preserve">adapting to the structure and learning environment of </w:t>
      </w:r>
      <w:r w:rsidRPr="008A0279">
        <w:t>school.</w:t>
      </w:r>
      <w:r w:rsidRPr="00731569">
        <w:rPr>
          <w:rStyle w:val="FootnoteReference"/>
        </w:rPr>
        <w:footnoteReference w:id="10"/>
      </w:r>
      <w:r w:rsidRPr="008A0279" w:rsidDel="0010617C">
        <w:t xml:space="preserve"> </w:t>
      </w:r>
      <w:r w:rsidRPr="00731569">
        <w:t xml:space="preserve">The evidence suggested that that HIPPY had no practically or statistically significant improvement in this measure (the estimated increase in teachers reporting ‘very true’ was 0.6 percentage points, p=0.30 with a tight confidence interval, see </w:t>
      </w:r>
      <w:r w:rsidR="00FE1CB5" w:rsidRPr="00791D3B">
        <w:t>Appendix B: Observational study technical</w:t>
      </w:r>
      <w:r w:rsidR="00FE1CB5">
        <w:t> </w:t>
      </w:r>
      <w:r w:rsidR="00FE1CB5" w:rsidRPr="00791D3B">
        <w:t>appendix</w:t>
      </w:r>
      <w:r w:rsidRPr="00731569">
        <w:t>).</w:t>
      </w:r>
    </w:p>
    <w:p w14:paraId="7CDDCC5E" w14:textId="74AF1A85" w:rsidR="000374C4" w:rsidRPr="00791D3B" w:rsidRDefault="000374C4" w:rsidP="00731569">
      <w:pPr>
        <w:pStyle w:val="FigureMainHeading"/>
      </w:pPr>
      <w:bookmarkStart w:id="49" w:name="_Ref239161279"/>
      <w:r w:rsidRPr="00791D3B">
        <w:t xml:space="preserve">Figure </w:t>
      </w:r>
      <w:fldSimple w:instr=" SEQ Figure \* ARABIC ">
        <w:r w:rsidR="00FE1CB5">
          <w:rPr>
            <w:noProof/>
          </w:rPr>
          <w:t>1</w:t>
        </w:r>
      </w:fldSimple>
      <w:bookmarkEnd w:id="48"/>
      <w:bookmarkEnd w:id="49"/>
      <w:r w:rsidRPr="00791D3B">
        <w:t xml:space="preserve">: </w:t>
      </w:r>
      <w:r w:rsidR="007A19B8" w:rsidRPr="00791D3B">
        <w:t>Estimated i</w:t>
      </w:r>
      <w:r w:rsidR="00E00069" w:rsidRPr="00791D3B">
        <w:t xml:space="preserve">mpact </w:t>
      </w:r>
      <w:r w:rsidR="00E00069" w:rsidRPr="00D97EC6">
        <w:t>of</w:t>
      </w:r>
      <w:r w:rsidR="00E00069" w:rsidRPr="00791D3B">
        <w:t xml:space="preserve"> HIPPY on 2021 </w:t>
      </w:r>
      <w:r w:rsidRPr="00791D3B">
        <w:t>AEDC domain scores</w:t>
      </w:r>
    </w:p>
    <w:p w14:paraId="63F63772" w14:textId="3FED35C5" w:rsidR="000374C4" w:rsidRPr="00791D3B" w:rsidRDefault="006F73E2" w:rsidP="00D97EC6">
      <w:pPr>
        <w:pStyle w:val="ChartGraphic"/>
      </w:pPr>
      <w:r w:rsidRPr="00791D3B">
        <w:rPr>
          <w:noProof/>
        </w:rPr>
        <w:drawing>
          <wp:inline distT="0" distB="0" distL="0" distR="0" wp14:anchorId="21BAFAE5" wp14:editId="0A05BF02">
            <wp:extent cx="5489605" cy="2140647"/>
            <wp:effectExtent l="0" t="0" r="0" b="0"/>
            <wp:docPr id="1258215528" name="Picture 3" descr="Bar chart showing estimated impact scores for the 5 AEDC domains: communication skills and general knowledge (0.03), emotional maturity (0.03), language and cognitive skills (0.13), physical health and wellbeing (0.05), and social competence (0.07). The vertical axis shows score values from 0.0 to 1.2, with language and cognitive skills having the highest score among the five dom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15528" name="Picture 3" descr="Bar chart showing estimated impact scores for the 5 AEDC domains: communication skills and general knowledge (0.03), emotional maturity (0.03), language and cognitive skills (0.13), physical health and wellbeing (0.05), and social competence (0.07). The vertical axis shows score values from 0.0 to 1.2, with language and cognitive skills having the highest score among the five domain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6880"/>
                    <a:stretch>
                      <a:fillRect/>
                    </a:stretch>
                  </pic:blipFill>
                  <pic:spPr bwMode="auto">
                    <a:xfrm>
                      <a:off x="0" y="0"/>
                      <a:ext cx="5566061" cy="2170461"/>
                    </a:xfrm>
                    <a:prstGeom prst="rect">
                      <a:avLst/>
                    </a:prstGeom>
                    <a:noFill/>
                    <a:ln>
                      <a:noFill/>
                    </a:ln>
                    <a:extLst>
                      <a:ext uri="{53640926-AAD7-44D8-BBD7-CCE9431645EC}">
                        <a14:shadowObscured xmlns:a14="http://schemas.microsoft.com/office/drawing/2010/main"/>
                      </a:ext>
                    </a:extLst>
                  </pic:spPr>
                </pic:pic>
              </a:graphicData>
            </a:graphic>
          </wp:inline>
        </w:drawing>
      </w:r>
    </w:p>
    <w:p w14:paraId="1E239E3A" w14:textId="77777777" w:rsidR="00B11514" w:rsidRDefault="00B94AE5" w:rsidP="005C68CD">
      <w:pPr>
        <w:pStyle w:val="ChartorTableNote"/>
      </w:pPr>
      <w:r w:rsidRPr="00791D3B">
        <w:t>Source</w:t>
      </w:r>
      <w:r w:rsidR="00CD07C1" w:rsidRPr="00791D3B">
        <w:t xml:space="preserve">: </w:t>
      </w:r>
      <w:r w:rsidR="00005605" w:rsidRPr="00D97EC6">
        <w:t>Observational</w:t>
      </w:r>
      <w:r w:rsidR="00005605" w:rsidRPr="00791D3B">
        <w:t xml:space="preserve"> study </w:t>
      </w:r>
      <w:r w:rsidR="00B30D83" w:rsidRPr="00791D3B">
        <w:t>of linked administrative data using inverse probability weighting.</w:t>
      </w:r>
      <w:r w:rsidR="004132CF" w:rsidRPr="00791D3B">
        <w:t xml:space="preserve"> </w:t>
      </w:r>
    </w:p>
    <w:p w14:paraId="46D42AB6" w14:textId="6D5EB906" w:rsidR="00D97EC6" w:rsidRDefault="00731569" w:rsidP="00731569">
      <w:pPr>
        <w:pStyle w:val="ChartorTableNote"/>
      </w:pPr>
      <w:r w:rsidRPr="00791D3B">
        <w:t>All AEDC domain scores range between 0 to 10.</w:t>
      </w:r>
      <w:r w:rsidRPr="00791D3B">
        <w:rPr>
          <w:rStyle w:val="FootnoteReference"/>
        </w:rPr>
        <w:footnoteReference w:id="11"/>
      </w:r>
      <w:r w:rsidRPr="00791D3B">
        <w:t xml:space="preserve"> Only ‘Language and Cognitive Skills’ was statistically significant (p=0.008). Sample sizes: Treatment group ranged from 1,681 to 1,688; Comparison group ranged from 104,368 to 104,718. </w:t>
      </w:r>
      <w:r w:rsidRPr="00731569">
        <w:t xml:space="preserve">See </w:t>
      </w:r>
      <w:r w:rsidR="00FE1CB5" w:rsidRPr="00791D3B">
        <w:t>Appendix B: Observational study technical</w:t>
      </w:r>
      <w:r w:rsidR="00FE1CB5">
        <w:t> </w:t>
      </w:r>
      <w:r w:rsidR="00FE1CB5" w:rsidRPr="00791D3B">
        <w:t>appendix</w:t>
      </w:r>
      <w:r w:rsidR="00BB0A88">
        <w:t xml:space="preserve"> </w:t>
      </w:r>
      <w:r w:rsidRPr="00731569">
        <w:t>for further results.</w:t>
      </w:r>
    </w:p>
    <w:p w14:paraId="2D96A2B1" w14:textId="77777777" w:rsidR="00731569" w:rsidRPr="00731569" w:rsidRDefault="00731569" w:rsidP="00731569">
      <w:pPr>
        <w:pStyle w:val="Linerule"/>
      </w:pPr>
    </w:p>
    <w:p w14:paraId="480D2C78" w14:textId="79441823" w:rsidR="007B3364" w:rsidRDefault="007B3364">
      <w:pPr>
        <w:spacing w:before="0" w:after="160" w:line="259" w:lineRule="auto"/>
      </w:pPr>
      <w:r>
        <w:br w:type="page"/>
      </w:r>
    </w:p>
    <w:tbl>
      <w:tblPr>
        <w:tblW w:w="0" w:type="auto"/>
        <w:shd w:val="clear" w:color="auto" w:fill="FCEEE5" w:themeFill="accent6" w:themeFillTint="33"/>
        <w:tblCellMar>
          <w:top w:w="113" w:type="dxa"/>
          <w:left w:w="284" w:type="dxa"/>
          <w:bottom w:w="113" w:type="dxa"/>
          <w:right w:w="284" w:type="dxa"/>
        </w:tblCellMar>
        <w:tblLook w:val="04A0" w:firstRow="1" w:lastRow="0" w:firstColumn="1" w:lastColumn="0" w:noHBand="0" w:noVBand="1"/>
      </w:tblPr>
      <w:tblGrid>
        <w:gridCol w:w="9070"/>
      </w:tblGrid>
      <w:tr w:rsidR="00D14257" w:rsidRPr="00991A8A" w14:paraId="53FA88F5" w14:textId="77777777" w:rsidTr="003B68AE">
        <w:tc>
          <w:tcPr>
            <w:tcW w:w="9070" w:type="dxa"/>
            <w:shd w:val="clear" w:color="auto" w:fill="E8F0FC" w:themeFill="accent5" w:themeFillTint="33"/>
          </w:tcPr>
          <w:p w14:paraId="60DD01B3" w14:textId="61D3D482" w:rsidR="00D14257" w:rsidRPr="00991A8A" w:rsidRDefault="00D14257" w:rsidP="003B68AE">
            <w:pPr>
              <w:pStyle w:val="BoxText"/>
            </w:pPr>
            <w:bookmarkStart w:id="50" w:name="_Hlk211606543"/>
            <w:r w:rsidRPr="00991A8A">
              <w:t>HIPPY likely had a small positive impact on ‘Language and cognitive skills’. However, there was</w:t>
            </w:r>
            <w:r w:rsidR="005C68CD" w:rsidRPr="00991A8A">
              <w:t> </w:t>
            </w:r>
            <w:r w:rsidRPr="00991A8A">
              <w:t xml:space="preserve">no practically or statistically significant impact on the other </w:t>
            </w:r>
            <w:r w:rsidR="00991A8A">
              <w:t>four</w:t>
            </w:r>
            <w:r w:rsidRPr="00991A8A">
              <w:t> early childhood domains (nor</w:t>
            </w:r>
            <w:r w:rsidR="005C68CD" w:rsidRPr="00991A8A">
              <w:t> </w:t>
            </w:r>
            <w:r w:rsidRPr="00991A8A">
              <w:t>on</w:t>
            </w:r>
            <w:r w:rsidR="005C68CD" w:rsidRPr="00991A8A">
              <w:t> </w:t>
            </w:r>
            <w:r w:rsidRPr="00991A8A">
              <w:t>secondary outcomes regarding adapting to school or number of ‘on track’ developmental domains).</w:t>
            </w:r>
          </w:p>
          <w:p w14:paraId="19971482" w14:textId="14628D25" w:rsidR="00D14257" w:rsidRPr="00991A8A" w:rsidRDefault="00D14257" w:rsidP="003B68AE">
            <w:pPr>
              <w:pStyle w:val="BoxText"/>
            </w:pPr>
            <w:r w:rsidRPr="00991A8A">
              <w:t>The analysis using the 2021 AEDC outcomes had some potential limitations. First, it may have been subject to ‘selection bias’. Second, many children in the ‘HIPPY group’ had only completed the first year of HIPPY or more at the time of the AEDC. Third, HIPPY implementation in 2020 and 2021 may have been affected by the COVID</w:t>
            </w:r>
            <w:r w:rsidRPr="00991A8A">
              <w:noBreakHyphen/>
              <w:t>19 pandemic and associated lockdowns. Fourth, some ‘HIPPY children’ who started school in 2021 may appear in the comparison group</w:t>
            </w:r>
            <w:r w:rsidR="005C68CD" w:rsidRPr="00991A8A">
              <w:t> </w:t>
            </w:r>
            <w:r w:rsidRPr="00991A8A">
              <w:t>due to data linkage issues. Fifth, this analysis related to children aged 4</w:t>
            </w:r>
            <w:r w:rsidR="005C68CD" w:rsidRPr="00991A8A">
              <w:t>–</w:t>
            </w:r>
            <w:r w:rsidRPr="00991A8A">
              <w:t>5 years who participated in HIPPY between 2018 and 2021, rather than the newer ‘HIPPY Age 3’ program that took effect in 2023. Finally, the conventional ‘intent to treat’ approach to the analysis estimated HIPPY’s impact based on actual levels of program participation rather than full program participation. For further discussion, see Limitations section.</w:t>
            </w:r>
          </w:p>
        </w:tc>
      </w:tr>
    </w:tbl>
    <w:bookmarkEnd w:id="50"/>
    <w:p w14:paraId="5AE5DCD1" w14:textId="059E9019" w:rsidR="000374C4" w:rsidRPr="00791D3B" w:rsidRDefault="001B131A" w:rsidP="00641EF8">
      <w:pPr>
        <w:pStyle w:val="Heading3"/>
      </w:pPr>
      <w:r w:rsidRPr="00791D3B">
        <w:t>P</w:t>
      </w:r>
      <w:r w:rsidR="00E03D12" w:rsidRPr="00791D3B">
        <w:t>arent</w:t>
      </w:r>
      <w:r w:rsidR="00DA710E" w:rsidRPr="00791D3B">
        <w:t xml:space="preserve"> respondent</w:t>
      </w:r>
      <w:r w:rsidR="00E03D12" w:rsidRPr="00791D3B">
        <w:t xml:space="preserve">s </w:t>
      </w:r>
      <w:r w:rsidR="00E80158" w:rsidRPr="00791D3B">
        <w:t>overwhelmingly</w:t>
      </w:r>
      <w:r w:rsidR="00DA710E" w:rsidRPr="00791D3B">
        <w:t xml:space="preserve"> </w:t>
      </w:r>
      <w:r w:rsidR="00E03D12" w:rsidRPr="00791D3B">
        <w:t>report</w:t>
      </w:r>
      <w:r w:rsidR="00C10FEB" w:rsidRPr="00791D3B">
        <w:t>ed</w:t>
      </w:r>
      <w:r w:rsidR="00E03D12" w:rsidRPr="00791D3B">
        <w:t xml:space="preserve"> that HIPPY improved their child</w:t>
      </w:r>
      <w:r w:rsidR="00991A8A">
        <w:t>’</w:t>
      </w:r>
      <w:r w:rsidR="00E03D12" w:rsidRPr="00791D3B">
        <w:t>s school readiness</w:t>
      </w:r>
      <w:r w:rsidR="00DF3399" w:rsidRPr="00791D3B">
        <w:t>. H</w:t>
      </w:r>
      <w:r w:rsidR="005C1777" w:rsidRPr="00791D3B">
        <w:t>owever,</w:t>
      </w:r>
      <w:r w:rsidR="00D33638" w:rsidRPr="00791D3B">
        <w:t xml:space="preserve"> </w:t>
      </w:r>
      <w:r w:rsidR="00ED43AC" w:rsidRPr="00791D3B">
        <w:t>this conclusion may be due to natural child</w:t>
      </w:r>
      <w:r w:rsidR="007B3364">
        <w:t> </w:t>
      </w:r>
      <w:r w:rsidR="00ED43AC" w:rsidRPr="00791D3B">
        <w:t>development rather than HIPPY itself</w:t>
      </w:r>
      <w:r w:rsidR="003651C0" w:rsidRPr="00791D3B">
        <w:t>.</w:t>
      </w:r>
    </w:p>
    <w:p w14:paraId="45C1B992" w14:textId="177522F2" w:rsidR="000374C4" w:rsidRPr="00791D3B" w:rsidRDefault="00C97BC7" w:rsidP="000374C4">
      <w:r w:rsidRPr="00791D3B">
        <w:t xml:space="preserve">The previous section discussed </w:t>
      </w:r>
      <w:r w:rsidRPr="00791D3B">
        <w:rPr>
          <w:i/>
          <w:iCs/>
        </w:rPr>
        <w:t>direct</w:t>
      </w:r>
      <w:r w:rsidRPr="00791D3B">
        <w:t xml:space="preserve"> measures of children</w:t>
      </w:r>
      <w:r w:rsidR="00991A8A">
        <w:t>’</w:t>
      </w:r>
      <w:r w:rsidRPr="00791D3B">
        <w:t xml:space="preserve">s </w:t>
      </w:r>
      <w:r w:rsidR="00A74707" w:rsidRPr="00791D3B">
        <w:t>development</w:t>
      </w:r>
      <w:r w:rsidR="00714D10" w:rsidRPr="00791D3B">
        <w:t xml:space="preserve"> and teachers</w:t>
      </w:r>
      <w:r w:rsidR="00991A8A">
        <w:t>’</w:t>
      </w:r>
      <w:r w:rsidR="00714D10" w:rsidRPr="00791D3B">
        <w:t xml:space="preserve"> assessments </w:t>
      </w:r>
      <w:r w:rsidR="00CB1969" w:rsidRPr="00791D3B">
        <w:t>of how well children had adapted to school</w:t>
      </w:r>
      <w:r w:rsidR="00A74707" w:rsidRPr="00791D3B">
        <w:t>. This section considers</w:t>
      </w:r>
      <w:r w:rsidR="00E26F1F" w:rsidRPr="00791D3B">
        <w:t xml:space="preserve"> </w:t>
      </w:r>
      <w:r w:rsidR="00714D10" w:rsidRPr="00791D3B">
        <w:t>parents</w:t>
      </w:r>
      <w:r w:rsidR="00991A8A">
        <w:t>’</w:t>
      </w:r>
      <w:r w:rsidR="00714D10" w:rsidRPr="00791D3B">
        <w:t xml:space="preserve"> </w:t>
      </w:r>
      <w:r w:rsidR="00714D10" w:rsidRPr="00791D3B">
        <w:rPr>
          <w:i/>
          <w:iCs/>
        </w:rPr>
        <w:t>perceptions</w:t>
      </w:r>
      <w:r w:rsidR="00714D10" w:rsidRPr="00791D3B">
        <w:t xml:space="preserve"> </w:t>
      </w:r>
      <w:r w:rsidR="004155A5" w:rsidRPr="00791D3B">
        <w:t xml:space="preserve">of </w:t>
      </w:r>
      <w:r w:rsidR="00E26F1F" w:rsidRPr="00791D3B">
        <w:t>HIPPY</w:t>
      </w:r>
      <w:r w:rsidR="00991A8A">
        <w:t>’</w:t>
      </w:r>
      <w:r w:rsidR="00E26F1F" w:rsidRPr="00791D3B">
        <w:t>s impact on children</w:t>
      </w:r>
      <w:r w:rsidR="00991A8A">
        <w:t>’</w:t>
      </w:r>
      <w:r w:rsidR="00E26F1F" w:rsidRPr="00791D3B">
        <w:t xml:space="preserve">s readiness </w:t>
      </w:r>
      <w:r w:rsidR="004155A5" w:rsidRPr="00791D3B">
        <w:t xml:space="preserve">to </w:t>
      </w:r>
      <w:r w:rsidR="00E26F1F" w:rsidRPr="00791D3B">
        <w:t>school</w:t>
      </w:r>
      <w:r w:rsidR="006136FD" w:rsidRPr="00791D3B">
        <w:t>, based on the parent survey, BSL program data, and parent</w:t>
      </w:r>
      <w:r w:rsidR="007B3364">
        <w:t> </w:t>
      </w:r>
      <w:r w:rsidR="006136FD" w:rsidRPr="00791D3B">
        <w:t>interviews</w:t>
      </w:r>
      <w:r w:rsidR="009A0331" w:rsidRPr="00791D3B">
        <w:t>.</w:t>
      </w:r>
      <w:r w:rsidR="000374C4" w:rsidRPr="00791D3B">
        <w:t xml:space="preserve"> </w:t>
      </w:r>
    </w:p>
    <w:p w14:paraId="536099CE" w14:textId="1BC4BCEE" w:rsidR="0027214C" w:rsidRPr="00791D3B" w:rsidRDefault="000374C4" w:rsidP="00991A8A">
      <w:pPr>
        <w:pStyle w:val="FigureMainHeading"/>
      </w:pPr>
      <w:bookmarkStart w:id="51" w:name="_Ref211929721"/>
      <w:r w:rsidRPr="00791D3B">
        <w:t xml:space="preserve">Figure </w:t>
      </w:r>
      <w:fldSimple w:instr=" SEQ Figure \* ARABIC ">
        <w:r w:rsidR="00FE1CB5">
          <w:rPr>
            <w:noProof/>
          </w:rPr>
          <w:t>2</w:t>
        </w:r>
      </w:fldSimple>
      <w:bookmarkEnd w:id="51"/>
      <w:r w:rsidRPr="00791D3B">
        <w:t xml:space="preserve">: </w:t>
      </w:r>
      <w:r w:rsidR="007B3364">
        <w:tab/>
      </w:r>
      <w:r w:rsidRPr="00791D3B">
        <w:t>Parent</w:t>
      </w:r>
      <w:r w:rsidR="00991A8A">
        <w:t>’</w:t>
      </w:r>
      <w:r w:rsidRPr="00791D3B">
        <w:t xml:space="preserve">s </w:t>
      </w:r>
      <w:r w:rsidRPr="007B3364">
        <w:t>perceptions</w:t>
      </w:r>
      <w:r w:rsidRPr="00791D3B">
        <w:t xml:space="preserve"> of how HIPPY has changed how ready their child is for</w:t>
      </w:r>
      <w:r w:rsidR="007B3364">
        <w:t> </w:t>
      </w:r>
      <w:r w:rsidRPr="00791D3B">
        <w:t>school</w:t>
      </w:r>
    </w:p>
    <w:p w14:paraId="342C5750" w14:textId="5769680E" w:rsidR="000374C4" w:rsidRPr="00791D3B" w:rsidRDefault="00410117" w:rsidP="007B3364">
      <w:pPr>
        <w:pStyle w:val="ChartGraphic"/>
      </w:pPr>
      <w:r w:rsidRPr="007B3364">
        <w:rPr>
          <w:noProof/>
        </w:rPr>
        <w:drawing>
          <wp:inline distT="0" distB="0" distL="0" distR="0" wp14:anchorId="5A981B35" wp14:editId="70295BF3">
            <wp:extent cx="5675658" cy="2756403"/>
            <wp:effectExtent l="0" t="0" r="1270" b="6350"/>
            <wp:docPr id="2122340208" name="Picture 2" descr="Horizontal stacked bar chart showing the perceived effect of HIPPY across 3 cohorts: Graduated, Currently in age 4, and Currently in age 3. Each bar is divided into very positive effect, positive effect, and no effect. Graduated participants reported 47.8% very positive, 48.5% positive, and 3.7% no effect; participants currently in age 4 reported 27.9%, 60.6%, and 11.5%; and participants currently in age 3 reported 19.8%, 61.7%, and 18.5%,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40208" name="Picture 2" descr="Horizontal stacked bar chart showing the perceived effect of HIPPY across 3 cohorts: Graduated, Currently in age 4, and Currently in age 3. Each bar is divided into very positive effect, positive effect, and no effect. Graduated participants reported 47.8% very positive, 48.5% positive, and 3.7% no effect; participants currently in age 4 reported 27.9%, 60.6%, and 11.5%; and participants currently in age 3 reported 19.8%, 61.7%, and 18.5%, respectively."/>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a:stretch>
                      <a:fillRect/>
                    </a:stretch>
                  </pic:blipFill>
                  <pic:spPr bwMode="auto">
                    <a:xfrm>
                      <a:off x="0" y="0"/>
                      <a:ext cx="5707384" cy="2771811"/>
                    </a:xfrm>
                    <a:prstGeom prst="rect">
                      <a:avLst/>
                    </a:prstGeom>
                    <a:noFill/>
                    <a:ln>
                      <a:noFill/>
                    </a:ln>
                    <a:extLst>
                      <a:ext uri="{53640926-AAD7-44D8-BBD7-CCE9431645EC}">
                        <a14:shadowObscured xmlns:a14="http://schemas.microsoft.com/office/drawing/2010/main"/>
                      </a:ext>
                    </a:extLst>
                  </pic:spPr>
                </pic:pic>
              </a:graphicData>
            </a:graphic>
          </wp:inline>
        </w:drawing>
      </w:r>
    </w:p>
    <w:p w14:paraId="241E5462" w14:textId="058BE2A2" w:rsidR="000374C4" w:rsidRPr="007B3364" w:rsidRDefault="000374C4" w:rsidP="003D35E8">
      <w:pPr>
        <w:pStyle w:val="ChartorTableNote"/>
        <w:spacing w:before="0"/>
      </w:pPr>
      <w:r w:rsidRPr="007B3364">
        <w:t xml:space="preserve">Source: </w:t>
      </w:r>
      <w:r w:rsidR="007E7F36" w:rsidRPr="007B3364">
        <w:t>P</w:t>
      </w:r>
      <w:r w:rsidRPr="007B3364">
        <w:t xml:space="preserve">arent survey </w:t>
      </w:r>
    </w:p>
    <w:p w14:paraId="7994F6CD" w14:textId="79018FD6" w:rsidR="003D38DC" w:rsidRDefault="000374C4" w:rsidP="003D35E8">
      <w:pPr>
        <w:pStyle w:val="ChartorTableNote"/>
      </w:pPr>
      <w:r w:rsidRPr="007B3364">
        <w:t xml:space="preserve">N = </w:t>
      </w:r>
      <w:r w:rsidR="00D1294D" w:rsidRPr="007B3364">
        <w:t>319</w:t>
      </w:r>
      <w:r w:rsidRPr="007B3364">
        <w:t xml:space="preserve">. Question: How has HIPPY changed how ready your child is for school? Response options: HIPPY has had a very positive impact on this; HIPPY has had a positive impact on this; HIPPY has not had any impact on this; HIPPY has </w:t>
      </w:r>
      <w:r w:rsidRPr="005C68CD">
        <w:t>had</w:t>
      </w:r>
      <w:r w:rsidRPr="007B3364">
        <w:t xml:space="preserve"> a negative impact on this; HIPPY has had a very negative impact on this</w:t>
      </w:r>
    </w:p>
    <w:p w14:paraId="6519A5B3" w14:textId="77777777" w:rsidR="00E535F9" w:rsidRPr="00E535F9" w:rsidRDefault="00E535F9" w:rsidP="003D35E8">
      <w:pPr>
        <w:pStyle w:val="Linerule"/>
        <w:keepNext w:val="0"/>
        <w:keepLines w:val="0"/>
        <w:spacing w:after="0"/>
      </w:pPr>
    </w:p>
    <w:p w14:paraId="74F917FC" w14:textId="38119E74" w:rsidR="007418EE" w:rsidRPr="00791D3B" w:rsidRDefault="007418EE" w:rsidP="00991A8A">
      <w:pPr>
        <w:pStyle w:val="FigureMainHeading"/>
      </w:pPr>
      <w:bookmarkStart w:id="52" w:name="_Ref211929735"/>
      <w:r w:rsidRPr="00791D3B">
        <w:t xml:space="preserve">Figure </w:t>
      </w:r>
      <w:fldSimple w:instr=" SEQ Figure \* ARABIC ">
        <w:r w:rsidR="00FE1CB5">
          <w:rPr>
            <w:noProof/>
          </w:rPr>
          <w:t>3</w:t>
        </w:r>
      </w:fldSimple>
      <w:bookmarkEnd w:id="52"/>
      <w:r w:rsidRPr="00791D3B">
        <w:t>: Parent</w:t>
      </w:r>
      <w:r w:rsidR="00991A8A">
        <w:t>’</w:t>
      </w:r>
      <w:r w:rsidRPr="00791D3B">
        <w:t>s perceptions of children</w:t>
      </w:r>
      <w:r w:rsidR="00991A8A">
        <w:t>’</w:t>
      </w:r>
      <w:r w:rsidRPr="00791D3B">
        <w:t>s skills to start school</w:t>
      </w:r>
    </w:p>
    <w:p w14:paraId="131A220D" w14:textId="77777777" w:rsidR="007418EE" w:rsidRPr="00791D3B" w:rsidRDefault="007418EE" w:rsidP="007B3364">
      <w:pPr>
        <w:pStyle w:val="ChartGraphic"/>
      </w:pPr>
      <w:r w:rsidRPr="007B3364">
        <w:rPr>
          <w:noProof/>
        </w:rPr>
        <w:drawing>
          <wp:inline distT="0" distB="0" distL="0" distR="0" wp14:anchorId="755A084F" wp14:editId="19FDBDA1">
            <wp:extent cx="5760720" cy="2161460"/>
            <wp:effectExtent l="0" t="0" r="0" b="0"/>
            <wp:docPr id="485699155" name="Picture 4" descr="Bar chart showing parent ratings of children's school readiness at 3 time points: pre-program, end of Year 1, and end of Year 2. The ratings are 2.9 pre-program, 3.4 at the end of Year 1, and 3.9 at the end of Year 2 on a scale ranging from “none of the skills” to “all of th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99155" name="Picture 4" descr="Bar chart showing parent ratings of children's school readiness at 3 time points: pre-program, end of Year 1, and end of Year 2. The ratings are 2.9 pre-program, 3.4 at the end of Year 1, and 3.9 at the end of Year 2 on a scale ranging from “none of the skills” to “all of the skill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2161460"/>
                    </a:xfrm>
                    <a:prstGeom prst="rect">
                      <a:avLst/>
                    </a:prstGeom>
                    <a:noFill/>
                    <a:ln>
                      <a:noFill/>
                    </a:ln>
                  </pic:spPr>
                </pic:pic>
              </a:graphicData>
            </a:graphic>
          </wp:inline>
        </w:drawing>
      </w:r>
    </w:p>
    <w:p w14:paraId="6C98F7CE" w14:textId="77777777" w:rsidR="007418EE" w:rsidRPr="007B3364" w:rsidRDefault="007418EE" w:rsidP="005C68CD">
      <w:pPr>
        <w:pStyle w:val="ChartorTableNote"/>
      </w:pPr>
      <w:r w:rsidRPr="007B3364">
        <w:t>Source: BSL program data</w:t>
      </w:r>
    </w:p>
    <w:p w14:paraId="436784AF" w14:textId="4C3B5D96" w:rsidR="007418EE" w:rsidRDefault="007418EE" w:rsidP="005C68CD">
      <w:pPr>
        <w:pStyle w:val="ChartorTableNote"/>
      </w:pPr>
      <w:r w:rsidRPr="007B3364">
        <w:t>N = Pre: 2,629, Mid: 1,685, Post: 1,478. Question: In terms of your child having the skills they need to start school, would you</w:t>
      </w:r>
      <w:r w:rsidR="007B3364">
        <w:t> </w:t>
      </w:r>
      <w:r w:rsidRPr="007B3364">
        <w:t>say your child has; Response options: None of the skills; Not many of the skills; Some of the skills; Most of the skills; All of the</w:t>
      </w:r>
      <w:r w:rsidR="007B3364">
        <w:t> </w:t>
      </w:r>
      <w:r w:rsidRPr="007B3364">
        <w:t>skills</w:t>
      </w:r>
    </w:p>
    <w:p w14:paraId="549803E9" w14:textId="77777777" w:rsidR="003D38DC" w:rsidRPr="003D38DC" w:rsidRDefault="003D38DC" w:rsidP="00E535F9">
      <w:pPr>
        <w:pStyle w:val="Linerule"/>
      </w:pPr>
    </w:p>
    <w:p w14:paraId="6966C9BB" w14:textId="02F9845D" w:rsidR="007418EE" w:rsidRPr="00791D3B" w:rsidRDefault="007418EE" w:rsidP="007418EE">
      <w:r w:rsidRPr="00791D3B">
        <w:t>The survey of parents asked: How has HIPPY changed how ready your child is for school? For respondents whose children had graduated from HIPPY, 96</w:t>
      </w:r>
      <w:r w:rsidR="003C4A19">
        <w:t xml:space="preserve"> per cent</w:t>
      </w:r>
      <w:r w:rsidRPr="00791D3B">
        <w:t xml:space="preserve"> reported that HIPPY had a</w:t>
      </w:r>
      <w:r w:rsidR="00032CAF">
        <w:t> </w:t>
      </w:r>
      <w:r w:rsidRPr="00791D3B">
        <w:t>positive effect and, of these, 48</w:t>
      </w:r>
      <w:r w:rsidR="003C4A19">
        <w:t xml:space="preserve"> per cent</w:t>
      </w:r>
      <w:r w:rsidRPr="00791D3B">
        <w:t xml:space="preserve"> said it had a very positive effect (</w:t>
      </w:r>
      <w:r w:rsidR="00FE1CB5" w:rsidRPr="00791D3B">
        <w:t xml:space="preserve">Figure </w:t>
      </w:r>
      <w:r w:rsidR="00FE1CB5">
        <w:rPr>
          <w:noProof/>
        </w:rPr>
        <w:t>2</w:t>
      </w:r>
      <w:r w:rsidRPr="00791D3B">
        <w:t>). However, it</w:t>
      </w:r>
      <w:r w:rsidR="00032CAF">
        <w:t> </w:t>
      </w:r>
      <w:r w:rsidRPr="00791D3B">
        <w:t>is</w:t>
      </w:r>
      <w:r w:rsidR="00032CAF">
        <w:t> </w:t>
      </w:r>
      <w:r w:rsidRPr="00791D3B">
        <w:t>inherently difficult for the parents to assess how much HIPPY has contributed to their child</w:t>
      </w:r>
      <w:r w:rsidR="00991A8A">
        <w:t>’</w:t>
      </w:r>
      <w:r w:rsidRPr="00791D3B">
        <w:t>s school</w:t>
      </w:r>
      <w:r w:rsidR="00032CAF">
        <w:t> </w:t>
      </w:r>
      <w:r w:rsidRPr="00791D3B">
        <w:t>readiness compared to the natural child development that would have occurred anyway. Furthermore, survey respondents were a small fraction (about 8</w:t>
      </w:r>
      <w:r w:rsidR="003C4A19">
        <w:t xml:space="preserve"> per cent</w:t>
      </w:r>
      <w:r w:rsidRPr="00791D3B">
        <w:t xml:space="preserve">) of the HIPPY parent population from that period, meaning they may not be representative of the broader population. </w:t>
      </w:r>
    </w:p>
    <w:p w14:paraId="4B5DA3B4" w14:textId="27379BBB" w:rsidR="00F7090E" w:rsidRPr="00791D3B" w:rsidRDefault="00F7090E" w:rsidP="00F7090E">
      <w:r w:rsidRPr="00791D3B">
        <w:t>In the BSL program data, parents were also asked for their perceptions of whether their children had the skills needed to start school. (In most cases, this was collected from parents by the HIPPY tutors or</w:t>
      </w:r>
      <w:r w:rsidR="00032CAF">
        <w:t> </w:t>
      </w:r>
      <w:r w:rsidRPr="00791D3B">
        <w:t>the site coordinators.) On average, parents</w:t>
      </w:r>
      <w:r w:rsidR="00991A8A">
        <w:t>’</w:t>
      </w:r>
      <w:r w:rsidRPr="00791D3B">
        <w:t xml:space="preserve"> reported ratings of their children</w:t>
      </w:r>
      <w:r w:rsidR="00991A8A">
        <w:t>’</w:t>
      </w:r>
      <w:r w:rsidRPr="00791D3B">
        <w:t>s skills to start school increased over the 2</w:t>
      </w:r>
      <w:r w:rsidR="00991A8A">
        <w:noBreakHyphen/>
      </w:r>
      <w:r w:rsidRPr="00791D3B">
        <w:t>year program, from an average of 2.9 (3 = some of the skills), to 3.9 (4 = most of the skills) (</w:t>
      </w:r>
      <w:r w:rsidR="00FE1CB5" w:rsidRPr="00791D3B">
        <w:t xml:space="preserve">Figure </w:t>
      </w:r>
      <w:r w:rsidR="00FE1CB5">
        <w:rPr>
          <w:noProof/>
        </w:rPr>
        <w:t>3</w:t>
      </w:r>
      <w:r w:rsidRPr="00791D3B">
        <w:t>). However, it is unclear how much this would have increased anyway, in response to a child</w:t>
      </w:r>
      <w:r w:rsidR="00991A8A">
        <w:t>’</w:t>
      </w:r>
      <w:r w:rsidRPr="00791D3B">
        <w:t xml:space="preserve">s natural development over </w:t>
      </w:r>
      <w:r w:rsidR="00991A8A">
        <w:t>two</w:t>
      </w:r>
      <w:r w:rsidRPr="00791D3B">
        <w:t xml:space="preserve"> years.</w:t>
      </w:r>
    </w:p>
    <w:p w14:paraId="246DEF35" w14:textId="77777777" w:rsidR="00641EF8" w:rsidRDefault="00641EF8">
      <w:pPr>
        <w:spacing w:before="0" w:after="160" w:line="259" w:lineRule="auto"/>
      </w:pPr>
      <w:r>
        <w:br w:type="page"/>
      </w:r>
    </w:p>
    <w:p w14:paraId="71CD8D52" w14:textId="2618E74B" w:rsidR="000374C4" w:rsidRPr="00791D3B" w:rsidRDefault="00942574" w:rsidP="000374C4">
      <w:r w:rsidRPr="00791D3B">
        <w:t>In interviews, parents typically reported that HIPPY benefitted their children, and they gave several reasons for this.</w:t>
      </w:r>
    </w:p>
    <w:p w14:paraId="75B37D38" w14:textId="156E37FE" w:rsidR="000374C4" w:rsidRPr="00791D3B" w:rsidRDefault="000374C4" w:rsidP="005C68CD">
      <w:pPr>
        <w:pStyle w:val="Bullet"/>
      </w:pPr>
      <w:r w:rsidRPr="00791D3B">
        <w:rPr>
          <w:b/>
          <w:bCs/>
        </w:rPr>
        <w:t>Their child learned essential early literacy and numeracy skills through HIPPY.</w:t>
      </w:r>
      <w:r w:rsidRPr="00791D3B">
        <w:t xml:space="preserve"> This included recognising numbers and letters, identifying colours and starting to read. Parents cited HIPPY as</w:t>
      </w:r>
      <w:r w:rsidR="00955BDF">
        <w:t> </w:t>
      </w:r>
      <w:r w:rsidRPr="00791D3B">
        <w:t xml:space="preserve">the reason for these visible advances (which at times exceeded age expectations). </w:t>
      </w:r>
    </w:p>
    <w:p w14:paraId="01D7C60F" w14:textId="0962764E" w:rsidR="000374C4" w:rsidRPr="00791D3B" w:rsidRDefault="00991A8A" w:rsidP="00955BDF">
      <w:pPr>
        <w:pStyle w:val="Quoteindent"/>
      </w:pPr>
      <w:r>
        <w:t>“</w:t>
      </w:r>
      <w:r w:rsidR="000374C4" w:rsidRPr="00791D3B">
        <w:t>Tracing the numbers with our fingers… now he recognises and can point out numbers one</w:t>
      </w:r>
      <w:r w:rsidR="00955BDF">
        <w:t> </w:t>
      </w:r>
      <w:r w:rsidR="000374C4" w:rsidRPr="00791D3B">
        <w:t>to</w:t>
      </w:r>
      <w:r w:rsidR="00955BDF">
        <w:t> </w:t>
      </w:r>
      <w:r w:rsidR="000374C4" w:rsidRPr="00791D3B">
        <w:t>five… whereas he couldn</w:t>
      </w:r>
      <w:r>
        <w:t>’</w:t>
      </w:r>
      <w:r w:rsidR="000374C4" w:rsidRPr="00791D3B">
        <w:t>t before HIPPY</w:t>
      </w:r>
      <w:r>
        <w:t>”</w:t>
      </w:r>
    </w:p>
    <w:p w14:paraId="4DD5D28A" w14:textId="77777777" w:rsidR="000374C4" w:rsidRPr="00791D3B" w:rsidRDefault="000374C4" w:rsidP="005C68CD">
      <w:pPr>
        <w:pStyle w:val="Bullet"/>
      </w:pPr>
      <w:r w:rsidRPr="00791D3B">
        <w:rPr>
          <w:b/>
          <w:bCs/>
        </w:rPr>
        <w:t>Their child had an improved enthusiasm to learn as a result of HIPPY.</w:t>
      </w:r>
      <w:r w:rsidRPr="00791D3B">
        <w:t xml:space="preserve"> Parents believed their child had developed a positive mindset and attitude toward learning and school that was not previously present. Parents cited HIPPY as the reason for this alteration. </w:t>
      </w:r>
    </w:p>
    <w:p w14:paraId="1EFACE9B" w14:textId="7BEAC353" w:rsidR="000374C4" w:rsidRPr="00791D3B" w:rsidRDefault="00991A8A" w:rsidP="00955BDF">
      <w:pPr>
        <w:pStyle w:val="Quoteindent"/>
      </w:pPr>
      <w:r>
        <w:t>“</w:t>
      </w:r>
      <w:r w:rsidR="000374C4" w:rsidRPr="00791D3B">
        <w:t>She loves school. I feel like HIPPY has given HER that passion and love of education, which means she loves going to school now, which I always expected her to be that kid that would try and play sick every day, but she</w:t>
      </w:r>
      <w:r>
        <w:t>’</w:t>
      </w:r>
      <w:r w:rsidR="000374C4" w:rsidRPr="00791D3B">
        <w:t>s not.</w:t>
      </w:r>
      <w:r>
        <w:t>”</w:t>
      </w:r>
      <w:r w:rsidR="000374C4" w:rsidRPr="00791D3B">
        <w:t xml:space="preserve">  </w:t>
      </w:r>
    </w:p>
    <w:p w14:paraId="16D4CBF4" w14:textId="7953270F" w:rsidR="000374C4" w:rsidRPr="00791D3B" w:rsidRDefault="000374C4" w:rsidP="005C68CD">
      <w:pPr>
        <w:pStyle w:val="Bullet"/>
      </w:pPr>
      <w:r w:rsidRPr="00791D3B">
        <w:rPr>
          <w:b/>
          <w:bCs/>
        </w:rPr>
        <w:t>Their child was better able to navigate and develop routines, share, make friends and transition into new environments</w:t>
      </w:r>
      <w:r w:rsidRPr="00791D3B">
        <w:t>. This included preparing children for school</w:t>
      </w:r>
      <w:r w:rsidR="00991A8A">
        <w:noBreakHyphen/>
      </w:r>
      <w:r w:rsidRPr="00791D3B">
        <w:t>like routines, developing the ability to focus on tasks and introducing practical life skills such as managing self</w:t>
      </w:r>
      <w:r w:rsidR="00991A8A">
        <w:noBreakHyphen/>
      </w:r>
      <w:r w:rsidRPr="00791D3B">
        <w:t xml:space="preserve">care, learning personal responsibility and following instructions. </w:t>
      </w:r>
    </w:p>
    <w:p w14:paraId="084688A1" w14:textId="3404B59F" w:rsidR="00610DA5" w:rsidRDefault="00991A8A" w:rsidP="00955BDF">
      <w:pPr>
        <w:pStyle w:val="Quoteindent"/>
      </w:pPr>
      <w:r>
        <w:t>“</w:t>
      </w:r>
      <w:r w:rsidR="000374C4" w:rsidRPr="00791D3B">
        <w:t>By coming to the gatherings and having to sit down and listen to say a teacher, read a book</w:t>
      </w:r>
      <w:r w:rsidR="00955BDF">
        <w:t> </w:t>
      </w:r>
      <w:r w:rsidR="000374C4" w:rsidRPr="00791D3B">
        <w:t>for 15</w:t>
      </w:r>
      <w:r w:rsidR="005C68CD">
        <w:t> </w:t>
      </w:r>
      <w:r w:rsidR="000374C4" w:rsidRPr="00791D3B">
        <w:t>minutes. And then he has to sit, close his legs, put his hands on his knees and focus for a while. […] He has to share, give and take and has to wait his turn. […] So being exposed to new learning that I</w:t>
      </w:r>
      <w:r w:rsidR="005C68CD">
        <w:t> </w:t>
      </w:r>
      <w:r w:rsidR="000374C4" w:rsidRPr="00791D3B">
        <w:t>wouldn</w:t>
      </w:r>
      <w:r>
        <w:t>’</w:t>
      </w:r>
      <w:r w:rsidR="000374C4" w:rsidRPr="00791D3B">
        <w:t>t necessarily do and mixing with other kids</w:t>
      </w:r>
      <w:r>
        <w:t>”</w:t>
      </w:r>
    </w:p>
    <w:p w14:paraId="5DDDD931" w14:textId="77777777" w:rsidR="005C68CD" w:rsidRPr="005C68CD" w:rsidRDefault="005C68CD" w:rsidP="005C68CD">
      <w:pPr>
        <w:pStyle w:val="SingleParagraph"/>
      </w:pPr>
    </w:p>
    <w:tbl>
      <w:tblPr>
        <w:tblW w:w="0" w:type="auto"/>
        <w:shd w:val="clear" w:color="auto" w:fill="FCEEE5" w:themeFill="accent6" w:themeFillTint="33"/>
        <w:tblCellMar>
          <w:top w:w="113" w:type="dxa"/>
          <w:left w:w="284" w:type="dxa"/>
          <w:bottom w:w="113" w:type="dxa"/>
          <w:right w:w="284" w:type="dxa"/>
        </w:tblCellMar>
        <w:tblLook w:val="04A0" w:firstRow="1" w:lastRow="0" w:firstColumn="1" w:lastColumn="0" w:noHBand="0" w:noVBand="1"/>
      </w:tblPr>
      <w:tblGrid>
        <w:gridCol w:w="9070"/>
      </w:tblGrid>
      <w:tr w:rsidR="000374C4" w:rsidRPr="00991A8A" w14:paraId="0BD222AC" w14:textId="77777777" w:rsidTr="001E6845">
        <w:tc>
          <w:tcPr>
            <w:tcW w:w="9072" w:type="dxa"/>
            <w:shd w:val="clear" w:color="auto" w:fill="E8F0FC" w:themeFill="accent5" w:themeFillTint="33"/>
          </w:tcPr>
          <w:p w14:paraId="66EF77C1" w14:textId="1230C6F0" w:rsidR="000374C4" w:rsidRPr="00991A8A" w:rsidRDefault="0095656C" w:rsidP="005C68CD">
            <w:pPr>
              <w:pStyle w:val="BoxText"/>
            </w:pPr>
            <w:r w:rsidRPr="00991A8A">
              <w:t>T</w:t>
            </w:r>
            <w:r w:rsidR="006136FD" w:rsidRPr="00991A8A">
              <w:t xml:space="preserve">here is clear evidence that </w:t>
            </w:r>
            <w:r w:rsidR="00F46846" w:rsidRPr="00991A8A">
              <w:rPr>
                <w:bCs/>
                <w:i/>
                <w:szCs w:val="24"/>
              </w:rPr>
              <w:t>responding</w:t>
            </w:r>
            <w:r w:rsidR="00F46846" w:rsidRPr="00991A8A">
              <w:rPr>
                <w:bCs/>
                <w:sz w:val="24"/>
                <w:szCs w:val="24"/>
              </w:rPr>
              <w:t xml:space="preserve"> </w:t>
            </w:r>
            <w:r w:rsidR="006136FD" w:rsidRPr="00991A8A">
              <w:t xml:space="preserve">parents </w:t>
            </w:r>
            <w:r w:rsidR="00F45354" w:rsidRPr="00991A8A">
              <w:t>felt that HIPPY had a positive impact on their child’s school readiness</w:t>
            </w:r>
            <w:r w:rsidRPr="00991A8A">
              <w:t>. However</w:t>
            </w:r>
            <w:r w:rsidR="005526C1" w:rsidRPr="00991A8A">
              <w:t xml:space="preserve">, </w:t>
            </w:r>
            <w:r w:rsidR="00904B01" w:rsidRPr="00991A8A">
              <w:t xml:space="preserve">survey </w:t>
            </w:r>
            <w:r w:rsidR="0040451F" w:rsidRPr="00991A8A">
              <w:t xml:space="preserve">respondents </w:t>
            </w:r>
            <w:r w:rsidR="001A634B" w:rsidRPr="00991A8A">
              <w:t xml:space="preserve">may not be </w:t>
            </w:r>
            <w:r w:rsidR="00904B01" w:rsidRPr="00991A8A">
              <w:t xml:space="preserve">representative of </w:t>
            </w:r>
            <w:r w:rsidR="00600F8B" w:rsidRPr="00991A8A">
              <w:t xml:space="preserve">the </w:t>
            </w:r>
            <w:r w:rsidR="0040451F" w:rsidRPr="00991A8A">
              <w:t xml:space="preserve">broader </w:t>
            </w:r>
            <w:r w:rsidR="00600F8B" w:rsidRPr="00991A8A">
              <w:t>HIPPY parent population</w:t>
            </w:r>
            <w:r w:rsidR="005526C1" w:rsidRPr="00991A8A">
              <w:t xml:space="preserve">. </w:t>
            </w:r>
            <w:r w:rsidR="00335B3E" w:rsidRPr="00991A8A">
              <w:t xml:space="preserve">Similarly, </w:t>
            </w:r>
            <w:r w:rsidR="00CC6FDE" w:rsidRPr="00991A8A">
              <w:t>improvements</w:t>
            </w:r>
            <w:r w:rsidR="00B033D2">
              <w:t xml:space="preserve"> – </w:t>
            </w:r>
            <w:r w:rsidR="00CC6FDE" w:rsidRPr="00991A8A">
              <w:t xml:space="preserve">between </w:t>
            </w:r>
            <w:r w:rsidR="008208D2" w:rsidRPr="00991A8A">
              <w:t xml:space="preserve">HIPPY commencement </w:t>
            </w:r>
            <w:r w:rsidR="00CC6FDE" w:rsidRPr="00991A8A">
              <w:t xml:space="preserve">and </w:t>
            </w:r>
            <w:r w:rsidR="008208D2" w:rsidRPr="00991A8A">
              <w:t>HIPPY graduation</w:t>
            </w:r>
            <w:r w:rsidR="00B033D2">
              <w:t xml:space="preserve"> – </w:t>
            </w:r>
            <w:r w:rsidR="00335B3E" w:rsidRPr="00991A8A">
              <w:t xml:space="preserve">in parents’ perceptions </w:t>
            </w:r>
            <w:r w:rsidR="008208D2" w:rsidRPr="00991A8A">
              <w:t xml:space="preserve">of </w:t>
            </w:r>
            <w:r w:rsidR="00CC6FDE" w:rsidRPr="00991A8A">
              <w:t xml:space="preserve">children’s </w:t>
            </w:r>
            <w:r w:rsidR="00F41721" w:rsidRPr="00991A8A">
              <w:t xml:space="preserve">school </w:t>
            </w:r>
            <w:r w:rsidR="000107D8" w:rsidRPr="00991A8A">
              <w:t xml:space="preserve">readiness skills may </w:t>
            </w:r>
            <w:r w:rsidR="0040451F" w:rsidRPr="00991A8A">
              <w:t xml:space="preserve">be </w:t>
            </w:r>
            <w:r w:rsidR="000107D8" w:rsidRPr="00991A8A">
              <w:t xml:space="preserve">due to </w:t>
            </w:r>
            <w:r w:rsidR="008E49F2" w:rsidRPr="00991A8A">
              <w:t xml:space="preserve">natural </w:t>
            </w:r>
            <w:r w:rsidR="00335B3E" w:rsidRPr="00991A8A">
              <w:t>child</w:t>
            </w:r>
            <w:r w:rsidR="008E49F2" w:rsidRPr="00991A8A">
              <w:t xml:space="preserve">hood </w:t>
            </w:r>
            <w:r w:rsidR="00335B3E" w:rsidRPr="00991A8A">
              <w:t xml:space="preserve">development over </w:t>
            </w:r>
            <w:r w:rsidR="008E49F2" w:rsidRPr="00991A8A">
              <w:t>that time</w:t>
            </w:r>
            <w:r w:rsidR="00335B3E" w:rsidRPr="00991A8A">
              <w:t>.</w:t>
            </w:r>
            <w:r w:rsidR="000374C4" w:rsidRPr="00991A8A">
              <w:t xml:space="preserve"> </w:t>
            </w:r>
            <w:r w:rsidR="005D42F1" w:rsidRPr="00991A8A">
              <w:t xml:space="preserve">Consequently, this evidence was </w:t>
            </w:r>
            <w:r w:rsidR="00137DAE" w:rsidRPr="00991A8A">
              <w:t>less certain</w:t>
            </w:r>
            <w:r w:rsidR="005D42F1" w:rsidRPr="00991A8A">
              <w:t>.</w:t>
            </w:r>
            <w:r w:rsidR="000374C4" w:rsidRPr="00991A8A">
              <w:t xml:space="preserve"> </w:t>
            </w:r>
          </w:p>
        </w:tc>
      </w:tr>
    </w:tbl>
    <w:p w14:paraId="7866DBAB" w14:textId="77777777" w:rsidR="00641EF8" w:rsidRPr="00F260FB" w:rsidRDefault="00641EF8" w:rsidP="00F260FB">
      <w:r w:rsidRPr="00F260FB">
        <w:br w:type="page"/>
      </w:r>
    </w:p>
    <w:p w14:paraId="2F94577A" w14:textId="7EF782EE" w:rsidR="008A1890" w:rsidRPr="00791D3B" w:rsidRDefault="008A1890" w:rsidP="001E6A86">
      <w:pPr>
        <w:pStyle w:val="Heading2"/>
      </w:pPr>
      <w:bookmarkStart w:id="53" w:name="_Toc238647488"/>
      <w:r w:rsidRPr="00791D3B">
        <w:t>Parent outcomes</w:t>
      </w:r>
      <w:bookmarkEnd w:id="46"/>
      <w:bookmarkEnd w:id="47"/>
      <w:bookmarkEnd w:id="53"/>
    </w:p>
    <w:p w14:paraId="4384F3F9" w14:textId="4E3641C8" w:rsidR="00FE601F" w:rsidRPr="00791D3B" w:rsidRDefault="00917357" w:rsidP="00FE601F">
      <w:r w:rsidRPr="00791D3B">
        <w:t>This section presents findings on HIPPY</w:t>
      </w:r>
      <w:r w:rsidR="00991A8A">
        <w:t>’</w:t>
      </w:r>
      <w:r w:rsidRPr="00791D3B">
        <w:t xml:space="preserve">s impact on </w:t>
      </w:r>
      <w:r w:rsidR="00991A8A">
        <w:t>four</w:t>
      </w:r>
      <w:r w:rsidR="00EA5DD1" w:rsidRPr="00791D3B">
        <w:t> outcomes for parents:</w:t>
      </w:r>
    </w:p>
    <w:p w14:paraId="304F6F31" w14:textId="03F27C68" w:rsidR="00FE601F" w:rsidRPr="00791D3B" w:rsidRDefault="00342363" w:rsidP="00EA5DD1">
      <w:pPr>
        <w:pStyle w:val="Bullet"/>
      </w:pPr>
      <w:r w:rsidRPr="00791D3B">
        <w:t>P</w:t>
      </w:r>
      <w:r w:rsidR="00FE601F" w:rsidRPr="00791D3B">
        <w:t>arental</w:t>
      </w:r>
      <w:r w:rsidRPr="00791D3B">
        <w:t xml:space="preserve"> engagement </w:t>
      </w:r>
      <w:r w:rsidR="004755AC" w:rsidRPr="00791D3B">
        <w:t>with</w:t>
      </w:r>
      <w:r w:rsidR="00FE601F" w:rsidRPr="00791D3B">
        <w:t xml:space="preserve"> their child</w:t>
      </w:r>
      <w:r w:rsidR="00991A8A">
        <w:t>’</w:t>
      </w:r>
      <w:r w:rsidR="00FE601F" w:rsidRPr="00791D3B">
        <w:t>s learning</w:t>
      </w:r>
    </w:p>
    <w:p w14:paraId="34909AAF" w14:textId="4E246B7A" w:rsidR="00FE601F" w:rsidRPr="00791D3B" w:rsidRDefault="004755AC" w:rsidP="00EA5DD1">
      <w:pPr>
        <w:pStyle w:val="Bullet"/>
      </w:pPr>
      <w:r w:rsidRPr="00791D3B">
        <w:t>P</w:t>
      </w:r>
      <w:r w:rsidR="00917357" w:rsidRPr="00791D3B">
        <w:t xml:space="preserve">arental </w:t>
      </w:r>
      <w:r w:rsidR="00E928BC" w:rsidRPr="00791D3B">
        <w:t>knowledge</w:t>
      </w:r>
      <w:r w:rsidR="00917357" w:rsidRPr="00791D3B">
        <w:t xml:space="preserve"> about how their child learns</w:t>
      </w:r>
    </w:p>
    <w:p w14:paraId="1F663CA7" w14:textId="7169427C" w:rsidR="0097393A" w:rsidRPr="00791D3B" w:rsidRDefault="004755AC" w:rsidP="00EA5DD1">
      <w:pPr>
        <w:pStyle w:val="Bullet"/>
      </w:pPr>
      <w:r w:rsidRPr="00791D3B">
        <w:t>The</w:t>
      </w:r>
      <w:r w:rsidR="00FE601F" w:rsidRPr="00791D3B">
        <w:t xml:space="preserve"> home</w:t>
      </w:r>
      <w:r w:rsidR="00991A8A">
        <w:noBreakHyphen/>
      </w:r>
      <w:r w:rsidR="00FE601F" w:rsidRPr="00791D3B">
        <w:t>learning environment</w:t>
      </w:r>
    </w:p>
    <w:p w14:paraId="6681ED41" w14:textId="4C83FB3B" w:rsidR="00EA5DD1" w:rsidRPr="00791D3B" w:rsidRDefault="004755AC" w:rsidP="00EA5DD1">
      <w:pPr>
        <w:pStyle w:val="Bullet"/>
      </w:pPr>
      <w:r w:rsidRPr="00791D3B">
        <w:t>P</w:t>
      </w:r>
      <w:r w:rsidR="0097393A" w:rsidRPr="00791D3B">
        <w:t>arents</w:t>
      </w:r>
      <w:r w:rsidR="00991A8A">
        <w:t>’</w:t>
      </w:r>
      <w:r w:rsidR="001C5089" w:rsidRPr="00791D3B">
        <w:t xml:space="preserve"> confidence as educators</w:t>
      </w:r>
      <w:r w:rsidR="00EA5DD1" w:rsidRPr="00791D3B">
        <w:t>.</w:t>
      </w:r>
    </w:p>
    <w:p w14:paraId="14B61B57" w14:textId="7469E0DF" w:rsidR="00E721D4" w:rsidRPr="00791D3B" w:rsidRDefault="00AC1F0D" w:rsidP="00E721D4">
      <w:pPr>
        <w:pStyle w:val="Heading3"/>
      </w:pPr>
      <w:bookmarkStart w:id="54" w:name="_Toc211154780"/>
      <w:r w:rsidRPr="00791D3B">
        <w:t xml:space="preserve">HIPPY </w:t>
      </w:r>
      <w:r w:rsidR="00402C0C" w:rsidRPr="00791D3B">
        <w:rPr>
          <w:i/>
          <w:iCs/>
        </w:rPr>
        <w:t>likely</w:t>
      </w:r>
      <w:r w:rsidR="00402C0C" w:rsidRPr="00791D3B">
        <w:t xml:space="preserve"> </w:t>
      </w:r>
      <w:r w:rsidR="00913CD7" w:rsidRPr="00791D3B">
        <w:t>ha</w:t>
      </w:r>
      <w:r w:rsidR="00B95352" w:rsidRPr="00791D3B">
        <w:t>d</w:t>
      </w:r>
      <w:r w:rsidR="00E721D4" w:rsidRPr="00791D3B">
        <w:t xml:space="preserve"> a positive </w:t>
      </w:r>
      <w:r w:rsidR="008E1CBC" w:rsidRPr="00791D3B">
        <w:t xml:space="preserve">impact </w:t>
      </w:r>
      <w:r w:rsidR="00AD5668" w:rsidRPr="00791D3B">
        <w:t>on</w:t>
      </w:r>
      <w:r w:rsidR="00E721D4" w:rsidRPr="00791D3B">
        <w:t xml:space="preserve"> parental </w:t>
      </w:r>
      <w:bookmarkEnd w:id="54"/>
      <w:r w:rsidR="0043744A" w:rsidRPr="00791D3B">
        <w:t>engagement with</w:t>
      </w:r>
      <w:r w:rsidR="006F73E2" w:rsidRPr="00791D3B">
        <w:t xml:space="preserve"> </w:t>
      </w:r>
      <w:r w:rsidR="00753118" w:rsidRPr="00791D3B">
        <w:t>their child</w:t>
      </w:r>
      <w:r w:rsidR="00991A8A">
        <w:t>’</w:t>
      </w:r>
      <w:r w:rsidR="00753118" w:rsidRPr="00791D3B">
        <w:t>s</w:t>
      </w:r>
      <w:r w:rsidR="005C68CD">
        <w:t> </w:t>
      </w:r>
      <w:r w:rsidR="00753118" w:rsidRPr="00791D3B">
        <w:t>learning</w:t>
      </w:r>
    </w:p>
    <w:p w14:paraId="6E899619" w14:textId="483F2769" w:rsidR="00446C18" w:rsidRPr="00F260FB" w:rsidRDefault="008D13D4" w:rsidP="00F260FB">
      <w:r w:rsidRPr="00F260FB">
        <w:t xml:space="preserve">Parental </w:t>
      </w:r>
      <w:r w:rsidR="00342363" w:rsidRPr="00F260FB">
        <w:t xml:space="preserve">engagement </w:t>
      </w:r>
      <w:r w:rsidRPr="00F260FB">
        <w:t>refer</w:t>
      </w:r>
      <w:r w:rsidR="004755AC" w:rsidRPr="00F260FB">
        <w:t>s</w:t>
      </w:r>
      <w:r w:rsidRPr="00F260FB">
        <w:t xml:space="preserve"> to the type and frequency of </w:t>
      </w:r>
      <w:r w:rsidR="0031313D" w:rsidRPr="00F260FB">
        <w:t>in</w:t>
      </w:r>
      <w:r w:rsidR="00991A8A" w:rsidRPr="00F260FB">
        <w:noBreakHyphen/>
      </w:r>
      <w:r w:rsidR="0031313D" w:rsidRPr="00F260FB">
        <w:t>home and out</w:t>
      </w:r>
      <w:r w:rsidR="00991A8A" w:rsidRPr="00F260FB">
        <w:noBreakHyphen/>
      </w:r>
      <w:r w:rsidR="0031313D" w:rsidRPr="00F260FB">
        <w:t>of</w:t>
      </w:r>
      <w:r w:rsidR="00991A8A" w:rsidRPr="00F260FB">
        <w:noBreakHyphen/>
      </w:r>
      <w:r w:rsidR="0031313D" w:rsidRPr="00F260FB">
        <w:t xml:space="preserve">home </w:t>
      </w:r>
      <w:r w:rsidRPr="00F260FB">
        <w:t>activities and behaviours that the parent displays to support their child</w:t>
      </w:r>
      <w:r w:rsidR="00991A8A" w:rsidRPr="00F260FB">
        <w:t>’</w:t>
      </w:r>
      <w:r w:rsidRPr="00F260FB">
        <w:t>s learning.</w:t>
      </w:r>
      <w:r w:rsidR="009B1C94" w:rsidRPr="00F260FB">
        <w:t xml:space="preserve"> </w:t>
      </w:r>
      <w:r w:rsidR="002340E2" w:rsidRPr="00F260FB">
        <w:t>For example, reading to the child, interacting with the child, and using structured learning activities.</w:t>
      </w:r>
      <w:r w:rsidR="00FB7972" w:rsidRPr="00F260FB">
        <w:t xml:space="preserve"> </w:t>
      </w:r>
      <w:r w:rsidR="009B1C94" w:rsidRPr="00F260FB">
        <w:t>Evidence on parental engagement comes</w:t>
      </w:r>
      <w:r w:rsidR="00CA4F7A" w:rsidRPr="00F260FB">
        <w:t xml:space="preserve"> from </w:t>
      </w:r>
      <w:r w:rsidR="00DD1585" w:rsidRPr="00F260FB">
        <w:t xml:space="preserve">all sources used in this evaluation: </w:t>
      </w:r>
      <w:r w:rsidR="009B1C94" w:rsidRPr="00F260FB">
        <w:t xml:space="preserve">the 2021 AEDC, </w:t>
      </w:r>
      <w:r w:rsidR="00DD1585" w:rsidRPr="00F260FB">
        <w:t>the parent survey, parent interviews</w:t>
      </w:r>
      <w:r w:rsidR="00537095" w:rsidRPr="00F260FB">
        <w:t>, and BSL</w:t>
      </w:r>
      <w:r w:rsidR="00991A8A" w:rsidRPr="00F260FB">
        <w:t>’</w:t>
      </w:r>
      <w:r w:rsidR="00537095" w:rsidRPr="00F260FB">
        <w:t>s program data</w:t>
      </w:r>
      <w:r w:rsidR="00DD1585" w:rsidRPr="00F260FB">
        <w:t>.</w:t>
      </w:r>
      <w:r w:rsidR="00446C18" w:rsidRPr="00F260FB">
        <w:t xml:space="preserve"> </w:t>
      </w:r>
    </w:p>
    <w:p w14:paraId="2F955F73" w14:textId="1F59D810" w:rsidR="005A59C5" w:rsidRPr="00791D3B" w:rsidRDefault="00CF79B9" w:rsidP="00E721D4">
      <w:r w:rsidRPr="00791D3B">
        <w:t>The AE</w:t>
      </w:r>
      <w:r w:rsidR="005F45E9" w:rsidRPr="00791D3B">
        <w:t>DC</w:t>
      </w:r>
      <w:r w:rsidRPr="00791D3B">
        <w:t xml:space="preserve"> asked</w:t>
      </w:r>
      <w:r w:rsidR="005F45E9" w:rsidRPr="00791D3B">
        <w:t xml:space="preserve"> </w:t>
      </w:r>
      <w:r w:rsidR="007607EB" w:rsidRPr="00791D3B">
        <w:t>teachers</w:t>
      </w:r>
      <w:r w:rsidR="005F45E9" w:rsidRPr="00791D3B">
        <w:t xml:space="preserve"> to assess </w:t>
      </w:r>
      <w:r w:rsidR="00445EAE" w:rsidRPr="00791D3B">
        <w:t>whether the child has parents</w:t>
      </w:r>
      <w:r w:rsidR="00C53D9F" w:rsidRPr="00791D3B">
        <w:t xml:space="preserve"> who</w:t>
      </w:r>
      <w:r w:rsidR="00481653" w:rsidRPr="00791D3B">
        <w:t xml:space="preserve"> are</w:t>
      </w:r>
      <w:r w:rsidRPr="00791D3B">
        <w:t xml:space="preserve"> </w:t>
      </w:r>
      <w:r w:rsidR="00991A8A">
        <w:t>‘</w:t>
      </w:r>
      <w:r w:rsidRPr="00791D3B">
        <w:t xml:space="preserve">actively </w:t>
      </w:r>
      <w:r w:rsidR="00481653" w:rsidRPr="00791D3B">
        <w:t xml:space="preserve">engaged </w:t>
      </w:r>
      <w:r w:rsidRPr="00791D3B">
        <w:t>with the school to support their child</w:t>
      </w:r>
      <w:r w:rsidR="00991A8A">
        <w:t>’</w:t>
      </w:r>
      <w:r w:rsidRPr="00791D3B">
        <w:t>s learning</w:t>
      </w:r>
      <w:r w:rsidR="00991A8A">
        <w:t>’</w:t>
      </w:r>
      <w:r w:rsidR="000E3D59" w:rsidRPr="00791D3B">
        <w:t xml:space="preserve">. </w:t>
      </w:r>
      <w:r w:rsidR="00F9649B" w:rsidRPr="00791D3B">
        <w:t>Example</w:t>
      </w:r>
      <w:r w:rsidR="00F72E8F" w:rsidRPr="00791D3B">
        <w:t xml:space="preserve"> behaviours </w:t>
      </w:r>
      <w:r w:rsidR="00F9649B" w:rsidRPr="00791D3B">
        <w:t>provided for this outcome include</w:t>
      </w:r>
      <w:r w:rsidR="007475E7" w:rsidRPr="00791D3B">
        <w:t>d</w:t>
      </w:r>
      <w:r w:rsidR="00F9649B" w:rsidRPr="00791D3B">
        <w:t xml:space="preserve"> parents reading with their child, speaking to the teacher about their child</w:t>
      </w:r>
      <w:r w:rsidR="00991A8A">
        <w:t>’</w:t>
      </w:r>
      <w:r w:rsidR="00F9649B" w:rsidRPr="00791D3B">
        <w:t>s learning or any concerns, and attending parent–teacher information sessions.</w:t>
      </w:r>
      <w:r w:rsidR="008C54E1" w:rsidRPr="00791D3B">
        <w:t xml:space="preserve"> </w:t>
      </w:r>
      <w:r w:rsidR="00243AF7" w:rsidRPr="00791D3B">
        <w:t xml:space="preserve">Although </w:t>
      </w:r>
      <w:r w:rsidR="00087ED9" w:rsidRPr="00791D3B">
        <w:t xml:space="preserve">some behaviours are </w:t>
      </w:r>
      <w:r w:rsidR="009C0406" w:rsidRPr="00791D3B">
        <w:t>specific to school t</w:t>
      </w:r>
      <w:r w:rsidR="0089400D" w:rsidRPr="00791D3B">
        <w:t xml:space="preserve">his question directly relates to how </w:t>
      </w:r>
      <w:r w:rsidR="00271242" w:rsidRPr="00791D3B">
        <w:t xml:space="preserve">actively </w:t>
      </w:r>
      <w:r w:rsidR="00B85530" w:rsidRPr="00791D3B">
        <w:t xml:space="preserve">parents </w:t>
      </w:r>
      <w:r w:rsidR="00271242" w:rsidRPr="00791D3B">
        <w:t>had</w:t>
      </w:r>
      <w:r w:rsidR="00B85530" w:rsidRPr="00791D3B">
        <w:t xml:space="preserve"> engag</w:t>
      </w:r>
      <w:r w:rsidR="00271242" w:rsidRPr="00791D3B">
        <w:t>ed</w:t>
      </w:r>
      <w:r w:rsidR="00B85530" w:rsidRPr="00791D3B">
        <w:t xml:space="preserve"> with their </w:t>
      </w:r>
      <w:r w:rsidR="00472E8A" w:rsidRPr="00791D3B">
        <w:t>child</w:t>
      </w:r>
      <w:r w:rsidR="00991A8A">
        <w:t>’</w:t>
      </w:r>
      <w:r w:rsidR="00472E8A" w:rsidRPr="00791D3B">
        <w:t>s learning</w:t>
      </w:r>
      <w:r w:rsidR="00D005B3" w:rsidRPr="00791D3B">
        <w:t xml:space="preserve">. </w:t>
      </w:r>
      <w:r w:rsidR="000E3D59" w:rsidRPr="00791D3B">
        <w:t>T</w:t>
      </w:r>
      <w:r w:rsidR="00CA4F7A" w:rsidRPr="00791D3B">
        <w:t xml:space="preserve">he </w:t>
      </w:r>
      <w:r w:rsidR="00D1760B" w:rsidRPr="00791D3B">
        <w:t>observational study</w:t>
      </w:r>
      <w:r w:rsidR="00CA4F7A" w:rsidRPr="00791D3B">
        <w:t xml:space="preserve"> </w:t>
      </w:r>
      <w:r w:rsidR="00237530" w:rsidRPr="00791D3B">
        <w:t>indicate</w:t>
      </w:r>
      <w:r w:rsidR="006C13FD" w:rsidRPr="00791D3B">
        <w:t>d</w:t>
      </w:r>
      <w:r w:rsidR="00CA4F7A" w:rsidRPr="00791D3B">
        <w:t xml:space="preserve"> that </w:t>
      </w:r>
      <w:r w:rsidR="000C30E1" w:rsidRPr="00791D3B">
        <w:t>HIPPY</w:t>
      </w:r>
      <w:r w:rsidR="005A59C5" w:rsidRPr="00791D3B">
        <w:t xml:space="preserve"> had a </w:t>
      </w:r>
      <w:r w:rsidR="000E3D59" w:rsidRPr="00791D3B">
        <w:t xml:space="preserve">practically and statistically </w:t>
      </w:r>
      <w:r w:rsidR="005A59C5" w:rsidRPr="00791D3B">
        <w:t xml:space="preserve">significant impact on parental engagement with the school. </w:t>
      </w:r>
      <w:r w:rsidR="00851B71" w:rsidRPr="00791D3B">
        <w:t xml:space="preserve">On average, </w:t>
      </w:r>
      <w:r w:rsidR="00023EE2" w:rsidRPr="00791D3B">
        <w:t xml:space="preserve">teachers </w:t>
      </w:r>
      <w:r w:rsidR="00B9557C" w:rsidRPr="00791D3B">
        <w:t>were 5.8 percentage points more likely to</w:t>
      </w:r>
      <w:r w:rsidR="00E113A1">
        <w:t> </w:t>
      </w:r>
      <w:r w:rsidR="00023EE2" w:rsidRPr="00791D3B">
        <w:t>respond</w:t>
      </w:r>
      <w:r w:rsidR="00B9557C" w:rsidRPr="00791D3B">
        <w:t xml:space="preserve"> with </w:t>
      </w:r>
      <w:r w:rsidR="00991A8A">
        <w:t>‘</w:t>
      </w:r>
      <w:r w:rsidR="00B9557C" w:rsidRPr="00791D3B">
        <w:t>very true</w:t>
      </w:r>
      <w:r w:rsidR="00991A8A">
        <w:t>’</w:t>
      </w:r>
      <w:r w:rsidR="00B9557C" w:rsidRPr="00791D3B">
        <w:t xml:space="preserve"> for HIPPY parents than </w:t>
      </w:r>
      <w:r w:rsidR="00B50F3E" w:rsidRPr="00791D3B">
        <w:t>for</w:t>
      </w:r>
      <w:r w:rsidR="00B9557C" w:rsidRPr="00791D3B">
        <w:t xml:space="preserve"> comparable non</w:t>
      </w:r>
      <w:r w:rsidR="00991A8A">
        <w:noBreakHyphen/>
      </w:r>
      <w:r w:rsidR="00B9557C" w:rsidRPr="00791D3B">
        <w:t xml:space="preserve">HIPPY </w:t>
      </w:r>
      <w:r w:rsidR="00B92EF4" w:rsidRPr="00791D3B">
        <w:t>parents</w:t>
      </w:r>
      <w:r w:rsidR="00851B71" w:rsidRPr="00791D3B" w:rsidDel="00B92EF4">
        <w:t xml:space="preserve"> </w:t>
      </w:r>
      <w:r w:rsidR="001C0040" w:rsidRPr="00791D3B">
        <w:t>(p &lt; 0.001</w:t>
      </w:r>
      <w:r w:rsidR="003763BC" w:rsidRPr="00791D3B">
        <w:t xml:space="preserve">, </w:t>
      </w:r>
      <w:r w:rsidR="00AB22A5" w:rsidRPr="00791D3B">
        <w:t>0.14</w:t>
      </w:r>
      <w:r w:rsidR="001B4636" w:rsidRPr="00791D3B">
        <w:t> </w:t>
      </w:r>
      <w:r w:rsidR="003763BC" w:rsidRPr="00791D3B">
        <w:t>standard</w:t>
      </w:r>
      <w:r w:rsidR="00AB22A5" w:rsidRPr="00791D3B">
        <w:t xml:space="preserve"> deviations</w:t>
      </w:r>
      <w:r w:rsidR="001C0040" w:rsidRPr="00791D3B">
        <w:t>)</w:t>
      </w:r>
      <w:r w:rsidR="00851B71" w:rsidRPr="00791D3B">
        <w:t>.</w:t>
      </w:r>
      <w:r w:rsidR="002B3237" w:rsidRPr="00791D3B">
        <w:rPr>
          <w:rStyle w:val="FootnoteReference"/>
        </w:rPr>
        <w:footnoteReference w:id="12"/>
      </w:r>
    </w:p>
    <w:p w14:paraId="1D181BAB" w14:textId="626D3CFA" w:rsidR="00031557" w:rsidRPr="00791D3B" w:rsidRDefault="00C060FD" w:rsidP="00031557">
      <w:r w:rsidRPr="00791D3B">
        <w:t xml:space="preserve">This finding </w:t>
      </w:r>
      <w:r w:rsidR="00CC3813" w:rsidRPr="00791D3B">
        <w:t>was</w:t>
      </w:r>
      <w:r w:rsidRPr="00791D3B">
        <w:t xml:space="preserve"> reinforced by </w:t>
      </w:r>
      <w:r w:rsidR="00031557" w:rsidRPr="00791D3B">
        <w:t xml:space="preserve">the </w:t>
      </w:r>
      <w:r w:rsidR="00577EC4" w:rsidRPr="00791D3B">
        <w:t xml:space="preserve">parent </w:t>
      </w:r>
      <w:r w:rsidR="00031557" w:rsidRPr="00791D3B">
        <w:t>survey</w:t>
      </w:r>
      <w:r w:rsidR="007E720A" w:rsidRPr="00791D3B">
        <w:t>, which</w:t>
      </w:r>
      <w:r w:rsidR="00031557" w:rsidRPr="00791D3B">
        <w:t xml:space="preserve"> asked parents how HIPPY has influenced their behaviours. Responding parents indicated that HIPPY had increased or significantly increased the following behaviours</w:t>
      </w:r>
      <w:r w:rsidR="00943DD7" w:rsidRPr="00791D3B">
        <w:t xml:space="preserve"> (see </w:t>
      </w:r>
      <w:r w:rsidR="00FE1CB5" w:rsidRPr="00791D3B">
        <w:t xml:space="preserve">Figure </w:t>
      </w:r>
      <w:r w:rsidR="00FE1CB5">
        <w:rPr>
          <w:noProof/>
        </w:rPr>
        <w:t>13</w:t>
      </w:r>
      <w:r w:rsidR="00943DD7" w:rsidRPr="00791D3B">
        <w:t xml:space="preserve"> in </w:t>
      </w:r>
      <w:r w:rsidR="00FE1CB5" w:rsidRPr="00791D3B">
        <w:t>Appendix E: BSL program data, parent survey and</w:t>
      </w:r>
      <w:r w:rsidR="00FE1CB5">
        <w:t> </w:t>
      </w:r>
      <w:r w:rsidR="00FE1CB5" w:rsidRPr="00791D3B">
        <w:t>interviews</w:t>
      </w:r>
      <w:r w:rsidR="00943DD7" w:rsidRPr="00791D3B">
        <w:t>)</w:t>
      </w:r>
      <w:r w:rsidR="00031557" w:rsidRPr="00791D3B">
        <w:t>:</w:t>
      </w:r>
    </w:p>
    <w:p w14:paraId="40EA37BA" w14:textId="65707263" w:rsidR="00031557" w:rsidRPr="00791D3B" w:rsidRDefault="00031557" w:rsidP="005768C2">
      <w:pPr>
        <w:pStyle w:val="Bullet"/>
      </w:pPr>
      <w:r w:rsidRPr="00791D3B">
        <w:t>The length of time they spend on a learning activity with their child: 89</w:t>
      </w:r>
      <w:r w:rsidR="00FD3390">
        <w:t> </w:t>
      </w:r>
      <w:r w:rsidR="00E113A1">
        <w:t>per</w:t>
      </w:r>
      <w:r w:rsidR="00FD3390">
        <w:t> </w:t>
      </w:r>
      <w:r w:rsidR="00E113A1">
        <w:t>cent</w:t>
      </w:r>
    </w:p>
    <w:p w14:paraId="7468B4C8" w14:textId="4864AF0B" w:rsidR="00031557" w:rsidRPr="00791D3B" w:rsidRDefault="00031557" w:rsidP="005768C2">
      <w:pPr>
        <w:pStyle w:val="Bullet"/>
      </w:pPr>
      <w:r w:rsidRPr="00791D3B">
        <w:t>The frequency with which they undertake learning activities with their child: 92</w:t>
      </w:r>
      <w:r w:rsidR="00FD3390">
        <w:t> </w:t>
      </w:r>
      <w:r w:rsidR="00E113A1">
        <w:t>per</w:t>
      </w:r>
      <w:r w:rsidR="00FD3390">
        <w:t> </w:t>
      </w:r>
      <w:r w:rsidR="00E113A1">
        <w:t>cent</w:t>
      </w:r>
    </w:p>
    <w:p w14:paraId="6FEC512B" w14:textId="7605199D" w:rsidR="00031557" w:rsidRPr="00791D3B" w:rsidRDefault="00031557" w:rsidP="005768C2">
      <w:pPr>
        <w:pStyle w:val="Bullet"/>
      </w:pPr>
      <w:r w:rsidRPr="00791D3B">
        <w:t>The range of learning activities they undertake with their child: 9</w:t>
      </w:r>
      <w:r w:rsidR="00943DD7" w:rsidRPr="00791D3B">
        <w:t>4</w:t>
      </w:r>
      <w:r w:rsidR="003B3893">
        <w:t> </w:t>
      </w:r>
      <w:r w:rsidR="00E113A1">
        <w:t>per</w:t>
      </w:r>
      <w:r w:rsidR="003B3893">
        <w:t> </w:t>
      </w:r>
      <w:r w:rsidR="00E113A1">
        <w:t>cent</w:t>
      </w:r>
    </w:p>
    <w:p w14:paraId="57F2C9D8" w14:textId="386BD7B6" w:rsidR="00031557" w:rsidRPr="00791D3B" w:rsidRDefault="00031557" w:rsidP="005768C2">
      <w:pPr>
        <w:pStyle w:val="Bullet"/>
      </w:pPr>
      <w:r w:rsidRPr="00791D3B">
        <w:t>The range of methods they use to support their child: 93</w:t>
      </w:r>
      <w:r w:rsidR="003B3893">
        <w:t> </w:t>
      </w:r>
      <w:r w:rsidR="00E113A1">
        <w:t>per</w:t>
      </w:r>
      <w:r w:rsidR="003B3893">
        <w:t> </w:t>
      </w:r>
      <w:r w:rsidR="00E113A1">
        <w:t>cent</w:t>
      </w:r>
    </w:p>
    <w:p w14:paraId="18363A9D" w14:textId="3DCEED11" w:rsidR="00031557" w:rsidRPr="00791D3B" w:rsidRDefault="00031557" w:rsidP="00031557">
      <w:r w:rsidRPr="00791D3B">
        <w:t xml:space="preserve">Very few </w:t>
      </w:r>
      <w:r w:rsidR="008D79DE" w:rsidRPr="00791D3B">
        <w:t>(</w:t>
      </w:r>
      <w:r w:rsidR="001232DA" w:rsidRPr="00791D3B">
        <w:t>6</w:t>
      </w:r>
      <w:r w:rsidR="00641EF8">
        <w:t>–</w:t>
      </w:r>
      <w:r w:rsidR="001232DA" w:rsidRPr="00791D3B">
        <w:t>11</w:t>
      </w:r>
      <w:r w:rsidR="00E113A1" w:rsidRPr="00E113A1">
        <w:t xml:space="preserve"> </w:t>
      </w:r>
      <w:r w:rsidR="00E113A1">
        <w:t>per cent</w:t>
      </w:r>
      <w:r w:rsidR="001232DA" w:rsidRPr="00791D3B">
        <w:t xml:space="preserve">) </w:t>
      </w:r>
      <w:r w:rsidRPr="00791D3B">
        <w:t>responding parents reported that HIPPY did not impact, or decreased</w:t>
      </w:r>
      <w:r w:rsidR="00856BFF" w:rsidRPr="00791D3B">
        <w:t>,</w:t>
      </w:r>
      <w:r w:rsidRPr="00791D3B">
        <w:t xml:space="preserve"> these</w:t>
      </w:r>
      <w:r w:rsidR="00E113A1">
        <w:t> </w:t>
      </w:r>
      <w:r w:rsidRPr="00791D3B">
        <w:t>behaviours.</w:t>
      </w:r>
    </w:p>
    <w:p w14:paraId="1146D56B" w14:textId="77777777" w:rsidR="00641EF8" w:rsidRDefault="00641EF8">
      <w:pPr>
        <w:spacing w:before="0" w:after="160" w:line="259" w:lineRule="auto"/>
      </w:pPr>
      <w:r>
        <w:br w:type="page"/>
      </w:r>
    </w:p>
    <w:p w14:paraId="6A97B231" w14:textId="4A323430" w:rsidR="00031557" w:rsidRPr="00791D3B" w:rsidRDefault="003812EC" w:rsidP="00E721D4">
      <w:r w:rsidRPr="00791D3B">
        <w:t xml:space="preserve">When asked directly about </w:t>
      </w:r>
      <w:r w:rsidR="00C0440B" w:rsidRPr="00791D3B">
        <w:t xml:space="preserve">how HIPPY has influenced their behaviours and engagement with everyday learning, parents </w:t>
      </w:r>
      <w:r w:rsidR="00FC2957" w:rsidRPr="00791D3B">
        <w:t xml:space="preserve">reported </w:t>
      </w:r>
      <w:r w:rsidR="008A1D12" w:rsidRPr="00791D3B">
        <w:t>spending more quality one</w:t>
      </w:r>
      <w:r w:rsidR="00991A8A">
        <w:noBreakHyphen/>
      </w:r>
      <w:r w:rsidR="008A1D12" w:rsidRPr="00791D3B">
        <w:t>on</w:t>
      </w:r>
      <w:r w:rsidR="00991A8A">
        <w:noBreakHyphen/>
      </w:r>
      <w:r w:rsidR="008A1D12" w:rsidRPr="00791D3B">
        <w:t xml:space="preserve">one time </w:t>
      </w:r>
      <w:r w:rsidR="001B1D0F" w:rsidRPr="00791D3B">
        <w:t>because of</w:t>
      </w:r>
      <w:r w:rsidR="008A1D12" w:rsidRPr="00791D3B">
        <w:t xml:space="preserve"> their participation in HIPPY</w:t>
      </w:r>
      <w:r w:rsidR="00B30DA9" w:rsidRPr="00791D3B">
        <w:t xml:space="preserve">, being more intentional with how they spend time with their </w:t>
      </w:r>
      <w:r w:rsidR="00E74B33" w:rsidRPr="00791D3B">
        <w:t>child and</w:t>
      </w:r>
      <w:r w:rsidR="000B2AE6" w:rsidRPr="00791D3B">
        <w:t xml:space="preserve"> deliberately integrating educational activities into the</w:t>
      </w:r>
      <w:r w:rsidR="004F4F2D" w:rsidRPr="00791D3B">
        <w:t xml:space="preserve"> child</w:t>
      </w:r>
      <w:r w:rsidR="00991A8A">
        <w:t>’</w:t>
      </w:r>
      <w:r w:rsidR="004F4F2D" w:rsidRPr="00791D3B">
        <w:t xml:space="preserve">s daily routines. </w:t>
      </w:r>
    </w:p>
    <w:p w14:paraId="2CB408A6" w14:textId="4C72980C" w:rsidR="00946D81" w:rsidRPr="00955BDF" w:rsidRDefault="00991A8A" w:rsidP="00955BDF">
      <w:pPr>
        <w:pStyle w:val="Quote"/>
        <w:rPr>
          <w:spacing w:val="-1"/>
        </w:rPr>
      </w:pPr>
      <w:r w:rsidRPr="00955BDF">
        <w:rPr>
          <w:spacing w:val="-1"/>
        </w:rPr>
        <w:t>“</w:t>
      </w:r>
      <w:r w:rsidR="00946D81" w:rsidRPr="00955BDF">
        <w:rPr>
          <w:spacing w:val="-1"/>
        </w:rPr>
        <w:t>We</w:t>
      </w:r>
      <w:r w:rsidRPr="00955BDF">
        <w:rPr>
          <w:spacing w:val="-1"/>
        </w:rPr>
        <w:t>’</w:t>
      </w:r>
      <w:r w:rsidR="00946D81" w:rsidRPr="00955BDF">
        <w:rPr>
          <w:spacing w:val="-1"/>
        </w:rPr>
        <w:t>d spend all day together and we just do activities, mostly activities through the HIPPY book.</w:t>
      </w:r>
      <w:r w:rsidRPr="00955BDF">
        <w:rPr>
          <w:spacing w:val="-1"/>
        </w:rPr>
        <w:t>”</w:t>
      </w:r>
    </w:p>
    <w:p w14:paraId="1F29BB7E" w14:textId="1B890CE0" w:rsidR="00A31768" w:rsidRPr="00641EF8" w:rsidRDefault="00991A8A" w:rsidP="00955BDF">
      <w:pPr>
        <w:pStyle w:val="Quote"/>
        <w:rPr>
          <w:spacing w:val="-1"/>
        </w:rPr>
      </w:pPr>
      <w:r>
        <w:rPr>
          <w:spacing w:val="-1"/>
        </w:rPr>
        <w:t>“</w:t>
      </w:r>
      <w:r w:rsidR="00946D81" w:rsidRPr="00641EF8">
        <w:rPr>
          <w:spacing w:val="-1"/>
        </w:rPr>
        <w:t>It has literally transformed… the way I used to interact with my children before I started doing</w:t>
      </w:r>
      <w:r w:rsidR="00955BDF">
        <w:rPr>
          <w:spacing w:val="-1"/>
        </w:rPr>
        <w:t> </w:t>
      </w:r>
      <w:r w:rsidR="00946D81" w:rsidRPr="00641EF8">
        <w:rPr>
          <w:spacing w:val="-1"/>
        </w:rPr>
        <w:t>HIPPY…</w:t>
      </w:r>
      <w:r>
        <w:rPr>
          <w:spacing w:val="-1"/>
        </w:rPr>
        <w:t>”</w:t>
      </w:r>
      <w:r w:rsidR="00A31768" w:rsidRPr="00641EF8">
        <w:rPr>
          <w:spacing w:val="-1"/>
        </w:rPr>
        <w:t xml:space="preserve"> </w:t>
      </w:r>
    </w:p>
    <w:p w14:paraId="0C688AE7" w14:textId="36BC4047" w:rsidR="005D5FCC" w:rsidRPr="00955BDF" w:rsidRDefault="00991A8A" w:rsidP="00955BDF">
      <w:pPr>
        <w:pStyle w:val="Quote"/>
        <w:rPr>
          <w:spacing w:val="-1"/>
        </w:rPr>
      </w:pPr>
      <w:r w:rsidRPr="00955BDF">
        <w:rPr>
          <w:spacing w:val="-1"/>
        </w:rPr>
        <w:t>“</w:t>
      </w:r>
      <w:r w:rsidR="00A31768" w:rsidRPr="00955BDF">
        <w:rPr>
          <w:spacing w:val="-1"/>
        </w:rPr>
        <w:t>We actually do it way more than, like, we used to do it before... She</w:t>
      </w:r>
      <w:r w:rsidRPr="00955BDF">
        <w:rPr>
          <w:spacing w:val="-1"/>
        </w:rPr>
        <w:t>’</w:t>
      </w:r>
      <w:r w:rsidR="00A31768" w:rsidRPr="00955BDF">
        <w:rPr>
          <w:spacing w:val="-1"/>
        </w:rPr>
        <w:t>s really into the activities.</w:t>
      </w:r>
      <w:r w:rsidRPr="00955BDF">
        <w:rPr>
          <w:spacing w:val="-1"/>
        </w:rPr>
        <w:t>”</w:t>
      </w:r>
      <w:r w:rsidR="005D5FCC" w:rsidRPr="00955BDF">
        <w:rPr>
          <w:spacing w:val="-1"/>
        </w:rPr>
        <w:t xml:space="preserve"> </w:t>
      </w:r>
    </w:p>
    <w:p w14:paraId="599B0B6E" w14:textId="2C184696" w:rsidR="00946D81" w:rsidRPr="001E6845" w:rsidRDefault="00991A8A" w:rsidP="00955BDF">
      <w:pPr>
        <w:pStyle w:val="Quote"/>
      </w:pPr>
      <w:r>
        <w:t>“</w:t>
      </w:r>
      <w:r w:rsidR="005D5FCC" w:rsidRPr="001E6845">
        <w:t>Because I wouldn</w:t>
      </w:r>
      <w:r>
        <w:t>’</w:t>
      </w:r>
      <w:r w:rsidR="005D5FCC" w:rsidRPr="001E6845">
        <w:t>t have done it like without the routine, you know, without like an outside</w:t>
      </w:r>
      <w:r w:rsidR="00955BDF">
        <w:t> </w:t>
      </w:r>
      <w:r w:rsidR="005D5FCC" w:rsidRPr="001E6845">
        <w:t>program.</w:t>
      </w:r>
      <w:r>
        <w:t>”</w:t>
      </w:r>
    </w:p>
    <w:p w14:paraId="4945BF82" w14:textId="3759EB3D" w:rsidR="00731569" w:rsidRDefault="00731569" w:rsidP="00731569">
      <w:bookmarkStart w:id="55" w:name="_Ref211931171"/>
      <w:bookmarkStart w:id="56" w:name="_Toc211154783"/>
      <w:r w:rsidRPr="00731569">
        <w:t>In BSL program data, HIPPY parents reported small increases in average frequencies of reading activities and using everyday teaching activities following participation in the first year of HIPPY (Figure</w:t>
      </w:r>
      <w:r>
        <w:t> </w:t>
      </w:r>
      <w:r w:rsidRPr="00731569">
        <w:t>4). It appears there may have been ‘ceiling effects’ on these questions, with many parents responding that they undertook activities on ‘Most days (5</w:t>
      </w:r>
      <w:r>
        <w:t>–</w:t>
      </w:r>
      <w:r w:rsidRPr="00731569">
        <w:t xml:space="preserve">6 days)’ but few responding, ‘Every day’. Consequently, there may have been little room for improvement on this measure on ‘playing with your child’ or, after the first year of HIPPY, on ‘using an everyday activity to teach your child’. Parents also reported slightly higher average ratings of their involvement in their child’s learning following program participation (see Figure 15 in Appendix E: BSL program data, parent survey and interviews). </w:t>
      </w:r>
    </w:p>
    <w:p w14:paraId="046D4041" w14:textId="44E1C292" w:rsidR="000561DD" w:rsidRPr="00791D3B" w:rsidRDefault="000561DD" w:rsidP="00991A8A">
      <w:pPr>
        <w:pStyle w:val="FigureMainHeading"/>
      </w:pPr>
      <w:r w:rsidRPr="00791D3B">
        <w:t xml:space="preserve">Figure </w:t>
      </w:r>
      <w:fldSimple w:instr=" SEQ Figure \* ARABIC ">
        <w:r w:rsidR="00FE1CB5">
          <w:rPr>
            <w:noProof/>
          </w:rPr>
          <w:t>4</w:t>
        </w:r>
      </w:fldSimple>
      <w:bookmarkEnd w:id="55"/>
      <w:r w:rsidRPr="00791D3B">
        <w:t>: HIPPY parents</w:t>
      </w:r>
      <w:r w:rsidR="00991A8A">
        <w:t>’</w:t>
      </w:r>
      <w:r w:rsidRPr="00791D3B">
        <w:t xml:space="preserve"> average rated frequency of certain behaviours</w:t>
      </w:r>
      <w:bookmarkEnd w:id="56"/>
    </w:p>
    <w:p w14:paraId="6E46ACD1" w14:textId="77777777" w:rsidR="000561DD" w:rsidRPr="00791D3B" w:rsidRDefault="000561DD" w:rsidP="00955BDF">
      <w:pPr>
        <w:pStyle w:val="ChartGraphic"/>
      </w:pPr>
      <w:r w:rsidRPr="00955BDF">
        <w:rPr>
          <w:noProof/>
        </w:rPr>
        <w:drawing>
          <wp:inline distT="0" distB="0" distL="0" distR="0" wp14:anchorId="5492120E" wp14:editId="338B64A4">
            <wp:extent cx="5762625" cy="2876550"/>
            <wp:effectExtent l="0" t="0" r="9525" b="0"/>
            <wp:docPr id="742311041" name="Picture 3" descr="Three-panel bar chart showing parent-reported frequency of everyday activities, playing, and reading at 3 time points: pre-program, end of Year 1, and end of Year 2. Everyday activity frequency scores are 3.7, 4.0, and 4.0; playing frequency scores are 4.0, 4.0, and 3.9; and reading frequency scores are 3.3, 3.6, and 3.5. The vertical axis represents frequency from “None” to “Ever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11041" name="Picture 3" descr="Three-panel bar chart showing parent-reported frequency of everyday activities, playing, and reading at 3 time points: pre-program, end of Year 1, and end of Year 2. Everyday activity frequency scores are 3.7, 4.0, and 4.0; playing frequency scores are 4.0, 4.0, and 3.9; and reading frequency scores are 3.3, 3.6, and 3.5. The vertical axis represents frequency from “None” to “Everyday.”"/>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2625" cy="2876550"/>
                    </a:xfrm>
                    <a:prstGeom prst="rect">
                      <a:avLst/>
                    </a:prstGeom>
                    <a:noFill/>
                    <a:ln>
                      <a:noFill/>
                    </a:ln>
                  </pic:spPr>
                </pic:pic>
              </a:graphicData>
            </a:graphic>
          </wp:inline>
        </w:drawing>
      </w:r>
    </w:p>
    <w:p w14:paraId="2860B867" w14:textId="6B74582A" w:rsidR="000561DD" w:rsidRPr="00955BDF" w:rsidRDefault="000561DD" w:rsidP="00955BDF">
      <w:pPr>
        <w:pStyle w:val="ChartorTableNote"/>
      </w:pPr>
      <w:r w:rsidRPr="00955BDF">
        <w:t xml:space="preserve">Source: BSL </w:t>
      </w:r>
      <w:r w:rsidR="00507839" w:rsidRPr="00955BDF">
        <w:t>program</w:t>
      </w:r>
      <w:r w:rsidRPr="00955BDF">
        <w:t xml:space="preserve"> data</w:t>
      </w:r>
    </w:p>
    <w:p w14:paraId="218EFF3E" w14:textId="1ABCB364" w:rsidR="000561DD" w:rsidRPr="00955BDF" w:rsidRDefault="000561DD" w:rsidP="00955BDF">
      <w:pPr>
        <w:pStyle w:val="ChartorTableNote"/>
      </w:pPr>
      <w:r w:rsidRPr="00955BDF">
        <w:t xml:space="preserve">Reading: N = Pre: 2,557, Mid: 1,685, Post: 1,482. Question: During the past week, how often did you read or share stories with your child? </w:t>
      </w:r>
    </w:p>
    <w:p w14:paraId="05E2AD5E" w14:textId="385540A4" w:rsidR="000561DD" w:rsidRPr="00955BDF" w:rsidRDefault="000561DD" w:rsidP="00955BDF">
      <w:pPr>
        <w:pStyle w:val="ChartorTableNote"/>
      </w:pPr>
      <w:r w:rsidRPr="00955BDF">
        <w:t>Playing: N = Pre: 2,601, Mid: 1,686, Post: 1,482. Question: During the past week, how often did play with your child?</w:t>
      </w:r>
    </w:p>
    <w:p w14:paraId="64219955" w14:textId="77777777" w:rsidR="000561DD" w:rsidRPr="00955BDF" w:rsidRDefault="000561DD" w:rsidP="00955BDF">
      <w:pPr>
        <w:pStyle w:val="ChartorTableNote"/>
      </w:pPr>
      <w:r w:rsidRPr="00955BDF">
        <w:t>Everyday activities: N = Pre: 2,589, Mid: 1,690, Post: 1,481. Question: How often do you use an everyday activity to teach your child something new?</w:t>
      </w:r>
    </w:p>
    <w:p w14:paraId="7D8C1BCC" w14:textId="2F7C28DF" w:rsidR="0034775A" w:rsidRPr="00791D3B" w:rsidRDefault="000561DD" w:rsidP="00955BDF">
      <w:pPr>
        <w:pStyle w:val="ChartorTableNote"/>
      </w:pPr>
      <w:r w:rsidRPr="00955BDF">
        <w:t>All questions: Response options:</w:t>
      </w:r>
      <w:r w:rsidRPr="00791D3B">
        <w:t xml:space="preserve"> None; Couple of days (1</w:t>
      </w:r>
      <w:r w:rsidR="00E113A1">
        <w:t>–</w:t>
      </w:r>
      <w:r w:rsidRPr="00791D3B">
        <w:t>2 days); Some days (3</w:t>
      </w:r>
      <w:r w:rsidR="00E113A1">
        <w:t>–</w:t>
      </w:r>
      <w:r w:rsidRPr="00791D3B">
        <w:t>4 days); Most days (5</w:t>
      </w:r>
      <w:r w:rsidR="00E113A1">
        <w:t>–</w:t>
      </w:r>
      <w:r w:rsidRPr="00791D3B">
        <w:t>6 days); Every day</w:t>
      </w:r>
    </w:p>
    <w:p w14:paraId="436BBA93" w14:textId="77777777" w:rsidR="003D38DC" w:rsidRPr="003D38DC" w:rsidRDefault="003D38DC" w:rsidP="00E535F9">
      <w:pPr>
        <w:pStyle w:val="Linerule"/>
      </w:pPr>
    </w:p>
    <w:p w14:paraId="70F91CCE" w14:textId="203C5117" w:rsidR="003D38DC" w:rsidRDefault="003D38DC">
      <w:pPr>
        <w:spacing w:before="0" w:after="160" w:line="259" w:lineRule="auto"/>
      </w:pPr>
      <w:r>
        <w:br w:type="page"/>
      </w:r>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0"/>
      </w:tblGrid>
      <w:tr w:rsidR="00135175" w:rsidRPr="00991A8A" w14:paraId="7459CA43" w14:textId="77777777" w:rsidTr="00641EF8">
        <w:tc>
          <w:tcPr>
            <w:tcW w:w="9070" w:type="dxa"/>
            <w:shd w:val="clear" w:color="auto" w:fill="E8F0FC" w:themeFill="accent5" w:themeFillTint="33"/>
          </w:tcPr>
          <w:p w14:paraId="24BA7923" w14:textId="77777777" w:rsidR="00BD07E5" w:rsidRPr="00991A8A" w:rsidRDefault="00054C06" w:rsidP="00641EF8">
            <w:pPr>
              <w:pStyle w:val="BoxText"/>
            </w:pPr>
            <w:r w:rsidRPr="00991A8A">
              <w:t xml:space="preserve">Several sources of evidence suggest HIPPY had a positive impact on parental engagement with their child’s learning. </w:t>
            </w:r>
            <w:r w:rsidR="00D4747B" w:rsidRPr="00991A8A">
              <w:t>There was a material increase in the proportion of parents that t</w:t>
            </w:r>
            <w:r w:rsidR="00A52F09" w:rsidRPr="00991A8A">
              <w:t xml:space="preserve">eachers </w:t>
            </w:r>
            <w:r w:rsidR="00D4747B" w:rsidRPr="00991A8A">
              <w:t xml:space="preserve">judged </w:t>
            </w:r>
            <w:r w:rsidR="00A52F09" w:rsidRPr="00991A8A">
              <w:t>were ‘actively engaging with the school to support their child’s learning’</w:t>
            </w:r>
            <w:r w:rsidR="00FD1464" w:rsidRPr="00991A8A">
              <w:t>, as reported in the 2021 AEDC</w:t>
            </w:r>
            <w:r w:rsidR="00A52F09" w:rsidRPr="00991A8A">
              <w:t>.</w:t>
            </w:r>
            <w:r w:rsidR="005C1B63" w:rsidRPr="00991A8A">
              <w:t xml:space="preserve"> Furthermore, parents reported </w:t>
            </w:r>
            <w:r w:rsidR="00B149AB" w:rsidRPr="00991A8A">
              <w:t>increases in the frequency of everyday learning activities and reading activities (</w:t>
            </w:r>
            <w:r w:rsidR="009D7870" w:rsidRPr="00991A8A">
              <w:t xml:space="preserve">which may have increased anyway but it seems plausible that these increases were </w:t>
            </w:r>
            <w:r w:rsidR="0040451F" w:rsidRPr="00991A8A">
              <w:t>l</w:t>
            </w:r>
            <w:r w:rsidR="00CB4837" w:rsidRPr="00991A8A">
              <w:t xml:space="preserve">argely due to HIPPY). </w:t>
            </w:r>
          </w:p>
          <w:p w14:paraId="2EC5C66B" w14:textId="125F038D" w:rsidR="006931E1" w:rsidRPr="00991A8A" w:rsidRDefault="00BD07E5" w:rsidP="00641EF8">
            <w:pPr>
              <w:pStyle w:val="BoxText"/>
            </w:pPr>
            <w:r w:rsidRPr="00991A8A">
              <w:t>W</w:t>
            </w:r>
            <w:r w:rsidR="00CB4837" w:rsidRPr="00991A8A">
              <w:t xml:space="preserve">hile the parent survey </w:t>
            </w:r>
            <w:r w:rsidR="00147CC1" w:rsidRPr="00991A8A">
              <w:t>may not</w:t>
            </w:r>
            <w:r w:rsidR="00CB4837" w:rsidRPr="00991A8A">
              <w:t xml:space="preserve"> be representative, a large majority of those who responded indicated that</w:t>
            </w:r>
            <w:r w:rsidR="00CB7693" w:rsidRPr="00991A8A">
              <w:t xml:space="preserve"> HIPPY increased the frequency, duration and range of learning activities</w:t>
            </w:r>
            <w:r w:rsidR="002967AC" w:rsidRPr="00991A8A">
              <w:t xml:space="preserve"> they undert</w:t>
            </w:r>
            <w:r w:rsidR="00A428BA" w:rsidRPr="00991A8A">
              <w:t>ook</w:t>
            </w:r>
            <w:r w:rsidR="002967AC" w:rsidRPr="00991A8A">
              <w:t xml:space="preserve"> with their child</w:t>
            </w:r>
            <w:r w:rsidR="00CB7693" w:rsidRPr="00991A8A">
              <w:t xml:space="preserve">. </w:t>
            </w:r>
            <w:r w:rsidR="0040451F" w:rsidRPr="00991A8A">
              <w:t>This finding aligns closely with the program’s design, which emphasises empowering parents as educators.</w:t>
            </w:r>
          </w:p>
        </w:tc>
      </w:tr>
    </w:tbl>
    <w:p w14:paraId="56EE0DFE" w14:textId="060917AA" w:rsidR="00104B89" w:rsidRPr="00791D3B" w:rsidRDefault="005C1777" w:rsidP="00641EF8">
      <w:pPr>
        <w:pStyle w:val="Heading3"/>
      </w:pPr>
      <w:bookmarkStart w:id="57" w:name="_Toc211154784"/>
      <w:r w:rsidRPr="00791D3B">
        <w:t>Almost all</w:t>
      </w:r>
      <w:r w:rsidR="0043744A" w:rsidRPr="00791D3B">
        <w:t xml:space="preserve"> </w:t>
      </w:r>
      <w:r w:rsidR="00BF44F0" w:rsidRPr="00641EF8">
        <w:t>responding</w:t>
      </w:r>
      <w:r w:rsidR="00BF44F0" w:rsidRPr="00791D3B">
        <w:t xml:space="preserve"> </w:t>
      </w:r>
      <w:r w:rsidR="0043744A" w:rsidRPr="00791D3B">
        <w:t>parents</w:t>
      </w:r>
      <w:r w:rsidR="00BF44F0" w:rsidRPr="00791D3B">
        <w:t xml:space="preserve"> eported that</w:t>
      </w:r>
      <w:r w:rsidR="00104B89" w:rsidRPr="00791D3B">
        <w:t xml:space="preserve"> </w:t>
      </w:r>
      <w:r w:rsidR="00287196" w:rsidRPr="00791D3B">
        <w:t>HIPPY</w:t>
      </w:r>
      <w:r w:rsidR="00104B89" w:rsidRPr="00791D3B">
        <w:t xml:space="preserve"> </w:t>
      </w:r>
      <w:r w:rsidR="00EF19B7" w:rsidRPr="00791D3B">
        <w:t>improved</w:t>
      </w:r>
      <w:r w:rsidR="00287196" w:rsidRPr="00791D3B">
        <w:t xml:space="preserve"> parent</w:t>
      </w:r>
      <w:r w:rsidR="00B95352" w:rsidRPr="00791D3B">
        <w:t>al</w:t>
      </w:r>
      <w:r w:rsidR="00287196" w:rsidRPr="00791D3B">
        <w:t xml:space="preserve"> </w:t>
      </w:r>
      <w:r w:rsidR="0049733B" w:rsidRPr="00791D3B">
        <w:t xml:space="preserve">knowledge </w:t>
      </w:r>
      <w:r w:rsidR="00A51B2A" w:rsidRPr="00791D3B">
        <w:t xml:space="preserve">of </w:t>
      </w:r>
      <w:r w:rsidR="00287196" w:rsidRPr="00791D3B">
        <w:t xml:space="preserve">how their child </w:t>
      </w:r>
      <w:bookmarkEnd w:id="57"/>
      <w:r w:rsidR="00E220B5" w:rsidRPr="00791D3B">
        <w:t xml:space="preserve">likes to </w:t>
      </w:r>
      <w:r w:rsidR="00287196" w:rsidRPr="00791D3B">
        <w:t>learn</w:t>
      </w:r>
    </w:p>
    <w:p w14:paraId="2465A87F" w14:textId="6F317A65" w:rsidR="001778EE" w:rsidRPr="00791D3B" w:rsidRDefault="000672EE" w:rsidP="001778EE">
      <w:r w:rsidRPr="00791D3B">
        <w:t xml:space="preserve">The evidence on </w:t>
      </w:r>
      <w:r w:rsidR="000F0D04" w:rsidRPr="00791D3B">
        <w:t xml:space="preserve">whether </w:t>
      </w:r>
      <w:r w:rsidRPr="00791D3B">
        <w:t xml:space="preserve">HIPPY helped </w:t>
      </w:r>
      <w:r w:rsidR="000F0D04" w:rsidRPr="00791D3B">
        <w:t>parents</w:t>
      </w:r>
      <w:r w:rsidR="00F17355" w:rsidRPr="00791D3B">
        <w:t xml:space="preserve"> learn about how their child likes to learn c</w:t>
      </w:r>
      <w:r w:rsidR="009D1CA7" w:rsidRPr="00791D3B">
        <w:t>ame</w:t>
      </w:r>
      <w:r w:rsidR="00FE5654" w:rsidRPr="00791D3B">
        <w:t xml:space="preserve"> from </w:t>
      </w:r>
      <w:r w:rsidR="00FC6CDF" w:rsidRPr="00791D3B">
        <w:t xml:space="preserve">the </w:t>
      </w:r>
      <w:r w:rsidRPr="00791D3B">
        <w:t>parent survey and interviews</w:t>
      </w:r>
      <w:r w:rsidR="00D86D1F" w:rsidRPr="00791D3B">
        <w:t xml:space="preserve">. (Parental </w:t>
      </w:r>
      <w:r w:rsidR="00E928BC" w:rsidRPr="00791D3B">
        <w:t>knowledge</w:t>
      </w:r>
      <w:r w:rsidR="00D86D1F" w:rsidRPr="00791D3B">
        <w:t xml:space="preserve"> was not captured in the AEDC or the BSL program data.)</w:t>
      </w:r>
    </w:p>
    <w:p w14:paraId="1DA6CC0B" w14:textId="0DAA76E9" w:rsidR="00D25730" w:rsidRPr="003D38DC" w:rsidRDefault="00D25730" w:rsidP="00991A8A">
      <w:pPr>
        <w:pStyle w:val="FigureMainHeading"/>
        <w:spacing w:after="100"/>
      </w:pPr>
      <w:bookmarkStart w:id="58" w:name="_Ref209772247"/>
      <w:bookmarkStart w:id="59" w:name="_Toc211154785"/>
      <w:r w:rsidRPr="003D38DC">
        <w:t xml:space="preserve">Figure </w:t>
      </w:r>
      <w:fldSimple w:instr=" SEQ Figure \* ARABIC ">
        <w:r w:rsidR="00FE1CB5">
          <w:rPr>
            <w:noProof/>
          </w:rPr>
          <w:t>5</w:t>
        </w:r>
      </w:fldSimple>
      <w:bookmarkEnd w:id="58"/>
      <w:r w:rsidRPr="003D38DC">
        <w:t xml:space="preserve">: </w:t>
      </w:r>
      <w:r w:rsidR="00641EF8" w:rsidRPr="003D38DC">
        <w:tab/>
      </w:r>
      <w:r w:rsidRPr="003D38DC">
        <w:t>Influence of HIPPY on parents</w:t>
      </w:r>
      <w:r w:rsidR="00991A8A">
        <w:t>’</w:t>
      </w:r>
      <w:r w:rsidRPr="003D38DC">
        <w:t xml:space="preserve"> understanding of how their child likes to</w:t>
      </w:r>
      <w:r w:rsidR="00641EF8" w:rsidRPr="003D38DC">
        <w:t> </w:t>
      </w:r>
      <w:r w:rsidRPr="003D38DC">
        <w:t>learn</w:t>
      </w:r>
      <w:bookmarkEnd w:id="59"/>
    </w:p>
    <w:p w14:paraId="22EE727A" w14:textId="77777777" w:rsidR="00D25730" w:rsidRPr="00791D3B" w:rsidRDefault="00D25730" w:rsidP="003D35E8">
      <w:pPr>
        <w:pStyle w:val="ChartGraphic"/>
      </w:pPr>
      <w:r w:rsidRPr="00791D3B">
        <w:rPr>
          <w:noProof/>
        </w:rPr>
        <w:drawing>
          <wp:inline distT="0" distB="0" distL="0" distR="0" wp14:anchorId="170F9241" wp14:editId="6A85A7A0">
            <wp:extent cx="5166000" cy="3697200"/>
            <wp:effectExtent l="0" t="0" r="0" b="0"/>
            <wp:docPr id="380330925" name="Picture 2" descr="Two-panel bar chart showing responses to the statement about knowledge of how a child likes to learn, comparing participants currently enrolled in HIPPY with graduates. Current participants reported 39.9% having a lot more knowledge, 45.2% more knowledge, 14.0% about the same knowledge, and 0.9% less knowledge; graduates reported 59.5%, 35.7%, 4.8%, and 0%, respectivel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0330925" name="Picture 2" descr="Two-panel bar chart showing responses to the statement about knowledge of how a child likes to learn, comparing participants currently enrolled in HIPPY with graduates. Current participants reported 39.9% having a lot more knowledge, 45.2% more knowledge, 14.0% about the same knowledge, and 0.9% less knowledge; graduates reported 59.5%, 35.7%, 4.8%, and 0%, respectively."/>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a:stretch>
                      <a:fillRect/>
                    </a:stretch>
                  </pic:blipFill>
                  <pic:spPr bwMode="auto">
                    <a:xfrm>
                      <a:off x="0" y="0"/>
                      <a:ext cx="5166000" cy="3697200"/>
                    </a:xfrm>
                    <a:prstGeom prst="rect">
                      <a:avLst/>
                    </a:prstGeom>
                    <a:noFill/>
                    <a:ln>
                      <a:noFill/>
                    </a:ln>
                    <a:extLst>
                      <a:ext uri="{53640926-AAD7-44D8-BBD7-CCE9431645EC}">
                        <a14:shadowObscured xmlns:a14="http://schemas.microsoft.com/office/drawing/2010/main"/>
                      </a:ext>
                    </a:extLst>
                  </pic:spPr>
                </pic:pic>
              </a:graphicData>
            </a:graphic>
          </wp:inline>
        </w:drawing>
      </w:r>
    </w:p>
    <w:p w14:paraId="24DEC3B9" w14:textId="30AA79CE" w:rsidR="00D25730" w:rsidRPr="00791D3B" w:rsidRDefault="00D25730" w:rsidP="003D35E8">
      <w:pPr>
        <w:pStyle w:val="ChartorTableNote"/>
        <w:spacing w:before="60"/>
      </w:pPr>
      <w:r w:rsidRPr="00791D3B">
        <w:t>Source: Parent survey</w:t>
      </w:r>
    </w:p>
    <w:p w14:paraId="1C232D21" w14:textId="337ED34C" w:rsidR="00D25730" w:rsidRDefault="00D25730" w:rsidP="00BB6CE5">
      <w:pPr>
        <w:pStyle w:val="ChartorTableNote"/>
        <w:spacing w:before="0"/>
      </w:pPr>
      <w:r w:rsidRPr="00791D3B">
        <w:t>N = 319. Question: How has HIPPY influenced your understanding of how your child likes to learn? Response options: I have a lot more knowledge of how my child likes to learn; I have more knowledge of how my child likes to learn; I have about the</w:t>
      </w:r>
      <w:r w:rsidR="00032CAF">
        <w:t> </w:t>
      </w:r>
      <w:r w:rsidRPr="00791D3B">
        <w:t>same knowledge of how my child likes to learn; I have less knowledge of how my child likes to learn; I have a lot less knowledge of how my child likes to learn</w:t>
      </w:r>
      <w:r w:rsidR="00D6728E" w:rsidRPr="00791D3B">
        <w:t>.</w:t>
      </w:r>
    </w:p>
    <w:p w14:paraId="207B5185" w14:textId="77777777" w:rsidR="003D38DC" w:rsidRPr="003D38DC" w:rsidRDefault="003D38DC" w:rsidP="00C86C47">
      <w:pPr>
        <w:pStyle w:val="Linerule"/>
        <w:spacing w:before="60" w:after="0"/>
      </w:pPr>
    </w:p>
    <w:p w14:paraId="2B81753C" w14:textId="77777777" w:rsidR="003D38DC" w:rsidRPr="003D38DC" w:rsidRDefault="003D38DC" w:rsidP="00991A8A">
      <w:pPr>
        <w:pStyle w:val="NoSpacing"/>
      </w:pPr>
    </w:p>
    <w:p w14:paraId="0A0C3059" w14:textId="73B05717" w:rsidR="0016590F" w:rsidRPr="00791D3B" w:rsidRDefault="00317F21" w:rsidP="00317F21">
      <w:r w:rsidRPr="00791D3B">
        <w:t xml:space="preserve">A large majority of parents responding to the </w:t>
      </w:r>
      <w:r w:rsidR="00577EC4" w:rsidRPr="00791D3B">
        <w:t xml:space="preserve">parent </w:t>
      </w:r>
      <w:r w:rsidRPr="00791D3B">
        <w:t xml:space="preserve">survey indicated that they have more or a lot more knowledge of how their child likes to learn </w:t>
      </w:r>
      <w:r w:rsidR="009E70A1" w:rsidRPr="00791D3B">
        <w:t>because of</w:t>
      </w:r>
      <w:r w:rsidRPr="00791D3B">
        <w:t xml:space="preserve"> HIPPY (</w:t>
      </w:r>
      <w:r w:rsidR="00FE1CB5" w:rsidRPr="003D38DC">
        <w:t xml:space="preserve">Figure </w:t>
      </w:r>
      <w:r w:rsidR="00FE1CB5">
        <w:rPr>
          <w:noProof/>
        </w:rPr>
        <w:t>5</w:t>
      </w:r>
      <w:r w:rsidRPr="00791D3B">
        <w:t>). Notably, 85</w:t>
      </w:r>
      <w:r w:rsidR="003B3893">
        <w:t> </w:t>
      </w:r>
      <w:r w:rsidR="003C4A19">
        <w:t>per</w:t>
      </w:r>
      <w:r w:rsidR="003B3893">
        <w:t> </w:t>
      </w:r>
      <w:r w:rsidR="003C4A19">
        <w:t>cent</w:t>
      </w:r>
      <w:r w:rsidRPr="00791D3B">
        <w:t xml:space="preserve"> of parents currently enrolled in HIPPY reported </w:t>
      </w:r>
      <w:r w:rsidR="00336FCE" w:rsidRPr="00791D3B">
        <w:t xml:space="preserve">gaining </w:t>
      </w:r>
      <w:r w:rsidR="00991A8A">
        <w:t>‘</w:t>
      </w:r>
      <w:r w:rsidRPr="00791D3B">
        <w:t>more</w:t>
      </w:r>
      <w:r w:rsidR="00991A8A">
        <w:t>’</w:t>
      </w:r>
      <w:r w:rsidRPr="00791D3B">
        <w:t xml:space="preserve"> or </w:t>
      </w:r>
      <w:r w:rsidR="00991A8A">
        <w:t>‘</w:t>
      </w:r>
      <w:r w:rsidRPr="00791D3B">
        <w:t>a lot more</w:t>
      </w:r>
      <w:r w:rsidR="00991A8A">
        <w:t>’</w:t>
      </w:r>
      <w:r w:rsidRPr="00791D3B">
        <w:t xml:space="preserve"> knowledge</w:t>
      </w:r>
      <w:r w:rsidR="00336FCE" w:rsidRPr="00791D3B">
        <w:t>. And for those</w:t>
      </w:r>
      <w:r w:rsidRPr="00791D3B">
        <w:t xml:space="preserve"> who </w:t>
      </w:r>
      <w:r w:rsidR="00336FCE" w:rsidRPr="00791D3B">
        <w:t>had already</w:t>
      </w:r>
      <w:r w:rsidRPr="00791D3B">
        <w:t xml:space="preserve"> graduated from HIPPY</w:t>
      </w:r>
      <w:r w:rsidR="005F34BA" w:rsidRPr="00791D3B">
        <w:t xml:space="preserve">, the proportion was even higher, at </w:t>
      </w:r>
      <w:r w:rsidRPr="00791D3B">
        <w:t>9</w:t>
      </w:r>
      <w:r w:rsidR="008F0509" w:rsidRPr="00791D3B">
        <w:t>5</w:t>
      </w:r>
      <w:r w:rsidR="003B3893">
        <w:t> </w:t>
      </w:r>
      <w:r w:rsidR="003C4A19">
        <w:t>per</w:t>
      </w:r>
      <w:r w:rsidR="003B3893">
        <w:t> </w:t>
      </w:r>
      <w:r w:rsidR="003C4A19">
        <w:t>cent</w:t>
      </w:r>
      <w:r w:rsidR="005F34BA" w:rsidRPr="00791D3B">
        <w:t xml:space="preserve">. In addition, the proportion reporting that they had </w:t>
      </w:r>
      <w:r w:rsidR="004206E0" w:rsidRPr="00791D3B">
        <w:t>gain</w:t>
      </w:r>
      <w:r w:rsidR="00423A66" w:rsidRPr="00791D3B">
        <w:t>ed</w:t>
      </w:r>
      <w:r w:rsidR="004206E0" w:rsidRPr="00791D3B">
        <w:t xml:space="preserve"> </w:t>
      </w:r>
      <w:r w:rsidR="00991A8A">
        <w:t>‘</w:t>
      </w:r>
      <w:r w:rsidR="004206E0" w:rsidRPr="00791D3B">
        <w:t>a lot more knowledge</w:t>
      </w:r>
      <w:r w:rsidR="00991A8A">
        <w:t>’</w:t>
      </w:r>
      <w:r w:rsidR="004206E0" w:rsidRPr="00791D3B">
        <w:t xml:space="preserve"> was substantially higher among HIPPY graduates as compared to those still enrolled (60</w:t>
      </w:r>
      <w:r w:rsidR="003C4A19">
        <w:t xml:space="preserve"> per cent</w:t>
      </w:r>
      <w:r w:rsidR="00772B35" w:rsidRPr="00791D3B">
        <w:t xml:space="preserve"> versus 40</w:t>
      </w:r>
      <w:r w:rsidR="003B3893">
        <w:t> </w:t>
      </w:r>
      <w:r w:rsidR="003C4A19">
        <w:t>per</w:t>
      </w:r>
      <w:r w:rsidR="003B3893">
        <w:t> </w:t>
      </w:r>
      <w:r w:rsidR="003C4A19">
        <w:t>cent</w:t>
      </w:r>
      <w:r w:rsidR="004206E0" w:rsidRPr="00791D3B">
        <w:t>)</w:t>
      </w:r>
      <w:r w:rsidR="00772B35" w:rsidRPr="00791D3B">
        <w:t xml:space="preserve">. </w:t>
      </w:r>
    </w:p>
    <w:p w14:paraId="0CAE8122" w14:textId="77631D9E" w:rsidR="00317F21" w:rsidRPr="00791D3B" w:rsidRDefault="00E807C6" w:rsidP="00317F21">
      <w:r w:rsidRPr="00791D3B">
        <w:t xml:space="preserve">Although the survey was </w:t>
      </w:r>
      <w:r w:rsidR="0026633C" w:rsidRPr="00791D3B">
        <w:t xml:space="preserve">likely </w:t>
      </w:r>
      <w:r w:rsidRPr="00791D3B">
        <w:t>s</w:t>
      </w:r>
      <w:r w:rsidR="003E7089" w:rsidRPr="00791D3B">
        <w:t xml:space="preserve">ubject to </w:t>
      </w:r>
      <w:r w:rsidR="00991A8A">
        <w:t>‘</w:t>
      </w:r>
      <w:r w:rsidR="003E7089" w:rsidRPr="00791D3B">
        <w:t>non</w:t>
      </w:r>
      <w:r w:rsidR="00991A8A">
        <w:noBreakHyphen/>
      </w:r>
      <w:r w:rsidR="003E7089" w:rsidRPr="00791D3B">
        <w:t>response bias</w:t>
      </w:r>
      <w:r w:rsidR="00991A8A">
        <w:t>’</w:t>
      </w:r>
      <w:r w:rsidR="00CE0B34" w:rsidRPr="00791D3B">
        <w:t xml:space="preserve"> (</w:t>
      </w:r>
      <w:r w:rsidR="00F66BFD" w:rsidRPr="00791D3B">
        <w:t xml:space="preserve">see </w:t>
      </w:r>
      <w:r w:rsidR="00FE1CB5" w:rsidRPr="00791D3B">
        <w:t>Limitations</w:t>
      </w:r>
      <w:r w:rsidR="001502D9" w:rsidRPr="00791D3B">
        <w:t xml:space="preserve"> for details</w:t>
      </w:r>
      <w:r w:rsidR="00CE0B34" w:rsidRPr="00791D3B">
        <w:t>)</w:t>
      </w:r>
      <w:r w:rsidR="003E7089" w:rsidRPr="00791D3B">
        <w:t>, the survey</w:t>
      </w:r>
      <w:r w:rsidR="00032CAF">
        <w:t> </w:t>
      </w:r>
      <w:r w:rsidR="003E7089" w:rsidRPr="00791D3B">
        <w:t>results were consistent with interview findings</w:t>
      </w:r>
      <w:r w:rsidR="002038E4" w:rsidRPr="00791D3B">
        <w:t>, where parents indicated that they felt they understood more about how children learn, and how to tailor learning activities specifically to their child.</w:t>
      </w:r>
      <w:r w:rsidR="003E7089" w:rsidRPr="00791D3B">
        <w:t xml:space="preserve"> </w:t>
      </w:r>
      <w:r w:rsidR="00B84DD0" w:rsidRPr="00791D3B">
        <w:t>Furthermore, i</w:t>
      </w:r>
      <w:r w:rsidR="003E7089" w:rsidRPr="00791D3B">
        <w:t xml:space="preserve">nterview participants described </w:t>
      </w:r>
      <w:r w:rsidR="003E7089" w:rsidRPr="00791D3B">
        <w:rPr>
          <w:szCs w:val="22"/>
        </w:rPr>
        <w:t>a plausible mechanism for how HIPPY improved their learning about how their child likes to learn</w:t>
      </w:r>
      <w:r w:rsidR="001C49F8" w:rsidRPr="00791D3B">
        <w:rPr>
          <w:szCs w:val="22"/>
        </w:rPr>
        <w:t xml:space="preserve">, </w:t>
      </w:r>
      <w:r w:rsidR="003E7089" w:rsidRPr="00791D3B">
        <w:rPr>
          <w:szCs w:val="22"/>
        </w:rPr>
        <w:t>such as HIPPY</w:t>
      </w:r>
      <w:r w:rsidR="00991A8A">
        <w:rPr>
          <w:szCs w:val="22"/>
        </w:rPr>
        <w:t>’</w:t>
      </w:r>
      <w:r w:rsidR="003E7089" w:rsidRPr="00791D3B">
        <w:rPr>
          <w:szCs w:val="22"/>
        </w:rPr>
        <w:t>s provision of age</w:t>
      </w:r>
      <w:r w:rsidR="00991A8A">
        <w:rPr>
          <w:szCs w:val="22"/>
        </w:rPr>
        <w:noBreakHyphen/>
      </w:r>
      <w:r w:rsidR="003E7089" w:rsidRPr="00791D3B">
        <w:rPr>
          <w:szCs w:val="22"/>
        </w:rPr>
        <w:t>appropriate activities and parent</w:t>
      </w:r>
      <w:r w:rsidR="00991A8A">
        <w:rPr>
          <w:szCs w:val="22"/>
        </w:rPr>
        <w:noBreakHyphen/>
      </w:r>
      <w:r w:rsidR="003E7089" w:rsidRPr="00791D3B">
        <w:rPr>
          <w:szCs w:val="22"/>
        </w:rPr>
        <w:t>to</w:t>
      </w:r>
      <w:r w:rsidR="00991A8A">
        <w:rPr>
          <w:szCs w:val="22"/>
        </w:rPr>
        <w:noBreakHyphen/>
      </w:r>
      <w:r w:rsidR="003E7089" w:rsidRPr="00791D3B">
        <w:rPr>
          <w:szCs w:val="22"/>
        </w:rPr>
        <w:t>tutor discussions about learning milestones</w:t>
      </w:r>
      <w:r w:rsidR="003E7089" w:rsidRPr="00791D3B">
        <w:rPr>
          <w:bCs/>
          <w:szCs w:val="22"/>
        </w:rPr>
        <w:t xml:space="preserve"> relevant to their children</w:t>
      </w:r>
      <w:r w:rsidR="003E7089" w:rsidRPr="00791D3B">
        <w:rPr>
          <w:szCs w:val="22"/>
        </w:rPr>
        <w:t>.</w:t>
      </w:r>
    </w:p>
    <w:p w14:paraId="49F5C05F" w14:textId="06758CE6" w:rsidR="00646CEE" w:rsidRPr="00791D3B" w:rsidRDefault="00E11270" w:rsidP="00317F21">
      <w:r w:rsidRPr="00791D3B">
        <w:t xml:space="preserve">For example, </w:t>
      </w:r>
      <w:r w:rsidR="00624498" w:rsidRPr="00791D3B">
        <w:t xml:space="preserve">interviewed </w:t>
      </w:r>
      <w:r w:rsidRPr="00791D3B">
        <w:t xml:space="preserve">parents reported </w:t>
      </w:r>
      <w:r w:rsidR="0041094F" w:rsidRPr="00791D3B">
        <w:t>the following.</w:t>
      </w:r>
    </w:p>
    <w:p w14:paraId="04D30498" w14:textId="0D619268" w:rsidR="00E11270" w:rsidRPr="00791D3B" w:rsidRDefault="0041094F" w:rsidP="0002447B">
      <w:pPr>
        <w:pStyle w:val="Bullet"/>
      </w:pPr>
      <w:r w:rsidRPr="00791D3B">
        <w:t>Parents</w:t>
      </w:r>
      <w:r w:rsidR="00CA0DE4" w:rsidRPr="00791D3B">
        <w:t xml:space="preserve"> had a </w:t>
      </w:r>
      <w:r w:rsidR="000405C0" w:rsidRPr="00791D3B">
        <w:t>better</w:t>
      </w:r>
      <w:r w:rsidR="00CA0DE4" w:rsidRPr="00791D3B">
        <w:t xml:space="preserve"> understanding of how play could be used to support their child</w:t>
      </w:r>
      <w:r w:rsidR="00991A8A">
        <w:t>’</w:t>
      </w:r>
      <w:r w:rsidR="00CA0DE4" w:rsidRPr="00791D3B">
        <w:t>s education</w:t>
      </w:r>
      <w:r w:rsidR="00F2597D" w:rsidRPr="00791D3B">
        <w:t>, and that this could occur anywhere</w:t>
      </w:r>
      <w:r w:rsidR="00CA0DE4" w:rsidRPr="00791D3B">
        <w:t xml:space="preserve">. </w:t>
      </w:r>
      <w:r w:rsidR="000405C0" w:rsidRPr="00791D3B">
        <w:t xml:space="preserve">In particular, parents reported having a greater understanding of both structured and unstructured play, </w:t>
      </w:r>
      <w:r w:rsidR="00196B83" w:rsidRPr="00791D3B">
        <w:t xml:space="preserve">and </w:t>
      </w:r>
      <w:r w:rsidR="00295D8C" w:rsidRPr="00791D3B">
        <w:t xml:space="preserve">how to </w:t>
      </w:r>
      <w:r w:rsidR="00196B83" w:rsidRPr="00791D3B">
        <w:t>integrat</w:t>
      </w:r>
      <w:r w:rsidR="00295D8C" w:rsidRPr="00791D3B">
        <w:t>e</w:t>
      </w:r>
      <w:r w:rsidR="00196B83" w:rsidRPr="00791D3B">
        <w:t xml:space="preserve"> sensory</w:t>
      </w:r>
      <w:r w:rsidR="00D07148" w:rsidRPr="00791D3B">
        <w:t xml:space="preserve"> activities</w:t>
      </w:r>
      <w:r w:rsidR="00295D8C" w:rsidRPr="00791D3B">
        <w:t xml:space="preserve"> and broader developmental skills such as concentration and emotional intelligence into the </w:t>
      </w:r>
      <w:r w:rsidR="00903FF0" w:rsidRPr="00791D3B">
        <w:t>HIPPY</w:t>
      </w:r>
      <w:r w:rsidR="00295D8C" w:rsidRPr="00791D3B">
        <w:t xml:space="preserve"> activities</w:t>
      </w:r>
      <w:r w:rsidR="00903FF0" w:rsidRPr="00791D3B">
        <w:t xml:space="preserve"> and daily life</w:t>
      </w:r>
      <w:r w:rsidR="00295D8C" w:rsidRPr="00791D3B">
        <w:t xml:space="preserve">. </w:t>
      </w:r>
    </w:p>
    <w:p w14:paraId="10BF9ACC" w14:textId="6651CEA2" w:rsidR="00137664" w:rsidRPr="00791D3B" w:rsidRDefault="00991A8A" w:rsidP="00955BDF">
      <w:pPr>
        <w:pStyle w:val="Quoteindent"/>
      </w:pPr>
      <w:r>
        <w:t>“</w:t>
      </w:r>
      <w:r w:rsidR="00137664" w:rsidRPr="00791D3B">
        <w:t>HIPPY has taught me the importance of sensory play and the importance of getting used to the sand and water… There is a reason behind it and even playing with … play doh … That</w:t>
      </w:r>
      <w:r>
        <w:t>’</w:t>
      </w:r>
      <w:r w:rsidR="00137664" w:rsidRPr="00791D3B">
        <w:t>s a</w:t>
      </w:r>
      <w:r w:rsidR="00955BDF">
        <w:t> </w:t>
      </w:r>
      <w:r w:rsidR="00137664" w:rsidRPr="00791D3B">
        <w:t>good thing. … It all came just because of HIPPY. I never would have tried that with my girls.</w:t>
      </w:r>
      <w:r>
        <w:t>”</w:t>
      </w:r>
    </w:p>
    <w:p w14:paraId="392E811B" w14:textId="7D3118B1" w:rsidR="00F2597D" w:rsidRPr="00791D3B" w:rsidRDefault="0041094F" w:rsidP="0002447B">
      <w:pPr>
        <w:pStyle w:val="Bullet"/>
      </w:pPr>
      <w:r w:rsidRPr="00C60854">
        <w:rPr>
          <w:b/>
          <w:spacing w:val="-2"/>
        </w:rPr>
        <w:t>Parents</w:t>
      </w:r>
      <w:r w:rsidR="00565B2D" w:rsidRPr="00C60854">
        <w:rPr>
          <w:b/>
          <w:spacing w:val="-2"/>
        </w:rPr>
        <w:t xml:space="preserve"> had an increased understanding of developmental milestones and age</w:t>
      </w:r>
      <w:r w:rsidR="00991A8A">
        <w:rPr>
          <w:b/>
          <w:spacing w:val="-2"/>
        </w:rPr>
        <w:noBreakHyphen/>
      </w:r>
      <w:r w:rsidR="00565B2D" w:rsidRPr="00C60854">
        <w:rPr>
          <w:b/>
          <w:spacing w:val="-2"/>
        </w:rPr>
        <w:t>appropriate activities.</w:t>
      </w:r>
      <w:r w:rsidR="00565B2D" w:rsidRPr="00791D3B">
        <w:t xml:space="preserve"> </w:t>
      </w:r>
      <w:r w:rsidR="001F4DAD" w:rsidRPr="00791D3B">
        <w:t>Parents reported enter</w:t>
      </w:r>
      <w:r w:rsidR="009418D7" w:rsidRPr="00791D3B">
        <w:t>ing HIPPY</w:t>
      </w:r>
      <w:r w:rsidR="001F4DAD" w:rsidRPr="00791D3B">
        <w:t xml:space="preserve"> with a limited understanding of what </w:t>
      </w:r>
      <w:r w:rsidR="00297846" w:rsidRPr="00791D3B">
        <w:t>milestones their child should be reaching</w:t>
      </w:r>
      <w:r w:rsidR="00097A71" w:rsidRPr="00791D3B">
        <w:t>. Through the provisions of age</w:t>
      </w:r>
      <w:r w:rsidR="00991A8A">
        <w:noBreakHyphen/>
      </w:r>
      <w:r w:rsidR="00097A71" w:rsidRPr="00791D3B">
        <w:t xml:space="preserve">appropriate learning materials, parents </w:t>
      </w:r>
      <w:r w:rsidR="007406BD" w:rsidRPr="00791D3B">
        <w:t>reported feeling more able to recognise and support</w:t>
      </w:r>
      <w:r w:rsidR="00946245" w:rsidRPr="00791D3B">
        <w:t xml:space="preserve"> </w:t>
      </w:r>
      <w:r w:rsidR="00D804D4" w:rsidRPr="00791D3B">
        <w:t xml:space="preserve">developmental and educational milestones. </w:t>
      </w:r>
    </w:p>
    <w:p w14:paraId="42435CE6" w14:textId="6DF6E283" w:rsidR="00D804D4" w:rsidRPr="00791D3B" w:rsidRDefault="00991A8A" w:rsidP="00955BDF">
      <w:pPr>
        <w:pStyle w:val="Quoteindent"/>
      </w:pPr>
      <w:r>
        <w:t>“</w:t>
      </w:r>
      <w:r w:rsidR="00BC6B06" w:rsidRPr="00791D3B">
        <w:t>Once you start getting the packs and you know that obviously those packs are age</w:t>
      </w:r>
      <w:r>
        <w:rPr>
          <w:rFonts w:eastAsiaTheme="minorEastAsia"/>
        </w:rPr>
        <w:noBreakHyphen/>
      </w:r>
      <w:r w:rsidR="00BC6B06" w:rsidRPr="00791D3B">
        <w:t>appropriate activities that the child should be able to do ... HIPPY was sort of a starting point for me to start learning so much of realisation... learning about the brain development of the child.</w:t>
      </w:r>
      <w:r>
        <w:t>”</w:t>
      </w:r>
    </w:p>
    <w:p w14:paraId="1CE7E5FE" w14:textId="6802FB17" w:rsidR="00BC6B06" w:rsidRPr="00791D3B" w:rsidRDefault="00991A8A" w:rsidP="00955BDF">
      <w:pPr>
        <w:pStyle w:val="Quoteindent"/>
      </w:pPr>
      <w:r>
        <w:t>“</w:t>
      </w:r>
      <w:r w:rsidR="00075E7B" w:rsidRPr="00791D3B">
        <w:t>I had no idea that he need to learn all the basic colours. He need to learn one to ten</w:t>
      </w:r>
      <w:r w:rsidR="00955BDF">
        <w:t>.</w:t>
      </w:r>
      <w:r w:rsidR="00075E7B" w:rsidRPr="00791D3B">
        <w:t xml:space="preserve"> He</w:t>
      </w:r>
      <w:r w:rsidR="00955BDF">
        <w:t> </w:t>
      </w:r>
      <w:r w:rsidR="00075E7B" w:rsidRPr="00791D3B">
        <w:t>need to</w:t>
      </w:r>
      <w:r w:rsidR="00FD3390">
        <w:t> </w:t>
      </w:r>
      <w:r w:rsidR="00075E7B" w:rsidRPr="00791D3B">
        <w:t>learn all the ABC. He need to make sounds</w:t>
      </w:r>
      <w:r w:rsidR="00955BDF">
        <w:t>.</w:t>
      </w:r>
      <w:r w:rsidR="00075E7B" w:rsidRPr="00791D3B">
        <w:t xml:space="preserve"> You need to make animal sounds. I</w:t>
      </w:r>
      <w:r w:rsidR="00955BDF">
        <w:t> </w:t>
      </w:r>
      <w:r w:rsidR="00075E7B" w:rsidRPr="00791D3B">
        <w:t>had no idea.</w:t>
      </w:r>
      <w:r>
        <w:t>”</w:t>
      </w:r>
    </w:p>
    <w:p w14:paraId="783F10B5" w14:textId="1E870EC1" w:rsidR="00CA0DE4" w:rsidRPr="00791D3B" w:rsidRDefault="00F2597D" w:rsidP="0002447B">
      <w:pPr>
        <w:pStyle w:val="Bullet"/>
      </w:pPr>
      <w:r w:rsidRPr="00791D3B">
        <w:rPr>
          <w:b/>
        </w:rPr>
        <w:t>HIPPY supported them to recognise a child</w:t>
      </w:r>
      <w:r w:rsidR="00991A8A">
        <w:rPr>
          <w:b/>
        </w:rPr>
        <w:t>’</w:t>
      </w:r>
      <w:r w:rsidRPr="00791D3B">
        <w:rPr>
          <w:b/>
        </w:rPr>
        <w:t>s interests or other needs, and tailor learning activities to these.</w:t>
      </w:r>
      <w:r w:rsidR="00137664" w:rsidRPr="00791D3B">
        <w:t xml:space="preserve"> The activities provided in HIPPY exposed parents to m</w:t>
      </w:r>
      <w:r w:rsidR="00A5551E" w:rsidRPr="00791D3B">
        <w:t xml:space="preserve">ore ideas and examples of how play and learning could be integrated with a </w:t>
      </w:r>
      <w:r w:rsidR="00B86684" w:rsidRPr="00791D3B">
        <w:t>child</w:t>
      </w:r>
      <w:r w:rsidR="00991A8A">
        <w:t>’</w:t>
      </w:r>
      <w:r w:rsidR="00B86684" w:rsidRPr="00791D3B">
        <w:t xml:space="preserve">s </w:t>
      </w:r>
      <w:r w:rsidR="00D67576" w:rsidRPr="00791D3B">
        <w:t>interests</w:t>
      </w:r>
      <w:r w:rsidR="00A90F6B" w:rsidRPr="00791D3B">
        <w:t xml:space="preserve"> or neurodevelopmental needs.</w:t>
      </w:r>
      <w:r w:rsidR="00D67576" w:rsidRPr="00791D3B">
        <w:t xml:space="preserve"> </w:t>
      </w:r>
    </w:p>
    <w:p w14:paraId="0AB7C94B" w14:textId="2F60B658" w:rsidR="00E9527D" w:rsidRPr="00955BDF" w:rsidRDefault="00991A8A" w:rsidP="00955BDF">
      <w:pPr>
        <w:pStyle w:val="Quoteindent"/>
        <w:rPr>
          <w:spacing w:val="-1"/>
        </w:rPr>
      </w:pPr>
      <w:r w:rsidRPr="00955BDF">
        <w:t>“</w:t>
      </w:r>
      <w:r w:rsidR="00E9527D" w:rsidRPr="00955BDF">
        <w:t>I think the HIPPY program is like encourage parents to be. To have that focus on […] finding</w:t>
      </w:r>
      <w:r w:rsidR="00E9527D" w:rsidRPr="00955BDF">
        <w:rPr>
          <w:spacing w:val="-1"/>
        </w:rPr>
        <w:t xml:space="preserve"> out what, </w:t>
      </w:r>
      <w:r w:rsidR="00E74B33" w:rsidRPr="00955BDF">
        <w:rPr>
          <w:spacing w:val="-1"/>
        </w:rPr>
        <w:t>what</w:t>
      </w:r>
      <w:r w:rsidR="00E9527D" w:rsidRPr="00955BDF">
        <w:rPr>
          <w:spacing w:val="-1"/>
        </w:rPr>
        <w:t xml:space="preserve"> your child likes. What is he or she good at? What</w:t>
      </w:r>
      <w:r w:rsidRPr="00955BDF">
        <w:rPr>
          <w:spacing w:val="-1"/>
        </w:rPr>
        <w:t>’</w:t>
      </w:r>
      <w:r w:rsidR="00E9527D" w:rsidRPr="00955BDF">
        <w:rPr>
          <w:spacing w:val="-1"/>
        </w:rPr>
        <w:t>s his strength? […]</w:t>
      </w:r>
      <w:r w:rsidR="005F3AE5" w:rsidRPr="00955BDF">
        <w:rPr>
          <w:spacing w:val="-1"/>
        </w:rPr>
        <w:t xml:space="preserve"> </w:t>
      </w:r>
      <w:r w:rsidR="00E9527D" w:rsidRPr="00955BDF">
        <w:rPr>
          <w:spacing w:val="-1"/>
        </w:rPr>
        <w:t xml:space="preserve">if I got like </w:t>
      </w:r>
      <w:r w:rsidR="00E9527D" w:rsidRPr="00955BDF">
        <w:t>one family that there</w:t>
      </w:r>
      <w:r w:rsidRPr="00955BDF">
        <w:t>’</w:t>
      </w:r>
      <w:r w:rsidR="00E9527D" w:rsidRPr="00955BDF">
        <w:t>s something, something like really likes dinosaur</w:t>
      </w:r>
      <w:r w:rsidR="00073817" w:rsidRPr="00955BDF">
        <w:t>, l</w:t>
      </w:r>
      <w:r w:rsidR="00E9527D" w:rsidRPr="00955BDF">
        <w:t>ike big into dinosaurs. So like do</w:t>
      </w:r>
      <w:r w:rsidR="00B81D84" w:rsidRPr="00955BDF">
        <w:t> </w:t>
      </w:r>
      <w:r w:rsidR="00E9527D" w:rsidRPr="00955BDF">
        <w:t>counting activities with dinosaurs. Do same and difference with dinosaurs. You</w:t>
      </w:r>
      <w:r w:rsidR="00955BDF" w:rsidRPr="00955BDF">
        <w:t> </w:t>
      </w:r>
      <w:r w:rsidR="00E9527D" w:rsidRPr="00955BDF">
        <w:t>know, colouring dinosaurs, you know, everything and everything dinosaurs. And that</w:t>
      </w:r>
      <w:r w:rsidRPr="00955BDF">
        <w:t>’</w:t>
      </w:r>
      <w:r w:rsidR="00E9527D" w:rsidRPr="00955BDF">
        <w:t>s</w:t>
      </w:r>
      <w:r w:rsidR="00E9527D" w:rsidRPr="00955BDF">
        <w:rPr>
          <w:spacing w:val="-1"/>
        </w:rPr>
        <w:t xml:space="preserve"> where you get, you know, that</w:t>
      </w:r>
      <w:r w:rsidRPr="00955BDF">
        <w:rPr>
          <w:spacing w:val="-1"/>
        </w:rPr>
        <w:t>’</w:t>
      </w:r>
      <w:r w:rsidR="00E9527D" w:rsidRPr="00955BDF">
        <w:rPr>
          <w:spacing w:val="-1"/>
        </w:rPr>
        <w:t>s where you get the kids to actually enjoy doing the learning.</w:t>
      </w:r>
      <w:r w:rsidRPr="00955BDF">
        <w:rPr>
          <w:spacing w:val="-1"/>
        </w:rPr>
        <w:t>”</w:t>
      </w:r>
    </w:p>
    <w:p w14:paraId="48BE57BB" w14:textId="60B011E8" w:rsidR="0002447B" w:rsidRDefault="0002447B" w:rsidP="0002447B">
      <w:r>
        <w:br w:type="page"/>
      </w:r>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0"/>
      </w:tblGrid>
      <w:tr w:rsidR="000E6A86" w:rsidRPr="00991A8A" w14:paraId="3DD64093" w14:textId="77777777" w:rsidTr="003B68AE">
        <w:tc>
          <w:tcPr>
            <w:tcW w:w="9070" w:type="dxa"/>
            <w:shd w:val="clear" w:color="auto" w:fill="E8F0FC" w:themeFill="accent5" w:themeFillTint="33"/>
          </w:tcPr>
          <w:p w14:paraId="63548DF1" w14:textId="77777777" w:rsidR="000E6A86" w:rsidRPr="00991A8A" w:rsidRDefault="000E6A86" w:rsidP="003B68AE">
            <w:pPr>
              <w:pStyle w:val="BoxText"/>
              <w:rPr>
                <w:b/>
              </w:rPr>
            </w:pPr>
            <w:r w:rsidRPr="00991A8A">
              <w:t>Most parents who responded to the survey reported that HIPPY improved their learning about how their child likes to learn. Further, there is a plausible mechanism of how this occurs, as reflected in interview responses, such as HIPPY’s provision of age</w:t>
            </w:r>
            <w:r w:rsidRPr="00991A8A">
              <w:noBreakHyphen/>
              <w:t>appropriate activities and parent</w:t>
            </w:r>
            <w:r w:rsidRPr="00991A8A">
              <w:noBreakHyphen/>
              <w:t>to</w:t>
            </w:r>
            <w:r w:rsidRPr="00991A8A">
              <w:noBreakHyphen/>
              <w:t>tutor discussions about learning milestones</w:t>
            </w:r>
            <w:r w:rsidRPr="00991A8A">
              <w:rPr>
                <w:bCs/>
              </w:rPr>
              <w:t xml:space="preserve"> relevant to their children</w:t>
            </w:r>
            <w:r w:rsidRPr="00991A8A">
              <w:t xml:space="preserve">. </w:t>
            </w:r>
          </w:p>
        </w:tc>
      </w:tr>
    </w:tbl>
    <w:p w14:paraId="7C3F0E96" w14:textId="14A25EB7" w:rsidR="00696AC1" w:rsidRPr="00791D3B" w:rsidRDefault="00C8171A" w:rsidP="000E6A86">
      <w:pPr>
        <w:pStyle w:val="Heading3"/>
        <w:rPr>
          <w:bCs/>
        </w:rPr>
      </w:pPr>
      <w:bookmarkStart w:id="60" w:name="_Toc211154786"/>
      <w:r w:rsidRPr="00791D3B">
        <w:t xml:space="preserve">Parents reported that </w:t>
      </w:r>
      <w:r w:rsidR="00104B89" w:rsidRPr="00791D3B">
        <w:t xml:space="preserve">HIPPY </w:t>
      </w:r>
      <w:r w:rsidR="00C02D7F" w:rsidRPr="00791D3B">
        <w:t>ha</w:t>
      </w:r>
      <w:r w:rsidR="003B6B17" w:rsidRPr="00791D3B">
        <w:t>d</w:t>
      </w:r>
      <w:r w:rsidR="00104B89" w:rsidRPr="00791D3B">
        <w:t xml:space="preserve"> a positive impact on </w:t>
      </w:r>
      <w:r w:rsidR="00C02D7F" w:rsidRPr="00791D3B">
        <w:t xml:space="preserve">the </w:t>
      </w:r>
      <w:r w:rsidR="00104B89" w:rsidRPr="00791D3B">
        <w:t>home</w:t>
      </w:r>
      <w:r w:rsidR="00991A8A">
        <w:noBreakHyphen/>
      </w:r>
      <w:r w:rsidR="00104B89" w:rsidRPr="00791D3B">
        <w:t>learning environment</w:t>
      </w:r>
      <w:bookmarkEnd w:id="60"/>
      <w:r w:rsidR="007D1D7C" w:rsidRPr="00791D3B">
        <w:t xml:space="preserve">, </w:t>
      </w:r>
      <w:r w:rsidR="00E46068" w:rsidRPr="00791D3B">
        <w:t xml:space="preserve">but </w:t>
      </w:r>
      <w:r w:rsidR="00054C60" w:rsidRPr="00791D3B">
        <w:t xml:space="preserve">this conclusion is less </w:t>
      </w:r>
      <w:r w:rsidR="00623BA3" w:rsidRPr="00791D3B">
        <w:t>certain than others</w:t>
      </w:r>
      <w:r w:rsidR="009B0303" w:rsidRPr="00791D3B">
        <w:rPr>
          <w:bCs/>
        </w:rPr>
        <w:t xml:space="preserve"> </w:t>
      </w:r>
    </w:p>
    <w:p w14:paraId="3A025B31" w14:textId="76E3EF6E" w:rsidR="004F1812" w:rsidRPr="00791D3B" w:rsidRDefault="004F1812" w:rsidP="004F1812">
      <w:pPr>
        <w:rPr>
          <w:rStyle w:val="Strong"/>
          <w:b w:val="0"/>
          <w:bCs w:val="0"/>
        </w:rPr>
      </w:pPr>
      <w:r w:rsidRPr="00791D3B">
        <w:t>The home</w:t>
      </w:r>
      <w:r w:rsidR="00991A8A">
        <w:noBreakHyphen/>
      </w:r>
      <w:r w:rsidRPr="00791D3B">
        <w:t xml:space="preserve">learning environment refers to </w:t>
      </w:r>
      <w:r w:rsidRPr="00791D3B">
        <w:rPr>
          <w:i/>
        </w:rPr>
        <w:t>how</w:t>
      </w:r>
      <w:r w:rsidRPr="00791D3B">
        <w:t xml:space="preserve"> the parent engages with their child. F</w:t>
      </w:r>
      <w:r w:rsidRPr="00791D3B">
        <w:rPr>
          <w:rStyle w:val="Strong"/>
          <w:b w:val="0"/>
          <w:bCs w:val="0"/>
        </w:rPr>
        <w:t xml:space="preserve">or example, </w:t>
      </w:r>
      <w:r w:rsidR="0099646A" w:rsidRPr="00791D3B">
        <w:rPr>
          <w:rStyle w:val="Strong"/>
          <w:b w:val="0"/>
          <w:bCs w:val="0"/>
        </w:rPr>
        <w:t>it</w:t>
      </w:r>
      <w:r w:rsidR="003D35E8">
        <w:rPr>
          <w:rStyle w:val="Strong"/>
          <w:b w:val="0"/>
          <w:bCs w:val="0"/>
        </w:rPr>
        <w:t> </w:t>
      </w:r>
      <w:r w:rsidR="0099646A" w:rsidRPr="00791D3B">
        <w:rPr>
          <w:rStyle w:val="Strong"/>
          <w:b w:val="0"/>
          <w:bCs w:val="0"/>
        </w:rPr>
        <w:t>refers to</w:t>
      </w:r>
      <w:r w:rsidRPr="00791D3B">
        <w:rPr>
          <w:rStyle w:val="Strong"/>
          <w:b w:val="0"/>
          <w:bCs w:val="0"/>
        </w:rPr>
        <w:t xml:space="preserve"> whether the parent listens </w:t>
      </w:r>
      <w:r w:rsidR="00B678EE" w:rsidRPr="00791D3B">
        <w:rPr>
          <w:rStyle w:val="Strong"/>
          <w:b w:val="0"/>
          <w:bCs w:val="0"/>
        </w:rPr>
        <w:t xml:space="preserve">to </w:t>
      </w:r>
      <w:r w:rsidRPr="00791D3B">
        <w:rPr>
          <w:rStyle w:val="Strong"/>
          <w:b w:val="0"/>
          <w:bCs w:val="0"/>
        </w:rPr>
        <w:t>and respects the child</w:t>
      </w:r>
      <w:r w:rsidR="00991A8A">
        <w:rPr>
          <w:rStyle w:val="Strong"/>
          <w:b w:val="0"/>
          <w:bCs w:val="0"/>
        </w:rPr>
        <w:t>’</w:t>
      </w:r>
      <w:r w:rsidRPr="00791D3B">
        <w:rPr>
          <w:rStyle w:val="Strong"/>
          <w:b w:val="0"/>
          <w:bCs w:val="0"/>
        </w:rPr>
        <w:t>s opinion</w:t>
      </w:r>
      <w:r w:rsidR="00C64207" w:rsidRPr="00791D3B">
        <w:rPr>
          <w:rStyle w:val="Strong"/>
          <w:b w:val="0"/>
          <w:bCs w:val="0"/>
        </w:rPr>
        <w:t xml:space="preserve">, </w:t>
      </w:r>
      <w:r w:rsidRPr="00791D3B">
        <w:rPr>
          <w:rStyle w:val="Strong"/>
          <w:b w:val="0"/>
          <w:bCs w:val="0"/>
        </w:rPr>
        <w:t>is sensitive to their needs</w:t>
      </w:r>
      <w:r w:rsidR="00F260FB">
        <w:rPr>
          <w:rStyle w:val="Strong"/>
          <w:b w:val="0"/>
          <w:bCs w:val="0"/>
        </w:rPr>
        <w:t> </w:t>
      </w:r>
      <w:r w:rsidRPr="00791D3B">
        <w:rPr>
          <w:rStyle w:val="Strong"/>
          <w:b w:val="0"/>
          <w:bCs w:val="0"/>
        </w:rPr>
        <w:t xml:space="preserve">during </w:t>
      </w:r>
      <w:r w:rsidR="00DF2A76" w:rsidRPr="00791D3B">
        <w:rPr>
          <w:rStyle w:val="Strong"/>
          <w:b w:val="0"/>
          <w:bCs w:val="0"/>
        </w:rPr>
        <w:t xml:space="preserve">educational </w:t>
      </w:r>
      <w:r w:rsidRPr="00791D3B">
        <w:rPr>
          <w:rStyle w:val="Strong"/>
          <w:b w:val="0"/>
          <w:bCs w:val="0"/>
        </w:rPr>
        <w:t>activit</w:t>
      </w:r>
      <w:r w:rsidR="00DF2A76" w:rsidRPr="00791D3B">
        <w:rPr>
          <w:rStyle w:val="Strong"/>
          <w:b w:val="0"/>
          <w:bCs w:val="0"/>
        </w:rPr>
        <w:t>ies</w:t>
      </w:r>
      <w:r w:rsidRPr="00791D3B">
        <w:rPr>
          <w:rStyle w:val="Strong"/>
          <w:b w:val="0"/>
          <w:bCs w:val="0"/>
        </w:rPr>
        <w:t xml:space="preserve">, encourages the child to persevere with difficult activities, and encourages the child to explore and ask questions. </w:t>
      </w:r>
      <w:r w:rsidR="00C21CEE" w:rsidRPr="00791D3B">
        <w:rPr>
          <w:rStyle w:val="Strong"/>
          <w:b w:val="0"/>
          <w:bCs w:val="0"/>
        </w:rPr>
        <w:t>The home</w:t>
      </w:r>
      <w:r w:rsidR="00991A8A">
        <w:rPr>
          <w:rStyle w:val="Strong"/>
          <w:b w:val="0"/>
          <w:bCs w:val="0"/>
        </w:rPr>
        <w:noBreakHyphen/>
      </w:r>
      <w:r w:rsidR="00C21CEE" w:rsidRPr="00791D3B">
        <w:rPr>
          <w:rStyle w:val="Strong"/>
          <w:b w:val="0"/>
          <w:bCs w:val="0"/>
        </w:rPr>
        <w:t xml:space="preserve">learning environment also </w:t>
      </w:r>
      <w:r w:rsidR="00544F34" w:rsidRPr="00791D3B">
        <w:rPr>
          <w:rStyle w:val="Strong"/>
          <w:b w:val="0"/>
          <w:bCs w:val="0"/>
        </w:rPr>
        <w:t>relates to</w:t>
      </w:r>
      <w:r w:rsidR="00032CAF">
        <w:rPr>
          <w:rStyle w:val="Strong"/>
          <w:b w:val="0"/>
          <w:bCs w:val="0"/>
        </w:rPr>
        <w:t> </w:t>
      </w:r>
      <w:r w:rsidR="00544F34" w:rsidRPr="00791D3B">
        <w:t>parents</w:t>
      </w:r>
      <w:r w:rsidR="00991A8A">
        <w:t>’</w:t>
      </w:r>
      <w:r w:rsidR="00544F34" w:rsidRPr="00791D3B">
        <w:t xml:space="preserve"> displays of </w:t>
      </w:r>
      <w:r w:rsidR="00745950" w:rsidRPr="00791D3B">
        <w:t xml:space="preserve">warmth, </w:t>
      </w:r>
      <w:r w:rsidR="00544F34" w:rsidRPr="00791D3B">
        <w:t>affection and responsiveness</w:t>
      </w:r>
      <w:r w:rsidR="00745950" w:rsidRPr="00791D3B">
        <w:t xml:space="preserve"> towards their children.</w:t>
      </w:r>
    </w:p>
    <w:p w14:paraId="15F9C747" w14:textId="4DD366B9" w:rsidR="00104B89" w:rsidRPr="00791D3B" w:rsidRDefault="00104B89" w:rsidP="008A45E9">
      <w:r w:rsidRPr="00791D3B">
        <w:t xml:space="preserve">The evidence on </w:t>
      </w:r>
      <w:r w:rsidR="00F62618" w:rsidRPr="00791D3B">
        <w:t>whether HIPPY helped parents to provide a positive home</w:t>
      </w:r>
      <w:r w:rsidR="00991A8A">
        <w:noBreakHyphen/>
      </w:r>
      <w:r w:rsidR="00F62618" w:rsidRPr="00791D3B">
        <w:t>learning environment</w:t>
      </w:r>
      <w:r w:rsidRPr="00791D3B">
        <w:t xml:space="preserve"> </w:t>
      </w:r>
      <w:r w:rsidR="00D03893" w:rsidRPr="00791D3B">
        <w:t xml:space="preserve">mainly </w:t>
      </w:r>
      <w:r w:rsidRPr="00791D3B">
        <w:t xml:space="preserve">came from the </w:t>
      </w:r>
      <w:r w:rsidR="00F62618" w:rsidRPr="00791D3B">
        <w:t>parent survey</w:t>
      </w:r>
      <w:r w:rsidR="00D22BBF" w:rsidRPr="00791D3B">
        <w:t xml:space="preserve">, although the parent </w:t>
      </w:r>
      <w:r w:rsidR="00F62618" w:rsidRPr="00791D3B">
        <w:t>interviews</w:t>
      </w:r>
      <w:r w:rsidR="00D22BBF" w:rsidRPr="00791D3B">
        <w:t xml:space="preserve"> added some insights</w:t>
      </w:r>
      <w:r w:rsidR="00F62618" w:rsidRPr="00791D3B">
        <w:t>. (</w:t>
      </w:r>
      <w:r w:rsidR="00B73B90" w:rsidRPr="00791D3B">
        <w:t>Relevant</w:t>
      </w:r>
      <w:r w:rsidR="00032CAF">
        <w:t> </w:t>
      </w:r>
      <w:r w:rsidR="00B73B90" w:rsidRPr="00791D3B">
        <w:t xml:space="preserve">parental behaviours were </w:t>
      </w:r>
      <w:r w:rsidR="00F62618" w:rsidRPr="00791D3B">
        <w:t xml:space="preserve">not captured in the AEDC or the BSL program data.) </w:t>
      </w:r>
    </w:p>
    <w:p w14:paraId="3F97190C" w14:textId="57C6B41F" w:rsidR="00C00B9F" w:rsidRPr="00791D3B" w:rsidRDefault="00731569" w:rsidP="00910BE6">
      <w:r w:rsidRPr="00731569">
        <w:t>A large majority of parents who responded to the parent survey reported that HIPPY had a ‘positive’ or</w:t>
      </w:r>
      <w:r>
        <w:t> </w:t>
      </w:r>
      <w:r w:rsidRPr="00731569">
        <w:t>‘very positive’ impact on various specific parental behaviours that shape the home learning environment, such as how they engage with their child during learning activities (</w:t>
      </w:r>
      <w:r w:rsidR="00FE1CB5" w:rsidRPr="00791D3B">
        <w:t xml:space="preserve">Table </w:t>
      </w:r>
      <w:r w:rsidR="00FE1CB5">
        <w:rPr>
          <w:noProof/>
        </w:rPr>
        <w:t>4</w:t>
      </w:r>
      <w:r w:rsidRPr="00731569">
        <w:t>). For responding parents who had more experience with HIPPY, a larger proportion agreed that HIPPY had</w:t>
      </w:r>
      <w:r w:rsidR="00032CAF">
        <w:t> </w:t>
      </w:r>
      <w:r w:rsidRPr="00731569">
        <w:t>had a positive or very positive impact on the listed outcomes.</w:t>
      </w:r>
    </w:p>
    <w:p w14:paraId="70FF7F25" w14:textId="4FC6D244" w:rsidR="002E2EB1" w:rsidRPr="00791D3B" w:rsidRDefault="00DD5683" w:rsidP="00C00B9F">
      <w:r w:rsidRPr="00791D3B">
        <w:t xml:space="preserve">The available data </w:t>
      </w:r>
      <w:r w:rsidR="00BD487E" w:rsidRPr="00791D3B">
        <w:t xml:space="preserve">predominantly </w:t>
      </w:r>
      <w:r w:rsidRPr="00791D3B">
        <w:t xml:space="preserve">focuses on </w:t>
      </w:r>
      <w:r w:rsidR="00532CDC" w:rsidRPr="00791D3B">
        <w:t>parents</w:t>
      </w:r>
      <w:r w:rsidR="00991A8A">
        <w:t>’</w:t>
      </w:r>
      <w:r w:rsidR="00532CDC" w:rsidRPr="00791D3B">
        <w:t xml:space="preserve"> behaviour </w:t>
      </w:r>
      <w:r w:rsidR="00991A8A">
        <w:t>‘</w:t>
      </w:r>
      <w:r w:rsidR="00532CDC" w:rsidRPr="00791D3B">
        <w:t>during a learning activity</w:t>
      </w:r>
      <w:r w:rsidR="00991A8A">
        <w:t>’</w:t>
      </w:r>
      <w:r w:rsidR="00DB73F2" w:rsidRPr="00791D3B">
        <w:t>. H</w:t>
      </w:r>
      <w:r w:rsidR="001B0AA0" w:rsidRPr="00791D3B">
        <w:t>owever</w:t>
      </w:r>
      <w:r w:rsidR="00DB73F2" w:rsidRPr="00791D3B">
        <w:t>,</w:t>
      </w:r>
      <w:r w:rsidR="001B0AA0" w:rsidRPr="00791D3B">
        <w:t xml:space="preserve"> </w:t>
      </w:r>
      <w:r w:rsidR="00B415CA" w:rsidRPr="00791D3B">
        <w:t xml:space="preserve">it does not assess </w:t>
      </w:r>
      <w:r w:rsidR="00BD487E" w:rsidRPr="00791D3B">
        <w:t xml:space="preserve">some </w:t>
      </w:r>
      <w:r w:rsidR="007C3DA6" w:rsidRPr="00791D3B">
        <w:t>broader parental behaviours that are relevant to</w:t>
      </w:r>
      <w:r w:rsidR="00B415CA" w:rsidRPr="00791D3B">
        <w:t xml:space="preserve"> </w:t>
      </w:r>
      <w:r w:rsidR="001B0AA0" w:rsidRPr="00791D3B">
        <w:t>the home</w:t>
      </w:r>
      <w:r w:rsidR="00991A8A">
        <w:noBreakHyphen/>
      </w:r>
      <w:r w:rsidR="001B0AA0" w:rsidRPr="00791D3B">
        <w:t xml:space="preserve">learning </w:t>
      </w:r>
      <w:r w:rsidR="002E2EB1" w:rsidRPr="00791D3B">
        <w:t>environment</w:t>
      </w:r>
      <w:r w:rsidR="00595E82" w:rsidRPr="00791D3B">
        <w:t xml:space="preserve">, such as </w:t>
      </w:r>
      <w:r w:rsidR="00595E82" w:rsidRPr="00791D3B">
        <w:rPr>
          <w:rStyle w:val="Strong"/>
          <w:b w:val="0"/>
          <w:bCs w:val="0"/>
        </w:rPr>
        <w:t xml:space="preserve">whether the parent listens </w:t>
      </w:r>
      <w:r w:rsidR="00B678EE" w:rsidRPr="00791D3B">
        <w:rPr>
          <w:rStyle w:val="Strong"/>
          <w:b w:val="0"/>
          <w:bCs w:val="0"/>
        </w:rPr>
        <w:t xml:space="preserve">to </w:t>
      </w:r>
      <w:r w:rsidR="00595E82" w:rsidRPr="00791D3B">
        <w:rPr>
          <w:rStyle w:val="Strong"/>
          <w:b w:val="0"/>
          <w:bCs w:val="0"/>
        </w:rPr>
        <w:t>and respects the child</w:t>
      </w:r>
      <w:r w:rsidR="00991A8A">
        <w:rPr>
          <w:rStyle w:val="Strong"/>
          <w:b w:val="0"/>
          <w:bCs w:val="0"/>
        </w:rPr>
        <w:t>’</w:t>
      </w:r>
      <w:r w:rsidR="00595E82" w:rsidRPr="00791D3B">
        <w:rPr>
          <w:rStyle w:val="Strong"/>
          <w:b w:val="0"/>
          <w:bCs w:val="0"/>
        </w:rPr>
        <w:t>s opinion or encourages the</w:t>
      </w:r>
      <w:r w:rsidR="003D35E8">
        <w:rPr>
          <w:rStyle w:val="Strong"/>
          <w:b w:val="0"/>
          <w:bCs w:val="0"/>
        </w:rPr>
        <w:t> </w:t>
      </w:r>
      <w:r w:rsidR="00595E82" w:rsidRPr="00791D3B">
        <w:rPr>
          <w:rStyle w:val="Strong"/>
          <w:b w:val="0"/>
          <w:bCs w:val="0"/>
        </w:rPr>
        <w:t>child to explore and ask questions.</w:t>
      </w:r>
    </w:p>
    <w:p w14:paraId="6D8852DD" w14:textId="77777777" w:rsidR="00C60854" w:rsidRPr="00C60854" w:rsidRDefault="00C60854" w:rsidP="00C60854">
      <w:bookmarkStart w:id="61" w:name="_Ref209772537"/>
      <w:bookmarkStart w:id="62" w:name="_Ref209772523"/>
      <w:bookmarkStart w:id="63" w:name="_Toc211154787"/>
      <w:r w:rsidRPr="00C60854">
        <w:br w:type="page"/>
      </w:r>
    </w:p>
    <w:p w14:paraId="3A206E43" w14:textId="3D1D3537" w:rsidR="000372F9" w:rsidRPr="00791D3B" w:rsidRDefault="000372F9" w:rsidP="003D35E8">
      <w:pPr>
        <w:pStyle w:val="TableMainHeading"/>
      </w:pPr>
      <w:bookmarkStart w:id="64" w:name="_Ref239161538"/>
      <w:r w:rsidRPr="00791D3B">
        <w:t xml:space="preserve">Table </w:t>
      </w:r>
      <w:fldSimple w:instr=" SEQ Table \* ARABIC ">
        <w:r w:rsidR="00FE1CB5">
          <w:rPr>
            <w:noProof/>
          </w:rPr>
          <w:t>4</w:t>
        </w:r>
      </w:fldSimple>
      <w:bookmarkEnd w:id="61"/>
      <w:bookmarkEnd w:id="64"/>
      <w:r w:rsidRPr="00791D3B">
        <w:t xml:space="preserve">: </w:t>
      </w:r>
      <w:r w:rsidR="0002447B">
        <w:tab/>
      </w:r>
      <w:r w:rsidRPr="00791D3B">
        <w:t>Parent ratings of HIPPY</w:t>
      </w:r>
      <w:r w:rsidR="00991A8A">
        <w:t>’</w:t>
      </w:r>
      <w:r w:rsidR="003A4BB5" w:rsidRPr="00791D3B">
        <w:t xml:space="preserve">s impact </w:t>
      </w:r>
      <w:r w:rsidRPr="00791D3B">
        <w:t>on positive home</w:t>
      </w:r>
      <w:r w:rsidR="00991A8A">
        <w:noBreakHyphen/>
      </w:r>
      <w:r w:rsidRPr="00791D3B">
        <w:t>learning environment</w:t>
      </w:r>
      <w:r w:rsidR="0002447B">
        <w:t> </w:t>
      </w:r>
      <w:r w:rsidRPr="00791D3B">
        <w:t>behaviours</w:t>
      </w:r>
      <w:bookmarkEnd w:id="62"/>
      <w:bookmarkEnd w:id="63"/>
    </w:p>
    <w:tbl>
      <w:tblPr>
        <w:tblW w:w="5000" w:type="pct"/>
        <w:tblCellMar>
          <w:top w:w="28" w:type="dxa"/>
          <w:bottom w:w="28" w:type="dxa"/>
        </w:tblCellMar>
        <w:tblLook w:val="04A0" w:firstRow="1" w:lastRow="0" w:firstColumn="1" w:lastColumn="0" w:noHBand="0" w:noVBand="1"/>
      </w:tblPr>
      <w:tblGrid>
        <w:gridCol w:w="5529"/>
        <w:gridCol w:w="2551"/>
        <w:gridCol w:w="990"/>
      </w:tblGrid>
      <w:tr w:rsidR="00A934A3" w:rsidRPr="00991A8A" w14:paraId="31E4EDB5" w14:textId="77777777" w:rsidTr="00D858E9">
        <w:tc>
          <w:tcPr>
            <w:tcW w:w="5529" w:type="dxa"/>
            <w:tcBorders>
              <w:bottom w:val="single" w:sz="8" w:space="0" w:color="5D779D" w:themeColor="accent3"/>
              <w:right w:val="single" w:sz="2" w:space="0" w:color="5D779D" w:themeColor="accent3"/>
            </w:tcBorders>
            <w:shd w:val="clear" w:color="auto" w:fill="E8F0FC" w:themeFill="accent5" w:themeFillTint="33"/>
          </w:tcPr>
          <w:p w14:paraId="0932DFCD" w14:textId="6DEF5E8C" w:rsidR="000372F9" w:rsidRPr="00991A8A" w:rsidRDefault="000372F9" w:rsidP="00C60854">
            <w:pPr>
              <w:pStyle w:val="TableColumnHeadingLeft"/>
            </w:pPr>
            <w:r w:rsidRPr="00991A8A">
              <w:t>Question</w:t>
            </w:r>
            <w:r w:rsidR="00927685">
              <w:t xml:space="preserve">: </w:t>
            </w:r>
            <w:r w:rsidR="00927685" w:rsidRPr="00927685">
              <w:t>To what extent do you think HIPPY has influenced</w:t>
            </w:r>
            <w:r w:rsidR="009E61A0">
              <w:t>:</w:t>
            </w:r>
          </w:p>
        </w:tc>
        <w:tc>
          <w:tcPr>
            <w:tcW w:w="2551" w:type="dxa"/>
            <w:tcBorders>
              <w:left w:val="single" w:sz="2" w:space="0" w:color="5D779D" w:themeColor="accent3"/>
              <w:bottom w:val="single" w:sz="8" w:space="0" w:color="5D779D" w:themeColor="accent3"/>
              <w:right w:val="single" w:sz="2" w:space="0" w:color="5D779D" w:themeColor="accent3"/>
            </w:tcBorders>
            <w:shd w:val="clear" w:color="auto" w:fill="E8F0FC" w:themeFill="accent5" w:themeFillTint="33"/>
          </w:tcPr>
          <w:p w14:paraId="7FC07EAE" w14:textId="77777777" w:rsidR="000372F9" w:rsidRPr="00991A8A" w:rsidRDefault="000372F9" w:rsidP="00C60854">
            <w:pPr>
              <w:pStyle w:val="TableColumnHeadingLeft"/>
            </w:pPr>
            <w:r w:rsidRPr="00991A8A">
              <w:t>Response</w:t>
            </w:r>
          </w:p>
        </w:tc>
        <w:tc>
          <w:tcPr>
            <w:tcW w:w="990" w:type="dxa"/>
            <w:tcBorders>
              <w:left w:val="single" w:sz="2" w:space="0" w:color="5D779D" w:themeColor="accent3"/>
              <w:bottom w:val="single" w:sz="8" w:space="0" w:color="5D779D" w:themeColor="accent3"/>
            </w:tcBorders>
            <w:shd w:val="clear" w:color="auto" w:fill="E8F0FC" w:themeFill="accent5" w:themeFillTint="33"/>
          </w:tcPr>
          <w:p w14:paraId="16C8D6CB" w14:textId="2AA561E7" w:rsidR="000372F9" w:rsidRPr="00991A8A" w:rsidRDefault="000372F9" w:rsidP="00C60854">
            <w:pPr>
              <w:pStyle w:val="TableColumnHeadingLeft"/>
            </w:pPr>
            <w:r w:rsidRPr="00991A8A">
              <w:t>Per</w:t>
            </w:r>
            <w:r w:rsidR="00D858E9">
              <w:t xml:space="preserve"> </w:t>
            </w:r>
            <w:r w:rsidRPr="00991A8A">
              <w:t>cent</w:t>
            </w:r>
          </w:p>
        </w:tc>
      </w:tr>
      <w:tr w:rsidR="003335CC" w:rsidRPr="00991A8A" w14:paraId="3F07EE6A" w14:textId="77777777" w:rsidTr="00D858E9">
        <w:tc>
          <w:tcPr>
            <w:tcW w:w="5529" w:type="dxa"/>
            <w:tcBorders>
              <w:top w:val="single" w:sz="8" w:space="0" w:color="5D779D" w:themeColor="accent3"/>
              <w:bottom w:val="single" w:sz="4" w:space="0" w:color="E8F0FC"/>
              <w:right w:val="single" w:sz="2" w:space="0" w:color="5D779D" w:themeColor="accent3"/>
            </w:tcBorders>
          </w:tcPr>
          <w:p w14:paraId="368008EE" w14:textId="77777777" w:rsidR="000372F9" w:rsidRPr="0079090D" w:rsidRDefault="000372F9" w:rsidP="00C60854">
            <w:pPr>
              <w:pStyle w:val="TableTextLeft"/>
            </w:pPr>
            <w:r w:rsidRPr="0079090D">
              <w:t>How you interact with your child during learning activities?</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68E35392" w14:textId="01468434" w:rsidR="000372F9" w:rsidRPr="00991A8A" w:rsidRDefault="000372F9" w:rsidP="00C60854">
            <w:pPr>
              <w:pStyle w:val="TableTextLeft"/>
            </w:pPr>
            <w:r w:rsidRPr="00991A8A">
              <w:t>Positive</w:t>
            </w:r>
            <w:r w:rsidR="008A4DC3" w:rsidRPr="00991A8A">
              <w:t xml:space="preserve"> </w:t>
            </w:r>
            <w:r w:rsidR="000E752D" w:rsidRPr="00991A8A">
              <w:t>/ very positive</w:t>
            </w:r>
            <w:r w:rsidRPr="00991A8A">
              <w:t xml:space="preserve"> impact</w:t>
            </w:r>
          </w:p>
        </w:tc>
        <w:tc>
          <w:tcPr>
            <w:tcW w:w="990" w:type="dxa"/>
            <w:tcBorders>
              <w:top w:val="single" w:sz="8" w:space="0" w:color="5D779D" w:themeColor="accent3"/>
              <w:left w:val="single" w:sz="2" w:space="0" w:color="5D779D" w:themeColor="accent3"/>
              <w:bottom w:val="single" w:sz="4" w:space="0" w:color="E8F0FC"/>
            </w:tcBorders>
          </w:tcPr>
          <w:p w14:paraId="740A0252" w14:textId="6FB02BA0" w:rsidR="000372F9" w:rsidRPr="00991A8A" w:rsidRDefault="000372F9" w:rsidP="00C60854">
            <w:pPr>
              <w:pStyle w:val="TableTextRight"/>
            </w:pPr>
            <w:r w:rsidRPr="00991A8A">
              <w:t>93.</w:t>
            </w:r>
            <w:r w:rsidR="000E752D" w:rsidRPr="00991A8A">
              <w:t>1</w:t>
            </w:r>
          </w:p>
        </w:tc>
      </w:tr>
      <w:tr w:rsidR="00D212CE" w:rsidRPr="00991A8A" w14:paraId="2C94C900" w14:textId="77777777" w:rsidTr="00D858E9">
        <w:tc>
          <w:tcPr>
            <w:tcW w:w="5529" w:type="dxa"/>
            <w:tcBorders>
              <w:top w:val="single" w:sz="4" w:space="0" w:color="E8F0FC"/>
              <w:bottom w:val="single" w:sz="4" w:space="0" w:color="E8F0FC"/>
              <w:right w:val="single" w:sz="2" w:space="0" w:color="5D779D" w:themeColor="accent3"/>
            </w:tcBorders>
          </w:tcPr>
          <w:p w14:paraId="2E521E44" w14:textId="07191D2F" w:rsidR="00D212CE" w:rsidRPr="0079090D" w:rsidRDefault="00D212CE" w:rsidP="00D212CE">
            <w:pPr>
              <w:pStyle w:val="TableTextLeft"/>
            </w:pPr>
            <w:r w:rsidRPr="00FA7E67">
              <w:t>How you interact with your child during learning activities?</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1F5FF4AA" w14:textId="77777777" w:rsidR="00D212CE" w:rsidRPr="00991A8A" w:rsidRDefault="00D212CE" w:rsidP="00D212CE">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3F39EF0E" w14:textId="15F9F3D7" w:rsidR="00D212CE" w:rsidRPr="00991A8A" w:rsidRDefault="00D212CE" w:rsidP="00D212CE">
            <w:pPr>
              <w:pStyle w:val="TableTextRight"/>
            </w:pPr>
            <w:r w:rsidRPr="00991A8A">
              <w:t>6.3</w:t>
            </w:r>
          </w:p>
        </w:tc>
      </w:tr>
      <w:tr w:rsidR="00D212CE" w:rsidRPr="00991A8A" w14:paraId="5D4EBE50" w14:textId="77777777" w:rsidTr="00D858E9">
        <w:tc>
          <w:tcPr>
            <w:tcW w:w="5529" w:type="dxa"/>
            <w:tcBorders>
              <w:top w:val="single" w:sz="4" w:space="0" w:color="E8F0FC"/>
              <w:bottom w:val="single" w:sz="8" w:space="0" w:color="5D779D" w:themeColor="accent3"/>
              <w:right w:val="single" w:sz="2" w:space="0" w:color="5D779D" w:themeColor="accent3"/>
            </w:tcBorders>
          </w:tcPr>
          <w:p w14:paraId="62EFC177" w14:textId="1D5E1805" w:rsidR="00D212CE" w:rsidRPr="0079090D" w:rsidRDefault="00D212CE" w:rsidP="00D212CE">
            <w:pPr>
              <w:pStyle w:val="TableTextLeft"/>
            </w:pPr>
            <w:r w:rsidRPr="00FA7E67">
              <w:t>How you interact with your child during learning activities?</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22DDE27A" w14:textId="094A5E97" w:rsidR="00D212CE" w:rsidRPr="00991A8A" w:rsidRDefault="00D212CE" w:rsidP="00D212CE">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3546198B" w14:textId="37B13D64" w:rsidR="00D212CE" w:rsidRPr="00991A8A" w:rsidRDefault="00D212CE" w:rsidP="00D212CE">
            <w:pPr>
              <w:pStyle w:val="TableTextRight"/>
            </w:pPr>
            <w:r w:rsidRPr="00991A8A">
              <w:t>0.6</w:t>
            </w:r>
          </w:p>
        </w:tc>
      </w:tr>
      <w:tr w:rsidR="009F2052" w:rsidRPr="00991A8A" w14:paraId="67E1042F" w14:textId="77777777" w:rsidTr="00D858E9">
        <w:tc>
          <w:tcPr>
            <w:tcW w:w="5529" w:type="dxa"/>
            <w:tcBorders>
              <w:top w:val="single" w:sz="8" w:space="0" w:color="5D779D" w:themeColor="accent3"/>
              <w:bottom w:val="single" w:sz="4" w:space="0" w:color="E8F0FC"/>
              <w:right w:val="single" w:sz="2" w:space="0" w:color="5D779D" w:themeColor="accent3"/>
            </w:tcBorders>
          </w:tcPr>
          <w:p w14:paraId="30E7F495" w14:textId="77777777" w:rsidR="009F2052" w:rsidRPr="0079090D" w:rsidRDefault="009F2052" w:rsidP="009F2052">
            <w:pPr>
              <w:pStyle w:val="TableTextLeft"/>
            </w:pPr>
            <w:r w:rsidRPr="0079090D">
              <w:t>How you show your support to your child during a learning activity?</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4D9EB2B9" w14:textId="051B73F8"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5C3B3EB1" w14:textId="6625E0E2" w:rsidR="009F2052" w:rsidRPr="00991A8A" w:rsidRDefault="009F2052" w:rsidP="009F2052">
            <w:pPr>
              <w:pStyle w:val="TableTextRight"/>
            </w:pPr>
            <w:r w:rsidRPr="00991A8A">
              <w:t>93.4</w:t>
            </w:r>
          </w:p>
        </w:tc>
      </w:tr>
      <w:tr w:rsidR="009F2052" w:rsidRPr="00991A8A" w14:paraId="03FA090F" w14:textId="77777777" w:rsidTr="00D858E9">
        <w:tc>
          <w:tcPr>
            <w:tcW w:w="5529" w:type="dxa"/>
            <w:tcBorders>
              <w:top w:val="single" w:sz="4" w:space="0" w:color="E8F0FC"/>
              <w:bottom w:val="single" w:sz="4" w:space="0" w:color="E8F0FC"/>
              <w:right w:val="single" w:sz="2" w:space="0" w:color="5D779D" w:themeColor="accent3"/>
            </w:tcBorders>
          </w:tcPr>
          <w:p w14:paraId="3E6A70E4" w14:textId="0ACD2CBB" w:rsidR="009F2052" w:rsidRPr="0079090D" w:rsidRDefault="009F2052" w:rsidP="009F2052">
            <w:pPr>
              <w:pStyle w:val="TableTextLeft"/>
            </w:pPr>
            <w:r w:rsidRPr="0079090D">
              <w:t>How you show your support to your child during a learning activity?</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1479B14C" w14:textId="2978E24F" w:rsidR="009F2052" w:rsidRPr="00991A8A" w:rsidRDefault="009F2052" w:rsidP="009F2052">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1B937B9D" w14:textId="09E93A03" w:rsidR="009F2052" w:rsidRPr="00991A8A" w:rsidRDefault="009F2052" w:rsidP="009F2052">
            <w:pPr>
              <w:pStyle w:val="TableTextRight"/>
            </w:pPr>
            <w:r w:rsidRPr="00991A8A">
              <w:t>5.3</w:t>
            </w:r>
          </w:p>
        </w:tc>
      </w:tr>
      <w:tr w:rsidR="009F2052" w:rsidRPr="00991A8A" w14:paraId="0CB1D5FF" w14:textId="77777777" w:rsidTr="00D858E9">
        <w:tc>
          <w:tcPr>
            <w:tcW w:w="5529" w:type="dxa"/>
            <w:tcBorders>
              <w:top w:val="single" w:sz="4" w:space="0" w:color="E8F0FC"/>
              <w:bottom w:val="single" w:sz="8" w:space="0" w:color="5D779D" w:themeColor="accent3"/>
              <w:right w:val="single" w:sz="2" w:space="0" w:color="5D779D" w:themeColor="accent3"/>
            </w:tcBorders>
          </w:tcPr>
          <w:p w14:paraId="2A3A41D1" w14:textId="32ED6B3E" w:rsidR="009F2052" w:rsidRPr="0079090D" w:rsidRDefault="009F2052" w:rsidP="009F2052">
            <w:pPr>
              <w:pStyle w:val="TableTextLeft"/>
            </w:pPr>
            <w:r w:rsidRPr="0079090D">
              <w:t>How you show your support to your child during a learning activity?</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17FBBFB4" w14:textId="093C970C" w:rsidR="009F2052" w:rsidRPr="00991A8A" w:rsidRDefault="009F2052" w:rsidP="009F2052">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2FF60886" w14:textId="77777777" w:rsidR="009F2052" w:rsidRPr="00991A8A" w:rsidRDefault="009F2052" w:rsidP="009F2052">
            <w:pPr>
              <w:pStyle w:val="TableTextRight"/>
            </w:pPr>
            <w:r w:rsidRPr="00991A8A">
              <w:t>1.2</w:t>
            </w:r>
          </w:p>
        </w:tc>
      </w:tr>
      <w:tr w:rsidR="009F2052" w:rsidRPr="00991A8A" w14:paraId="678E10B2" w14:textId="77777777" w:rsidTr="00D858E9">
        <w:tc>
          <w:tcPr>
            <w:tcW w:w="5529" w:type="dxa"/>
            <w:tcBorders>
              <w:top w:val="single" w:sz="8" w:space="0" w:color="5D779D" w:themeColor="accent3"/>
              <w:bottom w:val="single" w:sz="4" w:space="0" w:color="E8F0FC"/>
              <w:right w:val="single" w:sz="2" w:space="0" w:color="5D779D" w:themeColor="accent3"/>
            </w:tcBorders>
          </w:tcPr>
          <w:p w14:paraId="1D6B5EE5" w14:textId="77777777" w:rsidR="009F2052" w:rsidRPr="0079090D" w:rsidRDefault="009F2052" w:rsidP="009F2052">
            <w:pPr>
              <w:pStyle w:val="TableTextLeft"/>
            </w:pPr>
            <w:r w:rsidRPr="0079090D">
              <w:t>How you encourage the child during a learning activity?</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3B244711" w14:textId="747B6E0D"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79C722C6" w14:textId="24BA3A2E" w:rsidR="009F2052" w:rsidRPr="00991A8A" w:rsidRDefault="009F2052" w:rsidP="009F2052">
            <w:pPr>
              <w:pStyle w:val="TableTextRight"/>
            </w:pPr>
            <w:r w:rsidRPr="00991A8A">
              <w:t>93.1</w:t>
            </w:r>
          </w:p>
        </w:tc>
      </w:tr>
      <w:tr w:rsidR="009F2052" w:rsidRPr="00991A8A" w14:paraId="7B959D8E" w14:textId="77777777" w:rsidTr="00D858E9">
        <w:tc>
          <w:tcPr>
            <w:tcW w:w="5529" w:type="dxa"/>
            <w:tcBorders>
              <w:top w:val="single" w:sz="4" w:space="0" w:color="E8F0FC"/>
              <w:bottom w:val="single" w:sz="4" w:space="0" w:color="E8F0FC"/>
              <w:right w:val="single" w:sz="2" w:space="0" w:color="5D779D" w:themeColor="accent3"/>
            </w:tcBorders>
          </w:tcPr>
          <w:p w14:paraId="502365CA" w14:textId="7A12795A" w:rsidR="009F2052" w:rsidRPr="0079090D" w:rsidRDefault="009F2052" w:rsidP="009F2052">
            <w:pPr>
              <w:pStyle w:val="TableTextLeft"/>
            </w:pPr>
            <w:r w:rsidRPr="0079090D">
              <w:t>How you encourage the child during a learning activity?</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7904CA26" w14:textId="306E0B7E" w:rsidR="009F2052" w:rsidRPr="00991A8A" w:rsidRDefault="009F2052" w:rsidP="009F2052">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47CC16DB" w14:textId="72BA85E2" w:rsidR="009F2052" w:rsidRPr="00991A8A" w:rsidRDefault="009F2052" w:rsidP="009F2052">
            <w:pPr>
              <w:pStyle w:val="TableTextRight"/>
            </w:pPr>
            <w:r w:rsidRPr="00991A8A">
              <w:t>5.3</w:t>
            </w:r>
          </w:p>
        </w:tc>
      </w:tr>
      <w:tr w:rsidR="009F2052" w:rsidRPr="00991A8A" w14:paraId="1526B8AC" w14:textId="77777777" w:rsidTr="00D858E9">
        <w:tc>
          <w:tcPr>
            <w:tcW w:w="5529" w:type="dxa"/>
            <w:tcBorders>
              <w:top w:val="single" w:sz="4" w:space="0" w:color="E8F0FC"/>
              <w:bottom w:val="single" w:sz="8" w:space="0" w:color="5D779D" w:themeColor="accent3"/>
              <w:right w:val="single" w:sz="2" w:space="0" w:color="5D779D" w:themeColor="accent3"/>
            </w:tcBorders>
          </w:tcPr>
          <w:p w14:paraId="35CA5429" w14:textId="31C678A4" w:rsidR="009F2052" w:rsidRPr="0079090D" w:rsidRDefault="009F2052" w:rsidP="009F2052">
            <w:pPr>
              <w:pStyle w:val="TableTextLeft"/>
            </w:pPr>
            <w:r w:rsidRPr="0079090D">
              <w:t>How you encourage the child during a learning activity?</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2E0B813D" w14:textId="3E39E43E" w:rsidR="009F2052" w:rsidRPr="00991A8A" w:rsidRDefault="009F2052" w:rsidP="009F2052">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0A69BA8F" w14:textId="719A2D65" w:rsidR="009F2052" w:rsidRPr="00991A8A" w:rsidRDefault="009F2052" w:rsidP="009F2052">
            <w:pPr>
              <w:pStyle w:val="TableTextRight"/>
            </w:pPr>
            <w:r w:rsidRPr="00991A8A">
              <w:t>1.5</w:t>
            </w:r>
          </w:p>
        </w:tc>
      </w:tr>
      <w:tr w:rsidR="009F2052" w:rsidRPr="00991A8A" w14:paraId="23388985" w14:textId="77777777" w:rsidTr="00D858E9">
        <w:tc>
          <w:tcPr>
            <w:tcW w:w="5529" w:type="dxa"/>
            <w:tcBorders>
              <w:top w:val="single" w:sz="8" w:space="0" w:color="5D779D" w:themeColor="accent3"/>
              <w:bottom w:val="single" w:sz="4" w:space="0" w:color="E8F0FC"/>
              <w:right w:val="single" w:sz="2" w:space="0" w:color="5D779D" w:themeColor="accent3"/>
            </w:tcBorders>
          </w:tcPr>
          <w:p w14:paraId="09876538" w14:textId="0B76CAF0" w:rsidR="009F2052" w:rsidRPr="0079090D" w:rsidRDefault="009F2052" w:rsidP="009F2052">
            <w:pPr>
              <w:pStyle w:val="TableTextLeft"/>
            </w:pPr>
            <w:r w:rsidRPr="0079090D">
              <w:t>How you manage your own reactions to your child’s behaviour during a learning activity</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2A42DACE" w14:textId="4DF5F5F7"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61D0D2EC" w14:textId="6F1AFBE1" w:rsidR="009F2052" w:rsidRPr="00991A8A" w:rsidRDefault="009F2052" w:rsidP="009F2052">
            <w:pPr>
              <w:pStyle w:val="TableTextRight"/>
            </w:pPr>
            <w:r w:rsidRPr="00991A8A">
              <w:t>85.0</w:t>
            </w:r>
          </w:p>
        </w:tc>
      </w:tr>
      <w:tr w:rsidR="009F2052" w:rsidRPr="00991A8A" w14:paraId="201169D3" w14:textId="77777777" w:rsidTr="00D858E9">
        <w:tc>
          <w:tcPr>
            <w:tcW w:w="5529" w:type="dxa"/>
            <w:tcBorders>
              <w:top w:val="single" w:sz="4" w:space="0" w:color="E8F0FC"/>
              <w:bottom w:val="single" w:sz="4" w:space="0" w:color="E8F0FC"/>
              <w:right w:val="single" w:sz="2" w:space="0" w:color="5D779D" w:themeColor="accent3"/>
            </w:tcBorders>
          </w:tcPr>
          <w:p w14:paraId="4B00685E" w14:textId="234C9F16" w:rsidR="009F2052" w:rsidRPr="0079090D" w:rsidRDefault="009F2052" w:rsidP="009F2052">
            <w:pPr>
              <w:pStyle w:val="TableTextLeft"/>
            </w:pPr>
            <w:r w:rsidRPr="0079090D">
              <w:t>How you manage your own reactions to your child’s behaviour during a learning activity</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69B0A8B3" w14:textId="113134E3" w:rsidR="009F2052" w:rsidRPr="00991A8A" w:rsidRDefault="009F2052" w:rsidP="009F2052">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3944D0F7" w14:textId="4B96008F" w:rsidR="009F2052" w:rsidRPr="00991A8A" w:rsidRDefault="009F2052" w:rsidP="009F2052">
            <w:pPr>
              <w:pStyle w:val="TableTextRight"/>
            </w:pPr>
            <w:r w:rsidRPr="00991A8A">
              <w:t>13.8</w:t>
            </w:r>
          </w:p>
        </w:tc>
      </w:tr>
      <w:tr w:rsidR="009F2052" w:rsidRPr="00991A8A" w14:paraId="317A7098" w14:textId="77777777" w:rsidTr="00D858E9">
        <w:tc>
          <w:tcPr>
            <w:tcW w:w="5529" w:type="dxa"/>
            <w:tcBorders>
              <w:top w:val="single" w:sz="4" w:space="0" w:color="E8F0FC"/>
              <w:bottom w:val="single" w:sz="8" w:space="0" w:color="5D779D" w:themeColor="accent3"/>
              <w:right w:val="single" w:sz="2" w:space="0" w:color="5D779D" w:themeColor="accent3"/>
            </w:tcBorders>
          </w:tcPr>
          <w:p w14:paraId="5715922D" w14:textId="4D7FC40A" w:rsidR="009F2052" w:rsidRPr="0079090D" w:rsidRDefault="009F2052" w:rsidP="009F2052">
            <w:pPr>
              <w:pStyle w:val="TableTextLeft"/>
            </w:pPr>
            <w:r w:rsidRPr="0079090D">
              <w:t>How you manage your own reactions to your child’s behaviour during a learning activity</w:t>
            </w:r>
          </w:p>
        </w:tc>
        <w:tc>
          <w:tcPr>
            <w:tcW w:w="2551" w:type="dxa"/>
            <w:tcBorders>
              <w:top w:val="single" w:sz="4" w:space="0" w:color="E8F0FC"/>
              <w:left w:val="single" w:sz="2" w:space="0" w:color="5D779D" w:themeColor="accent3"/>
              <w:bottom w:val="single" w:sz="8" w:space="0" w:color="5D779D" w:themeColor="accent3"/>
              <w:right w:val="single" w:sz="2" w:space="0" w:color="5D779D" w:themeColor="accent3"/>
            </w:tcBorders>
          </w:tcPr>
          <w:p w14:paraId="7195AFF9" w14:textId="6FE9DD98" w:rsidR="009F2052" w:rsidRPr="00991A8A" w:rsidRDefault="009F2052" w:rsidP="009F2052">
            <w:pPr>
              <w:pStyle w:val="TableTextLeft"/>
            </w:pPr>
            <w:r w:rsidRPr="00991A8A">
              <w:t>Negative / very negative impact</w:t>
            </w:r>
          </w:p>
        </w:tc>
        <w:tc>
          <w:tcPr>
            <w:tcW w:w="990" w:type="dxa"/>
            <w:tcBorders>
              <w:top w:val="single" w:sz="4" w:space="0" w:color="E8F0FC"/>
              <w:left w:val="single" w:sz="2" w:space="0" w:color="5D779D" w:themeColor="accent3"/>
              <w:bottom w:val="single" w:sz="8" w:space="0" w:color="5D779D" w:themeColor="accent3"/>
            </w:tcBorders>
          </w:tcPr>
          <w:p w14:paraId="168CC551" w14:textId="77777777" w:rsidR="009F2052" w:rsidRPr="00991A8A" w:rsidRDefault="009F2052" w:rsidP="009F2052">
            <w:pPr>
              <w:pStyle w:val="TableTextRight"/>
            </w:pPr>
            <w:r w:rsidRPr="00991A8A">
              <w:t>1.2</w:t>
            </w:r>
          </w:p>
        </w:tc>
      </w:tr>
      <w:tr w:rsidR="009F2052" w:rsidRPr="00991A8A" w14:paraId="5E52AA17" w14:textId="77777777" w:rsidTr="00D858E9">
        <w:tc>
          <w:tcPr>
            <w:tcW w:w="5529" w:type="dxa"/>
            <w:tcBorders>
              <w:top w:val="single" w:sz="8" w:space="0" w:color="5D779D" w:themeColor="accent3"/>
              <w:bottom w:val="single" w:sz="4" w:space="0" w:color="E8F0FC"/>
              <w:right w:val="single" w:sz="2" w:space="0" w:color="5D779D" w:themeColor="accent3"/>
            </w:tcBorders>
          </w:tcPr>
          <w:p w14:paraId="413E4B97" w14:textId="77777777" w:rsidR="009F2052" w:rsidRPr="0079090D" w:rsidRDefault="009F2052" w:rsidP="009F2052">
            <w:pPr>
              <w:pStyle w:val="TableTextLeft"/>
            </w:pPr>
            <w:r w:rsidRPr="0079090D">
              <w:t>How you show love or warmth to your child?</w:t>
            </w:r>
          </w:p>
        </w:tc>
        <w:tc>
          <w:tcPr>
            <w:tcW w:w="2551" w:type="dxa"/>
            <w:tcBorders>
              <w:top w:val="single" w:sz="8" w:space="0" w:color="5D779D" w:themeColor="accent3"/>
              <w:left w:val="single" w:sz="2" w:space="0" w:color="5D779D" w:themeColor="accent3"/>
              <w:bottom w:val="single" w:sz="4" w:space="0" w:color="E8F0FC"/>
              <w:right w:val="single" w:sz="2" w:space="0" w:color="5D779D" w:themeColor="accent3"/>
            </w:tcBorders>
          </w:tcPr>
          <w:p w14:paraId="0DE6A791" w14:textId="79E6FA64" w:rsidR="009F2052" w:rsidRPr="00991A8A" w:rsidRDefault="009F2052" w:rsidP="009F2052">
            <w:pPr>
              <w:pStyle w:val="TableTextLeft"/>
            </w:pPr>
            <w:r w:rsidRPr="00991A8A">
              <w:t>Positive / very positive impact</w:t>
            </w:r>
          </w:p>
        </w:tc>
        <w:tc>
          <w:tcPr>
            <w:tcW w:w="990" w:type="dxa"/>
            <w:tcBorders>
              <w:top w:val="single" w:sz="8" w:space="0" w:color="5D779D" w:themeColor="accent3"/>
              <w:left w:val="single" w:sz="2" w:space="0" w:color="5D779D" w:themeColor="accent3"/>
              <w:bottom w:val="single" w:sz="4" w:space="0" w:color="E8F0FC"/>
            </w:tcBorders>
          </w:tcPr>
          <w:p w14:paraId="64B712A1" w14:textId="389291E6" w:rsidR="009F2052" w:rsidRPr="00991A8A" w:rsidRDefault="009F2052" w:rsidP="009F2052">
            <w:pPr>
              <w:pStyle w:val="TableTextRight"/>
            </w:pPr>
            <w:r w:rsidRPr="00991A8A">
              <w:t>79.0</w:t>
            </w:r>
          </w:p>
        </w:tc>
      </w:tr>
      <w:tr w:rsidR="0079090D" w:rsidRPr="00991A8A" w14:paraId="7618253F" w14:textId="77777777" w:rsidTr="00D858E9">
        <w:tc>
          <w:tcPr>
            <w:tcW w:w="5529" w:type="dxa"/>
            <w:tcBorders>
              <w:top w:val="single" w:sz="4" w:space="0" w:color="E8F0FC"/>
              <w:bottom w:val="single" w:sz="4" w:space="0" w:color="E8F0FC"/>
              <w:right w:val="single" w:sz="2" w:space="0" w:color="5D779D" w:themeColor="accent3"/>
            </w:tcBorders>
          </w:tcPr>
          <w:p w14:paraId="24541B02" w14:textId="54E8F9FE" w:rsidR="0079090D" w:rsidRPr="0079090D" w:rsidRDefault="0079090D" w:rsidP="0079090D">
            <w:pPr>
              <w:pStyle w:val="TableTextLeft"/>
            </w:pPr>
            <w:r w:rsidRPr="0079090D">
              <w:t>How you show love or warmth to your child?</w:t>
            </w:r>
          </w:p>
        </w:tc>
        <w:tc>
          <w:tcPr>
            <w:tcW w:w="2551" w:type="dxa"/>
            <w:tcBorders>
              <w:top w:val="single" w:sz="4" w:space="0" w:color="E8F0FC"/>
              <w:left w:val="single" w:sz="2" w:space="0" w:color="5D779D" w:themeColor="accent3"/>
              <w:bottom w:val="single" w:sz="4" w:space="0" w:color="E8F0FC"/>
              <w:right w:val="single" w:sz="2" w:space="0" w:color="5D779D" w:themeColor="accent3"/>
            </w:tcBorders>
          </w:tcPr>
          <w:p w14:paraId="499CEFB9" w14:textId="5E98E5AE" w:rsidR="0079090D" w:rsidRPr="00991A8A" w:rsidRDefault="0079090D" w:rsidP="0079090D">
            <w:pPr>
              <w:pStyle w:val="TableTextLeft"/>
            </w:pPr>
            <w:r w:rsidRPr="00991A8A">
              <w:t>No impact</w:t>
            </w:r>
          </w:p>
        </w:tc>
        <w:tc>
          <w:tcPr>
            <w:tcW w:w="990" w:type="dxa"/>
            <w:tcBorders>
              <w:top w:val="single" w:sz="4" w:space="0" w:color="E8F0FC"/>
              <w:left w:val="single" w:sz="2" w:space="0" w:color="5D779D" w:themeColor="accent3"/>
              <w:bottom w:val="single" w:sz="4" w:space="0" w:color="E8F0FC"/>
            </w:tcBorders>
          </w:tcPr>
          <w:p w14:paraId="24A55770" w14:textId="13B8EEDC" w:rsidR="0079090D" w:rsidRPr="00991A8A" w:rsidRDefault="0079090D" w:rsidP="0079090D">
            <w:pPr>
              <w:pStyle w:val="TableTextRight"/>
            </w:pPr>
            <w:r w:rsidRPr="00991A8A">
              <w:t>19.7</w:t>
            </w:r>
          </w:p>
        </w:tc>
      </w:tr>
      <w:tr w:rsidR="0079090D" w:rsidRPr="00991A8A" w14:paraId="603C1B4A" w14:textId="77777777" w:rsidTr="00D858E9">
        <w:tc>
          <w:tcPr>
            <w:tcW w:w="5529" w:type="dxa"/>
            <w:tcBorders>
              <w:top w:val="single" w:sz="4" w:space="0" w:color="E8F0FC"/>
              <w:right w:val="single" w:sz="2" w:space="0" w:color="5D779D" w:themeColor="accent3"/>
            </w:tcBorders>
          </w:tcPr>
          <w:p w14:paraId="1759DF9F" w14:textId="08CB78BE" w:rsidR="0079090D" w:rsidRPr="0079090D" w:rsidRDefault="0079090D" w:rsidP="0079090D">
            <w:pPr>
              <w:pStyle w:val="TableTextLeft"/>
            </w:pPr>
            <w:r w:rsidRPr="0079090D">
              <w:t>How you show love or warmth to your child?</w:t>
            </w:r>
          </w:p>
        </w:tc>
        <w:tc>
          <w:tcPr>
            <w:tcW w:w="2551" w:type="dxa"/>
            <w:tcBorders>
              <w:top w:val="single" w:sz="4" w:space="0" w:color="E8F0FC"/>
              <w:left w:val="single" w:sz="2" w:space="0" w:color="5D779D" w:themeColor="accent3"/>
              <w:right w:val="single" w:sz="2" w:space="0" w:color="5D779D" w:themeColor="accent3"/>
            </w:tcBorders>
          </w:tcPr>
          <w:p w14:paraId="6DE48271" w14:textId="2D20B701" w:rsidR="0079090D" w:rsidRPr="00991A8A" w:rsidRDefault="0079090D" w:rsidP="0079090D">
            <w:pPr>
              <w:pStyle w:val="TableTextLeft"/>
            </w:pPr>
            <w:r w:rsidRPr="00991A8A">
              <w:t>Negative / very negative impact</w:t>
            </w:r>
          </w:p>
        </w:tc>
        <w:tc>
          <w:tcPr>
            <w:tcW w:w="990" w:type="dxa"/>
            <w:tcBorders>
              <w:top w:val="single" w:sz="4" w:space="0" w:color="E8F0FC"/>
              <w:left w:val="single" w:sz="2" w:space="0" w:color="5D779D" w:themeColor="accent3"/>
            </w:tcBorders>
          </w:tcPr>
          <w:p w14:paraId="726D2547" w14:textId="77777777" w:rsidR="0079090D" w:rsidRPr="00991A8A" w:rsidRDefault="0079090D" w:rsidP="0079090D">
            <w:pPr>
              <w:pStyle w:val="TableTextRight"/>
            </w:pPr>
            <w:r w:rsidRPr="00991A8A">
              <w:t>1.2</w:t>
            </w:r>
          </w:p>
        </w:tc>
      </w:tr>
    </w:tbl>
    <w:p w14:paraId="1C1B70BD" w14:textId="77777777" w:rsidR="00C60854" w:rsidRDefault="000372F9" w:rsidP="005C68CD">
      <w:pPr>
        <w:pStyle w:val="ChartorTableNote"/>
      </w:pPr>
      <w:r w:rsidRPr="00791D3B">
        <w:t xml:space="preserve">Source: </w:t>
      </w:r>
      <w:r w:rsidR="00E45D9E" w:rsidRPr="00791D3B">
        <w:t>Parent survey</w:t>
      </w:r>
    </w:p>
    <w:p w14:paraId="7CEFC184" w14:textId="04D1C08C" w:rsidR="000372F9" w:rsidRDefault="000372F9" w:rsidP="005C68CD">
      <w:pPr>
        <w:pStyle w:val="ChartorTableNote"/>
      </w:pPr>
      <w:r w:rsidRPr="00791D3B">
        <w:t xml:space="preserve">N = </w:t>
      </w:r>
      <w:r w:rsidR="00196AB9" w:rsidRPr="00791D3B">
        <w:t>319</w:t>
      </w:r>
      <w:r w:rsidR="000E752D" w:rsidRPr="00791D3B">
        <w:t>. Question: To what extent do you think HIPPY has influenced these behaviours? Response options: HIPPY has had a</w:t>
      </w:r>
      <w:r w:rsidR="003D35E8">
        <w:t> </w:t>
      </w:r>
      <w:r w:rsidR="000E752D" w:rsidRPr="00791D3B">
        <w:t>very positive impact on this; HIPPY has had a positive impact on this; HIPPY has not had any impact on this; HIPPY has had a negative impact on this; HIPPY has had a very negative impact on this</w:t>
      </w:r>
    </w:p>
    <w:p w14:paraId="762EAAD2" w14:textId="77777777" w:rsidR="00C60854" w:rsidRPr="00C60854" w:rsidRDefault="00C60854" w:rsidP="003D35E8">
      <w:pPr>
        <w:pStyle w:val="Linerule"/>
      </w:pPr>
    </w:p>
    <w:p w14:paraId="102F5244" w14:textId="3187A627" w:rsidR="006800B6" w:rsidRDefault="00AE7B16" w:rsidP="0079090D">
      <w:pPr>
        <w:spacing w:after="0"/>
      </w:pPr>
      <w:r w:rsidRPr="00791D3B">
        <w:t xml:space="preserve">In interviews, parents reported that HIPPY supported them to </w:t>
      </w:r>
      <w:r w:rsidR="00C476D6" w:rsidRPr="00791D3B">
        <w:t>integrate learning into daily activities</w:t>
      </w:r>
      <w:r w:rsidR="00253657" w:rsidRPr="00791D3B">
        <w:t xml:space="preserve">. </w:t>
      </w:r>
      <w:r w:rsidR="00A87EAD" w:rsidRPr="00791D3B">
        <w:t>P</w:t>
      </w:r>
      <w:r w:rsidR="00996628" w:rsidRPr="00791D3B">
        <w:t>arents</w:t>
      </w:r>
      <w:r w:rsidR="00A87EAD" w:rsidRPr="00791D3B">
        <w:t xml:space="preserve"> also reported they</w:t>
      </w:r>
      <w:r w:rsidR="00996628" w:rsidRPr="00791D3B">
        <w:t xml:space="preserve"> felt more able to embrace types of play that did not come naturally to them (for example, messy or sensory play), to prioritise their child</w:t>
      </w:r>
      <w:r w:rsidR="00991A8A">
        <w:t>’</w:t>
      </w:r>
      <w:r w:rsidR="00996628" w:rsidRPr="00791D3B">
        <w:t xml:space="preserve">s learning. </w:t>
      </w:r>
      <w:r w:rsidR="00253657" w:rsidRPr="00791D3B">
        <w:t xml:space="preserve">However, </w:t>
      </w:r>
      <w:r w:rsidR="00A87EAD" w:rsidRPr="00791D3B">
        <w:t>the extent to</w:t>
      </w:r>
      <w:r w:rsidR="003D35E8">
        <w:t> </w:t>
      </w:r>
      <w:r w:rsidR="00A87EAD" w:rsidRPr="00791D3B">
        <w:t xml:space="preserve">which parents reported that HIPPY influenced </w:t>
      </w:r>
      <w:r w:rsidR="00A87EAD" w:rsidRPr="00791D3B">
        <w:rPr>
          <w:i/>
          <w:iCs/>
        </w:rPr>
        <w:t xml:space="preserve">how </w:t>
      </w:r>
      <w:r w:rsidR="00A87EAD" w:rsidRPr="00791D3B">
        <w:t>they engaged with their child during learning activities (that is, whether they were attentive, warm, encouraging, etc) was limited, even with direct</w:t>
      </w:r>
      <w:r w:rsidR="008A4DC3">
        <w:t> </w:t>
      </w:r>
      <w:r w:rsidR="004C4563" w:rsidRPr="00791D3B">
        <w:t>questioning</w:t>
      </w:r>
      <w:r w:rsidR="00A87EAD" w:rsidRPr="00791D3B">
        <w:t xml:space="preserve">. </w:t>
      </w:r>
    </w:p>
    <w:p w14:paraId="2F5FE8F6" w14:textId="77777777" w:rsidR="0002447B" w:rsidRPr="0079090D" w:rsidRDefault="0002447B" w:rsidP="0079090D">
      <w:pPr>
        <w:pStyle w:val="NoSpacing"/>
      </w:pPr>
    </w:p>
    <w:tbl>
      <w:tblPr>
        <w:tblW w:w="0" w:type="auto"/>
        <w:tblCellMar>
          <w:top w:w="113" w:type="dxa"/>
          <w:left w:w="284" w:type="dxa"/>
          <w:bottom w:w="113" w:type="dxa"/>
          <w:right w:w="284" w:type="dxa"/>
        </w:tblCellMar>
        <w:tblLook w:val="04A0" w:firstRow="1" w:lastRow="0" w:firstColumn="1" w:lastColumn="0" w:noHBand="0" w:noVBand="1"/>
      </w:tblPr>
      <w:tblGrid>
        <w:gridCol w:w="9070"/>
      </w:tblGrid>
      <w:tr w:rsidR="00601712" w:rsidRPr="00991A8A" w14:paraId="16CB0375" w14:textId="77777777" w:rsidTr="0002447B">
        <w:tc>
          <w:tcPr>
            <w:tcW w:w="9072" w:type="dxa"/>
            <w:shd w:val="clear" w:color="auto" w:fill="E8F0FC" w:themeFill="accent5" w:themeFillTint="33"/>
          </w:tcPr>
          <w:p w14:paraId="339C85EF" w14:textId="57D5CB08" w:rsidR="00601712" w:rsidRPr="00991A8A" w:rsidRDefault="00C702B1" w:rsidP="0002447B">
            <w:pPr>
              <w:pStyle w:val="BoxText"/>
              <w:rPr>
                <w:b/>
                <w:bCs/>
                <w:szCs w:val="24"/>
              </w:rPr>
            </w:pPr>
            <w:r w:rsidRPr="00991A8A">
              <w:t>Most parents who responded to the survey reported that HIPPY had a positive impact on different aspects of the home</w:t>
            </w:r>
            <w:r w:rsidRPr="00991A8A">
              <w:noBreakHyphen/>
              <w:t xml:space="preserve">learning environment. </w:t>
            </w:r>
            <w:r w:rsidR="00041171" w:rsidRPr="00991A8A">
              <w:t>Parent interview</w:t>
            </w:r>
            <w:r w:rsidR="00307EA8" w:rsidRPr="00991A8A">
              <w:t>s</w:t>
            </w:r>
            <w:r w:rsidR="00041171" w:rsidRPr="00991A8A">
              <w:t xml:space="preserve"> added </w:t>
            </w:r>
            <w:r w:rsidR="00B1313A" w:rsidRPr="00991A8A">
              <w:t xml:space="preserve">limited </w:t>
            </w:r>
            <w:r w:rsidR="00041171" w:rsidRPr="00991A8A">
              <w:t>support</w:t>
            </w:r>
            <w:r w:rsidR="004B65CE" w:rsidRPr="00991A8A">
              <w:t xml:space="preserve"> to</w:t>
            </w:r>
            <w:r w:rsidR="00BB0A88">
              <w:t> </w:t>
            </w:r>
            <w:r w:rsidR="004B65CE" w:rsidRPr="00991A8A">
              <w:t>this conclusion</w:t>
            </w:r>
            <w:r w:rsidR="00BC56AF" w:rsidRPr="00991A8A">
              <w:t xml:space="preserve">. </w:t>
            </w:r>
            <w:r w:rsidR="00A02C3A" w:rsidRPr="00991A8A">
              <w:t>However, there are limits to the strength of conclusions that can be drawn because</w:t>
            </w:r>
            <w:r w:rsidR="00A355EF" w:rsidRPr="00991A8A">
              <w:t xml:space="preserve"> </w:t>
            </w:r>
            <w:r w:rsidR="0037342C" w:rsidRPr="00991A8A">
              <w:t xml:space="preserve">the available data did not assess </w:t>
            </w:r>
            <w:r w:rsidR="00EE3F0D" w:rsidRPr="00991A8A">
              <w:t xml:space="preserve">some </w:t>
            </w:r>
            <w:r w:rsidR="0037342C" w:rsidRPr="00991A8A">
              <w:t xml:space="preserve">other </w:t>
            </w:r>
            <w:r w:rsidR="006D3468" w:rsidRPr="00991A8A">
              <w:t xml:space="preserve">parental behaviours relevant to the home learning environment, </w:t>
            </w:r>
            <w:r w:rsidR="00A02C3A" w:rsidRPr="00991A8A">
              <w:t xml:space="preserve">and </w:t>
            </w:r>
            <w:r w:rsidR="008B1FF4" w:rsidRPr="00991A8A">
              <w:t>it is poss</w:t>
            </w:r>
            <w:r w:rsidR="00E1367A" w:rsidRPr="00991A8A">
              <w:t xml:space="preserve">ible </w:t>
            </w:r>
            <w:r w:rsidR="00A02C3A" w:rsidRPr="00991A8A">
              <w:t>that the parent respondents were not representative of the broader HIPPY parent population.</w:t>
            </w:r>
          </w:p>
        </w:tc>
      </w:tr>
    </w:tbl>
    <w:p w14:paraId="62D6BEB1" w14:textId="77777777" w:rsidR="00B81D84" w:rsidRPr="00B81D84" w:rsidRDefault="00B81D84" w:rsidP="00B81D84">
      <w:bookmarkStart w:id="65" w:name="_Toc211154788"/>
      <w:r w:rsidRPr="00B81D84">
        <w:br w:type="page"/>
      </w:r>
    </w:p>
    <w:p w14:paraId="2565C2D2" w14:textId="17CB06F6" w:rsidR="0012175C" w:rsidRPr="00791D3B" w:rsidRDefault="0035687D" w:rsidP="0012175C">
      <w:pPr>
        <w:pStyle w:val="Heading3"/>
      </w:pPr>
      <w:r w:rsidRPr="00791D3B">
        <w:t xml:space="preserve">Parents reported that </w:t>
      </w:r>
      <w:r w:rsidR="0008611B" w:rsidRPr="00791D3B">
        <w:t>HIPPY improved</w:t>
      </w:r>
      <w:r w:rsidR="00717F7A" w:rsidRPr="00791D3B">
        <w:t xml:space="preserve"> </w:t>
      </w:r>
      <w:r w:rsidR="00DB1844" w:rsidRPr="00791D3B">
        <w:t xml:space="preserve">their </w:t>
      </w:r>
      <w:r w:rsidR="0008611B" w:rsidRPr="00791D3B">
        <w:t>confidence</w:t>
      </w:r>
      <w:bookmarkEnd w:id="65"/>
    </w:p>
    <w:p w14:paraId="5EF76CF3" w14:textId="7541A5A0" w:rsidR="009C484C" w:rsidRPr="00791D3B" w:rsidRDefault="00BE3A42" w:rsidP="00BE3A42">
      <w:r w:rsidRPr="00791D3B">
        <w:t xml:space="preserve">HIPPY </w:t>
      </w:r>
      <w:r w:rsidR="009C484C" w:rsidRPr="00791D3B">
        <w:t xml:space="preserve">parents </w:t>
      </w:r>
      <w:r w:rsidR="006B1643" w:rsidRPr="00791D3B">
        <w:t>consistently report</w:t>
      </w:r>
      <w:r w:rsidR="0001125D" w:rsidRPr="00791D3B">
        <w:t>ed</w:t>
      </w:r>
      <w:r w:rsidR="006B1643" w:rsidRPr="00791D3B">
        <w:t xml:space="preserve"> improved confidence across a range of measures</w:t>
      </w:r>
      <w:r w:rsidR="00B85D63" w:rsidRPr="00791D3B">
        <w:t xml:space="preserve"> collected in BSL</w:t>
      </w:r>
      <w:r w:rsidR="00FD3390">
        <w:t> </w:t>
      </w:r>
      <w:r w:rsidR="00B85D63" w:rsidRPr="00791D3B">
        <w:t>program data, the parent survey and interviews</w:t>
      </w:r>
      <w:r w:rsidR="006B1643" w:rsidRPr="00791D3B">
        <w:t xml:space="preserve">. </w:t>
      </w:r>
      <w:r w:rsidRPr="00791D3B">
        <w:t>This include</w:t>
      </w:r>
      <w:r w:rsidR="0004696A" w:rsidRPr="00791D3B">
        <w:t>d</w:t>
      </w:r>
      <w:r w:rsidRPr="00791D3B">
        <w:t xml:space="preserve"> undertaking learning activities with their child, being their child</w:t>
      </w:r>
      <w:r w:rsidR="00991A8A">
        <w:t>’</w:t>
      </w:r>
      <w:r w:rsidRPr="00791D3B">
        <w:t>s first teacher, and supporting their child</w:t>
      </w:r>
      <w:r w:rsidR="00991A8A">
        <w:t>’</w:t>
      </w:r>
      <w:r w:rsidRPr="00791D3B">
        <w:t xml:space="preserve">s learning. </w:t>
      </w:r>
    </w:p>
    <w:p w14:paraId="533CA49C" w14:textId="6D5886E0" w:rsidR="00AE37D7" w:rsidRPr="00791D3B" w:rsidRDefault="00974720" w:rsidP="00BE3A42">
      <w:r w:rsidRPr="00791D3B">
        <w:t xml:space="preserve">Evidence from parent </w:t>
      </w:r>
      <w:r w:rsidR="00F6380F" w:rsidRPr="00791D3B">
        <w:t>interviews</w:t>
      </w:r>
      <w:r w:rsidRPr="00791D3B">
        <w:t xml:space="preserve"> highlighted </w:t>
      </w:r>
      <w:r w:rsidR="00F6380F" w:rsidRPr="00791D3B">
        <w:t>a range of ways in which HIPPY helped to improve parents</w:t>
      </w:r>
      <w:r w:rsidR="00991A8A">
        <w:t>’</w:t>
      </w:r>
      <w:r w:rsidR="00F6380F" w:rsidRPr="00791D3B">
        <w:t xml:space="preserve"> confidence</w:t>
      </w:r>
      <w:r w:rsidR="0037610A" w:rsidRPr="00791D3B">
        <w:t xml:space="preserve"> (and </w:t>
      </w:r>
      <w:r w:rsidR="00F02692" w:rsidRPr="00791D3B">
        <w:t>it is plausible that HIPPY had a similar effect on many parents)</w:t>
      </w:r>
      <w:r w:rsidR="00B57A65" w:rsidRPr="00791D3B">
        <w:t>. In particular</w:t>
      </w:r>
      <w:r w:rsidR="00B258FC" w:rsidRPr="00791D3B">
        <w:t xml:space="preserve">, parents </w:t>
      </w:r>
      <w:r w:rsidR="003B1F70" w:rsidRPr="00791D3B">
        <w:t xml:space="preserve">indicated that their </w:t>
      </w:r>
      <w:r w:rsidR="00803891" w:rsidRPr="00791D3B">
        <w:t>confidence improved due to</w:t>
      </w:r>
      <w:r w:rsidR="0047566D" w:rsidRPr="00791D3B">
        <w:t>:</w:t>
      </w:r>
      <w:r w:rsidR="00803891" w:rsidRPr="00791D3B">
        <w:t xml:space="preserve"> having </w:t>
      </w:r>
      <w:r w:rsidR="003B1F70" w:rsidRPr="00791D3B">
        <w:t xml:space="preserve">access </w:t>
      </w:r>
      <w:r w:rsidR="009444EA" w:rsidRPr="00791D3B">
        <w:t>to</w:t>
      </w:r>
      <w:r w:rsidR="003B1F70" w:rsidRPr="00791D3B">
        <w:t xml:space="preserve"> structured learning materials that ha</w:t>
      </w:r>
      <w:r w:rsidR="003B58B9" w:rsidRPr="00791D3B">
        <w:t>d</w:t>
      </w:r>
      <w:r w:rsidR="003B1F70" w:rsidRPr="00791D3B">
        <w:t xml:space="preserve"> been </w:t>
      </w:r>
      <w:r w:rsidR="00991A8A">
        <w:t>‘</w:t>
      </w:r>
      <w:r w:rsidR="00CD0E36" w:rsidRPr="00791D3B">
        <w:t>vetted</w:t>
      </w:r>
      <w:r w:rsidR="00991A8A">
        <w:t>’</w:t>
      </w:r>
      <w:r w:rsidR="00CD0E36" w:rsidRPr="00791D3B">
        <w:t xml:space="preserve"> by a reputable organisation</w:t>
      </w:r>
      <w:r w:rsidR="0047566D" w:rsidRPr="00791D3B">
        <w:t>; and</w:t>
      </w:r>
      <w:r w:rsidR="000C67B1" w:rsidRPr="00791D3B">
        <w:t xml:space="preserve"> practicing teaching </w:t>
      </w:r>
      <w:r w:rsidR="00177786" w:rsidRPr="00791D3B">
        <w:t>the materials in</w:t>
      </w:r>
      <w:r w:rsidR="00FD3390">
        <w:t> </w:t>
      </w:r>
      <w:r w:rsidR="00991A8A">
        <w:t>‘</w:t>
      </w:r>
      <w:r w:rsidR="00177786" w:rsidRPr="00791D3B">
        <w:t>the right way</w:t>
      </w:r>
      <w:r w:rsidR="00991A8A">
        <w:t>’</w:t>
      </w:r>
      <w:r w:rsidR="003B58B9" w:rsidRPr="00791D3B">
        <w:t>,</w:t>
      </w:r>
      <w:r w:rsidR="00177786" w:rsidRPr="00791D3B">
        <w:t xml:space="preserve"> in a safe environment with their tutor</w:t>
      </w:r>
      <w:r w:rsidR="00CD0E36" w:rsidRPr="00791D3B">
        <w:t xml:space="preserve">. </w:t>
      </w:r>
    </w:p>
    <w:p w14:paraId="03C1478B" w14:textId="77336A2C" w:rsidR="006C7F96" w:rsidRPr="00791D3B" w:rsidRDefault="00991A8A" w:rsidP="005C68CD">
      <w:pPr>
        <w:pStyle w:val="Quote"/>
      </w:pPr>
      <w:r>
        <w:t>“</w:t>
      </w:r>
      <w:r w:rsidR="00AE37D7" w:rsidRPr="00791D3B">
        <w:t>I wouldn</w:t>
      </w:r>
      <w:r>
        <w:t>’</w:t>
      </w:r>
      <w:r w:rsidR="00AE37D7" w:rsidRPr="00791D3B">
        <w:t>t be as self</w:t>
      </w:r>
      <w:r>
        <w:noBreakHyphen/>
      </w:r>
      <w:r w:rsidR="00AE37D7" w:rsidRPr="00791D3B">
        <w:t>confident as a mum ... The tips and tricks, I call it from HIPPY. And that</w:t>
      </w:r>
      <w:r>
        <w:t>’</w:t>
      </w:r>
      <w:r w:rsidR="00AE37D7" w:rsidRPr="00791D3B">
        <w:t>s an</w:t>
      </w:r>
      <w:r w:rsidR="00FD3390">
        <w:t> </w:t>
      </w:r>
      <w:r w:rsidR="00AE37D7" w:rsidRPr="00791D3B">
        <w:t>ongoing thing and that</w:t>
      </w:r>
      <w:r>
        <w:t>’</w:t>
      </w:r>
      <w:r w:rsidR="00AE37D7" w:rsidRPr="00791D3B">
        <w:t>s an everyday thing that I can see in my day</w:t>
      </w:r>
      <w:r>
        <w:rPr>
          <w:rFonts w:eastAsiaTheme="minorEastAsia"/>
        </w:rPr>
        <w:noBreakHyphen/>
      </w:r>
      <w:r w:rsidR="00AE37D7" w:rsidRPr="00791D3B">
        <w:t>to</w:t>
      </w:r>
      <w:r>
        <w:rPr>
          <w:rFonts w:eastAsiaTheme="minorEastAsia"/>
        </w:rPr>
        <w:noBreakHyphen/>
      </w:r>
      <w:r w:rsidR="00AE37D7" w:rsidRPr="00791D3B">
        <w:t>day life. It just helps put</w:t>
      </w:r>
      <w:r w:rsidR="00FD3390">
        <w:t> </w:t>
      </w:r>
      <w:r w:rsidR="00AE37D7" w:rsidRPr="00791D3B">
        <w:t>the</w:t>
      </w:r>
      <w:r w:rsidR="00FD3390">
        <w:t> </w:t>
      </w:r>
      <w:r w:rsidR="00AE37D7" w:rsidRPr="00791D3B">
        <w:t>things together.</w:t>
      </w:r>
      <w:r>
        <w:t>”</w:t>
      </w:r>
      <w:r w:rsidR="006C7F96" w:rsidRPr="00791D3B">
        <w:t xml:space="preserve"> </w:t>
      </w:r>
    </w:p>
    <w:p w14:paraId="0F923ABB" w14:textId="4B7474D6" w:rsidR="00AE37D7" w:rsidRPr="00791D3B" w:rsidRDefault="00991A8A" w:rsidP="005C68CD">
      <w:pPr>
        <w:pStyle w:val="Quote"/>
      </w:pPr>
      <w:r>
        <w:t>“</w:t>
      </w:r>
      <w:r w:rsidR="006C7F96" w:rsidRPr="00791D3B">
        <w:t>HIPPY has expanded my knowledge enough to a level where I can have confidence teaching that</w:t>
      </w:r>
      <w:r w:rsidR="00955BDF">
        <w:t> </w:t>
      </w:r>
      <w:r w:rsidR="006C7F96" w:rsidRPr="00791D3B">
        <w:t>to</w:t>
      </w:r>
      <w:r w:rsidR="00FD3390">
        <w:t> </w:t>
      </w:r>
      <w:r w:rsidR="006C7F96" w:rsidRPr="00791D3B">
        <w:t>my children.</w:t>
      </w:r>
      <w:r>
        <w:t>”</w:t>
      </w:r>
    </w:p>
    <w:p w14:paraId="18FEF716" w14:textId="170FFD7A" w:rsidR="006B2448" w:rsidRPr="00791D3B" w:rsidRDefault="007850FD" w:rsidP="00BE3A42">
      <w:r w:rsidRPr="00791D3B">
        <w:t>Interviewed parents also indicated that HIPPY supported their</w:t>
      </w:r>
      <w:r w:rsidR="00432F24" w:rsidRPr="00791D3B">
        <w:t xml:space="preserve"> self</w:t>
      </w:r>
      <w:r w:rsidR="00991A8A">
        <w:noBreakHyphen/>
      </w:r>
      <w:r w:rsidR="00432F24" w:rsidRPr="00791D3B">
        <w:t xml:space="preserve">development and </w:t>
      </w:r>
      <w:r w:rsidR="00500804" w:rsidRPr="00791D3B">
        <w:t xml:space="preserve">community engagement, improving parental empowerment and </w:t>
      </w:r>
      <w:r w:rsidR="006B2448" w:rsidRPr="00791D3B">
        <w:t xml:space="preserve">thereby confidence. </w:t>
      </w:r>
    </w:p>
    <w:p w14:paraId="0B19B6C9" w14:textId="580E18A3" w:rsidR="00205405" w:rsidRPr="00791D3B" w:rsidRDefault="00991A8A" w:rsidP="005C68CD">
      <w:pPr>
        <w:pStyle w:val="Quote"/>
      </w:pPr>
      <w:r>
        <w:t>“</w:t>
      </w:r>
      <w:r w:rsidR="00205405" w:rsidRPr="00791D3B">
        <w:t>She [the tutor] helped me with so many things and so many new words myself, before I teach my</w:t>
      </w:r>
      <w:r w:rsidR="00FD3390">
        <w:t> </w:t>
      </w:r>
      <w:r w:rsidR="00205405" w:rsidRPr="00791D3B">
        <w:t>kids because she</w:t>
      </w:r>
      <w:r>
        <w:t>’</w:t>
      </w:r>
      <w:r w:rsidR="00205405" w:rsidRPr="00791D3B">
        <w:t>s coming in and she read for me the book the first time and she try and make</w:t>
      </w:r>
      <w:r w:rsidR="00FD3390">
        <w:t> </w:t>
      </w:r>
      <w:r w:rsidR="00205405" w:rsidRPr="00791D3B">
        <w:t>sure I</w:t>
      </w:r>
      <w:r>
        <w:t>’</w:t>
      </w:r>
      <w:r w:rsidR="00205405" w:rsidRPr="00791D3B">
        <w:t>m understanding first before I</w:t>
      </w:r>
      <w:r>
        <w:t>’</w:t>
      </w:r>
      <w:r w:rsidR="00205405" w:rsidRPr="00791D3B">
        <w:t>m teaching my daughter</w:t>
      </w:r>
      <w:r>
        <w:t>”</w:t>
      </w:r>
    </w:p>
    <w:p w14:paraId="0DD29994" w14:textId="251F0FB7" w:rsidR="00860E61" w:rsidRPr="00791D3B" w:rsidRDefault="00991A8A" w:rsidP="005C68CD">
      <w:pPr>
        <w:pStyle w:val="Quote"/>
      </w:pPr>
      <w:r w:rsidRPr="00955BDF">
        <w:rPr>
          <w:spacing w:val="-1"/>
        </w:rPr>
        <w:t>“</w:t>
      </w:r>
      <w:r w:rsidR="00860E61" w:rsidRPr="00955BDF">
        <w:rPr>
          <w:spacing w:val="-1"/>
        </w:rPr>
        <w:t>I wasn</w:t>
      </w:r>
      <w:r w:rsidRPr="00955BDF">
        <w:rPr>
          <w:spacing w:val="-1"/>
        </w:rPr>
        <w:t>’</w:t>
      </w:r>
      <w:r w:rsidR="00860E61" w:rsidRPr="00955BDF">
        <w:rPr>
          <w:spacing w:val="-1"/>
        </w:rPr>
        <w:t>t confident in having a voice for my child, which now I do. I</w:t>
      </w:r>
      <w:r w:rsidRPr="00955BDF">
        <w:rPr>
          <w:spacing w:val="-1"/>
        </w:rPr>
        <w:t>’</w:t>
      </w:r>
      <w:r w:rsidR="00860E61" w:rsidRPr="00955BDF">
        <w:rPr>
          <w:spacing w:val="-1"/>
        </w:rPr>
        <w:t>m very confident in speaking</w:t>
      </w:r>
      <w:r w:rsidR="00860E61" w:rsidRPr="00791D3B">
        <w:t xml:space="preserve"> up</w:t>
      </w:r>
      <w:r w:rsidR="00FD3390">
        <w:t> </w:t>
      </w:r>
      <w:r w:rsidR="00860E61" w:rsidRPr="00791D3B">
        <w:t>for my child</w:t>
      </w:r>
      <w:r>
        <w:t>’</w:t>
      </w:r>
      <w:r w:rsidR="00860E61" w:rsidRPr="00791D3B">
        <w:t>s education.</w:t>
      </w:r>
      <w:r>
        <w:t>”</w:t>
      </w:r>
    </w:p>
    <w:p w14:paraId="308EB3BC" w14:textId="77F98EA0" w:rsidR="00BD5F59" w:rsidRPr="00791D3B" w:rsidRDefault="00BD5F59" w:rsidP="00BD5F59">
      <w:r w:rsidRPr="00791D3B">
        <w:t xml:space="preserve">Survey respondents were asked to recall how confident they felt doing learning activities with their child at the beginning of HIPPY. And they were also asked how confident they felt currently (at the time of the survey). The </w:t>
      </w:r>
      <w:r w:rsidR="00991A8A">
        <w:t>‘</w:t>
      </w:r>
      <w:r w:rsidRPr="00791D3B">
        <w:t>current</w:t>
      </w:r>
      <w:r w:rsidR="00991A8A">
        <w:t>’</w:t>
      </w:r>
      <w:r w:rsidRPr="00791D3B">
        <w:t xml:space="preserve"> confidence levels were markedly higher than at the beginning of</w:t>
      </w:r>
      <w:r w:rsidR="003C4A19">
        <w:t> </w:t>
      </w:r>
      <w:r w:rsidRPr="00791D3B">
        <w:t>HIPPY (</w:t>
      </w:r>
      <w:r w:rsidR="00FE1CB5" w:rsidRPr="00791D3B">
        <w:t xml:space="preserve">Figure </w:t>
      </w:r>
      <w:r w:rsidR="00FE1CB5">
        <w:rPr>
          <w:noProof/>
        </w:rPr>
        <w:t>6</w:t>
      </w:r>
      <w:r w:rsidRPr="00791D3B">
        <w:t xml:space="preserve">). This difference in </w:t>
      </w:r>
      <w:r w:rsidR="00991A8A">
        <w:t>‘</w:t>
      </w:r>
      <w:r w:rsidRPr="00791D3B">
        <w:t>pre</w:t>
      </w:r>
      <w:r w:rsidR="00991A8A">
        <w:noBreakHyphen/>
      </w:r>
      <w:r w:rsidRPr="00791D3B">
        <w:t>HIPPY</w:t>
      </w:r>
      <w:r w:rsidR="00991A8A">
        <w:t>’</w:t>
      </w:r>
      <w:r w:rsidRPr="00791D3B">
        <w:t xml:space="preserve"> and </w:t>
      </w:r>
      <w:r w:rsidR="00991A8A">
        <w:t>‘</w:t>
      </w:r>
      <w:r w:rsidRPr="00791D3B">
        <w:t xml:space="preserve">current confidence should, however, be interpreted with caution since the </w:t>
      </w:r>
      <w:r w:rsidR="00991A8A">
        <w:t>‘</w:t>
      </w:r>
      <w:r w:rsidRPr="00791D3B">
        <w:t>current</w:t>
      </w:r>
      <w:r w:rsidR="00991A8A">
        <w:t>’</w:t>
      </w:r>
      <w:r w:rsidRPr="00791D3B">
        <w:t xml:space="preserve"> period, for 42</w:t>
      </w:r>
      <w:r w:rsidR="003C4A19">
        <w:t xml:space="preserve"> per cent</w:t>
      </w:r>
      <w:r w:rsidRPr="00791D3B">
        <w:t xml:space="preserve"> of the parents, was 2</w:t>
      </w:r>
      <w:r w:rsidR="00E113A1">
        <w:t>–</w:t>
      </w:r>
      <w:r w:rsidRPr="00791D3B">
        <w:t>3 years since</w:t>
      </w:r>
      <w:r w:rsidR="00955BDF">
        <w:t> </w:t>
      </w:r>
      <w:r w:rsidRPr="00791D3B">
        <w:t xml:space="preserve">their child had graduated from HIPPY. The </w:t>
      </w:r>
      <w:r w:rsidR="00991A8A">
        <w:t>‘</w:t>
      </w:r>
      <w:r w:rsidRPr="00791D3B">
        <w:t>before</w:t>
      </w:r>
      <w:r w:rsidR="00991A8A">
        <w:t>’</w:t>
      </w:r>
      <w:r w:rsidRPr="00791D3B">
        <w:t xml:space="preserve"> period may have been subject to faulty recall (recall bias). Furthermore, the survey respondents were unlikely to be representative of the broader HIPPY parent population.</w:t>
      </w:r>
    </w:p>
    <w:p w14:paraId="1EFAF77F" w14:textId="44A19210" w:rsidR="0006122F" w:rsidRPr="00791D3B" w:rsidRDefault="0006122F" w:rsidP="00991A8A">
      <w:pPr>
        <w:pStyle w:val="FigureMainHeading"/>
      </w:pPr>
      <w:bookmarkStart w:id="66" w:name="_Ref210986049"/>
      <w:bookmarkStart w:id="67" w:name="_Toc211154789"/>
      <w:r w:rsidRPr="00791D3B">
        <w:t xml:space="preserve">Figure </w:t>
      </w:r>
      <w:fldSimple w:instr=" SEQ Figure \* ARABIC ">
        <w:r w:rsidR="00FE1CB5">
          <w:rPr>
            <w:noProof/>
          </w:rPr>
          <w:t>6</w:t>
        </w:r>
      </w:fldSimple>
      <w:bookmarkEnd w:id="66"/>
      <w:r w:rsidRPr="00791D3B">
        <w:t>: Parent confidence doing learning activities</w:t>
      </w:r>
      <w:bookmarkEnd w:id="67"/>
    </w:p>
    <w:p w14:paraId="1CF5835A" w14:textId="77777777" w:rsidR="0006122F" w:rsidRPr="00791D3B" w:rsidRDefault="0006122F" w:rsidP="0006122F">
      <w:pPr>
        <w:pStyle w:val="ChartGraphic"/>
      </w:pPr>
      <w:r w:rsidRPr="00791D3B">
        <w:rPr>
          <w:noProof/>
        </w:rPr>
        <w:drawing>
          <wp:inline distT="0" distB="0" distL="0" distR="0" wp14:anchorId="1605E88F" wp14:editId="6528E945">
            <wp:extent cx="5196776" cy="3712229"/>
            <wp:effectExtent l="0" t="0" r="4445" b="2540"/>
            <wp:docPr id="775522811" name="Picture 3" descr="Two-panel grouped bar chart comparing confidence levels before HIPPY (blue) and current confidence (red) for participants currently enrolled in HIPPY and those who have graduated. Confidence is shown across 6 categories: highly confident, very confident, fairly confident, somewhat confident, slightly confident, and not confident at all. Percentage values are displayed above each bar, with current ratings concentrated in the highly confident and very confident categories for both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22811" name="Picture 3" descr="Two-panel grouped bar chart comparing confidence levels before HIPPY (blue) and current confidence (red) for participants currently enrolled in HIPPY and those who have graduated. Confidence is shown across 6 categories: highly confident, very confident, fairly confident, somewhat confident, slightly confident, and not confident at all. Percentage values are displayed above each bar, with current ratings concentrated in the highly confident and very confident categories for both group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33677" cy="3738589"/>
                    </a:xfrm>
                    <a:prstGeom prst="rect">
                      <a:avLst/>
                    </a:prstGeom>
                    <a:noFill/>
                    <a:ln>
                      <a:noFill/>
                    </a:ln>
                  </pic:spPr>
                </pic:pic>
              </a:graphicData>
            </a:graphic>
          </wp:inline>
        </w:drawing>
      </w:r>
    </w:p>
    <w:p w14:paraId="180F9630" w14:textId="77777777" w:rsidR="00991A8A" w:rsidRDefault="0006122F" w:rsidP="00B81D84">
      <w:pPr>
        <w:pStyle w:val="ChartorTableNote"/>
      </w:pPr>
      <w:r w:rsidRPr="00791D3B">
        <w:t xml:space="preserve">Source: </w:t>
      </w:r>
      <w:r w:rsidR="00D93370" w:rsidRPr="00791D3B">
        <w:t>P</w:t>
      </w:r>
      <w:r w:rsidRPr="00791D3B">
        <w:t>arent survey</w:t>
      </w:r>
    </w:p>
    <w:p w14:paraId="11BCE0BA" w14:textId="6F61DAB0" w:rsidR="0006122F" w:rsidRDefault="0006122F" w:rsidP="00B81D84">
      <w:pPr>
        <w:pStyle w:val="ChartorTableNote"/>
      </w:pPr>
      <w:r w:rsidRPr="00791D3B">
        <w:t>N = 319. Questions: How confident did you feel doing learning activities with your child at the beginning of HIPPY? How confident do you currently feel doing learning activities with your child? Response options: Not confident at all; Slightly confident; Somewhat confident; Fairly confident; Very confident; Highly confident.</w:t>
      </w:r>
    </w:p>
    <w:p w14:paraId="05C404A1" w14:textId="77777777" w:rsidR="00B81D84" w:rsidRPr="00B81D84" w:rsidRDefault="00B81D84" w:rsidP="00B81D84">
      <w:pPr>
        <w:pStyle w:val="Linerule"/>
        <w:keepNext w:val="0"/>
        <w:keepLines w:val="0"/>
      </w:pPr>
    </w:p>
    <w:p w14:paraId="5739DD66" w14:textId="77777777" w:rsidR="00B81D84" w:rsidRPr="00B81D84" w:rsidRDefault="00B81D84" w:rsidP="00B81D84">
      <w:bookmarkStart w:id="68" w:name="_Toc211154790"/>
      <w:r w:rsidRPr="00B81D84">
        <w:br w:type="page"/>
      </w:r>
    </w:p>
    <w:p w14:paraId="5EC62BB9" w14:textId="33BDBD79" w:rsidR="00B236B4" w:rsidRPr="00791D3B" w:rsidRDefault="004435BD" w:rsidP="00991A8A">
      <w:pPr>
        <w:pStyle w:val="FigureMainHeading"/>
      </w:pPr>
      <w:r w:rsidRPr="00791D3B">
        <w:t xml:space="preserve">Figure </w:t>
      </w:r>
      <w:fldSimple w:instr=" SEQ Figure \* ARABIC ">
        <w:r w:rsidR="00FE1CB5">
          <w:rPr>
            <w:noProof/>
          </w:rPr>
          <w:t>7</w:t>
        </w:r>
      </w:fldSimple>
      <w:r w:rsidRPr="00791D3B">
        <w:t>: Parent</w:t>
      </w:r>
      <w:r w:rsidR="00991A8A">
        <w:t>’</w:t>
      </w:r>
      <w:r w:rsidRPr="00791D3B">
        <w:t>s ratings of their ability to use different methods to teach their child</w:t>
      </w:r>
      <w:bookmarkEnd w:id="68"/>
    </w:p>
    <w:p w14:paraId="5CB883FB" w14:textId="0D823ECA" w:rsidR="002F7D12" w:rsidRPr="00791D3B" w:rsidRDefault="00EB008D" w:rsidP="00B81D84">
      <w:pPr>
        <w:pStyle w:val="ChartGraphic"/>
        <w:keepNext w:val="0"/>
      </w:pPr>
      <w:r w:rsidRPr="00791D3B">
        <w:t xml:space="preserve"> </w:t>
      </w:r>
      <w:r w:rsidRPr="00B81D84">
        <w:rPr>
          <w:noProof/>
        </w:rPr>
        <w:drawing>
          <wp:inline distT="0" distB="0" distL="0" distR="0" wp14:anchorId="12748242" wp14:editId="5BC6AEB6">
            <wp:extent cx="5244592" cy="3182177"/>
            <wp:effectExtent l="0" t="0" r="0" b="0"/>
            <wp:docPr id="676903003" name="Picture 4" descr="Horizontal stacked bar chart showing ratings of task difficulty at 3 time points: Pre, Mid, and Post. Response categories are Very easy, Somewhat easy, Somewhere in the middle, Somewhat challenging, and Very challenging. Pre ratings are 17.3%, 26.2%, 43.6%, and 10.8% for the first four categories; Mid ratings are 26.3%, 33.4%, 34.9%, and 5.1%; and Post ratings are 26.4%, 39.4%, 31.4%, and 2.6%. The Very challenging category is represented by a small segment at each time point but is not labelled on the chart due to its very low propor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03003" name="Picture 4" descr="Horizontal stacked bar chart showing ratings of task difficulty at 3 time points: Pre, Mid, and Post. Response categories are Very easy, Somewhat easy, Somewhere in the middle, Somewhat challenging, and Very challenging. Pre ratings are 17.3%, 26.2%, 43.6%, and 10.8% for the first four categories; Mid ratings are 26.3%, 33.4%, 34.9%, and 5.1%; and Post ratings are 26.4%, 39.4%, 31.4%, and 2.6%. The Very challenging category is represented by a small segment at each time point but is not labelled on the chart due to its very low proportion."/>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a:stretch>
                      <a:fillRect/>
                    </a:stretch>
                  </pic:blipFill>
                  <pic:spPr bwMode="auto">
                    <a:xfrm>
                      <a:off x="0" y="0"/>
                      <a:ext cx="5368688" cy="3257473"/>
                    </a:xfrm>
                    <a:prstGeom prst="rect">
                      <a:avLst/>
                    </a:prstGeom>
                    <a:noFill/>
                    <a:ln>
                      <a:noFill/>
                    </a:ln>
                    <a:extLst>
                      <a:ext uri="{53640926-AAD7-44D8-BBD7-CCE9431645EC}">
                        <a14:shadowObscured xmlns:a14="http://schemas.microsoft.com/office/drawing/2010/main"/>
                      </a:ext>
                    </a:extLst>
                  </pic:spPr>
                </pic:pic>
              </a:graphicData>
            </a:graphic>
          </wp:inline>
        </w:drawing>
      </w:r>
    </w:p>
    <w:p w14:paraId="5CC9F72C" w14:textId="10C4225E" w:rsidR="001423C8" w:rsidRPr="00791D3B" w:rsidRDefault="001423C8" w:rsidP="00B81D84">
      <w:pPr>
        <w:pStyle w:val="ChartorTableNote"/>
      </w:pPr>
      <w:r w:rsidRPr="00791D3B">
        <w:t xml:space="preserve">Source: BSL </w:t>
      </w:r>
      <w:r w:rsidR="009B31ED" w:rsidRPr="00791D3B">
        <w:t>program</w:t>
      </w:r>
      <w:r w:rsidRPr="00791D3B">
        <w:t xml:space="preserve"> data</w:t>
      </w:r>
      <w:r w:rsidRPr="00791D3B">
        <w:br/>
        <w:t xml:space="preserve">N = Pre: 2,537, Mid: 1,690, Post: 1,480. Question: How would you rate your ability to use a range of ways to teach your child? Response options: Very challenging; Somewhat challenging; Somewhere in the middle; Somewhat easy; Very easy; </w:t>
      </w:r>
    </w:p>
    <w:p w14:paraId="4B1C4AB8" w14:textId="70F548DA" w:rsidR="001423C8" w:rsidRDefault="001423C8" w:rsidP="00B81D84">
      <w:pPr>
        <w:pStyle w:val="ChartorTableNote"/>
      </w:pPr>
      <w:r w:rsidRPr="00791D3B">
        <w:t xml:space="preserve">Missing </w:t>
      </w:r>
      <w:r w:rsidR="00F05B15" w:rsidRPr="00791D3B">
        <w:t xml:space="preserve">data </w:t>
      </w:r>
      <w:r w:rsidRPr="00791D3B">
        <w:t>labels</w:t>
      </w:r>
      <w:r w:rsidR="00A14C43" w:rsidRPr="00791D3B">
        <w:t xml:space="preserve"> for </w:t>
      </w:r>
      <w:r w:rsidR="00991A8A">
        <w:t>‘</w:t>
      </w:r>
      <w:r w:rsidR="00401D48" w:rsidRPr="00791D3B">
        <w:t>very challenging</w:t>
      </w:r>
      <w:r w:rsidR="00991A8A">
        <w:t>’</w:t>
      </w:r>
      <w:r w:rsidRPr="00791D3B">
        <w:t>: Pre: 2.2</w:t>
      </w:r>
      <w:r w:rsidR="003C4A19">
        <w:t xml:space="preserve"> per cent</w:t>
      </w:r>
      <w:r w:rsidRPr="00791D3B">
        <w:t>; Mid: 0.4</w:t>
      </w:r>
      <w:r w:rsidR="003C4A19">
        <w:t xml:space="preserve"> per cent</w:t>
      </w:r>
      <w:r w:rsidRPr="00791D3B">
        <w:t>; Post: 0.3</w:t>
      </w:r>
      <w:r w:rsidR="003C4A19">
        <w:t xml:space="preserve"> per cent</w:t>
      </w:r>
      <w:r w:rsidR="00F05B15" w:rsidRPr="00791D3B">
        <w:t>.</w:t>
      </w:r>
    </w:p>
    <w:p w14:paraId="39F99721" w14:textId="77777777" w:rsidR="00B81D84" w:rsidRPr="00B81D84" w:rsidRDefault="00B81D84" w:rsidP="00B81D84">
      <w:pPr>
        <w:pStyle w:val="Linerule"/>
      </w:pPr>
    </w:p>
    <w:p w14:paraId="56C43DCF" w14:textId="466E1597" w:rsidR="006758DE" w:rsidRDefault="006758DE" w:rsidP="00B81D84">
      <w:r w:rsidRPr="00791D3B">
        <w:t>When asked about their perceived ability to teach their child in a range of ways, the proportion saying</w:t>
      </w:r>
      <w:r w:rsidR="00BB6CE5">
        <w:t> </w:t>
      </w:r>
      <w:r w:rsidR="00991A8A">
        <w:t>’</w:t>
      </w:r>
      <w:r w:rsidRPr="00791D3B">
        <w:t>somewhat easy</w:t>
      </w:r>
      <w:r w:rsidR="00991A8A">
        <w:t>’</w:t>
      </w:r>
      <w:r w:rsidRPr="00791D3B">
        <w:t xml:space="preserve"> or </w:t>
      </w:r>
      <w:r w:rsidR="00991A8A">
        <w:t>‘</w:t>
      </w:r>
      <w:r w:rsidRPr="00791D3B">
        <w:t>very easy</w:t>
      </w:r>
      <w:r w:rsidR="00991A8A">
        <w:t>’</w:t>
      </w:r>
      <w:r w:rsidRPr="00791D3B">
        <w:t xml:space="preserve"> increased from commencement to the midpoint through to</w:t>
      </w:r>
      <w:r w:rsidR="00BB6CE5">
        <w:t> </w:t>
      </w:r>
      <w:r w:rsidRPr="00791D3B">
        <w:t>graduation. However, only 58</w:t>
      </w:r>
      <w:r w:rsidR="003C4A19">
        <w:t xml:space="preserve"> per cent</w:t>
      </w:r>
      <w:r w:rsidRPr="00791D3B">
        <w:t xml:space="preserve"> of the initial respondents completed the data collection at </w:t>
      </w:r>
      <w:r w:rsidR="00991A8A">
        <w:t>‘</w:t>
      </w:r>
      <w:r w:rsidRPr="00791D3B">
        <w:t>graduation</w:t>
      </w:r>
      <w:r w:rsidR="00991A8A">
        <w:t>’</w:t>
      </w:r>
      <w:r w:rsidRPr="00791D3B">
        <w:t xml:space="preserve">, which may have introduced sampling bias due to program attrition (see </w:t>
      </w:r>
      <w:r w:rsidR="00FE1CB5" w:rsidRPr="00791D3B">
        <w:t>Limitations</w:t>
      </w:r>
      <w:r w:rsidRPr="00791D3B">
        <w:t>).</w:t>
      </w:r>
    </w:p>
    <w:p w14:paraId="4D43BA12" w14:textId="77777777" w:rsidR="00B81D84" w:rsidRPr="00791D3B" w:rsidRDefault="00B81D84" w:rsidP="003C4A19">
      <w:pPr>
        <w:pStyle w:val="NoSpacing"/>
      </w:pPr>
    </w:p>
    <w:tbl>
      <w:tblPr>
        <w:tblW w:w="0" w:type="auto"/>
        <w:tblCellMar>
          <w:top w:w="113" w:type="dxa"/>
          <w:left w:w="284" w:type="dxa"/>
          <w:bottom w:w="113" w:type="dxa"/>
          <w:right w:w="284" w:type="dxa"/>
        </w:tblCellMar>
        <w:tblLook w:val="04A0" w:firstRow="1" w:lastRow="0" w:firstColumn="1" w:lastColumn="0" w:noHBand="0" w:noVBand="1"/>
      </w:tblPr>
      <w:tblGrid>
        <w:gridCol w:w="9070"/>
      </w:tblGrid>
      <w:tr w:rsidR="00C50E0C" w:rsidRPr="00991A8A" w14:paraId="195BC4B0" w14:textId="77777777" w:rsidTr="00B81D84">
        <w:tc>
          <w:tcPr>
            <w:tcW w:w="9072" w:type="dxa"/>
            <w:shd w:val="clear" w:color="auto" w:fill="E8F0FC" w:themeFill="accent5" w:themeFillTint="33"/>
          </w:tcPr>
          <w:p w14:paraId="5F92AF4B" w14:textId="2F7938D5" w:rsidR="00C50E0C" w:rsidRPr="00991A8A" w:rsidRDefault="00514912" w:rsidP="00B81D84">
            <w:pPr>
              <w:pStyle w:val="BoxText"/>
            </w:pPr>
            <w:r w:rsidRPr="00991A8A">
              <w:t xml:space="preserve">Interviews provided </w:t>
            </w:r>
            <w:r w:rsidR="00FD32EF" w:rsidRPr="00991A8A">
              <w:t xml:space="preserve">clear examples of how HIPPY had improved parents’ </w:t>
            </w:r>
            <w:r w:rsidR="00AD4299" w:rsidRPr="00991A8A">
              <w:t xml:space="preserve">confidence with </w:t>
            </w:r>
            <w:r w:rsidR="00FD32EF" w:rsidRPr="00991A8A">
              <w:t>supporting their child’s learning</w:t>
            </w:r>
            <w:r w:rsidR="00262E71" w:rsidRPr="00991A8A">
              <w:t>, and this aligned with the program’s design</w:t>
            </w:r>
            <w:r w:rsidR="00AD4299" w:rsidRPr="00991A8A">
              <w:t xml:space="preserve">. </w:t>
            </w:r>
            <w:r w:rsidR="001914D7" w:rsidRPr="00991A8A">
              <w:t>Although there were some limitations on the BSL program data and survey data, i</w:t>
            </w:r>
            <w:r w:rsidR="00AD4299" w:rsidRPr="00991A8A">
              <w:t xml:space="preserve">t is </w:t>
            </w:r>
            <w:r w:rsidR="00667E00" w:rsidRPr="00991A8A">
              <w:t>likely</w:t>
            </w:r>
            <w:r w:rsidR="00AD4299" w:rsidRPr="00991A8A">
              <w:t xml:space="preserve"> </w:t>
            </w:r>
            <w:r w:rsidR="00667E00" w:rsidRPr="00991A8A">
              <w:t xml:space="preserve">that </w:t>
            </w:r>
            <w:r w:rsidR="001914D7" w:rsidRPr="00991A8A">
              <w:t xml:space="preserve">HIPPY </w:t>
            </w:r>
            <w:r w:rsidR="00F52365" w:rsidRPr="00991A8A">
              <w:t xml:space="preserve">helped with parental confidence for </w:t>
            </w:r>
            <w:r w:rsidR="00B55DC6" w:rsidRPr="00991A8A">
              <w:t xml:space="preserve">many parents who </w:t>
            </w:r>
            <w:r w:rsidR="002B487A" w:rsidRPr="00991A8A">
              <w:t xml:space="preserve">were able to </w:t>
            </w:r>
            <w:r w:rsidR="00F22B0C" w:rsidRPr="00991A8A">
              <w:t xml:space="preserve">remain engaged </w:t>
            </w:r>
            <w:r w:rsidR="00B55DC6" w:rsidRPr="00991A8A">
              <w:t xml:space="preserve">with </w:t>
            </w:r>
            <w:r w:rsidR="00F52365" w:rsidRPr="00991A8A">
              <w:t>the program</w:t>
            </w:r>
            <w:r w:rsidR="002F49E7" w:rsidRPr="00991A8A">
              <w:t>.</w:t>
            </w:r>
          </w:p>
        </w:tc>
      </w:tr>
    </w:tbl>
    <w:p w14:paraId="692F2313" w14:textId="77777777" w:rsidR="00B81D84" w:rsidRDefault="00B81D84" w:rsidP="00B81D84">
      <w:pPr>
        <w:sectPr w:rsidR="00B81D84" w:rsidSect="00516E40">
          <w:pgSz w:w="11906" w:h="16838" w:code="9"/>
          <w:pgMar w:top="1843" w:right="1418" w:bottom="1418" w:left="1418" w:header="709" w:footer="709" w:gutter="0"/>
          <w:cols w:space="708"/>
          <w:titlePg/>
          <w:docGrid w:linePitch="360"/>
        </w:sectPr>
      </w:pPr>
      <w:bookmarkStart w:id="69" w:name="_Ref211253795"/>
      <w:bookmarkStart w:id="70" w:name="_Ref210898171"/>
      <w:bookmarkStart w:id="71" w:name="_Toc211154798"/>
    </w:p>
    <w:p w14:paraId="357DA8CA" w14:textId="3DA009C3" w:rsidR="007C30EA" w:rsidRPr="00791D3B" w:rsidRDefault="007C30EA" w:rsidP="00B81D84">
      <w:pPr>
        <w:pStyle w:val="Heading1"/>
        <w:keepNext w:val="0"/>
      </w:pPr>
      <w:bookmarkStart w:id="72" w:name="_Ref212451163"/>
      <w:bookmarkStart w:id="73" w:name="_Toc238647489"/>
      <w:r w:rsidRPr="00791D3B">
        <w:t>Limitations</w:t>
      </w:r>
      <w:bookmarkEnd w:id="69"/>
      <w:bookmarkEnd w:id="72"/>
      <w:bookmarkEnd w:id="73"/>
    </w:p>
    <w:p w14:paraId="7B66DA42" w14:textId="36937277" w:rsidR="007C30EA" w:rsidRPr="00791D3B" w:rsidRDefault="007C30EA" w:rsidP="00216F6B">
      <w:r w:rsidRPr="00791D3B">
        <w:t xml:space="preserve">This section discusses the limitations of the </w:t>
      </w:r>
      <w:r w:rsidR="000C1760" w:rsidRPr="00791D3B">
        <w:t xml:space="preserve">data and </w:t>
      </w:r>
      <w:r w:rsidRPr="00791D3B">
        <w:t xml:space="preserve">methods described above, and how they may have affected the </w:t>
      </w:r>
      <w:r w:rsidR="00886837" w:rsidRPr="00791D3B">
        <w:t xml:space="preserve">findings </w:t>
      </w:r>
      <w:r w:rsidRPr="00791D3B">
        <w:t xml:space="preserve">of this impact evaluation. </w:t>
      </w:r>
      <w:r w:rsidR="00216F6B" w:rsidRPr="00791D3B">
        <w:t>A</w:t>
      </w:r>
      <w:r w:rsidRPr="00791D3B">
        <w:t xml:space="preserve">dditional, less substantive limitations are outlined in </w:t>
      </w:r>
      <w:r w:rsidR="00FE1CB5" w:rsidRPr="00791D3B">
        <w:t>Appendix A: Further information on limitations</w:t>
      </w:r>
      <w:r w:rsidRPr="00791D3B">
        <w:t>.</w:t>
      </w:r>
    </w:p>
    <w:p w14:paraId="33D00998" w14:textId="255226D5" w:rsidR="007C30EA" w:rsidRPr="00791D3B" w:rsidRDefault="00D1760B" w:rsidP="007C30EA">
      <w:pPr>
        <w:pStyle w:val="Heading2"/>
      </w:pPr>
      <w:bookmarkStart w:id="74" w:name="_Toc238647490"/>
      <w:bookmarkStart w:id="75" w:name="_Toc211154769"/>
      <w:r w:rsidRPr="00791D3B">
        <w:t>Observational study</w:t>
      </w:r>
      <w:r w:rsidR="0065506E" w:rsidRPr="00791D3B">
        <w:t xml:space="preserve"> of linked administrative data</w:t>
      </w:r>
      <w:bookmarkEnd w:id="74"/>
    </w:p>
    <w:p w14:paraId="79F95917" w14:textId="669A6132" w:rsidR="00417E11" w:rsidRPr="00791D3B" w:rsidRDefault="00417E11" w:rsidP="007C30EA">
      <w:r w:rsidRPr="00791D3B">
        <w:t xml:space="preserve">This section discusses </w:t>
      </w:r>
      <w:r w:rsidR="00991A8A">
        <w:t>eight</w:t>
      </w:r>
      <w:r w:rsidR="004B0A37" w:rsidRPr="00791D3B">
        <w:t> considerations relevant to the interpretation of the observational study.</w:t>
      </w:r>
    </w:p>
    <w:p w14:paraId="4F0CCA2F" w14:textId="06D56C99" w:rsidR="007C30EA" w:rsidRPr="00791D3B" w:rsidRDefault="007C30EA" w:rsidP="007C30EA">
      <w:r w:rsidRPr="00791D3B">
        <w:rPr>
          <w:b/>
          <w:bCs/>
        </w:rPr>
        <w:t xml:space="preserve">Selection bias is a </w:t>
      </w:r>
      <w:r w:rsidR="001E6BCB" w:rsidRPr="00791D3B">
        <w:rPr>
          <w:b/>
          <w:bCs/>
        </w:rPr>
        <w:t xml:space="preserve">potential </w:t>
      </w:r>
      <w:r w:rsidRPr="00791D3B">
        <w:rPr>
          <w:b/>
          <w:bCs/>
        </w:rPr>
        <w:t xml:space="preserve">limitation </w:t>
      </w:r>
      <w:r w:rsidR="001E6BCB" w:rsidRPr="00791D3B">
        <w:rPr>
          <w:b/>
          <w:bCs/>
        </w:rPr>
        <w:t xml:space="preserve">for </w:t>
      </w:r>
      <w:r w:rsidRPr="00791D3B">
        <w:rPr>
          <w:b/>
          <w:bCs/>
        </w:rPr>
        <w:t xml:space="preserve">the </w:t>
      </w:r>
      <w:r w:rsidR="00D1760B" w:rsidRPr="00791D3B">
        <w:rPr>
          <w:b/>
          <w:bCs/>
        </w:rPr>
        <w:t>observational study</w:t>
      </w:r>
      <w:r w:rsidRPr="00791D3B">
        <w:rPr>
          <w:b/>
          <w:bCs/>
        </w:rPr>
        <w:t>.</w:t>
      </w:r>
      <w:r w:rsidRPr="00791D3B">
        <w:t xml:space="preserve"> </w:t>
      </w:r>
      <w:r w:rsidR="00C75565" w:rsidRPr="00791D3B">
        <w:t xml:space="preserve">As discussed in the </w:t>
      </w:r>
      <w:r w:rsidR="00991A8A">
        <w:t>‘</w:t>
      </w:r>
      <w:r w:rsidR="00C75565" w:rsidRPr="00791D3B">
        <w:t>Data and methods</w:t>
      </w:r>
      <w:r w:rsidR="00991A8A">
        <w:t>’</w:t>
      </w:r>
      <w:r w:rsidR="00C75565" w:rsidRPr="00791D3B">
        <w:t xml:space="preserve"> section, selection bias </w:t>
      </w:r>
      <w:r w:rsidR="00074BC4" w:rsidRPr="00791D3B">
        <w:t xml:space="preserve">in observational studies </w:t>
      </w:r>
      <w:r w:rsidR="00C75565" w:rsidRPr="00791D3B">
        <w:t xml:space="preserve">occurs when there is a systematic difference between the </w:t>
      </w:r>
      <w:r w:rsidR="00991A8A">
        <w:t>‘</w:t>
      </w:r>
      <w:r w:rsidR="00C75565" w:rsidRPr="00791D3B">
        <w:t>treatment</w:t>
      </w:r>
      <w:r w:rsidR="00991A8A">
        <w:t>’</w:t>
      </w:r>
      <w:r w:rsidR="00C75565" w:rsidRPr="00791D3B">
        <w:t xml:space="preserve"> and </w:t>
      </w:r>
      <w:r w:rsidR="00991A8A">
        <w:t>‘</w:t>
      </w:r>
      <w:r w:rsidR="00C75565" w:rsidRPr="00791D3B">
        <w:t>comparison</w:t>
      </w:r>
      <w:r w:rsidR="00991A8A">
        <w:t>’</w:t>
      </w:r>
      <w:r w:rsidR="00C75565" w:rsidRPr="00791D3B">
        <w:t xml:space="preserve"> groups and this difference matters for the outcomes of</w:t>
      </w:r>
      <w:r w:rsidR="00BB6CE5">
        <w:t> </w:t>
      </w:r>
      <w:r w:rsidR="00C75565" w:rsidRPr="00791D3B">
        <w:t>interest.</w:t>
      </w:r>
    </w:p>
    <w:p w14:paraId="0CCF100C" w14:textId="7E20E15A" w:rsidR="00EE6A38" w:rsidRPr="00791D3B" w:rsidRDefault="007C30EA" w:rsidP="007C30EA">
      <w:r w:rsidRPr="00791D3B">
        <w:t xml:space="preserve">In the context of </w:t>
      </w:r>
      <w:r w:rsidR="005448A7" w:rsidRPr="00791D3B">
        <w:t>the</w:t>
      </w:r>
      <w:r w:rsidRPr="00791D3B">
        <w:t xml:space="preserve"> </w:t>
      </w:r>
      <w:r w:rsidR="00D1760B" w:rsidRPr="00791D3B">
        <w:t>observational study</w:t>
      </w:r>
      <w:r w:rsidRPr="00791D3B">
        <w:t xml:space="preserve">, selection bias may arise at several points in the </w:t>
      </w:r>
      <w:r w:rsidR="001E6BCB" w:rsidRPr="00791D3B">
        <w:t>5</w:t>
      </w:r>
      <w:r w:rsidR="00991A8A">
        <w:noBreakHyphen/>
      </w:r>
      <w:r w:rsidRPr="00791D3B">
        <w:t xml:space="preserve">step process of accessing HIPPY: living in a HIPPY area, hearing about the program, meeting </w:t>
      </w:r>
      <w:r w:rsidR="004D2B91" w:rsidRPr="00791D3B">
        <w:t xml:space="preserve">the </w:t>
      </w:r>
      <w:r w:rsidRPr="00791D3B">
        <w:t xml:space="preserve">eligibility criteria, choosing to apply, and being accepted. </w:t>
      </w:r>
      <w:r w:rsidR="004D2B91" w:rsidRPr="00791D3B">
        <w:t xml:space="preserve">The </w:t>
      </w:r>
      <w:r w:rsidR="00B9414E" w:rsidRPr="00791D3B">
        <w:t>analysis</w:t>
      </w:r>
      <w:r w:rsidRPr="00791D3B">
        <w:t xml:space="preserve"> </w:t>
      </w:r>
      <w:r w:rsidR="00FD51C4" w:rsidRPr="00791D3B">
        <w:t xml:space="preserve">sought to </w:t>
      </w:r>
      <w:r w:rsidR="004D2B91" w:rsidRPr="00791D3B">
        <w:t xml:space="preserve">eliminate </w:t>
      </w:r>
      <w:r w:rsidR="00BE1D55" w:rsidRPr="00791D3B">
        <w:t xml:space="preserve">selection bias </w:t>
      </w:r>
      <w:r w:rsidR="00CF2A17" w:rsidRPr="00791D3B">
        <w:t xml:space="preserve">from </w:t>
      </w:r>
      <w:r w:rsidR="004D2B91" w:rsidRPr="00791D3B">
        <w:t xml:space="preserve">the first </w:t>
      </w:r>
      <w:r w:rsidR="00BE1D55" w:rsidRPr="00791D3B">
        <w:t xml:space="preserve">and third </w:t>
      </w:r>
      <w:r w:rsidR="004D2B91" w:rsidRPr="00791D3B">
        <w:t xml:space="preserve">of these </w:t>
      </w:r>
      <w:r w:rsidR="00F26FD4" w:rsidRPr="00791D3B">
        <w:t xml:space="preserve">steps by </w:t>
      </w:r>
      <w:r w:rsidR="00FD446A" w:rsidRPr="00791D3B">
        <w:t xml:space="preserve">only </w:t>
      </w:r>
      <w:r w:rsidR="00F26FD4" w:rsidRPr="00791D3B">
        <w:t xml:space="preserve">selecting children </w:t>
      </w:r>
      <w:r w:rsidR="00BE1D55" w:rsidRPr="00791D3B">
        <w:t>who live</w:t>
      </w:r>
      <w:r w:rsidR="00FD446A" w:rsidRPr="00791D3B">
        <w:t>d</w:t>
      </w:r>
      <w:r w:rsidR="00BE1D55" w:rsidRPr="00791D3B">
        <w:t xml:space="preserve"> in </w:t>
      </w:r>
      <w:r w:rsidR="00F26FD4" w:rsidRPr="00791D3B">
        <w:t>HIPPY locations</w:t>
      </w:r>
      <w:r w:rsidR="006F73E2" w:rsidRPr="00791D3B">
        <w:t xml:space="preserve"> </w:t>
      </w:r>
      <w:r w:rsidR="00E46D97" w:rsidRPr="00791D3B">
        <w:t>and</w:t>
      </w:r>
      <w:r w:rsidR="00CF2A17" w:rsidRPr="00791D3B">
        <w:t xml:space="preserve"> </w:t>
      </w:r>
      <w:r w:rsidR="003B7B25" w:rsidRPr="00791D3B">
        <w:t xml:space="preserve">who </w:t>
      </w:r>
      <w:r w:rsidR="00CF2A17" w:rsidRPr="00791D3B">
        <w:t>were</w:t>
      </w:r>
      <w:r w:rsidR="00BE1D55" w:rsidRPr="00791D3B">
        <w:t xml:space="preserve"> age</w:t>
      </w:r>
      <w:r w:rsidR="00991A8A">
        <w:noBreakHyphen/>
      </w:r>
      <w:r w:rsidR="00BE1D55" w:rsidRPr="00791D3B">
        <w:t>eligible for HIPPY</w:t>
      </w:r>
      <w:r w:rsidR="00F26FD4" w:rsidRPr="00791D3B">
        <w:t xml:space="preserve">. For the remaining steps, it </w:t>
      </w:r>
      <w:r w:rsidRPr="00791D3B">
        <w:t xml:space="preserve">used </w:t>
      </w:r>
      <w:r w:rsidR="00F26FD4" w:rsidRPr="00791D3B">
        <w:t>variables available in the</w:t>
      </w:r>
      <w:r w:rsidRPr="00791D3B">
        <w:t xml:space="preserve"> administrative data to</w:t>
      </w:r>
      <w:r w:rsidR="00BB6CE5">
        <w:t> </w:t>
      </w:r>
      <w:r w:rsidRPr="00791D3B">
        <w:t>control for observable differences</w:t>
      </w:r>
      <w:r w:rsidR="00B033D2">
        <w:t xml:space="preserve"> – </w:t>
      </w:r>
      <w:r w:rsidRPr="00791D3B">
        <w:t xml:space="preserve">such as </w:t>
      </w:r>
      <w:r w:rsidR="00A61F38" w:rsidRPr="00791D3B">
        <w:t xml:space="preserve">whether a </w:t>
      </w:r>
      <w:r w:rsidR="006F73E2" w:rsidRPr="00791D3B">
        <w:t xml:space="preserve">family </w:t>
      </w:r>
      <w:r w:rsidR="00A61F38" w:rsidRPr="00791D3B">
        <w:t>held</w:t>
      </w:r>
      <w:r w:rsidR="006F73E2" w:rsidRPr="00791D3B">
        <w:t xml:space="preserve"> a health care card and </w:t>
      </w:r>
      <w:r w:rsidR="00DB501E" w:rsidRPr="00791D3B">
        <w:t xml:space="preserve">the </w:t>
      </w:r>
      <w:r w:rsidR="006F73E2" w:rsidRPr="00791D3B">
        <w:t>educational levels of the parent/carer</w:t>
      </w:r>
      <w:r w:rsidR="00F26FD4" w:rsidRPr="00791D3B">
        <w:t xml:space="preserve">. </w:t>
      </w:r>
    </w:p>
    <w:p w14:paraId="38B54F3B" w14:textId="18BCC74F" w:rsidR="007C30EA" w:rsidRPr="00791D3B" w:rsidRDefault="00EE6A38" w:rsidP="007C30EA">
      <w:r w:rsidRPr="00791D3B">
        <w:t>I</w:t>
      </w:r>
      <w:r w:rsidR="00F26FD4" w:rsidRPr="00791D3B">
        <w:t>t is unlikely</w:t>
      </w:r>
      <w:r w:rsidRPr="00791D3B">
        <w:t>, however,</w:t>
      </w:r>
      <w:r w:rsidR="00F26FD4" w:rsidRPr="00791D3B">
        <w:t xml:space="preserve"> that </w:t>
      </w:r>
      <w:r w:rsidR="00A6728D" w:rsidRPr="00791D3B">
        <w:t>controlling for observables</w:t>
      </w:r>
      <w:r w:rsidR="007C30EA" w:rsidRPr="00791D3B">
        <w:t xml:space="preserve"> fully account</w:t>
      </w:r>
      <w:r w:rsidR="003E7AA1" w:rsidRPr="00791D3B">
        <w:t>ed</w:t>
      </w:r>
      <w:r w:rsidR="007C30EA" w:rsidRPr="00791D3B">
        <w:t xml:space="preserve"> for </w:t>
      </w:r>
      <w:r w:rsidR="003E7AA1" w:rsidRPr="00791D3B">
        <w:t>the</w:t>
      </w:r>
      <w:r w:rsidR="007C30EA" w:rsidRPr="00791D3B">
        <w:t xml:space="preserve"> factors influencing who hear</w:t>
      </w:r>
      <w:r w:rsidR="003E7AA1" w:rsidRPr="00791D3B">
        <w:t>d</w:t>
      </w:r>
      <w:r w:rsidR="007C30EA" w:rsidRPr="00791D3B">
        <w:t xml:space="preserve"> about the program, who applie</w:t>
      </w:r>
      <w:r w:rsidR="003E7AA1" w:rsidRPr="00791D3B">
        <w:t>d</w:t>
      </w:r>
      <w:r w:rsidR="007C30EA" w:rsidRPr="00791D3B">
        <w:t xml:space="preserve">, and who </w:t>
      </w:r>
      <w:r w:rsidR="003E7AA1" w:rsidRPr="00791D3B">
        <w:t>wa</w:t>
      </w:r>
      <w:r w:rsidR="007C30EA" w:rsidRPr="00791D3B">
        <w:t>s accepted</w:t>
      </w:r>
      <w:r w:rsidR="00B033D2">
        <w:t xml:space="preserve"> – </w:t>
      </w:r>
      <w:r w:rsidR="003E7AA1" w:rsidRPr="00791D3B">
        <w:t>and some of these factors may have mattered for children</w:t>
      </w:r>
      <w:r w:rsidR="00991A8A">
        <w:t>’</w:t>
      </w:r>
      <w:r w:rsidR="003E7AA1" w:rsidRPr="00791D3B">
        <w:t>s development, school readiness, or other outcomes.</w:t>
      </w:r>
      <w:r w:rsidR="00A6728D" w:rsidRPr="00791D3B">
        <w:t xml:space="preserve"> This may have introduced positive or negative selection bias (that is, </w:t>
      </w:r>
      <w:r w:rsidR="007533B1" w:rsidRPr="00791D3B">
        <w:t xml:space="preserve">estimates </w:t>
      </w:r>
      <w:r w:rsidR="004B6C1F" w:rsidRPr="00791D3B">
        <w:t>of HIPPY</w:t>
      </w:r>
      <w:r w:rsidR="00991A8A">
        <w:t>’</w:t>
      </w:r>
      <w:r w:rsidR="004B6C1F" w:rsidRPr="00791D3B">
        <w:t xml:space="preserve">s actual impact that were </w:t>
      </w:r>
      <w:r w:rsidR="007533B1" w:rsidRPr="00791D3B">
        <w:t>overstate</w:t>
      </w:r>
      <w:r w:rsidR="004B6C1F" w:rsidRPr="00791D3B">
        <w:t>d</w:t>
      </w:r>
      <w:r w:rsidR="007533B1" w:rsidRPr="00791D3B">
        <w:t xml:space="preserve"> or understate</w:t>
      </w:r>
      <w:r w:rsidR="004B6C1F" w:rsidRPr="00791D3B">
        <w:t>d, respectively</w:t>
      </w:r>
      <w:r w:rsidR="007533B1" w:rsidRPr="00791D3B">
        <w:t>).</w:t>
      </w:r>
    </w:p>
    <w:p w14:paraId="10B2A959" w14:textId="5761D7E4" w:rsidR="00D07AA3" w:rsidRPr="00791D3B" w:rsidRDefault="001A57AA" w:rsidP="001A57AA">
      <w:r w:rsidRPr="00791D3B">
        <w:t xml:space="preserve">Parents </w:t>
      </w:r>
      <w:r w:rsidR="005528E2" w:rsidRPr="00791D3B">
        <w:t xml:space="preserve">may have been more likely to hear about and apply for HIPPY if they were more </w:t>
      </w:r>
      <w:r w:rsidR="007A154A" w:rsidRPr="00791D3B">
        <w:t>engaged with</w:t>
      </w:r>
      <w:r w:rsidR="00BB6CE5">
        <w:t> </w:t>
      </w:r>
      <w:r w:rsidR="007A154A" w:rsidRPr="00791D3B">
        <w:t xml:space="preserve">community networks, more </w:t>
      </w:r>
      <w:r w:rsidR="005528E2" w:rsidRPr="00791D3B">
        <w:t xml:space="preserve">motivated </w:t>
      </w:r>
      <w:r w:rsidR="0087323E" w:rsidRPr="00791D3B">
        <w:t>about</w:t>
      </w:r>
      <w:r w:rsidR="007A154A" w:rsidRPr="00791D3B">
        <w:t xml:space="preserve"> their child</w:t>
      </w:r>
      <w:r w:rsidR="00991A8A">
        <w:t>’</w:t>
      </w:r>
      <w:r w:rsidR="007A154A" w:rsidRPr="00791D3B">
        <w:t xml:space="preserve">s development, more aware of their </w:t>
      </w:r>
      <w:r w:rsidR="00D07AA3" w:rsidRPr="00791D3B">
        <w:t xml:space="preserve">limitations as parents, </w:t>
      </w:r>
      <w:r w:rsidR="00ED0344" w:rsidRPr="00791D3B">
        <w:t>ha</w:t>
      </w:r>
      <w:r w:rsidR="0087323E" w:rsidRPr="00791D3B">
        <w:t>d</w:t>
      </w:r>
      <w:r w:rsidR="00ED0344" w:rsidRPr="00791D3B">
        <w:t xml:space="preserve"> greater time</w:t>
      </w:r>
      <w:r w:rsidR="00D7627F" w:rsidRPr="00791D3B">
        <w:t xml:space="preserve"> to participate in HIPPY, or ha</w:t>
      </w:r>
      <w:r w:rsidR="001138E7" w:rsidRPr="00791D3B">
        <w:t>d</w:t>
      </w:r>
      <w:r w:rsidR="00D7627F" w:rsidRPr="00791D3B">
        <w:t xml:space="preserve"> greater commitment to see through a 2</w:t>
      </w:r>
      <w:r w:rsidR="00991A8A">
        <w:noBreakHyphen/>
      </w:r>
      <w:r w:rsidR="00D7627F" w:rsidRPr="00791D3B">
        <w:t xml:space="preserve">year program. </w:t>
      </w:r>
      <w:r w:rsidR="00094AC3" w:rsidRPr="00791D3B">
        <w:t>A proxy for motivation was used</w:t>
      </w:r>
      <w:r w:rsidR="000D0955" w:rsidRPr="00791D3B">
        <w:t xml:space="preserve"> in the analysis</w:t>
      </w:r>
      <w:r w:rsidR="006D5FD3" w:rsidRPr="00791D3B">
        <w:rPr>
          <w:rStyle w:val="CommentReference"/>
          <w:sz w:val="22"/>
          <w:szCs w:val="20"/>
        </w:rPr>
        <w:t xml:space="preserve">. This was based on </w:t>
      </w:r>
      <w:r w:rsidR="004E261D" w:rsidRPr="00791D3B">
        <w:t>children</w:t>
      </w:r>
      <w:r w:rsidR="00991A8A">
        <w:t>’</w:t>
      </w:r>
      <w:r w:rsidR="004E261D" w:rsidRPr="00791D3B">
        <w:t>s</w:t>
      </w:r>
      <w:r w:rsidR="006D5FD3" w:rsidRPr="00791D3B">
        <w:t xml:space="preserve"> and families</w:t>
      </w:r>
      <w:r w:rsidR="00991A8A">
        <w:t>’</w:t>
      </w:r>
      <w:r w:rsidR="00CA5C89" w:rsidRPr="00791D3B">
        <w:t xml:space="preserve"> participat</w:t>
      </w:r>
      <w:r w:rsidR="00263578" w:rsidRPr="00791D3B">
        <w:t>ion</w:t>
      </w:r>
      <w:r w:rsidR="00CA5C89" w:rsidRPr="00791D3B">
        <w:t xml:space="preserve"> in </w:t>
      </w:r>
      <w:r w:rsidR="00263578" w:rsidRPr="00791D3B">
        <w:t>selected</w:t>
      </w:r>
      <w:r w:rsidR="00CA5C89" w:rsidRPr="00791D3B">
        <w:t xml:space="preserve"> early childhood learning and support programs recorded in DEX</w:t>
      </w:r>
      <w:r w:rsidR="00FB047F" w:rsidRPr="00791D3B">
        <w:t xml:space="preserve">. However, </w:t>
      </w:r>
      <w:r w:rsidR="00E9404B" w:rsidRPr="00791D3B">
        <w:t xml:space="preserve">this </w:t>
      </w:r>
      <w:r w:rsidR="00094AC3" w:rsidRPr="00791D3B">
        <w:t>was imperfect</w:t>
      </w:r>
      <w:r w:rsidR="00E9404B" w:rsidRPr="00791D3B">
        <w:t xml:space="preserve"> (see </w:t>
      </w:r>
      <w:r w:rsidR="00FE1CB5" w:rsidRPr="00791D3B">
        <w:t>Appendix A: Further information on limitations</w:t>
      </w:r>
      <w:r w:rsidR="007B790D" w:rsidRPr="00791D3B">
        <w:t xml:space="preserve"> for details)</w:t>
      </w:r>
      <w:r w:rsidR="00094AC3" w:rsidRPr="00791D3B">
        <w:t xml:space="preserve">. Otherwise, these unmeasured factors may </w:t>
      </w:r>
      <w:r w:rsidR="00B96436" w:rsidRPr="00791D3B">
        <w:t xml:space="preserve">have led </w:t>
      </w:r>
      <w:r w:rsidR="00094AC3" w:rsidRPr="00791D3B">
        <w:t xml:space="preserve">to </w:t>
      </w:r>
      <w:r w:rsidR="00B96436" w:rsidRPr="00791D3B">
        <w:t xml:space="preserve">an </w:t>
      </w:r>
      <w:r w:rsidR="00094AC3" w:rsidRPr="00791D3B">
        <w:t>overestimation of HIPPY</w:t>
      </w:r>
      <w:r w:rsidR="00991A8A">
        <w:t>’</w:t>
      </w:r>
      <w:r w:rsidR="00094AC3" w:rsidRPr="00791D3B">
        <w:t xml:space="preserve">s impact, </w:t>
      </w:r>
      <w:r w:rsidR="00B96436" w:rsidRPr="00791D3B">
        <w:t>if</w:t>
      </w:r>
      <w:r w:rsidR="00BB6CE5">
        <w:t> </w:t>
      </w:r>
      <w:r w:rsidR="00094AC3" w:rsidRPr="00791D3B">
        <w:t xml:space="preserve">families in the </w:t>
      </w:r>
      <w:r w:rsidR="00991A8A">
        <w:t>‘</w:t>
      </w:r>
      <w:r w:rsidR="00094AC3" w:rsidRPr="00791D3B">
        <w:t>treatment</w:t>
      </w:r>
      <w:r w:rsidR="00991A8A">
        <w:t>’</w:t>
      </w:r>
      <w:r w:rsidR="00094AC3" w:rsidRPr="00791D3B">
        <w:t xml:space="preserve"> group </w:t>
      </w:r>
      <w:r w:rsidR="00B96436" w:rsidRPr="00791D3B">
        <w:t>had characteristics that</w:t>
      </w:r>
      <w:r w:rsidR="00152786" w:rsidRPr="00791D3B">
        <w:t xml:space="preserve">, independent of their participation in HIPPY, would have helped </w:t>
      </w:r>
      <w:r w:rsidR="00094AC3" w:rsidRPr="00791D3B">
        <w:t>their child</w:t>
      </w:r>
      <w:r w:rsidR="00991A8A">
        <w:t>’</w:t>
      </w:r>
      <w:r w:rsidR="00094AC3" w:rsidRPr="00791D3B">
        <w:t>s development.</w:t>
      </w:r>
    </w:p>
    <w:p w14:paraId="6BE76092" w14:textId="1A3B3055" w:rsidR="00731569" w:rsidRDefault="00731569" w:rsidP="00B81D84">
      <w:bookmarkStart w:id="76" w:name="_Hlk211415251"/>
      <w:bookmarkEnd w:id="75"/>
      <w:r w:rsidRPr="00731569">
        <w:t xml:space="preserve">Another possible source of selection bias is the judgement exercised by individual HIPPY sites when deciding whether to accept a family into the program. This discretion is particularly relevant in oversubscribed sites. Site-level decisions may reflect assessments of parents’ ‘readiness’ for the program or perceived parental commitment, holistic views of need or disadvantage beyond formal priority criteria, referrals from other programs, operational constraints, placement availability, and community-specific considerations. This may have led to positive bias (if HIPPY sites selected parents who were more ‘ready’) or negative bias (if HIPPY sites prioritised families facing greater disadvantage). This is discussed in more detail in </w:t>
      </w:r>
      <w:r w:rsidR="00FE1CB5" w:rsidRPr="00791D3B">
        <w:t>Appendix B: Observational study technical</w:t>
      </w:r>
      <w:r w:rsidR="00FE1CB5">
        <w:t> </w:t>
      </w:r>
      <w:r w:rsidR="00FE1CB5" w:rsidRPr="00791D3B">
        <w:t>appendix</w:t>
      </w:r>
      <w:r w:rsidRPr="00731569">
        <w:t>.</w:t>
      </w:r>
    </w:p>
    <w:p w14:paraId="35C1EE04" w14:textId="126FF3C4" w:rsidR="008A5F35" w:rsidRPr="00791D3B" w:rsidRDefault="00D75C31" w:rsidP="00B81D84">
      <w:r w:rsidRPr="00791D3B">
        <w:t>T</w:t>
      </w:r>
      <w:r w:rsidR="008A5F35" w:rsidRPr="00791D3B">
        <w:t>he surest way to remove uncertainty arising from selection bias</w:t>
      </w:r>
      <w:r w:rsidR="00CB0700" w:rsidRPr="00791D3B">
        <w:t xml:space="preserve"> would be to conduct a well</w:t>
      </w:r>
      <w:r w:rsidR="00991A8A">
        <w:noBreakHyphen/>
      </w:r>
      <w:r w:rsidR="00CB0700" w:rsidRPr="00791D3B">
        <w:t>designed randomised controlled trial of HIPPY</w:t>
      </w:r>
      <w:r w:rsidR="00AE3ABB" w:rsidRPr="00791D3B">
        <w:t xml:space="preserve"> (see similar comments from </w:t>
      </w:r>
      <w:r w:rsidR="00D069C0" w:rsidRPr="00791D3B">
        <w:t>Liddell, Barnett, Diallo</w:t>
      </w:r>
      <w:r w:rsidR="00991A8A">
        <w:noBreakHyphen/>
      </w:r>
      <w:r w:rsidR="00D069C0" w:rsidRPr="00791D3B">
        <w:t xml:space="preserve">Roost, </w:t>
      </w:r>
      <w:r w:rsidR="00BB6CE5">
        <w:t>and</w:t>
      </w:r>
      <w:r w:rsidR="00D069C0" w:rsidRPr="00791D3B">
        <w:t xml:space="preserve"> McEachran, 2011, p. 69</w:t>
      </w:r>
      <w:r w:rsidR="00AE3ABB" w:rsidRPr="00791D3B">
        <w:t>)</w:t>
      </w:r>
      <w:r w:rsidR="00CB0700" w:rsidRPr="00791D3B">
        <w:t>.</w:t>
      </w:r>
    </w:p>
    <w:p w14:paraId="0B4F6D7F" w14:textId="3BF91269" w:rsidR="00731569" w:rsidRDefault="00B8326B" w:rsidP="00731569">
      <w:r w:rsidRPr="00791D3B">
        <w:rPr>
          <w:b/>
          <w:bCs/>
        </w:rPr>
        <w:t xml:space="preserve">Some </w:t>
      </w:r>
      <w:r w:rsidR="00991A8A">
        <w:rPr>
          <w:b/>
          <w:bCs/>
        </w:rPr>
        <w:t>‘</w:t>
      </w:r>
      <w:r w:rsidRPr="00791D3B">
        <w:rPr>
          <w:b/>
          <w:bCs/>
        </w:rPr>
        <w:t>HIPPY children</w:t>
      </w:r>
      <w:r w:rsidR="00991A8A">
        <w:rPr>
          <w:b/>
          <w:bCs/>
        </w:rPr>
        <w:t>’</w:t>
      </w:r>
      <w:r w:rsidRPr="00791D3B">
        <w:rPr>
          <w:b/>
          <w:bCs/>
        </w:rPr>
        <w:t xml:space="preserve"> who started school in 2021 may appear in the </w:t>
      </w:r>
      <w:r w:rsidRPr="00791D3B">
        <w:rPr>
          <w:b/>
          <w:bCs/>
          <w:i/>
          <w:iCs/>
        </w:rPr>
        <w:t>comparison</w:t>
      </w:r>
      <w:r w:rsidRPr="00791D3B">
        <w:rPr>
          <w:b/>
          <w:bCs/>
        </w:rPr>
        <w:t xml:space="preserve"> group.</w:t>
      </w:r>
      <w:r w:rsidRPr="00791D3B">
        <w:t xml:space="preserve"> A total of 1,248 record</w:t>
      </w:r>
      <w:r w:rsidR="00507DCC" w:rsidRPr="00791D3B">
        <w:t>s</w:t>
      </w:r>
      <w:r w:rsidRPr="00791D3B">
        <w:t xml:space="preserve"> </w:t>
      </w:r>
      <w:r w:rsidR="00A40544" w:rsidRPr="00791D3B">
        <w:t xml:space="preserve">relating to </w:t>
      </w:r>
      <w:r w:rsidRPr="00791D3B">
        <w:t xml:space="preserve">HIPPY participants between 2018 and 2021 </w:t>
      </w:r>
      <w:r w:rsidR="00A40544" w:rsidRPr="00791D3B">
        <w:t xml:space="preserve">in the DEX dataset </w:t>
      </w:r>
      <w:r w:rsidRPr="00791D3B">
        <w:t>could not be</w:t>
      </w:r>
      <w:r w:rsidR="00BB6CE5">
        <w:t> </w:t>
      </w:r>
      <w:r w:rsidRPr="00791D3B">
        <w:t>linked to the PLIDA spine</w:t>
      </w:r>
      <w:r w:rsidR="00EF15A0" w:rsidRPr="00791D3B">
        <w:t xml:space="preserve"> and thus were not included in the list of </w:t>
      </w:r>
      <w:r w:rsidR="00991A8A">
        <w:t>‘</w:t>
      </w:r>
      <w:r w:rsidR="00EF15A0" w:rsidRPr="00791D3B">
        <w:t>HIPPY children</w:t>
      </w:r>
      <w:r w:rsidR="00991A8A">
        <w:t>’</w:t>
      </w:r>
      <w:r w:rsidRPr="00791D3B">
        <w:t xml:space="preserve">. </w:t>
      </w:r>
      <w:r w:rsidR="00F9399B" w:rsidRPr="00791D3B">
        <w:t>This was largely</w:t>
      </w:r>
      <w:r w:rsidR="00BB6CE5">
        <w:t> </w:t>
      </w:r>
      <w:r w:rsidR="00F9399B" w:rsidRPr="00791D3B">
        <w:t>due to families not using their legal names on enrolment forms for various reasons, which may have impeded accurate record linkage.</w:t>
      </w:r>
      <w:r w:rsidR="006C61D9" w:rsidRPr="00791D3B">
        <w:t xml:space="preserve"> </w:t>
      </w:r>
      <w:r w:rsidR="003335CC" w:rsidRPr="00791D3B">
        <w:t xml:space="preserve">It was estimated that </w:t>
      </w:r>
      <w:r w:rsidR="003A3B1B" w:rsidRPr="00791D3B">
        <w:t>about 231 treated children (out of the 1,248</w:t>
      </w:r>
      <w:r w:rsidR="0039519E" w:rsidRPr="00791D3B">
        <w:t> </w:t>
      </w:r>
      <w:r w:rsidR="003A3B1B" w:rsidRPr="00791D3B">
        <w:t>unlinked records)</w:t>
      </w:r>
      <w:r w:rsidR="008F6947" w:rsidRPr="00791D3B">
        <w:t xml:space="preserve"> </w:t>
      </w:r>
      <w:r w:rsidR="003A3B1B" w:rsidRPr="00791D3B">
        <w:t xml:space="preserve">were </w:t>
      </w:r>
      <w:r w:rsidR="00F7529C" w:rsidRPr="00791D3B">
        <w:t xml:space="preserve">likely </w:t>
      </w:r>
      <w:r w:rsidR="008F6947" w:rsidRPr="00791D3B">
        <w:t xml:space="preserve">misclassified and included in the comparison group. </w:t>
      </w:r>
      <w:r w:rsidR="005E7982" w:rsidRPr="00791D3B">
        <w:t xml:space="preserve">This </w:t>
      </w:r>
      <w:r w:rsidR="00C22A6F" w:rsidRPr="00791D3B">
        <w:t>potential misclassification</w:t>
      </w:r>
      <w:r w:rsidR="00A7341C" w:rsidRPr="00791D3B">
        <w:t xml:space="preserve"> </w:t>
      </w:r>
      <w:r w:rsidR="00C53543" w:rsidRPr="00791D3B">
        <w:t>may have attenuated the</w:t>
      </w:r>
      <w:r w:rsidR="00A7341C" w:rsidRPr="00791D3B">
        <w:t xml:space="preserve"> estimated effect </w:t>
      </w:r>
      <w:r w:rsidR="00D3516B" w:rsidRPr="00791D3B">
        <w:t xml:space="preserve">sizes, </w:t>
      </w:r>
      <w:r w:rsidR="00F7529C" w:rsidRPr="00791D3B">
        <w:t>but</w:t>
      </w:r>
      <w:r w:rsidR="00D3516B" w:rsidRPr="00791D3B">
        <w:t xml:space="preserve"> the impact is </w:t>
      </w:r>
      <w:r w:rsidR="00AC18F7" w:rsidRPr="00791D3B">
        <w:t xml:space="preserve">likely to be </w:t>
      </w:r>
      <w:r w:rsidR="00AB1670" w:rsidRPr="00791D3B">
        <w:t>modest</w:t>
      </w:r>
      <w:r w:rsidR="00803F26" w:rsidRPr="00791D3B">
        <w:t xml:space="preserve">. </w:t>
      </w:r>
      <w:r w:rsidR="00731569" w:rsidRPr="00731569">
        <w:t xml:space="preserve">See </w:t>
      </w:r>
      <w:r w:rsidR="00FE1CB5" w:rsidRPr="00791D3B">
        <w:t>Appendix B: Observational study technical</w:t>
      </w:r>
      <w:r w:rsidR="00FE1CB5">
        <w:t> </w:t>
      </w:r>
      <w:r w:rsidR="00FE1CB5" w:rsidRPr="00791D3B">
        <w:t>appendix</w:t>
      </w:r>
      <w:r w:rsidR="00BB0A88">
        <w:t xml:space="preserve"> </w:t>
      </w:r>
      <w:r w:rsidR="00731569" w:rsidRPr="00731569">
        <w:t>for further details.</w:t>
      </w:r>
    </w:p>
    <w:p w14:paraId="6B4C6245" w14:textId="1FE161B9" w:rsidR="00D81303" w:rsidRPr="00791D3B" w:rsidRDefault="00314BD8" w:rsidP="00731569">
      <w:r w:rsidRPr="00791D3B">
        <w:rPr>
          <w:b/>
          <w:bCs/>
        </w:rPr>
        <w:t xml:space="preserve">Only some children in the </w:t>
      </w:r>
      <w:r w:rsidR="00D1760B" w:rsidRPr="00791D3B">
        <w:rPr>
          <w:b/>
          <w:bCs/>
        </w:rPr>
        <w:t>observational study</w:t>
      </w:r>
      <w:r w:rsidRPr="00791D3B">
        <w:rPr>
          <w:b/>
          <w:bCs/>
        </w:rPr>
        <w:t xml:space="preserve"> </w:t>
      </w:r>
      <w:r w:rsidR="005D71B4" w:rsidRPr="00791D3B">
        <w:rPr>
          <w:b/>
          <w:bCs/>
        </w:rPr>
        <w:t xml:space="preserve">had the opportunity to </w:t>
      </w:r>
      <w:r w:rsidRPr="00791D3B">
        <w:rPr>
          <w:b/>
          <w:bCs/>
        </w:rPr>
        <w:t xml:space="preserve">participate in HIPPY for </w:t>
      </w:r>
      <w:r w:rsidR="006051CE" w:rsidRPr="00791D3B">
        <w:rPr>
          <w:b/>
          <w:bCs/>
        </w:rPr>
        <w:t xml:space="preserve">the full </w:t>
      </w:r>
      <w:r w:rsidR="00991A8A">
        <w:rPr>
          <w:b/>
          <w:bCs/>
        </w:rPr>
        <w:t>two</w:t>
      </w:r>
      <w:r w:rsidR="006051CE" w:rsidRPr="00791D3B">
        <w:rPr>
          <w:b/>
          <w:bCs/>
        </w:rPr>
        <w:t> years</w:t>
      </w:r>
      <w:r w:rsidR="006051CE" w:rsidRPr="00791D3B">
        <w:t>.</w:t>
      </w:r>
      <w:r w:rsidRPr="00791D3B">
        <w:t xml:space="preserve"> </w:t>
      </w:r>
      <w:r w:rsidR="009F7E62" w:rsidRPr="00791D3B">
        <w:t>M</w:t>
      </w:r>
      <w:r w:rsidRPr="00791D3B">
        <w:t xml:space="preserve">ost </w:t>
      </w:r>
      <w:r w:rsidR="00991A8A">
        <w:t>‘</w:t>
      </w:r>
      <w:r w:rsidR="00D81303" w:rsidRPr="00791D3B">
        <w:t>treated</w:t>
      </w:r>
      <w:r w:rsidR="00991A8A">
        <w:t>’</w:t>
      </w:r>
      <w:r w:rsidR="00D81303" w:rsidRPr="00791D3B">
        <w:t xml:space="preserve"> children </w:t>
      </w:r>
      <w:r w:rsidR="0016736D" w:rsidRPr="00791D3B">
        <w:t>(79</w:t>
      </w:r>
      <w:r w:rsidR="003C4A19">
        <w:t xml:space="preserve"> per cent</w:t>
      </w:r>
      <w:r w:rsidR="0016736D" w:rsidRPr="00791D3B">
        <w:t xml:space="preserve">) </w:t>
      </w:r>
      <w:r w:rsidR="00D55035" w:rsidRPr="00791D3B">
        <w:t xml:space="preserve">were aged </w:t>
      </w:r>
      <w:r w:rsidR="00991A8A">
        <w:t>five</w:t>
      </w:r>
      <w:r w:rsidR="00D55035" w:rsidRPr="00791D3B">
        <w:t xml:space="preserve"> years when they commenced school in</w:t>
      </w:r>
      <w:r w:rsidR="00991A8A">
        <w:t> </w:t>
      </w:r>
      <w:r w:rsidR="00D55035" w:rsidRPr="00791D3B">
        <w:t>2021. This meant they commenced HIPPY (at age</w:t>
      </w:r>
      <w:r w:rsidR="00086FB6" w:rsidRPr="00791D3B">
        <w:t> </w:t>
      </w:r>
      <w:r w:rsidR="00991A8A">
        <w:t>four</w:t>
      </w:r>
      <w:r w:rsidR="00D55035" w:rsidRPr="00791D3B">
        <w:t xml:space="preserve">) the year before and </w:t>
      </w:r>
      <w:r w:rsidR="009602FF" w:rsidRPr="00791D3B">
        <w:t xml:space="preserve">may </w:t>
      </w:r>
      <w:r w:rsidR="00B14704" w:rsidRPr="00791D3B">
        <w:t>have</w:t>
      </w:r>
      <w:r w:rsidRPr="00791D3B">
        <w:t xml:space="preserve"> only partly completed </w:t>
      </w:r>
      <w:r w:rsidR="00D81303" w:rsidRPr="00791D3B">
        <w:t xml:space="preserve">HIPPY </w:t>
      </w:r>
      <w:r w:rsidR="00D55035" w:rsidRPr="00791D3B">
        <w:t xml:space="preserve">when the </w:t>
      </w:r>
      <w:r w:rsidRPr="00791D3B">
        <w:t>AEDC</w:t>
      </w:r>
      <w:r w:rsidR="00D55035" w:rsidRPr="00791D3B">
        <w:t xml:space="preserve"> </w:t>
      </w:r>
      <w:r w:rsidR="007177D6" w:rsidRPr="00791D3B">
        <w:t>was conducted between May and August 2021</w:t>
      </w:r>
      <w:r w:rsidR="00D263AC" w:rsidRPr="00791D3B">
        <w:t>.</w:t>
      </w:r>
      <w:r w:rsidR="00CC27F3" w:rsidRPr="00791D3B">
        <w:t xml:space="preserve"> Depending on when they </w:t>
      </w:r>
      <w:r w:rsidR="0016736D" w:rsidRPr="00791D3B">
        <w:t xml:space="preserve">commenced HIPPY in 2020, these </w:t>
      </w:r>
      <w:r w:rsidR="00F6678C" w:rsidRPr="00791D3B">
        <w:t>children had</w:t>
      </w:r>
      <w:r w:rsidR="00D17A11" w:rsidRPr="00791D3B">
        <w:t xml:space="preserve"> the opportunity to complete </w:t>
      </w:r>
      <w:r w:rsidR="008A15A0" w:rsidRPr="00791D3B">
        <w:t xml:space="preserve">about </w:t>
      </w:r>
      <w:r w:rsidR="0016736D" w:rsidRPr="00791D3B">
        <w:t>12</w:t>
      </w:r>
      <w:r w:rsidR="00E113A1">
        <w:t>–</w:t>
      </w:r>
      <w:r w:rsidR="0016736D" w:rsidRPr="00791D3B">
        <w:t>18</w:t>
      </w:r>
      <w:r w:rsidR="003C4A19">
        <w:t> </w:t>
      </w:r>
      <w:r w:rsidR="0016736D" w:rsidRPr="00791D3B">
        <w:t>months of the program.</w:t>
      </w:r>
      <w:r w:rsidR="001D4291" w:rsidRPr="00791D3B">
        <w:t xml:space="preserve"> </w:t>
      </w:r>
      <w:r w:rsidR="009674AF" w:rsidRPr="00791D3B">
        <w:t>Consistent with this, the observed data show that</w:t>
      </w:r>
      <w:r w:rsidR="00AA5522" w:rsidRPr="00791D3B">
        <w:t>, at the time of the AEDC,</w:t>
      </w:r>
      <w:r w:rsidR="009674AF" w:rsidRPr="00791D3B">
        <w:t xml:space="preserve"> </w:t>
      </w:r>
      <w:r w:rsidR="006F772A" w:rsidRPr="00791D3B">
        <w:t>only 17</w:t>
      </w:r>
      <w:r w:rsidR="003C4A19">
        <w:t> per cent</w:t>
      </w:r>
      <w:r w:rsidR="006F772A" w:rsidRPr="00791D3B">
        <w:t xml:space="preserve"> of treated children had graduated from HIPPY and a further </w:t>
      </w:r>
      <w:r w:rsidR="00AA5522" w:rsidRPr="00791D3B">
        <w:t>54</w:t>
      </w:r>
      <w:r w:rsidR="003C4A19">
        <w:t xml:space="preserve"> per cent</w:t>
      </w:r>
      <w:r w:rsidR="00AA5522" w:rsidRPr="00791D3B">
        <w:t xml:space="preserve"> </w:t>
      </w:r>
      <w:r w:rsidR="009674AF" w:rsidRPr="00791D3B">
        <w:t xml:space="preserve">had completed the first year </w:t>
      </w:r>
      <w:r w:rsidR="001467E0" w:rsidRPr="00791D3B">
        <w:t xml:space="preserve">or more </w:t>
      </w:r>
      <w:r w:rsidR="00AA5522" w:rsidRPr="00791D3B">
        <w:t>(but had not yet graduated)</w:t>
      </w:r>
      <w:r w:rsidR="009674AF" w:rsidRPr="00791D3B">
        <w:t xml:space="preserve">. </w:t>
      </w:r>
      <w:r w:rsidR="001D4291" w:rsidRPr="00791D3B">
        <w:t>Any benefits from the remaining months of HIPPY participation</w:t>
      </w:r>
      <w:r w:rsidR="00B033D2">
        <w:t xml:space="preserve"> – </w:t>
      </w:r>
      <w:r w:rsidR="00FC5081" w:rsidRPr="00791D3B">
        <w:t>or benefits that might have taken some time to materialise after that</w:t>
      </w:r>
      <w:r w:rsidR="00B033D2">
        <w:t xml:space="preserve"> – </w:t>
      </w:r>
      <w:r w:rsidR="001D4291" w:rsidRPr="00791D3B">
        <w:t>would not be reflected in the AEDC outcomes.</w:t>
      </w:r>
      <w:r w:rsidR="00DE14EF" w:rsidRPr="00791D3B">
        <w:t xml:space="preserve"> </w:t>
      </w:r>
    </w:p>
    <w:p w14:paraId="390AB28B" w14:textId="15CA640C" w:rsidR="007E4052" w:rsidRPr="00791D3B" w:rsidRDefault="008A313F" w:rsidP="00B81D84">
      <w:r w:rsidRPr="00791D3B">
        <w:rPr>
          <w:b/>
          <w:bCs/>
        </w:rPr>
        <w:t>The d</w:t>
      </w:r>
      <w:r w:rsidR="007E4052" w:rsidRPr="00791D3B">
        <w:rPr>
          <w:b/>
          <w:bCs/>
        </w:rPr>
        <w:t>efinition of HIPPY participation may have diluted</w:t>
      </w:r>
      <w:r w:rsidR="00FC2D35" w:rsidRPr="00791D3B">
        <w:rPr>
          <w:b/>
          <w:bCs/>
        </w:rPr>
        <w:t xml:space="preserve"> the estimated impacts</w:t>
      </w:r>
      <w:r w:rsidR="00D641F9" w:rsidRPr="00791D3B">
        <w:rPr>
          <w:b/>
          <w:bCs/>
        </w:rPr>
        <w:t xml:space="preserve"> </w:t>
      </w:r>
      <w:r w:rsidR="003C18B0" w:rsidRPr="00791D3B">
        <w:rPr>
          <w:b/>
          <w:bCs/>
        </w:rPr>
        <w:t>but provides the most policy</w:t>
      </w:r>
      <w:r w:rsidR="00991A8A">
        <w:rPr>
          <w:b/>
          <w:bCs/>
        </w:rPr>
        <w:noBreakHyphen/>
      </w:r>
      <w:r w:rsidR="003C18B0" w:rsidRPr="00791D3B">
        <w:rPr>
          <w:b/>
          <w:bCs/>
        </w:rPr>
        <w:t>relevant estimate of program effectiveness</w:t>
      </w:r>
      <w:r w:rsidR="007E4052" w:rsidRPr="00791D3B">
        <w:rPr>
          <w:b/>
          <w:bCs/>
        </w:rPr>
        <w:t>.</w:t>
      </w:r>
      <w:r w:rsidR="007E4052" w:rsidRPr="00791D3B">
        <w:t xml:space="preserve"> In the observational study, children were classified as </w:t>
      </w:r>
      <w:r w:rsidR="00991A8A">
        <w:t>‘</w:t>
      </w:r>
      <w:r w:rsidR="007E4052" w:rsidRPr="00791D3B">
        <w:t>treated</w:t>
      </w:r>
      <w:r w:rsidR="00991A8A">
        <w:t>’</w:t>
      </w:r>
      <w:r w:rsidR="007E4052" w:rsidRPr="00791D3B">
        <w:t xml:space="preserve"> (that is, as </w:t>
      </w:r>
      <w:r w:rsidR="00991A8A">
        <w:t>‘</w:t>
      </w:r>
      <w:r w:rsidR="007E4052" w:rsidRPr="00791D3B">
        <w:t>HIPPY participant</w:t>
      </w:r>
      <w:r w:rsidR="00934A55" w:rsidRPr="00791D3B">
        <w:t>s</w:t>
      </w:r>
      <w:r w:rsidR="00991A8A">
        <w:t>’</w:t>
      </w:r>
      <w:r w:rsidR="007E4052" w:rsidRPr="00791D3B">
        <w:t xml:space="preserve">) if they had enrolled in the program and received at least one HIPPY session (home visit or educational or community capacity building activity). This aligns with the conventional </w:t>
      </w:r>
      <w:r w:rsidR="00991A8A">
        <w:t>‘</w:t>
      </w:r>
      <w:r w:rsidR="007E4052" w:rsidRPr="00791D3B">
        <w:t>intent to treat</w:t>
      </w:r>
      <w:r w:rsidR="00991A8A">
        <w:t>’</w:t>
      </w:r>
      <w:r w:rsidR="007E4052" w:rsidRPr="00791D3B">
        <w:t xml:space="preserve"> approach to such observational analysis</w:t>
      </w:r>
      <w:r w:rsidR="00A7509D" w:rsidRPr="00791D3B">
        <w:t xml:space="preserve"> and provides the most policy</w:t>
      </w:r>
      <w:r w:rsidR="00991A8A">
        <w:noBreakHyphen/>
      </w:r>
      <w:r w:rsidR="00A7509D" w:rsidRPr="00791D3B">
        <w:t>relevant estimate</w:t>
      </w:r>
      <w:r w:rsidR="00F50942" w:rsidRPr="00791D3B">
        <w:t xml:space="preserve"> of program effectiveness</w:t>
      </w:r>
      <w:r w:rsidR="007E4052" w:rsidRPr="00791D3B">
        <w:t>. It reflects real</w:t>
      </w:r>
      <w:r w:rsidR="00991A8A">
        <w:noBreakHyphen/>
      </w:r>
      <w:r w:rsidR="007E4052" w:rsidRPr="00791D3B">
        <w:t>world conditions where families are</w:t>
      </w:r>
      <w:r w:rsidR="00BB6CE5">
        <w:t> </w:t>
      </w:r>
      <w:r w:rsidR="007E4052" w:rsidRPr="00791D3B">
        <w:t>not required to complete all HIPPY modules</w:t>
      </w:r>
      <w:r w:rsidR="00221AC5" w:rsidRPr="00791D3B">
        <w:t>,</w:t>
      </w:r>
      <w:r w:rsidR="00B54D97" w:rsidRPr="00791D3B">
        <w:t xml:space="preserve"> </w:t>
      </w:r>
      <w:r w:rsidR="006C2D30" w:rsidRPr="00791D3B">
        <w:t>a</w:t>
      </w:r>
      <w:r w:rsidR="00B54D97" w:rsidRPr="00791D3B">
        <w:t>nd where</w:t>
      </w:r>
      <w:r w:rsidR="007E4052" w:rsidRPr="00791D3B">
        <w:t xml:space="preserve"> </w:t>
      </w:r>
      <w:r w:rsidR="00B54D97" w:rsidRPr="00791D3B">
        <w:t>g</w:t>
      </w:r>
      <w:r w:rsidR="005B68EB" w:rsidRPr="00791D3B">
        <w:t xml:space="preserve">overnment funding supports all children and families offered </w:t>
      </w:r>
      <w:r w:rsidR="006C2D30" w:rsidRPr="00791D3B">
        <w:t>the program</w:t>
      </w:r>
      <w:r w:rsidR="005B68EB" w:rsidRPr="00791D3B">
        <w:t xml:space="preserve">, regardless of whether they complete the full </w:t>
      </w:r>
      <w:r w:rsidR="00221AC5" w:rsidRPr="00791D3B">
        <w:t>2</w:t>
      </w:r>
      <w:r w:rsidR="00991A8A">
        <w:noBreakHyphen/>
      </w:r>
      <w:r w:rsidR="005B68EB" w:rsidRPr="00791D3B">
        <w:t xml:space="preserve">year program or participate for only for a few weeks. </w:t>
      </w:r>
      <w:r w:rsidR="007E4052" w:rsidRPr="00791D3B">
        <w:t xml:space="preserve">However, </w:t>
      </w:r>
      <w:r w:rsidR="002B2DAC" w:rsidRPr="00791D3B">
        <w:t>as with any</w:t>
      </w:r>
      <w:r w:rsidR="007E4052" w:rsidRPr="00791D3B">
        <w:t xml:space="preserve"> </w:t>
      </w:r>
      <w:r w:rsidR="00991A8A">
        <w:t>‘</w:t>
      </w:r>
      <w:r w:rsidR="007E4052" w:rsidRPr="00791D3B">
        <w:t>effectiveness</w:t>
      </w:r>
      <w:r w:rsidR="00991A8A">
        <w:t>’</w:t>
      </w:r>
      <w:r w:rsidR="007E4052" w:rsidRPr="00791D3B">
        <w:t xml:space="preserve"> study, </w:t>
      </w:r>
      <w:r w:rsidR="002B2DAC" w:rsidRPr="00791D3B">
        <w:t>this approach</w:t>
      </w:r>
      <w:r w:rsidR="007E4052" w:rsidRPr="00791D3B">
        <w:t xml:space="preserve"> may provide diluted estimates of impact when compared to the impact of HIPPY in ideal conditions (that</w:t>
      </w:r>
      <w:r w:rsidR="00BB6CE5">
        <w:t> </w:t>
      </w:r>
      <w:r w:rsidR="007E4052" w:rsidRPr="00791D3B">
        <w:t>is,</w:t>
      </w:r>
      <w:r w:rsidR="00BB6CE5">
        <w:t> </w:t>
      </w:r>
      <w:r w:rsidR="007E4052" w:rsidRPr="00791D3B">
        <w:t xml:space="preserve">conditions where every participant </w:t>
      </w:r>
      <w:r w:rsidR="009B0D33" w:rsidRPr="00791D3B">
        <w:t>complete</w:t>
      </w:r>
      <w:r w:rsidR="00850769" w:rsidRPr="00791D3B">
        <w:t>s</w:t>
      </w:r>
      <w:r w:rsidR="009B0D33" w:rsidRPr="00791D3B">
        <w:t xml:space="preserve"> the full program</w:t>
      </w:r>
      <w:r w:rsidR="007E4052" w:rsidRPr="00791D3B">
        <w:t>).</w:t>
      </w:r>
    </w:p>
    <w:p w14:paraId="71652348" w14:textId="24707E2F" w:rsidR="00D9459A" w:rsidRPr="00791D3B" w:rsidRDefault="00A61F38" w:rsidP="00B81D84">
      <w:r w:rsidRPr="00791D3B">
        <w:rPr>
          <w:b/>
          <w:bCs/>
        </w:rPr>
        <w:t>T</w:t>
      </w:r>
      <w:r w:rsidR="0020484D" w:rsidRPr="00791D3B">
        <w:rPr>
          <w:b/>
          <w:bCs/>
        </w:rPr>
        <w:t>he</w:t>
      </w:r>
      <w:r w:rsidR="0020484D" w:rsidRPr="00791D3B">
        <w:rPr>
          <w:b/>
        </w:rPr>
        <w:t xml:space="preserve"> COVID</w:t>
      </w:r>
      <w:r w:rsidR="00991A8A">
        <w:rPr>
          <w:b/>
        </w:rPr>
        <w:noBreakHyphen/>
      </w:r>
      <w:r w:rsidR="0020484D" w:rsidRPr="00791D3B">
        <w:rPr>
          <w:b/>
        </w:rPr>
        <w:t xml:space="preserve">19 pandemic and associated lockdowns </w:t>
      </w:r>
      <w:r w:rsidRPr="00791D3B">
        <w:t xml:space="preserve">may have </w:t>
      </w:r>
      <w:r w:rsidR="0020484D" w:rsidRPr="00791D3B">
        <w:t xml:space="preserve">interfered </w:t>
      </w:r>
      <w:r w:rsidR="0044273C" w:rsidRPr="00791D3B">
        <w:t>with HIPPY</w:t>
      </w:r>
      <w:r w:rsidR="00991A8A">
        <w:t>’</w:t>
      </w:r>
      <w:r w:rsidR="0044273C" w:rsidRPr="00791D3B">
        <w:t xml:space="preserve">s </w:t>
      </w:r>
      <w:r w:rsidR="00753E4A" w:rsidRPr="00791D3B">
        <w:t xml:space="preserve">delivery </w:t>
      </w:r>
      <w:r w:rsidR="0044273C" w:rsidRPr="00791D3B">
        <w:t xml:space="preserve">for </w:t>
      </w:r>
      <w:r w:rsidR="001214C7" w:rsidRPr="00791D3B">
        <w:t>some</w:t>
      </w:r>
      <w:r w:rsidR="0020484D" w:rsidRPr="00791D3B">
        <w:t xml:space="preserve"> children </w:t>
      </w:r>
      <w:r w:rsidR="001214C7" w:rsidRPr="00791D3B">
        <w:t xml:space="preserve">in 2020 and 2021, prior to when the AEDC was conducted. </w:t>
      </w:r>
      <w:r w:rsidR="00C70B46" w:rsidRPr="00791D3B">
        <w:t xml:space="preserve">While </w:t>
      </w:r>
      <w:r w:rsidR="00F7326B" w:rsidRPr="00791D3B">
        <w:t xml:space="preserve">pandemic related </w:t>
      </w:r>
      <w:r w:rsidR="00B31784" w:rsidRPr="00791D3B">
        <w:t xml:space="preserve">disruptions may have </w:t>
      </w:r>
      <w:r w:rsidR="00E86770" w:rsidRPr="00791D3B">
        <w:t xml:space="preserve">affected program delivery </w:t>
      </w:r>
      <w:r w:rsidR="00B31784" w:rsidRPr="00791D3B">
        <w:t>across multiple locations</w:t>
      </w:r>
      <w:r w:rsidR="00B033D2">
        <w:t xml:space="preserve"> – </w:t>
      </w:r>
      <w:r w:rsidR="0054477B" w:rsidRPr="00791D3B">
        <w:t>through lockdowns or local</w:t>
      </w:r>
      <w:r w:rsidR="00BB6CE5">
        <w:t> </w:t>
      </w:r>
      <w:r w:rsidR="0054477B" w:rsidRPr="00791D3B">
        <w:t>measures to reduce infection risk</w:t>
      </w:r>
      <w:r w:rsidR="00B033D2">
        <w:t xml:space="preserve"> – </w:t>
      </w:r>
      <w:r w:rsidR="004515EF" w:rsidRPr="00791D3B">
        <w:t xml:space="preserve"> the impact is likely to have been greatest </w:t>
      </w:r>
      <w:r w:rsidR="005D0DF4" w:rsidRPr="00791D3B">
        <w:t>for children in</w:t>
      </w:r>
      <w:r w:rsidR="004515EF" w:rsidRPr="00791D3B">
        <w:t xml:space="preserve"> Melbourne, </w:t>
      </w:r>
      <w:r w:rsidR="005D0DF4" w:rsidRPr="00791D3B">
        <w:t>who</w:t>
      </w:r>
      <w:r w:rsidR="004515EF" w:rsidRPr="00791D3B">
        <w:t xml:space="preserve"> experienced the most prolonged and stringent restrictions during this period</w:t>
      </w:r>
      <w:r w:rsidR="0020484D" w:rsidRPr="00791D3B">
        <w:t>.</w:t>
      </w:r>
      <w:r w:rsidR="005B7BE3" w:rsidRPr="00791D3B">
        <w:rPr>
          <w:rStyle w:val="FootnoteReference"/>
        </w:rPr>
        <w:footnoteReference w:id="13"/>
      </w:r>
      <w:r w:rsidR="006222D6" w:rsidRPr="00791D3B">
        <w:t xml:space="preserve"> </w:t>
      </w:r>
      <w:r w:rsidR="0002365C" w:rsidRPr="00791D3B">
        <w:t>These</w:t>
      </w:r>
      <w:r w:rsidR="00BB6CE5">
        <w:t> </w:t>
      </w:r>
      <w:r w:rsidR="0002365C" w:rsidRPr="00791D3B">
        <w:t xml:space="preserve">conditions may have affected program delivery modes, parental capacity, and child engagement, which could have affected the fidelity and consistency of HIPPY participation. </w:t>
      </w:r>
      <w:r w:rsidR="00EE3E8C" w:rsidRPr="00791D3B">
        <w:t>(</w:t>
      </w:r>
      <w:r w:rsidR="0046486A" w:rsidRPr="00791D3B">
        <w:t>This</w:t>
      </w:r>
      <w:r w:rsidR="00BB6CE5">
        <w:t> </w:t>
      </w:r>
      <w:r w:rsidR="0046486A" w:rsidRPr="00791D3B">
        <w:t xml:space="preserve">evaluation did not </w:t>
      </w:r>
      <w:r w:rsidR="004E3E59" w:rsidRPr="00791D3B">
        <w:t>assess whether or how HIPPY delivery changed during the pandemic.</w:t>
      </w:r>
      <w:r w:rsidR="00EE3E8C" w:rsidRPr="00791D3B">
        <w:t>)</w:t>
      </w:r>
    </w:p>
    <w:p w14:paraId="24BF8507" w14:textId="73CF00B1" w:rsidR="00417E11" w:rsidRPr="00791D3B" w:rsidRDefault="00417E11" w:rsidP="003B37CB">
      <w:pPr>
        <w:keepNext/>
        <w:keepLines/>
      </w:pPr>
      <w:r w:rsidRPr="00791D3B">
        <w:rPr>
          <w:b/>
          <w:bCs/>
        </w:rPr>
        <w:t xml:space="preserve">The observational study assessed the impact of the </w:t>
      </w:r>
      <w:r w:rsidR="00991A8A">
        <w:rPr>
          <w:b/>
          <w:bCs/>
        </w:rPr>
        <w:t>‘</w:t>
      </w:r>
      <w:r w:rsidRPr="00791D3B">
        <w:rPr>
          <w:b/>
          <w:bCs/>
        </w:rPr>
        <w:t>original</w:t>
      </w:r>
      <w:r w:rsidR="00991A8A">
        <w:rPr>
          <w:b/>
          <w:bCs/>
        </w:rPr>
        <w:t>’</w:t>
      </w:r>
      <w:r w:rsidRPr="00791D3B">
        <w:rPr>
          <w:b/>
          <w:bCs/>
        </w:rPr>
        <w:t xml:space="preserve"> HIPPY program for those who participated between 2018 and 2021.</w:t>
      </w:r>
      <w:r w:rsidRPr="00791D3B">
        <w:t xml:space="preserve"> Due to the timing of the AEDC, it was not possible to assess the</w:t>
      </w:r>
      <w:r w:rsidR="00BB6CE5">
        <w:t> </w:t>
      </w:r>
      <w:r w:rsidRPr="00791D3B">
        <w:t xml:space="preserve">impact of the HIPPY Age 3 program. (This will be possible once the 2027 AEDC is conducted.) It is possible that HIPPY Age 3 is more effective than the original program if, as intended, the age shift has led to higher program retention. </w:t>
      </w:r>
      <w:r w:rsidR="0002572C" w:rsidRPr="00791D3B">
        <w:t>By contrast, the other data sources used in this evaluation</w:t>
      </w:r>
      <w:r w:rsidR="00B033D2">
        <w:t xml:space="preserve"> – </w:t>
      </w:r>
      <w:r w:rsidR="0002572C" w:rsidRPr="00791D3B">
        <w:t>including BSL program data, the parent survey, and interviews</w:t>
      </w:r>
      <w:r w:rsidR="00B033D2">
        <w:t xml:space="preserve"> – </w:t>
      </w:r>
      <w:r w:rsidR="0002572C" w:rsidRPr="00791D3B">
        <w:t>primarily reflect the experiences of parents and children who participated in HIPPY Age 3.</w:t>
      </w:r>
    </w:p>
    <w:p w14:paraId="466E7809" w14:textId="721CD494" w:rsidR="00C636F2" w:rsidRPr="00791D3B" w:rsidRDefault="00C636F2" w:rsidP="00B81D84">
      <w:r w:rsidRPr="00791D3B">
        <w:t>Several other</w:t>
      </w:r>
      <w:r w:rsidR="00CF0ABB" w:rsidRPr="00791D3B">
        <w:t xml:space="preserve">, less material </w:t>
      </w:r>
      <w:r w:rsidRPr="00791D3B">
        <w:t>limitations</w:t>
      </w:r>
      <w:r w:rsidR="00CF0ABB" w:rsidRPr="00791D3B">
        <w:t xml:space="preserve"> </w:t>
      </w:r>
      <w:r w:rsidRPr="00791D3B">
        <w:t>are listed briefly below. For more details, see</w:t>
      </w:r>
      <w:r w:rsidR="00A971F2" w:rsidRPr="00791D3B">
        <w:t xml:space="preserve"> </w:t>
      </w:r>
      <w:r w:rsidR="00FE1CB5" w:rsidRPr="00791D3B">
        <w:t>Appendix A: Further information on limitations</w:t>
      </w:r>
      <w:r w:rsidRPr="00791D3B">
        <w:t>.</w:t>
      </w:r>
    </w:p>
    <w:p w14:paraId="1FDD3E40" w14:textId="6D477894" w:rsidR="00C636F2" w:rsidRPr="00B81D84" w:rsidRDefault="00C636F2" w:rsidP="00B81D84">
      <w:pPr>
        <w:pStyle w:val="Bullet"/>
      </w:pPr>
      <w:r w:rsidRPr="00B81D84">
        <w:t>Child developmental domains measured by the AEDC may not fully capture all of HIPPY</w:t>
      </w:r>
      <w:r w:rsidR="00991A8A">
        <w:t>’</w:t>
      </w:r>
      <w:r w:rsidRPr="00B81D84">
        <w:t>s benefits for children.</w:t>
      </w:r>
    </w:p>
    <w:p w14:paraId="08365269" w14:textId="4C577C60" w:rsidR="00106419" w:rsidRPr="00B81D84" w:rsidRDefault="00C636F2" w:rsidP="00B81D84">
      <w:pPr>
        <w:pStyle w:val="Bullet"/>
      </w:pPr>
      <w:r w:rsidRPr="00B81D84">
        <w:t>Missing records may have led to under</w:t>
      </w:r>
      <w:r w:rsidR="00991A8A">
        <w:noBreakHyphen/>
      </w:r>
      <w:r w:rsidRPr="00B81D84">
        <w:t>representation of the most disadvantaged HIPPY families in</w:t>
      </w:r>
      <w:r w:rsidR="00FD3390">
        <w:t> </w:t>
      </w:r>
      <w:r w:rsidRPr="00B81D84">
        <w:t>the data.</w:t>
      </w:r>
      <w:r w:rsidR="00677D7F" w:rsidRPr="00B81D84">
        <w:t xml:space="preserve"> </w:t>
      </w:r>
      <w:r w:rsidR="00106419" w:rsidRPr="00B81D84">
        <w:t xml:space="preserve">Some of the variables used to control for the </w:t>
      </w:r>
      <w:r w:rsidR="00AC48FF" w:rsidRPr="00B81D84">
        <w:t>differences between</w:t>
      </w:r>
      <w:r w:rsidR="00106419" w:rsidRPr="00B81D84">
        <w:t xml:space="preserve"> treated and comparison group were limited in quality and coverage.</w:t>
      </w:r>
    </w:p>
    <w:p w14:paraId="14D22880" w14:textId="1B30501D" w:rsidR="00AC48FF" w:rsidRPr="00B81D84" w:rsidRDefault="00AC48FF" w:rsidP="00B81D84">
      <w:pPr>
        <w:pStyle w:val="Bullet"/>
      </w:pPr>
      <w:r w:rsidRPr="00B81D84">
        <w:t>Quality of the DEX data was limited due to data entry errors, incomplete records and changes in Program Specific Guidance.</w:t>
      </w:r>
    </w:p>
    <w:p w14:paraId="7A673B4E" w14:textId="71CF228C" w:rsidR="00DF0CD6" w:rsidRPr="00B81D84" w:rsidRDefault="00DF0CD6" w:rsidP="00B81D84">
      <w:pPr>
        <w:pStyle w:val="Bullet"/>
      </w:pPr>
      <w:r w:rsidRPr="00B81D84">
        <w:t>A dose</w:t>
      </w:r>
      <w:r w:rsidR="00991A8A">
        <w:noBreakHyphen/>
      </w:r>
      <w:r w:rsidRPr="00B81D84">
        <w:t>response sensitivity analysis was not undertaken.</w:t>
      </w:r>
    </w:p>
    <w:p w14:paraId="665B5181" w14:textId="4E99C4D6" w:rsidR="00B065B3" w:rsidRPr="00B81D84" w:rsidRDefault="00B065B3" w:rsidP="00B81D84">
      <w:pPr>
        <w:pStyle w:val="Bullet"/>
      </w:pPr>
      <w:r w:rsidRPr="00B81D84">
        <w:t>The effects presented in this report are average treatment effects of all treated children (meaning</w:t>
      </w:r>
      <w:r w:rsidR="00BB6CE5">
        <w:t> </w:t>
      </w:r>
      <w:r w:rsidRPr="00B81D84">
        <w:t>that the change will be larger for some children and smaller for others)</w:t>
      </w:r>
      <w:r w:rsidR="00AE24F2" w:rsidRPr="00B81D84">
        <w:t>.</w:t>
      </w:r>
    </w:p>
    <w:p w14:paraId="47009599" w14:textId="26346645" w:rsidR="00E9331C" w:rsidRPr="00B81D84" w:rsidRDefault="00E9331C" w:rsidP="00B81D84">
      <w:pPr>
        <w:pStyle w:val="Bullet"/>
      </w:pPr>
      <w:r w:rsidRPr="00B81D84">
        <w:t xml:space="preserve">AEDC domain scores for children with special needs were limited; therefore, the </w:t>
      </w:r>
      <w:r w:rsidR="00C43453" w:rsidRPr="00B81D84">
        <w:t xml:space="preserve">number of </w:t>
      </w:r>
      <w:r w:rsidRPr="00B81D84">
        <w:t>on</w:t>
      </w:r>
      <w:r w:rsidR="00991A8A">
        <w:noBreakHyphen/>
      </w:r>
      <w:r w:rsidRPr="00B81D84">
        <w:t>track domains outcome was unavailable for these children</w:t>
      </w:r>
      <w:r w:rsidR="00EC185E" w:rsidRPr="00B81D84">
        <w:t>.</w:t>
      </w:r>
    </w:p>
    <w:p w14:paraId="7EA8561F" w14:textId="508F29FF" w:rsidR="007C30EA" w:rsidRPr="00791D3B" w:rsidRDefault="007C30EA" w:rsidP="007C30EA">
      <w:pPr>
        <w:pStyle w:val="Heading2"/>
      </w:pPr>
      <w:bookmarkStart w:id="77" w:name="_Toc238647491"/>
      <w:bookmarkEnd w:id="76"/>
      <w:r w:rsidRPr="00791D3B">
        <w:t>BSL program data analysis</w:t>
      </w:r>
      <w:bookmarkEnd w:id="77"/>
    </w:p>
    <w:p w14:paraId="30439D7B" w14:textId="78D6DBDB" w:rsidR="004B2A91" w:rsidRPr="00791D3B" w:rsidRDefault="003D0AF7" w:rsidP="00465BBB">
      <w:r w:rsidRPr="00791D3B">
        <w:rPr>
          <w:b/>
          <w:bCs/>
        </w:rPr>
        <w:t xml:space="preserve">The BSL program data may have been subject to </w:t>
      </w:r>
      <w:r w:rsidR="00CD7105" w:rsidRPr="00791D3B">
        <w:rPr>
          <w:b/>
          <w:bCs/>
        </w:rPr>
        <w:t>sampling</w:t>
      </w:r>
      <w:r w:rsidR="0051480C" w:rsidRPr="00791D3B">
        <w:rPr>
          <w:b/>
          <w:bCs/>
        </w:rPr>
        <w:t xml:space="preserve"> </w:t>
      </w:r>
      <w:r w:rsidRPr="00791D3B">
        <w:rPr>
          <w:b/>
          <w:bCs/>
        </w:rPr>
        <w:t>bias</w:t>
      </w:r>
      <w:r w:rsidR="00C007AE" w:rsidRPr="00791D3B">
        <w:rPr>
          <w:b/>
          <w:bCs/>
        </w:rPr>
        <w:t xml:space="preserve"> due to attrition</w:t>
      </w:r>
      <w:r w:rsidRPr="00791D3B">
        <w:rPr>
          <w:b/>
          <w:bCs/>
        </w:rPr>
        <w:t>.</w:t>
      </w:r>
      <w:r w:rsidR="00B540AB" w:rsidRPr="00791D3B">
        <w:t xml:space="preserve"> While the data collected at program commencement (</w:t>
      </w:r>
      <w:r w:rsidR="00991A8A">
        <w:t>‘</w:t>
      </w:r>
      <w:r w:rsidR="00B540AB" w:rsidRPr="00791D3B">
        <w:t>pre</w:t>
      </w:r>
      <w:r w:rsidR="00991A8A">
        <w:t>’</w:t>
      </w:r>
      <w:r w:rsidR="00B540AB" w:rsidRPr="00791D3B">
        <w:t xml:space="preserve">) likely captured most HIPPY participants, the data collected at graduation did not include data from the substantial minority </w:t>
      </w:r>
      <w:r w:rsidR="00ED2EA5" w:rsidRPr="00791D3B">
        <w:t>(32.8</w:t>
      </w:r>
      <w:r w:rsidR="003C4A19">
        <w:t xml:space="preserve"> per cent</w:t>
      </w:r>
      <w:r w:rsidR="00ED2EA5" w:rsidRPr="00791D3B">
        <w:t xml:space="preserve">) </w:t>
      </w:r>
      <w:r w:rsidR="00B540AB" w:rsidRPr="00791D3B">
        <w:t xml:space="preserve">who dropped out of the program. This potentially produces a positive skew in the results since those who dropped out </w:t>
      </w:r>
      <w:r w:rsidR="003B2D87" w:rsidRPr="00791D3B">
        <w:t>may be systematically different from those who did not</w:t>
      </w:r>
      <w:r w:rsidR="0090011A" w:rsidRPr="00791D3B">
        <w:t xml:space="preserve">. In particular, those who dropped out </w:t>
      </w:r>
      <w:r w:rsidR="006C601D" w:rsidRPr="00791D3B">
        <w:t xml:space="preserve">would be </w:t>
      </w:r>
      <w:r w:rsidR="00B540AB" w:rsidRPr="00791D3B">
        <w:t xml:space="preserve">more likely to report </w:t>
      </w:r>
      <w:r w:rsidR="004B2A91" w:rsidRPr="00791D3B">
        <w:t>that HIPPY had not helped them.</w:t>
      </w:r>
    </w:p>
    <w:p w14:paraId="020EE421" w14:textId="29A19950" w:rsidR="00957002" w:rsidRPr="00791D3B" w:rsidRDefault="0010305B" w:rsidP="00465BBB">
      <w:r w:rsidRPr="00791D3B">
        <w:rPr>
          <w:b/>
          <w:bCs/>
        </w:rPr>
        <w:t>The BSL program data may have been subject to reporting bias</w:t>
      </w:r>
      <w:r w:rsidR="00E27593" w:rsidRPr="00791D3B">
        <w:rPr>
          <w:b/>
          <w:bCs/>
        </w:rPr>
        <w:t xml:space="preserve"> and social desirability bias</w:t>
      </w:r>
      <w:r w:rsidR="003B6B6C">
        <w:rPr>
          <w:b/>
          <w:bCs/>
        </w:rPr>
        <w:t xml:space="preserve">. </w:t>
      </w:r>
      <w:r w:rsidRPr="00791D3B">
        <w:t xml:space="preserve">That is, parents may have provided responses that were perceived as more desirable to the tutors </w:t>
      </w:r>
      <w:r w:rsidR="002E5143" w:rsidRPr="00791D3B">
        <w:t xml:space="preserve">or site coordinators </w:t>
      </w:r>
      <w:r w:rsidRPr="00791D3B">
        <w:t>who collected the data. While the templates used to guide parent</w:t>
      </w:r>
      <w:r w:rsidR="00991A8A">
        <w:noBreakHyphen/>
      </w:r>
      <w:r w:rsidRPr="00791D3B">
        <w:t xml:space="preserve">tutor discussions </w:t>
      </w:r>
      <w:r w:rsidR="00957002" w:rsidRPr="00791D3B">
        <w:t xml:space="preserve">may </w:t>
      </w:r>
      <w:r w:rsidRPr="00791D3B">
        <w:t xml:space="preserve">help </w:t>
      </w:r>
      <w:r w:rsidR="00957002" w:rsidRPr="00791D3B">
        <w:t xml:space="preserve">to </w:t>
      </w:r>
      <w:r w:rsidRPr="00791D3B">
        <w:t xml:space="preserve">reduce </w:t>
      </w:r>
      <w:r w:rsidR="00957002" w:rsidRPr="00791D3B">
        <w:t xml:space="preserve">these potential </w:t>
      </w:r>
      <w:r w:rsidRPr="00791D3B">
        <w:t>bias</w:t>
      </w:r>
      <w:r w:rsidR="00957002" w:rsidRPr="00791D3B">
        <w:t>es</w:t>
      </w:r>
      <w:r w:rsidRPr="00791D3B">
        <w:t xml:space="preserve">, they cannot fully eliminate </w:t>
      </w:r>
      <w:r w:rsidR="00957002" w:rsidRPr="00791D3B">
        <w:t>them</w:t>
      </w:r>
      <w:r w:rsidR="002E5143" w:rsidRPr="00791D3B">
        <w:t>.</w:t>
      </w:r>
    </w:p>
    <w:p w14:paraId="40E972A9" w14:textId="26A6CCE3" w:rsidR="00B540AB" w:rsidRPr="00791D3B" w:rsidRDefault="004B2A91" w:rsidP="00465BBB">
      <w:r w:rsidRPr="00791D3B">
        <w:rPr>
          <w:b/>
          <w:bCs/>
        </w:rPr>
        <w:t>Before</w:t>
      </w:r>
      <w:r w:rsidR="00991A8A">
        <w:rPr>
          <w:b/>
          <w:bCs/>
        </w:rPr>
        <w:noBreakHyphen/>
      </w:r>
      <w:r w:rsidRPr="00791D3B">
        <w:rPr>
          <w:b/>
          <w:bCs/>
        </w:rPr>
        <w:t xml:space="preserve">after comparisons </w:t>
      </w:r>
      <w:r w:rsidR="00EE4F7F" w:rsidRPr="00791D3B">
        <w:rPr>
          <w:b/>
          <w:bCs/>
        </w:rPr>
        <w:t>may just reflect changes that would have occurred anyway, independent of</w:t>
      </w:r>
      <w:r w:rsidR="00991A8A">
        <w:rPr>
          <w:b/>
          <w:bCs/>
        </w:rPr>
        <w:t> </w:t>
      </w:r>
      <w:r w:rsidR="00EE4F7F" w:rsidRPr="00791D3B">
        <w:rPr>
          <w:b/>
          <w:bCs/>
        </w:rPr>
        <w:t>HIPPY</w:t>
      </w:r>
      <w:r w:rsidR="00EE4F7F" w:rsidRPr="00791D3B">
        <w:t xml:space="preserve">. </w:t>
      </w:r>
      <w:r w:rsidR="0032631D" w:rsidRPr="00791D3B">
        <w:t>Some of the BSL program data was used to compare changes from pre</w:t>
      </w:r>
      <w:r w:rsidR="00991A8A">
        <w:noBreakHyphen/>
      </w:r>
      <w:r w:rsidR="0032631D" w:rsidRPr="00791D3B">
        <w:t xml:space="preserve"> to mid</w:t>
      </w:r>
      <w:r w:rsidR="00991A8A">
        <w:noBreakHyphen/>
      </w:r>
      <w:r w:rsidR="0032631D" w:rsidRPr="00791D3B">
        <w:t xml:space="preserve"> to post</w:t>
      </w:r>
      <w:r w:rsidR="00991A8A">
        <w:noBreakHyphen/>
      </w:r>
      <w:r w:rsidR="00513FA8" w:rsidRPr="00791D3B">
        <w:t>program</w:t>
      </w:r>
      <w:r w:rsidR="0032631D" w:rsidRPr="00791D3B">
        <w:t xml:space="preserve">. However, these changes (for parents or children) may have been due to natural </w:t>
      </w:r>
      <w:r w:rsidR="00367FF8" w:rsidRPr="00791D3B">
        <w:t>parental learning or childhood development, rather than due to HIPPY participation.</w:t>
      </w:r>
    </w:p>
    <w:p w14:paraId="05E661E5" w14:textId="77777777" w:rsidR="003B37CB" w:rsidRPr="003B37CB" w:rsidRDefault="003B37CB" w:rsidP="003B37CB">
      <w:bookmarkStart w:id="78" w:name="_Toc211154775"/>
      <w:r w:rsidRPr="003B37CB">
        <w:br w:type="page"/>
      </w:r>
    </w:p>
    <w:p w14:paraId="1D299569" w14:textId="01466D93" w:rsidR="007C30EA" w:rsidRPr="00791D3B" w:rsidRDefault="00D12298" w:rsidP="007C30EA">
      <w:pPr>
        <w:pStyle w:val="Heading2"/>
      </w:pPr>
      <w:bookmarkStart w:id="79" w:name="_Toc238647492"/>
      <w:r w:rsidRPr="00791D3B">
        <w:t>P</w:t>
      </w:r>
      <w:r w:rsidR="007C30EA" w:rsidRPr="00791D3B">
        <w:t>arent survey data</w:t>
      </w:r>
      <w:bookmarkEnd w:id="79"/>
    </w:p>
    <w:p w14:paraId="4DAE7C4C" w14:textId="18AE1DA2" w:rsidR="009E734C" w:rsidRPr="00791D3B" w:rsidRDefault="00EB2C6E" w:rsidP="00EB2C6E">
      <w:r w:rsidRPr="00791D3B">
        <w:rPr>
          <w:b/>
          <w:bCs/>
        </w:rPr>
        <w:t xml:space="preserve">The parent survey was </w:t>
      </w:r>
      <w:r w:rsidR="00A93A00" w:rsidRPr="00791D3B">
        <w:rPr>
          <w:b/>
          <w:bCs/>
        </w:rPr>
        <w:t xml:space="preserve">likely </w:t>
      </w:r>
      <w:r w:rsidRPr="00791D3B">
        <w:rPr>
          <w:b/>
          <w:bCs/>
        </w:rPr>
        <w:t xml:space="preserve">subject to </w:t>
      </w:r>
      <w:r w:rsidR="00D85170" w:rsidRPr="00791D3B">
        <w:rPr>
          <w:b/>
          <w:bCs/>
        </w:rPr>
        <w:t>non</w:t>
      </w:r>
      <w:r w:rsidR="00991A8A">
        <w:rPr>
          <w:b/>
          <w:bCs/>
        </w:rPr>
        <w:noBreakHyphen/>
      </w:r>
      <w:r w:rsidRPr="00791D3B">
        <w:rPr>
          <w:b/>
          <w:bCs/>
        </w:rPr>
        <w:t>response bias</w:t>
      </w:r>
      <w:r w:rsidRPr="00791D3B">
        <w:t xml:space="preserve">. The parent survey was limited to parents who </w:t>
      </w:r>
      <w:r w:rsidR="00A53576" w:rsidRPr="00791D3B">
        <w:t xml:space="preserve">had previously </w:t>
      </w:r>
      <w:r w:rsidRPr="00791D3B">
        <w:t>consented to be contacted for research, who had valid contact information, and who consented to participate in the survey</w:t>
      </w:r>
      <w:r w:rsidR="00A53576" w:rsidRPr="00791D3B">
        <w:t xml:space="preserve"> itself</w:t>
      </w:r>
      <w:r w:rsidRPr="00791D3B">
        <w:t xml:space="preserve">. </w:t>
      </w:r>
      <w:r w:rsidR="00A965D5" w:rsidRPr="00791D3B">
        <w:t xml:space="preserve">The survey sample was approximately </w:t>
      </w:r>
      <w:r w:rsidR="005B4D07" w:rsidRPr="00791D3B">
        <w:t>8</w:t>
      </w:r>
      <w:r w:rsidR="003B3893">
        <w:t> </w:t>
      </w:r>
      <w:r w:rsidR="003C4A19">
        <w:t>per</w:t>
      </w:r>
      <w:r w:rsidR="003B3893">
        <w:t> </w:t>
      </w:r>
      <w:r w:rsidR="003C4A19">
        <w:t>cent</w:t>
      </w:r>
      <w:r w:rsidR="00A965D5" w:rsidRPr="00791D3B">
        <w:t xml:space="preserve"> of</w:t>
      </w:r>
      <w:r w:rsidR="00FD3390">
        <w:t> </w:t>
      </w:r>
      <w:r w:rsidR="00A965D5" w:rsidRPr="00791D3B">
        <w:t xml:space="preserve">eligible HIPPY parents </w:t>
      </w:r>
      <w:r w:rsidR="00F1284A" w:rsidRPr="00791D3B">
        <w:t xml:space="preserve">and </w:t>
      </w:r>
      <w:r w:rsidR="00B705D5" w:rsidRPr="00791D3B">
        <w:t>may not</w:t>
      </w:r>
      <w:r w:rsidR="00A965D5" w:rsidRPr="00791D3B">
        <w:t xml:space="preserve"> be representative of the broader HIPPY population</w:t>
      </w:r>
      <w:r w:rsidR="00957002" w:rsidRPr="00791D3B">
        <w:t>.</w:t>
      </w:r>
      <w:r w:rsidR="00D35157" w:rsidRPr="00791D3B">
        <w:t xml:space="preserve"> </w:t>
      </w:r>
      <w:r w:rsidR="00E47E43" w:rsidRPr="00791D3B">
        <w:t xml:space="preserve">While this response rate </w:t>
      </w:r>
      <w:r w:rsidR="00546CED" w:rsidRPr="00791D3B">
        <w:t>may be</w:t>
      </w:r>
      <w:r w:rsidR="00E47E43" w:rsidRPr="00791D3B">
        <w:t xml:space="preserve"> reasonable for a voluntary survey, </w:t>
      </w:r>
      <w:r w:rsidR="00781AFB" w:rsidRPr="00791D3B">
        <w:t>t</w:t>
      </w:r>
      <w:r w:rsidR="00E47E43" w:rsidRPr="00791D3B">
        <w:t>he remaining 92 per cent of parents who did not respond may differ systematically from those who did, and their experiences and perspectives may therefore not be reflected in the findings.</w:t>
      </w:r>
    </w:p>
    <w:p w14:paraId="615661F2" w14:textId="4AF1E113" w:rsidR="007C30EA" w:rsidRPr="00791D3B" w:rsidRDefault="00D12298" w:rsidP="007C30EA">
      <w:pPr>
        <w:pStyle w:val="Heading2"/>
      </w:pPr>
      <w:bookmarkStart w:id="80" w:name="_Toc238647493"/>
      <w:r w:rsidRPr="00791D3B">
        <w:t>P</w:t>
      </w:r>
      <w:r w:rsidR="007C30EA" w:rsidRPr="00791D3B">
        <w:t>arent interview</w:t>
      </w:r>
      <w:r w:rsidRPr="00791D3B">
        <w:t>s</w:t>
      </w:r>
      <w:bookmarkEnd w:id="80"/>
    </w:p>
    <w:p w14:paraId="221800CA" w14:textId="2BF6D8DE" w:rsidR="004D7B5A" w:rsidRDefault="007C30EA" w:rsidP="00193E88">
      <w:r w:rsidRPr="00791D3B">
        <w:rPr>
          <w:b/>
        </w:rPr>
        <w:t>Parent interview</w:t>
      </w:r>
      <w:r w:rsidR="00EC1081" w:rsidRPr="00791D3B">
        <w:rPr>
          <w:b/>
        </w:rPr>
        <w:t>s</w:t>
      </w:r>
      <w:r w:rsidR="004B315A" w:rsidRPr="00791D3B">
        <w:rPr>
          <w:b/>
        </w:rPr>
        <w:t xml:space="preserve"> are not intended to be representative of the parent population</w:t>
      </w:r>
      <w:r w:rsidRPr="00791D3B">
        <w:rPr>
          <w:b/>
        </w:rPr>
        <w:t>.</w:t>
      </w:r>
      <w:r w:rsidRPr="00791D3B">
        <w:t xml:space="preserve"> </w:t>
      </w:r>
      <w:r w:rsidR="001C1989" w:rsidRPr="00791D3B">
        <w:t>Parent interviews provided deeper insights into participants</w:t>
      </w:r>
      <w:r w:rsidR="00991A8A">
        <w:t>’</w:t>
      </w:r>
      <w:r w:rsidR="001C1989" w:rsidRPr="00791D3B">
        <w:t xml:space="preserve"> experience of </w:t>
      </w:r>
      <w:r w:rsidR="00957002" w:rsidRPr="00791D3B">
        <w:t>HIPPY,</w:t>
      </w:r>
      <w:r w:rsidR="00EC1081" w:rsidRPr="00791D3B">
        <w:t xml:space="preserve"> but they </w:t>
      </w:r>
      <w:r w:rsidR="00AD5966" w:rsidRPr="00791D3B">
        <w:t>were conducted on a voluntary basis with a small number of parents.</w:t>
      </w:r>
      <w:r w:rsidR="00CD3AED" w:rsidRPr="00791D3B">
        <w:t xml:space="preserve"> </w:t>
      </w:r>
      <w:r w:rsidR="004D7B5A" w:rsidRPr="00791D3B">
        <w:t xml:space="preserve">The </w:t>
      </w:r>
      <w:r w:rsidRPr="00791D3B">
        <w:t>findings may reflect the experiences of more engaged or positively inclined participants</w:t>
      </w:r>
      <w:r w:rsidR="004D7B5A" w:rsidRPr="00791D3B">
        <w:t xml:space="preserve">, </w:t>
      </w:r>
      <w:r w:rsidR="00F1284A" w:rsidRPr="00791D3B">
        <w:t xml:space="preserve">or they may be influenced by social desirability bias </w:t>
      </w:r>
      <w:r w:rsidR="00957002" w:rsidRPr="00791D3B">
        <w:t>(a</w:t>
      </w:r>
      <w:r w:rsidR="003C4A19">
        <w:t> </w:t>
      </w:r>
      <w:r w:rsidR="00957002" w:rsidRPr="00791D3B">
        <w:t xml:space="preserve">tendency to answer questions in a way that will be viewed favourably by others) </w:t>
      </w:r>
      <w:r w:rsidR="004D7B5A" w:rsidRPr="00791D3B">
        <w:t xml:space="preserve">and should </w:t>
      </w:r>
      <w:r w:rsidR="00F1284A" w:rsidRPr="00791D3B">
        <w:t xml:space="preserve">therefore </w:t>
      </w:r>
      <w:r w:rsidR="004D7B5A" w:rsidRPr="00791D3B">
        <w:t>be interpreted accordingly.</w:t>
      </w:r>
    </w:p>
    <w:p w14:paraId="0E947A89" w14:textId="77777777" w:rsidR="00B81D84" w:rsidRDefault="00B81D84" w:rsidP="00193E88"/>
    <w:p w14:paraId="5908985B" w14:textId="77777777" w:rsidR="00B81D84" w:rsidRDefault="00B81D84" w:rsidP="00193E88">
      <w:pPr>
        <w:sectPr w:rsidR="00B81D84" w:rsidSect="00731569">
          <w:headerReference w:type="default" r:id="rId36"/>
          <w:headerReference w:type="first" r:id="rId37"/>
          <w:pgSz w:w="11906" w:h="16838" w:code="9"/>
          <w:pgMar w:top="1843" w:right="1418" w:bottom="1418" w:left="1418" w:header="709" w:footer="709" w:gutter="0"/>
          <w:cols w:space="708"/>
          <w:titlePg/>
          <w:docGrid w:linePitch="360"/>
        </w:sectPr>
      </w:pPr>
    </w:p>
    <w:p w14:paraId="2B7C3539" w14:textId="7197355D" w:rsidR="000111F8" w:rsidRPr="00791D3B" w:rsidRDefault="00FC7699" w:rsidP="00FC7699">
      <w:pPr>
        <w:pStyle w:val="Heading1"/>
      </w:pPr>
      <w:bookmarkStart w:id="81" w:name="_Toc238647494"/>
      <w:bookmarkEnd w:id="78"/>
      <w:r w:rsidRPr="00791D3B">
        <w:t>Conclusion</w:t>
      </w:r>
      <w:bookmarkEnd w:id="70"/>
      <w:bookmarkEnd w:id="71"/>
      <w:bookmarkEnd w:id="81"/>
    </w:p>
    <w:p w14:paraId="1DD11A33" w14:textId="3D1AB0E7" w:rsidR="0009702B" w:rsidRPr="00791D3B" w:rsidRDefault="0009702B" w:rsidP="0009702B">
      <w:r w:rsidRPr="00791D3B">
        <w:t>This impact evaluation adds to the evidence base about the impact of HIPPY Australia. Given the limitations outlined in the previous section, it does not provide definitive conclusions on HIPPY</w:t>
      </w:r>
      <w:r w:rsidR="00991A8A">
        <w:t>’</w:t>
      </w:r>
      <w:r w:rsidRPr="00791D3B">
        <w:t>s impact but provides further insights based on the data, time and budget available.</w:t>
      </w:r>
    </w:p>
    <w:p w14:paraId="11756C49" w14:textId="0DC9D6D6" w:rsidR="00181227" w:rsidRPr="00791D3B" w:rsidRDefault="00B00364" w:rsidP="00181227">
      <w:r w:rsidRPr="00791D3B">
        <w:t>T</w:t>
      </w:r>
      <w:r w:rsidR="00181227" w:rsidRPr="00791D3B">
        <w:t>h</w:t>
      </w:r>
      <w:r w:rsidR="0009702B" w:rsidRPr="00791D3B">
        <w:t>e</w:t>
      </w:r>
      <w:r w:rsidR="00181227" w:rsidRPr="00791D3B">
        <w:t xml:space="preserve"> evaluation </w:t>
      </w:r>
      <w:r w:rsidRPr="00791D3B">
        <w:t xml:space="preserve">found </w:t>
      </w:r>
      <w:r w:rsidR="00181227" w:rsidRPr="00791D3B">
        <w:t xml:space="preserve">that HIPPY </w:t>
      </w:r>
      <w:r w:rsidR="009D55FF" w:rsidRPr="00791D3B">
        <w:t xml:space="preserve">likely </w:t>
      </w:r>
      <w:r w:rsidR="003252F7" w:rsidRPr="00791D3B">
        <w:t>contributed positively to parental engagement with their child</w:t>
      </w:r>
      <w:r w:rsidR="00991A8A">
        <w:t>’</w:t>
      </w:r>
      <w:r w:rsidR="003252F7" w:rsidRPr="00791D3B">
        <w:t>s</w:t>
      </w:r>
      <w:r w:rsidR="00991A8A">
        <w:t> </w:t>
      </w:r>
      <w:r w:rsidR="003252F7" w:rsidRPr="00791D3B">
        <w:t>learning</w:t>
      </w:r>
      <w:r w:rsidR="00932B70" w:rsidRPr="00791D3B">
        <w:t>,</w:t>
      </w:r>
      <w:r w:rsidR="003252F7" w:rsidRPr="00791D3B">
        <w:t xml:space="preserve"> parental knowledge </w:t>
      </w:r>
      <w:r w:rsidR="00932B70" w:rsidRPr="00791D3B">
        <w:t>of</w:t>
      </w:r>
      <w:r w:rsidR="003252F7" w:rsidRPr="00791D3B">
        <w:t xml:space="preserve"> how children learn, and parental confidence</w:t>
      </w:r>
      <w:r w:rsidR="00AA595C" w:rsidRPr="00791D3B">
        <w:t xml:space="preserve">. </w:t>
      </w:r>
      <w:r w:rsidR="00A71611" w:rsidRPr="00791D3B">
        <w:t>It also found some evidence that HIPPY led to improvements in the home</w:t>
      </w:r>
      <w:r w:rsidR="00991A8A">
        <w:noBreakHyphen/>
      </w:r>
      <w:r w:rsidR="00A71611" w:rsidRPr="00791D3B">
        <w:t>learning environment</w:t>
      </w:r>
      <w:r w:rsidR="003252F7" w:rsidRPr="00791D3B">
        <w:t xml:space="preserve">, </w:t>
      </w:r>
      <w:r w:rsidR="00D2693D" w:rsidRPr="00791D3B">
        <w:t xml:space="preserve">at least </w:t>
      </w:r>
      <w:r w:rsidR="003252F7" w:rsidRPr="00791D3B">
        <w:t>for some parents.</w:t>
      </w:r>
      <w:r w:rsidR="00A817AB" w:rsidRPr="00791D3B">
        <w:t xml:space="preserve"> </w:t>
      </w:r>
      <w:r w:rsidR="00181227" w:rsidRPr="00791D3B">
        <w:t xml:space="preserve">These findings are consistent with </w:t>
      </w:r>
      <w:r w:rsidR="001C5A53" w:rsidRPr="00791D3B">
        <w:t>how HIPPY is delivered</w:t>
      </w:r>
      <w:r w:rsidR="00181227" w:rsidRPr="00791D3B">
        <w:t xml:space="preserve">, which centres on empowering parents as educators in the home. </w:t>
      </w:r>
      <w:r w:rsidR="001070F7" w:rsidRPr="00791D3B">
        <w:t>The</w:t>
      </w:r>
      <w:r w:rsidR="006E10EB" w:rsidRPr="00791D3B">
        <w:t>y</w:t>
      </w:r>
      <w:r w:rsidR="001070F7" w:rsidRPr="00791D3B">
        <w:t xml:space="preserve"> </w:t>
      </w:r>
      <w:r w:rsidR="005534B8" w:rsidRPr="00791D3B">
        <w:t xml:space="preserve">are </w:t>
      </w:r>
      <w:r w:rsidR="006E10EB" w:rsidRPr="00791D3B">
        <w:t xml:space="preserve">also </w:t>
      </w:r>
      <w:r w:rsidR="005534B8" w:rsidRPr="00791D3B">
        <w:t>consistent with the underpinning program theory</w:t>
      </w:r>
      <w:r w:rsidR="001070F7" w:rsidRPr="00791D3B">
        <w:t xml:space="preserve"> and</w:t>
      </w:r>
      <w:r w:rsidR="00991A8A">
        <w:t> </w:t>
      </w:r>
      <w:r w:rsidR="001070F7" w:rsidRPr="00791D3B">
        <w:t>align with prior research (</w:t>
      </w:r>
      <w:r w:rsidR="00C215B5" w:rsidRPr="00791D3B">
        <w:t>for example,</w:t>
      </w:r>
      <w:r w:rsidR="001070F7" w:rsidRPr="00791D3B">
        <w:t xml:space="preserve"> by Liddell et al., 2011</w:t>
      </w:r>
      <w:r w:rsidR="00C215B5" w:rsidRPr="00791D3B">
        <w:t>, pp.29</w:t>
      </w:r>
      <w:r w:rsidR="00E113A1">
        <w:t>–</w:t>
      </w:r>
      <w:r w:rsidR="00C215B5" w:rsidRPr="00791D3B">
        <w:t>30</w:t>
      </w:r>
      <w:r w:rsidR="001070F7" w:rsidRPr="00791D3B">
        <w:t>)</w:t>
      </w:r>
      <w:r w:rsidR="005534B8" w:rsidRPr="00791D3B">
        <w:t xml:space="preserve">. </w:t>
      </w:r>
    </w:p>
    <w:p w14:paraId="479CDB98" w14:textId="34DC351D" w:rsidR="009671FC" w:rsidRPr="00791D3B" w:rsidRDefault="00393984" w:rsidP="00181227">
      <w:r w:rsidRPr="00791D3B">
        <w:t>The evaluation also found a small positive effect on one early childhood development domain</w:t>
      </w:r>
      <w:r w:rsidR="00B033D2">
        <w:t xml:space="preserve"> – </w:t>
      </w:r>
      <w:r w:rsidRPr="00791D3B">
        <w:t>language and cognitive skills</w:t>
      </w:r>
      <w:r w:rsidR="00B033D2">
        <w:t xml:space="preserve"> – </w:t>
      </w:r>
      <w:r w:rsidRPr="00791D3B">
        <w:t xml:space="preserve">but not on the other </w:t>
      </w:r>
      <w:r w:rsidR="00991A8A">
        <w:t>four</w:t>
      </w:r>
      <w:r w:rsidRPr="00791D3B">
        <w:t xml:space="preserve"> domains measured by AEDC</w:t>
      </w:r>
      <w:r w:rsidR="00810D23" w:rsidRPr="00791D3B">
        <w:t>:</w:t>
      </w:r>
      <w:r w:rsidR="006D475B" w:rsidRPr="00791D3B">
        <w:t xml:space="preserve"> </w:t>
      </w:r>
      <w:r w:rsidR="00181227" w:rsidRPr="00791D3B">
        <w:t xml:space="preserve">physical health and wellbeing, social competence, emotional maturity, and communication skills and general knowledge. </w:t>
      </w:r>
      <w:r w:rsidR="00EF446A" w:rsidRPr="00791D3B">
        <w:t>While</w:t>
      </w:r>
      <w:r w:rsidR="004A011E" w:rsidRPr="00791D3B">
        <w:t xml:space="preserve"> parent </w:t>
      </w:r>
      <w:r w:rsidR="00EF446A" w:rsidRPr="00791D3B">
        <w:t>survey</w:t>
      </w:r>
      <w:r w:rsidR="004A011E" w:rsidRPr="00791D3B">
        <w:t xml:space="preserve"> respondents overwhelmingly reported that HIPPY improved their child</w:t>
      </w:r>
      <w:r w:rsidR="00991A8A">
        <w:t>’</w:t>
      </w:r>
      <w:r w:rsidR="004A011E" w:rsidRPr="00791D3B">
        <w:t xml:space="preserve">s school readiness, this </w:t>
      </w:r>
      <w:r w:rsidR="00B4150F" w:rsidRPr="00791D3B">
        <w:t xml:space="preserve">evidence was </w:t>
      </w:r>
      <w:r w:rsidR="009D337B" w:rsidRPr="00791D3B">
        <w:t xml:space="preserve">less </w:t>
      </w:r>
      <w:r w:rsidR="005E6DF8" w:rsidRPr="00791D3B">
        <w:t>certain</w:t>
      </w:r>
      <w:r w:rsidR="00B4150F" w:rsidRPr="00791D3B">
        <w:t xml:space="preserve"> because the children</w:t>
      </w:r>
      <w:r w:rsidR="00991A8A">
        <w:t>’</w:t>
      </w:r>
      <w:r w:rsidR="00B4150F" w:rsidRPr="00791D3B">
        <w:t>s improvements</w:t>
      </w:r>
      <w:r w:rsidR="004A011E" w:rsidRPr="00791D3B">
        <w:t xml:space="preserve"> may </w:t>
      </w:r>
      <w:r w:rsidR="00B4150F" w:rsidRPr="00791D3B">
        <w:t>have</w:t>
      </w:r>
      <w:r w:rsidR="00991A8A">
        <w:t> </w:t>
      </w:r>
      <w:r w:rsidR="00B4150F" w:rsidRPr="00791D3B">
        <w:t>been</w:t>
      </w:r>
      <w:r w:rsidR="004A011E" w:rsidRPr="00791D3B">
        <w:t xml:space="preserve"> due to natural child development rather than HIPPY itself.</w:t>
      </w:r>
      <w:r w:rsidR="00181227" w:rsidRPr="00791D3B">
        <w:t xml:space="preserve"> </w:t>
      </w:r>
    </w:p>
    <w:p w14:paraId="57615D50" w14:textId="3ED2CDCA" w:rsidR="00192F66" w:rsidRPr="00791D3B" w:rsidRDefault="004F52D6" w:rsidP="00181227">
      <w:r w:rsidRPr="00791D3B">
        <w:t>T</w:t>
      </w:r>
      <w:r w:rsidR="00181227" w:rsidRPr="00791D3B">
        <w:t>h</w:t>
      </w:r>
      <w:r w:rsidR="009671FC" w:rsidRPr="00791D3B">
        <w:t>e</w:t>
      </w:r>
      <w:r w:rsidR="00181227" w:rsidRPr="00791D3B">
        <w:t xml:space="preserve"> </w:t>
      </w:r>
      <w:r w:rsidR="004372C8" w:rsidRPr="00791D3B">
        <w:t>small</w:t>
      </w:r>
      <w:r w:rsidR="00181227" w:rsidRPr="00791D3B">
        <w:t xml:space="preserve"> </w:t>
      </w:r>
      <w:r w:rsidR="008A62BA" w:rsidRPr="00791D3B">
        <w:t>impact of HIPPY</w:t>
      </w:r>
      <w:r w:rsidR="00181227" w:rsidRPr="00791D3B">
        <w:t xml:space="preserve"> </w:t>
      </w:r>
      <w:r w:rsidR="00F85765" w:rsidRPr="00791D3B">
        <w:t>on children</w:t>
      </w:r>
      <w:r w:rsidR="00991A8A">
        <w:t>’</w:t>
      </w:r>
      <w:r w:rsidR="00F85765" w:rsidRPr="00791D3B">
        <w:t>s language and cognitive skills</w:t>
      </w:r>
      <w:r w:rsidR="00181227" w:rsidRPr="00791D3B">
        <w:t xml:space="preserve"> </w:t>
      </w:r>
      <w:r w:rsidR="00F85765" w:rsidRPr="00791D3B">
        <w:t xml:space="preserve">is </w:t>
      </w:r>
      <w:r w:rsidR="00657011" w:rsidRPr="00791D3B">
        <w:t>only partially consistent</w:t>
      </w:r>
      <w:r w:rsidR="00F85765" w:rsidRPr="00791D3B">
        <w:t xml:space="preserve"> with</w:t>
      </w:r>
      <w:r w:rsidR="00991A8A">
        <w:t> </w:t>
      </w:r>
      <w:r w:rsidR="00181227" w:rsidRPr="00791D3B">
        <w:t>prior research</w:t>
      </w:r>
      <w:r w:rsidR="00ED63AA" w:rsidRPr="00791D3B">
        <w:t xml:space="preserve"> on HIPPY</w:t>
      </w:r>
      <w:r w:rsidR="00F85765" w:rsidRPr="00791D3B">
        <w:t>.</w:t>
      </w:r>
      <w:r w:rsidR="00181227" w:rsidRPr="00791D3B">
        <w:t xml:space="preserve"> </w:t>
      </w:r>
      <w:r w:rsidR="00904E3F" w:rsidRPr="00791D3B">
        <w:t>Various</w:t>
      </w:r>
      <w:r w:rsidR="000126BE" w:rsidRPr="00791D3B">
        <w:t xml:space="preserve"> studies show improvement in early literacy and numeracy </w:t>
      </w:r>
      <w:r w:rsidR="004166D2" w:rsidRPr="00791D3B">
        <w:t>immediately post</w:t>
      </w:r>
      <w:r w:rsidR="00991A8A">
        <w:noBreakHyphen/>
      </w:r>
      <w:r w:rsidR="004166D2" w:rsidRPr="00791D3B">
        <w:t>HIPPY,</w:t>
      </w:r>
      <w:r w:rsidR="000126BE" w:rsidRPr="00791D3B">
        <w:t xml:space="preserve"> </w:t>
      </w:r>
      <w:r w:rsidR="001D21C5" w:rsidRPr="00791D3B">
        <w:t xml:space="preserve">as measured by the </w:t>
      </w:r>
      <w:r w:rsidR="00991A8A">
        <w:t>‘</w:t>
      </w:r>
      <w:r w:rsidR="001D21C5" w:rsidRPr="00791D3B">
        <w:t>Who Am I</w:t>
      </w:r>
      <w:r w:rsidR="00991A8A">
        <w:t>’</w:t>
      </w:r>
      <w:r w:rsidR="00E84DF5" w:rsidRPr="00791D3B">
        <w:t xml:space="preserve"> </w:t>
      </w:r>
      <w:r w:rsidR="0020398B" w:rsidRPr="00791D3B">
        <w:t xml:space="preserve">(WAI) </w:t>
      </w:r>
      <w:r w:rsidR="00E84DF5" w:rsidRPr="00791D3B">
        <w:t xml:space="preserve">test </w:t>
      </w:r>
      <w:r w:rsidR="004166D2" w:rsidRPr="00791D3B">
        <w:t>(Liddell, Barnett, Diallo</w:t>
      </w:r>
      <w:r w:rsidR="00991A8A">
        <w:noBreakHyphen/>
      </w:r>
      <w:r w:rsidR="004166D2" w:rsidRPr="00791D3B">
        <w:t>Roost, &amp; McEachran, 2011, p. 25; Liddell, Barnett, Hughes, &amp; Diallo</w:t>
      </w:r>
      <w:r w:rsidR="00991A8A">
        <w:noBreakHyphen/>
      </w:r>
      <w:r w:rsidR="004166D2" w:rsidRPr="00791D3B">
        <w:t>Roost, 2009, pp. 17</w:t>
      </w:r>
      <w:r w:rsidR="00E113A1">
        <w:t>–</w:t>
      </w:r>
      <w:r w:rsidR="004166D2" w:rsidRPr="00791D3B">
        <w:t xml:space="preserve">19; Connolly &amp; Mallett, 2020, p. 48). </w:t>
      </w:r>
      <w:r w:rsidR="00305581" w:rsidRPr="00791D3B">
        <w:t xml:space="preserve">However, </w:t>
      </w:r>
      <w:r w:rsidR="00E802A9" w:rsidRPr="00791D3B">
        <w:t>most of the</w:t>
      </w:r>
      <w:r w:rsidR="00932266" w:rsidRPr="00791D3B">
        <w:t xml:space="preserve"> WAI test</w:t>
      </w:r>
      <w:r w:rsidR="00E802A9" w:rsidRPr="00791D3B">
        <w:t xml:space="preserve"> findings are based on comparisons of HIPPY children </w:t>
      </w:r>
      <w:r w:rsidR="004166D2" w:rsidRPr="00791D3B">
        <w:t>immediately post</w:t>
      </w:r>
      <w:r w:rsidR="00991A8A">
        <w:noBreakHyphen/>
      </w:r>
      <w:r w:rsidR="004166D2" w:rsidRPr="00791D3B">
        <w:t xml:space="preserve">program </w:t>
      </w:r>
      <w:r w:rsidR="00E802A9" w:rsidRPr="00791D3B">
        <w:t xml:space="preserve">with </w:t>
      </w:r>
      <w:r w:rsidR="00991A8A">
        <w:t>‘</w:t>
      </w:r>
      <w:r w:rsidR="00E802A9" w:rsidRPr="00791D3B">
        <w:t>Australian norms</w:t>
      </w:r>
      <w:r w:rsidR="00991A8A">
        <w:t>’</w:t>
      </w:r>
      <w:r w:rsidR="00305581" w:rsidRPr="00791D3B">
        <w:t>, which may not be a reliable basis for comparison</w:t>
      </w:r>
      <w:r w:rsidR="00E802A9" w:rsidRPr="00791D3B">
        <w:t>.</w:t>
      </w:r>
      <w:r w:rsidR="00455AFA" w:rsidRPr="00791D3B">
        <w:rPr>
          <w:rStyle w:val="FootnoteReference"/>
        </w:rPr>
        <w:footnoteReference w:id="14"/>
      </w:r>
      <w:r w:rsidR="00E802A9" w:rsidRPr="00791D3B">
        <w:t xml:space="preserve"> </w:t>
      </w:r>
      <w:r w:rsidR="00D13BF5" w:rsidRPr="00791D3B">
        <w:t xml:space="preserve">The apparent improvements </w:t>
      </w:r>
      <w:r w:rsidR="00D9320D" w:rsidRPr="00791D3B">
        <w:t xml:space="preserve">in these studies </w:t>
      </w:r>
      <w:r w:rsidR="00D13BF5" w:rsidRPr="00791D3B">
        <w:t xml:space="preserve">relative to the Australian norm </w:t>
      </w:r>
      <w:r w:rsidR="00D91C62" w:rsidRPr="00791D3B">
        <w:t>could reflect the natural progress in cognitive abilities among young children as they get older, particularly for those who are initially further behind.</w:t>
      </w:r>
    </w:p>
    <w:p w14:paraId="57751926" w14:textId="0A9DB9EF" w:rsidR="00782F9A" w:rsidRPr="00791D3B" w:rsidRDefault="0075767A" w:rsidP="00181227">
      <w:r w:rsidRPr="00791D3B">
        <w:t>Another conclusion of this evaluation</w:t>
      </w:r>
      <w:r w:rsidR="00B033D2">
        <w:t xml:space="preserve"> – </w:t>
      </w:r>
      <w:r w:rsidRPr="00791D3B">
        <w:t xml:space="preserve">that there was </w:t>
      </w:r>
      <w:r w:rsidR="006A0049" w:rsidRPr="00791D3B">
        <w:t xml:space="preserve">an absence of </w:t>
      </w:r>
      <w:r w:rsidR="008F5C89" w:rsidRPr="00791D3B">
        <w:t xml:space="preserve">evidence </w:t>
      </w:r>
      <w:r w:rsidR="006A0049" w:rsidRPr="00791D3B">
        <w:t xml:space="preserve">for </w:t>
      </w:r>
      <w:r w:rsidR="00192F66" w:rsidRPr="00791D3B">
        <w:t>HIPPY</w:t>
      </w:r>
      <w:r w:rsidR="00991A8A">
        <w:t>’</w:t>
      </w:r>
      <w:r w:rsidR="006A0049" w:rsidRPr="00791D3B">
        <w:t xml:space="preserve">s </w:t>
      </w:r>
      <w:r w:rsidR="008F5C89" w:rsidRPr="00791D3B">
        <w:t>impact on</w:t>
      </w:r>
      <w:r w:rsidR="00991A8A">
        <w:t> </w:t>
      </w:r>
      <w:r w:rsidR="00192F66" w:rsidRPr="00791D3B">
        <w:t>social competence and emotional maturity</w:t>
      </w:r>
      <w:r w:rsidR="00B033D2">
        <w:t xml:space="preserve"> – </w:t>
      </w:r>
      <w:r w:rsidR="00432759" w:rsidRPr="00791D3B">
        <w:t xml:space="preserve">contrasts with </w:t>
      </w:r>
      <w:r w:rsidR="00E050EE" w:rsidRPr="00791D3B">
        <w:t xml:space="preserve">several </w:t>
      </w:r>
      <w:r w:rsidR="00F22FDD" w:rsidRPr="00791D3B">
        <w:t xml:space="preserve">previous </w:t>
      </w:r>
      <w:r w:rsidR="00E050EE" w:rsidRPr="00791D3B">
        <w:t>evaluations</w:t>
      </w:r>
      <w:r w:rsidR="004A36B3" w:rsidRPr="00791D3B">
        <w:t xml:space="preserve">. They </w:t>
      </w:r>
      <w:r w:rsidR="00E050EE" w:rsidRPr="00791D3B">
        <w:t>report</w:t>
      </w:r>
      <w:r w:rsidR="00432759" w:rsidRPr="00791D3B">
        <w:t>ed</w:t>
      </w:r>
      <w:r w:rsidR="00E050EE" w:rsidRPr="00791D3B">
        <w:t xml:space="preserve"> that HIPPY ha</w:t>
      </w:r>
      <w:r w:rsidR="00432759" w:rsidRPr="00791D3B">
        <w:t>d</w:t>
      </w:r>
      <w:r w:rsidR="00E050EE" w:rsidRPr="00791D3B">
        <w:t xml:space="preserve"> positive benefits </w:t>
      </w:r>
      <w:r w:rsidR="00432759" w:rsidRPr="00791D3B">
        <w:t>for</w:t>
      </w:r>
      <w:r w:rsidR="00C62265" w:rsidRPr="00791D3B">
        <w:t xml:space="preserve"> </w:t>
      </w:r>
      <w:r w:rsidR="00AF0C2B" w:rsidRPr="00791D3B">
        <w:t>HIPPY children</w:t>
      </w:r>
      <w:r w:rsidR="00991A8A">
        <w:t>’</w:t>
      </w:r>
      <w:r w:rsidR="00AF0C2B" w:rsidRPr="00791D3B">
        <w:t xml:space="preserve">s </w:t>
      </w:r>
      <w:r w:rsidR="00845C32" w:rsidRPr="00791D3B">
        <w:t>social</w:t>
      </w:r>
      <w:r w:rsidR="00AF0C2B" w:rsidRPr="00791D3B">
        <w:t xml:space="preserve"> and </w:t>
      </w:r>
      <w:r w:rsidR="00845C32" w:rsidRPr="00791D3B">
        <w:t>emotional development</w:t>
      </w:r>
      <w:r w:rsidR="00432759" w:rsidRPr="00791D3B">
        <w:t xml:space="preserve"> </w:t>
      </w:r>
      <w:r w:rsidR="00AF0C2B" w:rsidRPr="00791D3B">
        <w:t>as measured by</w:t>
      </w:r>
      <w:r w:rsidR="00432759" w:rsidRPr="00791D3B">
        <w:t>:</w:t>
      </w:r>
      <w:r w:rsidR="00AF0C2B" w:rsidRPr="00791D3B">
        <w:t xml:space="preserve"> the </w:t>
      </w:r>
      <w:r w:rsidR="00845C32" w:rsidRPr="00791D3B">
        <w:t>S</w:t>
      </w:r>
      <w:r w:rsidR="00AF0C2B" w:rsidRPr="00791D3B">
        <w:t xml:space="preserve">trengths and </w:t>
      </w:r>
      <w:r w:rsidR="00845C32" w:rsidRPr="00791D3B">
        <w:t>Difficulties</w:t>
      </w:r>
      <w:r w:rsidR="00AF0C2B" w:rsidRPr="00791D3B">
        <w:t xml:space="preserve"> Qu</w:t>
      </w:r>
      <w:r w:rsidR="00845C32" w:rsidRPr="00791D3B">
        <w:t xml:space="preserve">estionnaire </w:t>
      </w:r>
      <w:sdt>
        <w:sdtPr>
          <w:id w:val="-911622426"/>
          <w:citation/>
        </w:sdtPr>
        <w:sdtEndPr/>
        <w:sdtContent>
          <w:r w:rsidR="008D0648" w:rsidRPr="00791D3B">
            <w:fldChar w:fldCharType="begin"/>
          </w:r>
          <w:r w:rsidR="008D0648" w:rsidRPr="00791D3B">
            <w:instrText xml:space="preserve">CITATION Lid11 \p 26-28 \l 3081 </w:instrText>
          </w:r>
          <w:r w:rsidR="008D0648" w:rsidRPr="00791D3B">
            <w:fldChar w:fldCharType="separate"/>
          </w:r>
          <w:r w:rsidR="00BC49FB">
            <w:rPr>
              <w:noProof/>
            </w:rPr>
            <w:t>(Liddell M. , Barnett, Diallo-Roost, &amp; McEachran, 2011, pp. 26-28)</w:t>
          </w:r>
          <w:r w:rsidR="008D0648" w:rsidRPr="00791D3B">
            <w:fldChar w:fldCharType="end"/>
          </w:r>
        </w:sdtContent>
      </w:sdt>
      <w:r w:rsidR="00432759" w:rsidRPr="00791D3B">
        <w:t>;</w:t>
      </w:r>
      <w:r w:rsidR="00845C32" w:rsidRPr="00791D3B">
        <w:t xml:space="preserve"> </w:t>
      </w:r>
      <w:r w:rsidR="00C62265" w:rsidRPr="00791D3B">
        <w:t>social</w:t>
      </w:r>
      <w:r w:rsidR="00991A8A">
        <w:noBreakHyphen/>
      </w:r>
      <w:r w:rsidR="00C62265" w:rsidRPr="00791D3B">
        <w:t xml:space="preserve">emotional difficulties </w:t>
      </w:r>
      <w:sdt>
        <w:sdtPr>
          <w:id w:val="-672731026"/>
          <w:citation/>
        </w:sdtPr>
        <w:sdtEndPr/>
        <w:sdtContent>
          <w:r w:rsidR="00F34872" w:rsidRPr="00791D3B">
            <w:fldChar w:fldCharType="begin"/>
          </w:r>
          <w:r w:rsidR="00157E99" w:rsidRPr="00791D3B">
            <w:instrText xml:space="preserve">CITATION Con20 \p 49-50 \l 3081 </w:instrText>
          </w:r>
          <w:r w:rsidR="00F34872" w:rsidRPr="00791D3B">
            <w:fldChar w:fldCharType="separate"/>
          </w:r>
          <w:r w:rsidR="00BC49FB">
            <w:rPr>
              <w:noProof/>
            </w:rPr>
            <w:t>(Connolly &amp; Mallett, 2020, pp. 49-50)</w:t>
          </w:r>
          <w:r w:rsidR="00F34872" w:rsidRPr="00791D3B">
            <w:fldChar w:fldCharType="end"/>
          </w:r>
        </w:sdtContent>
      </w:sdt>
      <w:r w:rsidR="00432759" w:rsidRPr="00791D3B">
        <w:t>;</w:t>
      </w:r>
      <w:r w:rsidR="00C62265" w:rsidRPr="00791D3B">
        <w:t xml:space="preserve"> </w:t>
      </w:r>
      <w:r w:rsidR="00A800BA" w:rsidRPr="00791D3B">
        <w:t>and</w:t>
      </w:r>
      <w:r w:rsidR="00991A8A">
        <w:t> </w:t>
      </w:r>
      <w:r w:rsidR="007B6A33" w:rsidRPr="00791D3B">
        <w:t xml:space="preserve">emotional maturity and social competence </w:t>
      </w:r>
      <w:sdt>
        <w:sdtPr>
          <w:id w:val="1527214585"/>
          <w:citation/>
        </w:sdtPr>
        <w:sdtEndPr/>
        <w:sdtContent>
          <w:r w:rsidR="00314F0A" w:rsidRPr="00791D3B">
            <w:fldChar w:fldCharType="begin"/>
          </w:r>
          <w:r w:rsidR="00314F0A" w:rsidRPr="00791D3B">
            <w:instrText xml:space="preserve">CITATION ACI18 \p 59 \l 3081 </w:instrText>
          </w:r>
          <w:r w:rsidR="00314F0A" w:rsidRPr="00791D3B">
            <w:fldChar w:fldCharType="separate"/>
          </w:r>
          <w:r w:rsidR="00BC49FB">
            <w:rPr>
              <w:noProof/>
            </w:rPr>
            <w:t>(ACIL Allen, 2018, p. 59)</w:t>
          </w:r>
          <w:r w:rsidR="00314F0A" w:rsidRPr="00791D3B">
            <w:fldChar w:fldCharType="end"/>
          </w:r>
        </w:sdtContent>
      </w:sdt>
      <w:r w:rsidR="007B6A33" w:rsidRPr="00791D3B">
        <w:t xml:space="preserve">. </w:t>
      </w:r>
      <w:r w:rsidR="001C36D2" w:rsidRPr="00791D3B">
        <w:t>However, these reports are</w:t>
      </w:r>
      <w:r w:rsidR="00991A8A">
        <w:t> </w:t>
      </w:r>
      <w:r w:rsidR="001C36D2" w:rsidRPr="00791D3B">
        <w:t xml:space="preserve">primarily based on </w:t>
      </w:r>
      <w:r w:rsidR="00432759" w:rsidRPr="00791D3B">
        <w:t>before</w:t>
      </w:r>
      <w:r w:rsidR="00991A8A">
        <w:noBreakHyphen/>
      </w:r>
      <w:r w:rsidR="00432759" w:rsidRPr="00791D3B">
        <w:t xml:space="preserve">after </w:t>
      </w:r>
      <w:r w:rsidR="001C36D2" w:rsidRPr="00791D3B">
        <w:t>comparisons</w:t>
      </w:r>
      <w:r w:rsidR="00432759" w:rsidRPr="00791D3B">
        <w:t xml:space="preserve">, which </w:t>
      </w:r>
      <w:r w:rsidR="009500EA" w:rsidRPr="00791D3B">
        <w:t xml:space="preserve">may just reflect natural social or emotional development. The </w:t>
      </w:r>
      <w:r w:rsidR="002A1672" w:rsidRPr="00791D3B">
        <w:t xml:space="preserve">only </w:t>
      </w:r>
      <w:r w:rsidR="00991A8A">
        <w:t>‘</w:t>
      </w:r>
      <w:r w:rsidR="001C36D2" w:rsidRPr="00791D3B">
        <w:t>counterfactual</w:t>
      </w:r>
      <w:r w:rsidR="00991A8A">
        <w:noBreakHyphen/>
      </w:r>
      <w:r w:rsidR="001C36D2" w:rsidRPr="00791D3B">
        <w:t xml:space="preserve">based </w:t>
      </w:r>
      <w:r w:rsidR="001E27E4" w:rsidRPr="00791D3B">
        <w:t>assessment</w:t>
      </w:r>
      <w:r w:rsidR="00991A8A">
        <w:t>’</w:t>
      </w:r>
      <w:r w:rsidR="001E27E4" w:rsidRPr="00791D3B">
        <w:t xml:space="preserve"> of HIPPY</w:t>
      </w:r>
      <w:r w:rsidR="00991A8A">
        <w:t>’</w:t>
      </w:r>
      <w:r w:rsidR="001E27E4" w:rsidRPr="00791D3B">
        <w:t>s impact on children</w:t>
      </w:r>
      <w:r w:rsidR="00991A8A">
        <w:t>’</w:t>
      </w:r>
      <w:r w:rsidR="001E27E4" w:rsidRPr="00791D3B">
        <w:t xml:space="preserve">s social and emotional </w:t>
      </w:r>
      <w:r w:rsidR="002A335F" w:rsidRPr="00791D3B">
        <w:t>development</w:t>
      </w:r>
      <w:r w:rsidR="00B033D2">
        <w:t xml:space="preserve"> – </w:t>
      </w:r>
      <w:r w:rsidR="0027089F" w:rsidRPr="00791D3B">
        <w:t>evaluating what would have happened in the absence of the intervention</w:t>
      </w:r>
      <w:r w:rsidR="00B033D2">
        <w:t xml:space="preserve"> – </w:t>
      </w:r>
      <w:r w:rsidR="009500EA" w:rsidRPr="00791D3B">
        <w:t xml:space="preserve">reported </w:t>
      </w:r>
      <w:r w:rsidR="002A335F" w:rsidRPr="00791D3B">
        <w:t xml:space="preserve">inconsistent effects </w:t>
      </w:r>
      <w:sdt>
        <w:sdtPr>
          <w:id w:val="1262960289"/>
          <w:citation/>
        </w:sdtPr>
        <w:sdtEndPr/>
        <w:sdtContent>
          <w:r w:rsidR="00E6446E" w:rsidRPr="00791D3B">
            <w:fldChar w:fldCharType="begin"/>
          </w:r>
          <w:r w:rsidR="00E6446E" w:rsidRPr="00791D3B">
            <w:instrText xml:space="preserve">CITATION Lid11 \p 26-27 \l 3081 </w:instrText>
          </w:r>
          <w:r w:rsidR="00E6446E" w:rsidRPr="00791D3B">
            <w:fldChar w:fldCharType="separate"/>
          </w:r>
          <w:r w:rsidR="00BC49FB">
            <w:rPr>
              <w:noProof/>
            </w:rPr>
            <w:t>(Liddell M. , Barnett, Diallo-Roost, &amp; McEachran, 2011, pp. 26-27)</w:t>
          </w:r>
          <w:r w:rsidR="00E6446E" w:rsidRPr="00791D3B">
            <w:fldChar w:fldCharType="end"/>
          </w:r>
        </w:sdtContent>
      </w:sdt>
      <w:r w:rsidR="00E6446E" w:rsidRPr="00791D3B">
        <w:t>.</w:t>
      </w:r>
      <w:r w:rsidR="006A56B8" w:rsidRPr="00791D3B">
        <w:t xml:space="preserve"> </w:t>
      </w:r>
    </w:p>
    <w:p w14:paraId="099B7F22" w14:textId="567226EA" w:rsidR="0037601F" w:rsidRPr="00791D3B" w:rsidRDefault="0037601F" w:rsidP="00991A8A">
      <w:pPr>
        <w:keepNext/>
        <w:keepLines/>
      </w:pPr>
      <w:r w:rsidRPr="00791D3B">
        <w:t xml:space="preserve">Taken together, this evaluation supports two conclusions. First, HIPPY likely influenced certain parental outcomes, notably parental knowledge, </w:t>
      </w:r>
      <w:r w:rsidRPr="00791D3B" w:rsidDel="00490F63">
        <w:t>confidence, and</w:t>
      </w:r>
      <w:r w:rsidRPr="00791D3B">
        <w:t xml:space="preserve"> engagement with their child</w:t>
      </w:r>
      <w:r w:rsidR="00991A8A">
        <w:t>’</w:t>
      </w:r>
      <w:r w:rsidRPr="00791D3B">
        <w:t xml:space="preserve">s learning. Second, HIPPY likely had no effect or only a small positive effect on the child development outcomes measured by the AEDC. </w:t>
      </w:r>
      <w:bookmarkStart w:id="82" w:name="_Hlk220942879"/>
      <w:r w:rsidRPr="00791D3B">
        <w:t>A plausible explanation for this gap</w:t>
      </w:r>
      <w:r w:rsidR="00D7032A" w:rsidRPr="00791D3B">
        <w:t xml:space="preserve"> is that</w:t>
      </w:r>
      <w:r w:rsidR="005014EC" w:rsidRPr="00791D3B">
        <w:t>,</w:t>
      </w:r>
      <w:r w:rsidRPr="00791D3B">
        <w:t xml:space="preserve"> </w:t>
      </w:r>
      <w:r w:rsidR="005014EC" w:rsidRPr="00791D3B">
        <w:t>other than a small effect</w:t>
      </w:r>
      <w:r w:rsidR="002A276E">
        <w:t> </w:t>
      </w:r>
      <w:r w:rsidR="005014EC" w:rsidRPr="00791D3B">
        <w:t>on language and cognitive skills</w:t>
      </w:r>
      <w:r w:rsidR="00CD6587" w:rsidRPr="00791D3B">
        <w:t>, HIPPY</w:t>
      </w:r>
      <w:r w:rsidR="00991A8A">
        <w:t>’</w:t>
      </w:r>
      <w:r w:rsidR="00CD6587" w:rsidRPr="00791D3B">
        <w:t>s impact for</w:t>
      </w:r>
      <w:r w:rsidR="005014EC" w:rsidRPr="00791D3B">
        <w:t xml:space="preserve"> </w:t>
      </w:r>
      <w:r w:rsidRPr="00791D3B">
        <w:t>parents were not large enough to produce a</w:t>
      </w:r>
      <w:r w:rsidR="002A276E">
        <w:t> </w:t>
      </w:r>
      <w:r w:rsidRPr="00791D3B">
        <w:t>discernible impact on children</w:t>
      </w:r>
      <w:r w:rsidR="00991A8A">
        <w:t>’</w:t>
      </w:r>
      <w:r w:rsidRPr="00791D3B">
        <w:t>s school readiness. However, it is also possible that there were improvements in children</w:t>
      </w:r>
      <w:r w:rsidR="00991A8A">
        <w:t>’</w:t>
      </w:r>
      <w:r w:rsidRPr="00791D3B">
        <w:t>s outcomes but limitations in the observational study meant they were not captured in this evaluation.</w:t>
      </w:r>
      <w:bookmarkEnd w:id="82"/>
    </w:p>
    <w:p w14:paraId="6F9A1BBE" w14:textId="6688EB61" w:rsidR="003F19A0" w:rsidRPr="00791D3B" w:rsidRDefault="002E407D" w:rsidP="00181227">
      <w:r w:rsidRPr="00791D3B">
        <w:t>T</w:t>
      </w:r>
      <w:r w:rsidR="00181227" w:rsidRPr="00791D3B">
        <w:t xml:space="preserve">his evaluation </w:t>
      </w:r>
      <w:r w:rsidR="00A81795" w:rsidRPr="00791D3B">
        <w:t>provides insights that build on the previous evaluations of</w:t>
      </w:r>
      <w:r w:rsidR="00181227" w:rsidRPr="00791D3B">
        <w:t xml:space="preserve"> HIPPY to date. </w:t>
      </w:r>
      <w:r w:rsidR="0099671C" w:rsidRPr="00791D3B">
        <w:t xml:space="preserve">A key strength of this evaluation is that it </w:t>
      </w:r>
      <w:r w:rsidR="00181227" w:rsidRPr="00791D3B">
        <w:t xml:space="preserve">benefits from access to </w:t>
      </w:r>
      <w:r w:rsidR="007B7FA7" w:rsidRPr="00791D3B">
        <w:t xml:space="preserve">a comprehensive </w:t>
      </w:r>
      <w:r w:rsidR="008B415B" w:rsidRPr="00791D3B">
        <w:t xml:space="preserve">range of administrative </w:t>
      </w:r>
      <w:r w:rsidR="007B7FA7" w:rsidRPr="00791D3B">
        <w:t>dataset</w:t>
      </w:r>
      <w:r w:rsidR="008B415B" w:rsidRPr="00791D3B">
        <w:t>s</w:t>
      </w:r>
      <w:r w:rsidR="005023ED" w:rsidRPr="00791D3B">
        <w:t xml:space="preserve"> including the </w:t>
      </w:r>
      <w:r w:rsidR="00C2378C" w:rsidRPr="00791D3B">
        <w:t>AEDC, a population</w:t>
      </w:r>
      <w:r w:rsidR="00991A8A">
        <w:noBreakHyphen/>
      </w:r>
      <w:r w:rsidR="00C2378C" w:rsidRPr="00791D3B">
        <w:t xml:space="preserve">wide data source </w:t>
      </w:r>
      <w:r w:rsidR="002C2BE0" w:rsidRPr="00791D3B">
        <w:t>that gathers teachers</w:t>
      </w:r>
      <w:r w:rsidR="00991A8A">
        <w:t>’</w:t>
      </w:r>
      <w:r w:rsidR="002C2BE0" w:rsidRPr="00791D3B">
        <w:t xml:space="preserve"> ratings of </w:t>
      </w:r>
      <w:r w:rsidR="00AF4FA9" w:rsidRPr="00791D3B">
        <w:t>children</w:t>
      </w:r>
      <w:r w:rsidR="00991A8A">
        <w:t>’</w:t>
      </w:r>
      <w:r w:rsidR="00AF4FA9" w:rsidRPr="00791D3B">
        <w:t>s development.</w:t>
      </w:r>
      <w:r w:rsidR="00C2378C" w:rsidRPr="00791D3B">
        <w:t xml:space="preserve"> </w:t>
      </w:r>
      <w:r w:rsidR="00AF4FA9" w:rsidRPr="00791D3B">
        <w:t xml:space="preserve">This enabled the construction of a large, contemporaneous comparison cohort </w:t>
      </w:r>
      <w:r w:rsidR="005330F8" w:rsidRPr="00791D3B">
        <w:t>with robust outcome measures</w:t>
      </w:r>
      <w:r w:rsidR="00AF4FA9" w:rsidRPr="00791D3B">
        <w:t>.</w:t>
      </w:r>
    </w:p>
    <w:p w14:paraId="0F438D1D" w14:textId="635687AA" w:rsidR="00181227" w:rsidRPr="00791D3B" w:rsidRDefault="00E4557C" w:rsidP="00181227">
      <w:r w:rsidRPr="00791D3B">
        <w:t xml:space="preserve">The new </w:t>
      </w:r>
      <w:r w:rsidR="00991A8A">
        <w:t>‘</w:t>
      </w:r>
      <w:r w:rsidR="001B2BB1" w:rsidRPr="00791D3B">
        <w:t xml:space="preserve">HIPPY </w:t>
      </w:r>
      <w:r w:rsidRPr="00791D3B">
        <w:t>Age 3</w:t>
      </w:r>
      <w:r w:rsidR="00991A8A">
        <w:t>’</w:t>
      </w:r>
      <w:r w:rsidRPr="00791D3B">
        <w:t xml:space="preserve"> program, which was introduced after the period considered in the observational study, may have different results. </w:t>
      </w:r>
      <w:r w:rsidR="001B2BB1" w:rsidRPr="00791D3B">
        <w:t>Future evaluations of HIPPY could be strengthened in</w:t>
      </w:r>
      <w:r w:rsidR="003C4A19">
        <w:t> </w:t>
      </w:r>
      <w:r w:rsidR="00991A8A">
        <w:t>two</w:t>
      </w:r>
      <w:r w:rsidR="001B2BB1" w:rsidRPr="00791D3B">
        <w:t> ways. First, through use of additional data, such as NAPLAN, to consider longer</w:t>
      </w:r>
      <w:r w:rsidR="00991A8A">
        <w:noBreakHyphen/>
      </w:r>
      <w:r w:rsidR="001B2BB1" w:rsidRPr="00791D3B">
        <w:t>term outcomes beyond the first year of school.</w:t>
      </w:r>
      <w:r w:rsidR="00E7292C" w:rsidRPr="00791D3B">
        <w:t xml:space="preserve"> </w:t>
      </w:r>
      <w:r w:rsidR="009E273F" w:rsidRPr="00791D3B">
        <w:t xml:space="preserve">Second, </w:t>
      </w:r>
      <w:r w:rsidR="0059377E" w:rsidRPr="00791D3B">
        <w:t>future evaluations</w:t>
      </w:r>
      <w:r w:rsidR="00C21E41" w:rsidRPr="00791D3B">
        <w:t xml:space="preserve"> would also benefit from improvements </w:t>
      </w:r>
      <w:r w:rsidR="004B508E" w:rsidRPr="00791D3B">
        <w:t>to</w:t>
      </w:r>
      <w:r w:rsidR="003C4A19">
        <w:t> </w:t>
      </w:r>
      <w:r w:rsidR="00C21E41" w:rsidRPr="00791D3B">
        <w:t>DEX for evaluation purposes, particularly in relation to data linkage. While BSL</w:t>
      </w:r>
      <w:r w:rsidR="00991A8A">
        <w:t>’</w:t>
      </w:r>
      <w:r w:rsidR="00C21E41" w:rsidRPr="00791D3B">
        <w:t>s program data complies with DEX reporting requirements,</w:t>
      </w:r>
      <w:r w:rsidR="00CE0E85" w:rsidRPr="00791D3B">
        <w:t xml:space="preserve"> limitations in the DEX linkage </w:t>
      </w:r>
      <w:r w:rsidR="00130543" w:rsidRPr="00791D3B">
        <w:t xml:space="preserve">to </w:t>
      </w:r>
      <w:r w:rsidR="005E7819" w:rsidRPr="00791D3B">
        <w:t xml:space="preserve">the </w:t>
      </w:r>
      <w:r w:rsidR="00130543" w:rsidRPr="00791D3B">
        <w:t xml:space="preserve">PLIDA spine </w:t>
      </w:r>
      <w:r w:rsidR="00CE0E85" w:rsidRPr="00791D3B">
        <w:t xml:space="preserve">have contributed to unlinked records, reducing the completeness of the linked dataset. </w:t>
      </w:r>
      <w:r w:rsidR="00345054" w:rsidRPr="00791D3B">
        <w:t>Additionally, various</w:t>
      </w:r>
      <w:r w:rsidR="002A276E">
        <w:t> </w:t>
      </w:r>
      <w:r w:rsidR="00345054" w:rsidRPr="00791D3B">
        <w:t>improvements in the systems used to capture and manage program data would help minimise</w:t>
      </w:r>
      <w:r w:rsidR="002A276E">
        <w:t> </w:t>
      </w:r>
      <w:r w:rsidR="00345054" w:rsidRPr="00791D3B">
        <w:t>erroneous entries at the point of data entry and improve the reliability of records for evaluation purposes.</w:t>
      </w:r>
      <w:r w:rsidR="004F5B38" w:rsidRPr="00791D3B">
        <w:t xml:space="preserve"> </w:t>
      </w:r>
      <w:r w:rsidR="00B00288" w:rsidRPr="00791D3B">
        <w:t>(These improvements could include, f</w:t>
      </w:r>
      <w:r w:rsidR="004F5B38" w:rsidRPr="00791D3B">
        <w:t>or example</w:t>
      </w:r>
      <w:r w:rsidR="00345054" w:rsidRPr="00791D3B">
        <w:t>, a validation</w:t>
      </w:r>
      <w:r w:rsidR="00991A8A">
        <w:noBreakHyphen/>
      </w:r>
      <w:r w:rsidR="00345054" w:rsidRPr="00791D3B">
        <w:t>based database design</w:t>
      </w:r>
      <w:r w:rsidR="008C3451" w:rsidRPr="00791D3B">
        <w:t xml:space="preserve"> that used</w:t>
      </w:r>
      <w:r w:rsidR="00345054" w:rsidRPr="00791D3B">
        <w:t xml:space="preserve"> automated checks for duplicate records, missing intake information, and inconsistent program sequencing</w:t>
      </w:r>
      <w:r w:rsidR="00B00288" w:rsidRPr="00791D3B">
        <w:t>.)</w:t>
      </w:r>
      <w:r w:rsidR="00A43BB4" w:rsidRPr="00791D3B" w:rsidDel="00A43BB4">
        <w:t xml:space="preserve"> </w:t>
      </w:r>
    </w:p>
    <w:p w14:paraId="17414713" w14:textId="73EB2C6F" w:rsidR="00B81D84" w:rsidRDefault="007B7FA7" w:rsidP="00763B17">
      <w:r w:rsidRPr="00791D3B">
        <w:t>The</w:t>
      </w:r>
      <w:r w:rsidR="00181227" w:rsidRPr="00791D3B">
        <w:t xml:space="preserve"> strength of the </w:t>
      </w:r>
      <w:r w:rsidRPr="00791D3B">
        <w:t>evidence on HIPPY</w:t>
      </w:r>
      <w:r w:rsidR="00991A8A">
        <w:t>’</w:t>
      </w:r>
      <w:r w:rsidRPr="00791D3B">
        <w:t xml:space="preserve">s </w:t>
      </w:r>
      <w:r w:rsidR="00464BBF" w:rsidRPr="00791D3B">
        <w:t xml:space="preserve">impact </w:t>
      </w:r>
      <w:r w:rsidR="003F1732" w:rsidRPr="00791D3B">
        <w:t xml:space="preserve">in Australia </w:t>
      </w:r>
      <w:r w:rsidR="00181227" w:rsidRPr="00791D3B">
        <w:t xml:space="preserve">is constrained by the absence of a </w:t>
      </w:r>
      <w:r w:rsidR="00464BBF" w:rsidRPr="00791D3B">
        <w:t>high</w:t>
      </w:r>
      <w:r w:rsidR="00991A8A">
        <w:noBreakHyphen/>
      </w:r>
      <w:r w:rsidR="00464BBF" w:rsidRPr="00791D3B">
        <w:t xml:space="preserve">quality </w:t>
      </w:r>
      <w:r w:rsidR="00181227" w:rsidRPr="00791D3B">
        <w:t>randomised trial</w:t>
      </w:r>
      <w:r w:rsidR="000C027C" w:rsidRPr="00791D3B">
        <w:t>.</w:t>
      </w:r>
      <w:r w:rsidR="00181227" w:rsidRPr="00791D3B">
        <w:t xml:space="preserve"> Such a trial would offer more definitive insights into the causal effects of</w:t>
      </w:r>
      <w:r w:rsidR="003C4A19">
        <w:t> </w:t>
      </w:r>
      <w:r w:rsidR="00181227" w:rsidRPr="00791D3B">
        <w:t xml:space="preserve">HIPPY on both parent and child outcomes. </w:t>
      </w:r>
      <w:r w:rsidR="00456ECE" w:rsidRPr="00791D3B">
        <w:t xml:space="preserve">There </w:t>
      </w:r>
      <w:r w:rsidR="00B25AD7" w:rsidRPr="00791D3B">
        <w:t xml:space="preserve">may </w:t>
      </w:r>
      <w:r w:rsidR="00FE5570" w:rsidRPr="00791D3B">
        <w:t xml:space="preserve">also </w:t>
      </w:r>
      <w:r w:rsidR="00B25AD7" w:rsidRPr="00791D3B">
        <w:t xml:space="preserve">be </w:t>
      </w:r>
      <w:r w:rsidR="00456ECE" w:rsidRPr="00791D3B">
        <w:t xml:space="preserve">value in replicating </w:t>
      </w:r>
      <w:r w:rsidR="00160224" w:rsidRPr="00791D3B">
        <w:t>the observational study</w:t>
      </w:r>
      <w:r w:rsidR="00456ECE" w:rsidRPr="00791D3B">
        <w:t xml:space="preserve"> using the 2027 AEDC data</w:t>
      </w:r>
      <w:r w:rsidR="005C3DFA" w:rsidRPr="00791D3B">
        <w:t>,</w:t>
      </w:r>
      <w:r w:rsidR="00160224" w:rsidRPr="00791D3B">
        <w:t xml:space="preserve"> when it becomes available</w:t>
      </w:r>
      <w:r w:rsidR="00456ECE" w:rsidRPr="00791D3B">
        <w:t xml:space="preserve">. This replication would overcome at least </w:t>
      </w:r>
      <w:r w:rsidR="00991A8A">
        <w:t>two</w:t>
      </w:r>
      <w:r w:rsidR="00456ECE" w:rsidRPr="00791D3B">
        <w:t xml:space="preserve"> of the limitations of the current evaluation (the </w:t>
      </w:r>
      <w:r w:rsidR="00C24C1B" w:rsidRPr="00791D3B">
        <w:t xml:space="preserve">impact of the </w:t>
      </w:r>
      <w:r w:rsidR="00456ECE" w:rsidRPr="00791D3B">
        <w:t xml:space="preserve">COVID </w:t>
      </w:r>
      <w:r w:rsidR="0008417F" w:rsidRPr="00791D3B">
        <w:t>pandemic and the associated lockdowns</w:t>
      </w:r>
      <w:r w:rsidR="00456ECE" w:rsidRPr="00791D3B">
        <w:t xml:space="preserve"> and the </w:t>
      </w:r>
      <w:r w:rsidR="00EF25A3" w:rsidRPr="00791D3B">
        <w:t xml:space="preserve">change from the </w:t>
      </w:r>
      <w:r w:rsidR="0068517A" w:rsidRPr="00791D3B">
        <w:t>original</w:t>
      </w:r>
      <w:r w:rsidR="00B20CED" w:rsidRPr="00791D3B">
        <w:t xml:space="preserve"> </w:t>
      </w:r>
      <w:r w:rsidR="00351767" w:rsidRPr="00791D3B">
        <w:t xml:space="preserve">HIPPY </w:t>
      </w:r>
      <w:r w:rsidR="00456ECE" w:rsidRPr="00791D3B">
        <w:t>model</w:t>
      </w:r>
      <w:r w:rsidR="00EF25A3" w:rsidRPr="00791D3B">
        <w:t xml:space="preserve"> to HIPPY Age 3</w:t>
      </w:r>
      <w:r w:rsidR="00456ECE" w:rsidRPr="00791D3B">
        <w:t>).</w:t>
      </w:r>
      <w:r w:rsidR="006A1D52" w:rsidRPr="00791D3B">
        <w:t xml:space="preserve"> </w:t>
      </w:r>
    </w:p>
    <w:p w14:paraId="7DC31527" w14:textId="77777777" w:rsidR="00B81D84" w:rsidRDefault="00B81D84" w:rsidP="00763B17"/>
    <w:p w14:paraId="20780E04" w14:textId="77777777" w:rsidR="00B81D84" w:rsidRDefault="00B81D84" w:rsidP="00763B17">
      <w:pPr>
        <w:sectPr w:rsidR="00B81D84" w:rsidSect="00516E40">
          <w:headerReference w:type="default" r:id="rId38"/>
          <w:headerReference w:type="first" r:id="rId39"/>
          <w:footerReference w:type="first" r:id="rId40"/>
          <w:pgSz w:w="11906" w:h="16838" w:code="9"/>
          <w:pgMar w:top="1843" w:right="1418" w:bottom="1418" w:left="1418" w:header="709" w:footer="709" w:gutter="0"/>
          <w:cols w:space="708"/>
          <w:titlePg/>
          <w:docGrid w:linePitch="360"/>
        </w:sectPr>
      </w:pPr>
    </w:p>
    <w:bookmarkEnd w:id="21" w:displacedByCustomXml="next"/>
    <w:bookmarkStart w:id="83" w:name="_Toc238647495" w:displacedByCustomXml="next"/>
    <w:bookmarkStart w:id="84" w:name="_Toc211154799" w:displacedByCustomXml="next"/>
    <w:sdt>
      <w:sdtPr>
        <w:rPr>
          <w:rFonts w:ascii="Calibri Light" w:hAnsi="Calibri Light" w:cs="Times New Roman"/>
          <w:b w:val="0"/>
          <w:color w:val="auto"/>
          <w:kern w:val="0"/>
          <w:sz w:val="22"/>
          <w:szCs w:val="20"/>
        </w:rPr>
        <w:id w:val="-86316368"/>
        <w:docPartObj>
          <w:docPartGallery w:val="Bibliographies"/>
          <w:docPartUnique/>
        </w:docPartObj>
      </w:sdtPr>
      <w:sdtEndPr>
        <w:rPr>
          <w:szCs w:val="22"/>
        </w:rPr>
      </w:sdtEndPr>
      <w:sdtContent>
        <w:p w14:paraId="1FEDACFA" w14:textId="7139A75E" w:rsidR="009E1667" w:rsidRPr="00791D3B" w:rsidRDefault="009E1667" w:rsidP="00BB6CE5">
          <w:pPr>
            <w:pStyle w:val="Heading1"/>
          </w:pPr>
          <w:r w:rsidRPr="00BB6CE5">
            <w:t>References</w:t>
          </w:r>
          <w:bookmarkEnd w:id="84"/>
          <w:bookmarkEnd w:id="83"/>
        </w:p>
        <w:sdt>
          <w:sdtPr>
            <w:id w:val="-573587230"/>
            <w:bibliography/>
          </w:sdtPr>
          <w:sdtEndPr/>
          <w:sdtContent>
            <w:p w14:paraId="23794ABE" w14:textId="33FF0403" w:rsidR="00BC49FB" w:rsidRDefault="009E1667" w:rsidP="00BC49FB">
              <w:pPr>
                <w:pStyle w:val="Bibliography"/>
                <w:ind w:left="720" w:hanging="720"/>
                <w:rPr>
                  <w:noProof/>
                  <w:sz w:val="24"/>
                  <w:szCs w:val="24"/>
                </w:rPr>
              </w:pPr>
              <w:r w:rsidRPr="00791D3B">
                <w:fldChar w:fldCharType="begin"/>
              </w:r>
              <w:r w:rsidRPr="00791D3B">
                <w:instrText xml:space="preserve"> BIBLIOGRAPHY </w:instrText>
              </w:r>
              <w:r w:rsidRPr="00791D3B">
                <w:fldChar w:fldCharType="separate"/>
              </w:r>
              <w:r w:rsidR="00BC49FB">
                <w:rPr>
                  <w:noProof/>
                </w:rPr>
                <w:t xml:space="preserve">ACIL Allen. (2018). </w:t>
              </w:r>
              <w:r w:rsidR="00BC49FB">
                <w:rPr>
                  <w:i/>
                  <w:iCs/>
                  <w:noProof/>
                </w:rPr>
                <w:t>Evaluation of the Home Interaction Program for Parents and Youngsters.</w:t>
              </w:r>
              <w:r w:rsidR="00BC49FB">
                <w:rPr>
                  <w:noProof/>
                </w:rPr>
                <w:t xml:space="preserve"> ACIL Allen</w:t>
              </w:r>
              <w:r w:rsidR="00991A8A">
                <w:rPr>
                  <w:noProof/>
                </w:rPr>
                <w:t> </w:t>
              </w:r>
              <w:r w:rsidR="00BC49FB">
                <w:rPr>
                  <w:noProof/>
                </w:rPr>
                <w:t>Consulting.</w:t>
              </w:r>
            </w:p>
            <w:p w14:paraId="7F3524AD" w14:textId="6A86B3CB" w:rsidR="00BC49FB" w:rsidRDefault="00BC49FB" w:rsidP="00BC49FB">
              <w:pPr>
                <w:pStyle w:val="Bibliography"/>
                <w:ind w:left="720" w:hanging="720"/>
                <w:rPr>
                  <w:noProof/>
                </w:rPr>
              </w:pPr>
              <w:r>
                <w:rPr>
                  <w:noProof/>
                </w:rPr>
                <w:t xml:space="preserve">Australian Centre for Evaluation. (2026a). </w:t>
              </w:r>
              <w:r>
                <w:rPr>
                  <w:i/>
                  <w:iCs/>
                  <w:noProof/>
                </w:rPr>
                <w:t>Pre</w:t>
              </w:r>
              <w:r w:rsidR="00991A8A">
                <w:rPr>
                  <w:i/>
                  <w:iCs/>
                  <w:noProof/>
                </w:rPr>
                <w:noBreakHyphen/>
              </w:r>
              <w:r>
                <w:rPr>
                  <w:i/>
                  <w:iCs/>
                  <w:noProof/>
                </w:rPr>
                <w:t>analysis plan: Impact evaluation of the Home Interaction Program for Parents and Youngsters (HIPPY).</w:t>
              </w:r>
              <w:r>
                <w:rPr>
                  <w:noProof/>
                </w:rPr>
                <w:t xml:space="preserve"> The Australian Treasury.</w:t>
              </w:r>
            </w:p>
            <w:p w14:paraId="34CCEFE4" w14:textId="77777777" w:rsidR="00BC49FB" w:rsidRDefault="00BC49FB" w:rsidP="00BC49FB">
              <w:pPr>
                <w:pStyle w:val="Bibliography"/>
                <w:ind w:left="720" w:hanging="720"/>
                <w:rPr>
                  <w:noProof/>
                </w:rPr>
              </w:pPr>
              <w:r>
                <w:rPr>
                  <w:noProof/>
                </w:rPr>
                <w:t xml:space="preserve">Australian Centre for Evaluation. (2026b). </w:t>
              </w:r>
              <w:r>
                <w:rPr>
                  <w:i/>
                  <w:iCs/>
                  <w:noProof/>
                </w:rPr>
                <w:t>Synthesis of Australian Evidence on Home Interaction Program for Parents and Youngsters.</w:t>
              </w:r>
              <w:r>
                <w:rPr>
                  <w:noProof/>
                </w:rPr>
                <w:t xml:space="preserve"> The Australian Treasury.</w:t>
              </w:r>
            </w:p>
            <w:p w14:paraId="351BDF29" w14:textId="77777777" w:rsidR="00BC49FB" w:rsidRDefault="00BC49FB" w:rsidP="00BC49FB">
              <w:pPr>
                <w:pStyle w:val="Bibliography"/>
                <w:ind w:left="720" w:hanging="720"/>
                <w:rPr>
                  <w:noProof/>
                </w:rPr>
              </w:pPr>
              <w:r>
                <w:rPr>
                  <w:noProof/>
                </w:rPr>
                <w:t xml:space="preserve">Australian Early Development Census. (2021). </w:t>
              </w:r>
              <w:r>
                <w:rPr>
                  <w:i/>
                  <w:iCs/>
                  <w:noProof/>
                </w:rPr>
                <w:t>Australian Early Development Census National Report.</w:t>
              </w:r>
              <w:r>
                <w:rPr>
                  <w:noProof/>
                </w:rPr>
                <w:t xml:space="preserve"> Department of Education, Skills and Employment.</w:t>
              </w:r>
            </w:p>
            <w:p w14:paraId="094CFFDD" w14:textId="49E6321A" w:rsidR="00BC49FB" w:rsidRDefault="00BC49FB" w:rsidP="00BC49FB">
              <w:pPr>
                <w:pStyle w:val="Bibliography"/>
                <w:ind w:left="720" w:hanging="720"/>
                <w:rPr>
                  <w:noProof/>
                </w:rPr>
              </w:pPr>
              <w:r>
                <w:rPr>
                  <w:noProof/>
                </w:rPr>
                <w:t>Barnett, S., &amp; Jung, K. (2021). Effects of New Jersey</w:t>
              </w:r>
              <w:r w:rsidR="00991A8A">
                <w:rPr>
                  <w:noProof/>
                </w:rPr>
                <w:t>’</w:t>
              </w:r>
              <w:r>
                <w:rPr>
                  <w:noProof/>
                </w:rPr>
                <w:t>s Abbott Preschool Program on Children</w:t>
              </w:r>
              <w:r w:rsidR="00991A8A">
                <w:rPr>
                  <w:noProof/>
                </w:rPr>
                <w:t>’</w:t>
              </w:r>
              <w:r>
                <w:rPr>
                  <w:noProof/>
                </w:rPr>
                <w:t xml:space="preserve">s Achievement, Grade Retention, and Special Education through Tenth Grade. </w:t>
              </w:r>
              <w:r>
                <w:rPr>
                  <w:i/>
                  <w:iCs/>
                  <w:noProof/>
                </w:rPr>
                <w:t>Early Childhood Research Quarterly 56</w:t>
              </w:r>
              <w:r>
                <w:rPr>
                  <w:noProof/>
                </w:rPr>
                <w:t>, 248–59.</w:t>
              </w:r>
            </w:p>
            <w:p w14:paraId="6A007E33" w14:textId="0D3E9769" w:rsidR="00BC49FB" w:rsidRDefault="00BC49FB" w:rsidP="00BC49FB">
              <w:pPr>
                <w:pStyle w:val="Bibliography"/>
                <w:ind w:left="720" w:hanging="720"/>
                <w:rPr>
                  <w:noProof/>
                </w:rPr>
              </w:pPr>
              <w:r>
                <w:rPr>
                  <w:noProof/>
                </w:rPr>
                <w:t>Baxter, J., &amp; Evans</w:t>
              </w:r>
              <w:r w:rsidR="00991A8A">
                <w:rPr>
                  <w:noProof/>
                </w:rPr>
                <w:noBreakHyphen/>
              </w:r>
              <w:r>
                <w:rPr>
                  <w:noProof/>
                </w:rPr>
                <w:t xml:space="preserve">Whipp, T. (2022). </w:t>
              </w:r>
              <w:r>
                <w:rPr>
                  <w:i/>
                  <w:iCs/>
                  <w:noProof/>
                </w:rPr>
                <w:t>Child wellbeing during the COVID pandemic: Parental concerns (Families in Australia Survey report).</w:t>
              </w:r>
              <w:r>
                <w:rPr>
                  <w:noProof/>
                </w:rPr>
                <w:t xml:space="preserve"> Melbourne: Australian Institute of Family Studies.</w:t>
              </w:r>
            </w:p>
            <w:p w14:paraId="2FF65E38" w14:textId="358A0C09" w:rsidR="00BC49FB" w:rsidRDefault="00BC49FB" w:rsidP="00BC49FB">
              <w:pPr>
                <w:pStyle w:val="Bibliography"/>
                <w:ind w:left="720" w:hanging="720"/>
                <w:rPr>
                  <w:noProof/>
                </w:rPr>
              </w:pPr>
              <w:r>
                <w:rPr>
                  <w:noProof/>
                </w:rPr>
                <w:t>Blanden, J., Del Bono, E., Hansen, K., &amp; Rabe, B. (2022). Quantity and Quality of Childcare and Children</w:t>
              </w:r>
              <w:r w:rsidR="00991A8A">
                <w:rPr>
                  <w:noProof/>
                </w:rPr>
                <w:t>’</w:t>
              </w:r>
              <w:r>
                <w:rPr>
                  <w:noProof/>
                </w:rPr>
                <w:t xml:space="preserve">s Educational Outcomes. </w:t>
              </w:r>
              <w:r>
                <w:rPr>
                  <w:i/>
                  <w:iCs/>
                  <w:noProof/>
                </w:rPr>
                <w:t>Journal of Population Economics 35 (2)</w:t>
              </w:r>
              <w:r>
                <w:rPr>
                  <w:noProof/>
                </w:rPr>
                <w:t>, 785–828.</w:t>
              </w:r>
            </w:p>
            <w:p w14:paraId="19894F35" w14:textId="6FC39C9B" w:rsidR="00BC49FB" w:rsidRDefault="00BC49FB" w:rsidP="00BC49FB">
              <w:pPr>
                <w:pStyle w:val="Bibliography"/>
                <w:ind w:left="720" w:hanging="720"/>
                <w:rPr>
                  <w:noProof/>
                </w:rPr>
              </w:pPr>
              <w:r>
                <w:rPr>
                  <w:noProof/>
                </w:rPr>
                <w:t xml:space="preserve">Centre for Community Child Health. (2022). </w:t>
              </w:r>
              <w:r>
                <w:rPr>
                  <w:i/>
                  <w:iCs/>
                  <w:noProof/>
                </w:rPr>
                <w:t>The impact of the COVID</w:t>
              </w:r>
              <w:r w:rsidR="00991A8A">
                <w:rPr>
                  <w:i/>
                  <w:iCs/>
                  <w:noProof/>
                </w:rPr>
                <w:noBreakHyphen/>
              </w:r>
              <w:r>
                <w:rPr>
                  <w:i/>
                  <w:iCs/>
                  <w:noProof/>
                </w:rPr>
                <w:t>19 pandemic on children.</w:t>
              </w:r>
              <w:r>
                <w:rPr>
                  <w:noProof/>
                </w:rPr>
                <w:t xml:space="preserve"> Rapid review prepared by the Centre for Community Child Health, Murdoch Children</w:t>
              </w:r>
              <w:r w:rsidR="00991A8A">
                <w:rPr>
                  <w:noProof/>
                </w:rPr>
                <w:t>’</w:t>
              </w:r>
              <w:r>
                <w:rPr>
                  <w:noProof/>
                </w:rPr>
                <w:t>s Research Institute for the Commonwealth Department of Education, Skills and Employment.</w:t>
              </w:r>
            </w:p>
            <w:p w14:paraId="43B054F5" w14:textId="62F26C03" w:rsidR="00BC49FB" w:rsidRDefault="00BC49FB" w:rsidP="00BC49FB">
              <w:pPr>
                <w:pStyle w:val="Bibliography"/>
                <w:ind w:left="720" w:hanging="720"/>
                <w:rPr>
                  <w:noProof/>
                </w:rPr>
              </w:pPr>
              <w:r>
                <w:rPr>
                  <w:noProof/>
                </w:rPr>
                <w:t xml:space="preserve">Connolly, J., &amp; Mallett, S. (2020). </w:t>
              </w:r>
              <w:r>
                <w:rPr>
                  <w:i/>
                  <w:iCs/>
                  <w:noProof/>
                </w:rPr>
                <w:t>Changing children</w:t>
              </w:r>
              <w:r w:rsidR="00991A8A">
                <w:rPr>
                  <w:i/>
                  <w:iCs/>
                  <w:noProof/>
                </w:rPr>
                <w:t>’</w:t>
              </w:r>
              <w:r>
                <w:rPr>
                  <w:i/>
                  <w:iCs/>
                  <w:noProof/>
                </w:rPr>
                <w:t>s trajectories: Results of the HIPPY Longitudinal Study.</w:t>
              </w:r>
              <w:r>
                <w:rPr>
                  <w:noProof/>
                </w:rPr>
                <w:t xml:space="preserve"> Brotherhood of St Laurence.</w:t>
              </w:r>
            </w:p>
            <w:p w14:paraId="5EB81764" w14:textId="29EF1B23" w:rsidR="00BC49FB" w:rsidRDefault="00BC49FB" w:rsidP="00BC49FB">
              <w:pPr>
                <w:pStyle w:val="Bibliography"/>
                <w:ind w:left="720" w:hanging="720"/>
                <w:rPr>
                  <w:noProof/>
                </w:rPr>
              </w:pPr>
              <w:r>
                <w:rPr>
                  <w:noProof/>
                </w:rPr>
                <w:t xml:space="preserve">Deloitte Access Economics. (2023). </w:t>
              </w:r>
              <w:r>
                <w:rPr>
                  <w:i/>
                  <w:iCs/>
                  <w:noProof/>
                </w:rPr>
                <w:t>Three</w:t>
              </w:r>
              <w:r w:rsidR="00991A8A">
                <w:rPr>
                  <w:i/>
                  <w:iCs/>
                  <w:noProof/>
                </w:rPr>
                <w:noBreakHyphen/>
              </w:r>
              <w:r>
                <w:rPr>
                  <w:i/>
                  <w:iCs/>
                  <w:noProof/>
                </w:rPr>
                <w:t>year</w:t>
              </w:r>
              <w:r w:rsidR="00991A8A">
                <w:rPr>
                  <w:i/>
                  <w:iCs/>
                  <w:noProof/>
                </w:rPr>
                <w:noBreakHyphen/>
              </w:r>
              <w:r>
                <w:rPr>
                  <w:i/>
                  <w:iCs/>
                  <w:noProof/>
                </w:rPr>
                <w:t>old Preschool Return on Investment Analysis prepared for Royal Commission into Early Childhood Education and Care, Attorney</w:t>
              </w:r>
              <w:r w:rsidR="00991A8A">
                <w:rPr>
                  <w:i/>
                  <w:iCs/>
                  <w:noProof/>
                </w:rPr>
                <w:noBreakHyphen/>
              </w:r>
              <w:r>
                <w:rPr>
                  <w:i/>
                  <w:iCs/>
                  <w:noProof/>
                </w:rPr>
                <w:t>General</w:t>
              </w:r>
              <w:r w:rsidR="00991A8A">
                <w:rPr>
                  <w:i/>
                  <w:iCs/>
                  <w:noProof/>
                </w:rPr>
                <w:t>’</w:t>
              </w:r>
              <w:r>
                <w:rPr>
                  <w:i/>
                  <w:iCs/>
                  <w:noProof/>
                </w:rPr>
                <w:t>s .</w:t>
              </w:r>
              <w:r>
                <w:rPr>
                  <w:noProof/>
                </w:rPr>
                <w:t xml:space="preserve"> </w:t>
              </w:r>
            </w:p>
            <w:p w14:paraId="57662FBE" w14:textId="5FDEA7A4" w:rsidR="00BC49FB" w:rsidRDefault="00BC49FB" w:rsidP="00BC49FB">
              <w:pPr>
                <w:pStyle w:val="Bibliography"/>
                <w:ind w:left="720" w:hanging="720"/>
                <w:rPr>
                  <w:noProof/>
                </w:rPr>
              </w:pPr>
              <w:r>
                <w:rPr>
                  <w:noProof/>
                </w:rPr>
                <w:t xml:space="preserve">HIPPY International. (2025, April 3). </w:t>
              </w:r>
              <w:r>
                <w:rPr>
                  <w:i/>
                  <w:iCs/>
                  <w:noProof/>
                </w:rPr>
                <w:t>HIPPY International</w:t>
              </w:r>
              <w:r>
                <w:rPr>
                  <w:noProof/>
                </w:rPr>
                <w:t>. Retrieved from HIPPY Worldwide: https://hippy</w:t>
              </w:r>
              <w:r w:rsidR="00991A8A">
                <w:rPr>
                  <w:noProof/>
                </w:rPr>
                <w:noBreakHyphen/>
              </w:r>
              <w:r>
                <w:rPr>
                  <w:noProof/>
                </w:rPr>
                <w:t>international.org/worldwide/</w:t>
              </w:r>
            </w:p>
            <w:p w14:paraId="064272C1" w14:textId="7603ACB8" w:rsidR="00BC49FB" w:rsidRDefault="00BC49FB" w:rsidP="00BC49FB">
              <w:pPr>
                <w:pStyle w:val="Bibliography"/>
                <w:ind w:left="720" w:hanging="720"/>
                <w:rPr>
                  <w:noProof/>
                </w:rPr>
              </w:pPr>
              <w:r>
                <w:rPr>
                  <w:noProof/>
                </w:rPr>
                <w:t xml:space="preserve">Howells, S., Lam, B., Marrone, R., &amp; Brinkman, S. A. (2022). </w:t>
              </w:r>
              <w:r>
                <w:rPr>
                  <w:i/>
                  <w:iCs/>
                  <w:noProof/>
                </w:rPr>
                <w:t>Rapid review of the literature and results of an academic pulse survey to determine the evidence behind pre</w:t>
              </w:r>
              <w:r w:rsidR="00991A8A">
                <w:rPr>
                  <w:i/>
                  <w:iCs/>
                  <w:noProof/>
                </w:rPr>
                <w:noBreakHyphen/>
              </w:r>
              <w:r>
                <w:rPr>
                  <w:i/>
                  <w:iCs/>
                  <w:noProof/>
                </w:rPr>
                <w:t>school for 3</w:t>
              </w:r>
              <w:r w:rsidR="00991A8A">
                <w:rPr>
                  <w:i/>
                  <w:iCs/>
                  <w:noProof/>
                </w:rPr>
                <w:noBreakHyphen/>
              </w:r>
              <w:r>
                <w:rPr>
                  <w:i/>
                  <w:iCs/>
                  <w:noProof/>
                </w:rPr>
                <w:t>year</w:t>
              </w:r>
              <w:r w:rsidR="00991A8A">
                <w:rPr>
                  <w:i/>
                  <w:iCs/>
                  <w:noProof/>
                </w:rPr>
                <w:noBreakHyphen/>
              </w:r>
              <w:r>
                <w:rPr>
                  <w:i/>
                  <w:iCs/>
                  <w:noProof/>
                </w:rPr>
                <w:t>old children. Commissioned report for the Royal Commission into Early Childhood Education and Care, South</w:t>
              </w:r>
              <w:r w:rsidR="00991A8A">
                <w:rPr>
                  <w:i/>
                  <w:iCs/>
                  <w:noProof/>
                </w:rPr>
                <w:t> </w:t>
              </w:r>
              <w:r>
                <w:rPr>
                  <w:i/>
                  <w:iCs/>
                  <w:noProof/>
                </w:rPr>
                <w:t>Australia.</w:t>
              </w:r>
              <w:r>
                <w:rPr>
                  <w:noProof/>
                </w:rPr>
                <w:t xml:space="preserve"> </w:t>
              </w:r>
            </w:p>
            <w:p w14:paraId="3E390AB7" w14:textId="3EEF0803" w:rsidR="00BC49FB" w:rsidRDefault="00BC49FB" w:rsidP="00BC49FB">
              <w:pPr>
                <w:pStyle w:val="Bibliography"/>
                <w:ind w:left="720" w:hanging="720"/>
                <w:rPr>
                  <w:noProof/>
                </w:rPr>
              </w:pPr>
              <w:r>
                <w:rPr>
                  <w:noProof/>
                </w:rPr>
                <w:t>Liddell, M., Barnett, T., Diallo</w:t>
              </w:r>
              <w:r w:rsidR="00991A8A">
                <w:rPr>
                  <w:noProof/>
                </w:rPr>
                <w:noBreakHyphen/>
              </w:r>
              <w:r>
                <w:rPr>
                  <w:noProof/>
                </w:rPr>
                <w:t xml:space="preserve">Roost, F., &amp; McEachran, J. (2011). </w:t>
              </w:r>
              <w:r>
                <w:rPr>
                  <w:i/>
                  <w:iCs/>
                  <w:noProof/>
                </w:rPr>
                <w:t>Investing in our Future: An evaluation of the national rollout of the Home Interaction Program for Parents and Youngsters (HIPPY).</w:t>
              </w:r>
              <w:r>
                <w:rPr>
                  <w:noProof/>
                </w:rPr>
                <w:t xml:space="preserve"> Department of Employment and Workplace Relations.</w:t>
              </w:r>
            </w:p>
            <w:p w14:paraId="2D5CD597" w14:textId="40F11682" w:rsidR="00BC49FB" w:rsidRDefault="00BC49FB" w:rsidP="00BC49FB">
              <w:pPr>
                <w:pStyle w:val="Bibliography"/>
                <w:ind w:left="720" w:hanging="720"/>
                <w:rPr>
                  <w:noProof/>
                </w:rPr>
              </w:pPr>
              <w:r>
                <w:rPr>
                  <w:noProof/>
                </w:rPr>
                <w:t>Liddell, M., Barnett, T., Hughes, J., &amp; Diallo</w:t>
              </w:r>
              <w:r w:rsidR="00991A8A">
                <w:rPr>
                  <w:noProof/>
                </w:rPr>
                <w:noBreakHyphen/>
              </w:r>
              <w:r>
                <w:rPr>
                  <w:noProof/>
                </w:rPr>
                <w:t xml:space="preserve">Roost, F. (2009). </w:t>
              </w:r>
              <w:r>
                <w:rPr>
                  <w:i/>
                  <w:iCs/>
                  <w:noProof/>
                </w:rPr>
                <w:t>The home learning environment and readiness for school: A 12 month evaluation of the Home Interaction Program for Parents and Youngsters (HIPPY) In Victoria and Tasmania.</w:t>
              </w:r>
              <w:r>
                <w:rPr>
                  <w:noProof/>
                </w:rPr>
                <w:t xml:space="preserve"> Brotherhood of St Laurence.</w:t>
              </w:r>
            </w:p>
            <w:p w14:paraId="5D7AC3CA" w14:textId="7EF7D6BA" w:rsidR="00BC49FB" w:rsidRDefault="00BC49FB" w:rsidP="00BC49FB">
              <w:pPr>
                <w:pStyle w:val="Bibliography"/>
                <w:ind w:left="720" w:hanging="720"/>
                <w:rPr>
                  <w:noProof/>
                </w:rPr>
              </w:pPr>
              <w:r>
                <w:rPr>
                  <w:noProof/>
                </w:rPr>
                <w:t>Lo , C. K., &amp; Wong, S. (2020). The effeciveness of parenting programs in regard to improving parental reflective functioning: a meta</w:t>
              </w:r>
              <w:r w:rsidR="00991A8A">
                <w:rPr>
                  <w:noProof/>
                </w:rPr>
                <w:noBreakHyphen/>
              </w:r>
              <w:r>
                <w:rPr>
                  <w:noProof/>
                </w:rPr>
                <w:t xml:space="preserve">analysis. </w:t>
              </w:r>
              <w:r>
                <w:rPr>
                  <w:i/>
                  <w:iCs/>
                  <w:noProof/>
                </w:rPr>
                <w:t>Attach Hum Dev</w:t>
              </w:r>
              <w:r>
                <w:rPr>
                  <w:noProof/>
                </w:rPr>
                <w:t>, 76</w:t>
              </w:r>
              <w:r w:rsidR="00991A8A">
                <w:rPr>
                  <w:noProof/>
                </w:rPr>
                <w:noBreakHyphen/>
              </w:r>
              <w:r>
                <w:rPr>
                  <w:noProof/>
                </w:rPr>
                <w:t>92.</w:t>
              </w:r>
            </w:p>
            <w:p w14:paraId="49B61697" w14:textId="5BA75E36" w:rsidR="00BC49FB" w:rsidRDefault="00BC49FB" w:rsidP="00BC49FB">
              <w:pPr>
                <w:pStyle w:val="Bibliography"/>
                <w:ind w:left="720" w:hanging="720"/>
                <w:rPr>
                  <w:noProof/>
                </w:rPr>
              </w:pPr>
              <w:r>
                <w:rPr>
                  <w:noProof/>
                </w:rPr>
                <w:t xml:space="preserve">Molloy, C., Quinn, P., Harrop, C., Perini , N., &amp; Goldfeld, S. (2019). </w:t>
              </w:r>
              <w:r>
                <w:rPr>
                  <w:i/>
                  <w:iCs/>
                  <w:noProof/>
                </w:rPr>
                <w:t>Restacking the Odds: Restacking the Odds – Communication Summary: Early childhood education and care: An evidence</w:t>
              </w:r>
              <w:r w:rsidR="00991A8A">
                <w:rPr>
                  <w:i/>
                  <w:iCs/>
                  <w:noProof/>
                </w:rPr>
                <w:noBreakHyphen/>
              </w:r>
              <w:r>
                <w:rPr>
                  <w:i/>
                  <w:iCs/>
                  <w:noProof/>
                </w:rPr>
                <w:t>based review of indicators to assess quality, quantity, and participation.</w:t>
              </w:r>
              <w:r>
                <w:rPr>
                  <w:noProof/>
                </w:rPr>
                <w:t xml:space="preserve"> Australia.</w:t>
              </w:r>
            </w:p>
            <w:p w14:paraId="698D8282" w14:textId="77777777" w:rsidR="00BC49FB" w:rsidRDefault="00BC49FB" w:rsidP="00BC49FB">
              <w:pPr>
                <w:pStyle w:val="Bibliography"/>
                <w:ind w:left="720" w:hanging="720"/>
                <w:rPr>
                  <w:noProof/>
                </w:rPr>
              </w:pPr>
              <w:r>
                <w:rPr>
                  <w:noProof/>
                </w:rPr>
                <w:t xml:space="preserve">Parenting Research Centre. (2026). </w:t>
              </w:r>
              <w:r>
                <w:rPr>
                  <w:i/>
                  <w:iCs/>
                  <w:noProof/>
                </w:rPr>
                <w:t>Stream 1 Report (Effectiveness and Efficiency Analysis). Independent evaluation of the Home Interaction Program for Parents and Youngsters (HIPPY).</w:t>
              </w:r>
              <w:r>
                <w:rPr>
                  <w:noProof/>
                </w:rPr>
                <w:t xml:space="preserve"> Melbourne, Australia.</w:t>
              </w:r>
            </w:p>
            <w:p w14:paraId="74D4A564" w14:textId="3A736575" w:rsidR="00BC49FB" w:rsidRDefault="00BC49FB" w:rsidP="00BC49FB">
              <w:pPr>
                <w:pStyle w:val="Bibliography"/>
                <w:ind w:left="720" w:hanging="720"/>
                <w:rPr>
                  <w:noProof/>
                </w:rPr>
              </w:pPr>
              <w:r>
                <w:rPr>
                  <w:noProof/>
                </w:rPr>
                <w:t>Sprenger, M., van Mourik, K., Joosse, E. D., &amp; et al. (2025). Identifying Effective Components in Preventive Parenting Behaviour Change Interventions: A Meta</w:t>
              </w:r>
              <w:r w:rsidR="00991A8A">
                <w:rPr>
                  <w:noProof/>
                </w:rPr>
                <w:noBreakHyphen/>
              </w:r>
              <w:r>
                <w:rPr>
                  <w:noProof/>
                </w:rPr>
                <w:t xml:space="preserve">Analysis. </w:t>
              </w:r>
              <w:r>
                <w:rPr>
                  <w:i/>
                  <w:iCs/>
                  <w:noProof/>
                </w:rPr>
                <w:t>J Child Fam Stud 34</w:t>
              </w:r>
              <w:r>
                <w:rPr>
                  <w:noProof/>
                </w:rPr>
                <w:t>, 867–882.</w:t>
              </w:r>
            </w:p>
            <w:p w14:paraId="1CD9EA50" w14:textId="77777777" w:rsidR="00BC49FB" w:rsidRDefault="00BC49FB" w:rsidP="00BC49FB">
              <w:pPr>
                <w:pStyle w:val="Bibliography"/>
                <w:ind w:left="720" w:hanging="720"/>
                <w:rPr>
                  <w:noProof/>
                </w:rPr>
              </w:pPr>
              <w:r>
                <w:rPr>
                  <w:noProof/>
                </w:rPr>
                <w:t xml:space="preserve">Strawa, C. (2025). </w:t>
              </w:r>
              <w:r>
                <w:rPr>
                  <w:i/>
                  <w:iCs/>
                  <w:noProof/>
                </w:rPr>
                <w:t>Effective parenting programs: What does the evidence say?</w:t>
              </w:r>
              <w:r>
                <w:rPr>
                  <w:noProof/>
                </w:rPr>
                <w:t xml:space="preserve"> Australian Institute of Family Studies.</w:t>
              </w:r>
            </w:p>
            <w:p w14:paraId="6EFEB1A3" w14:textId="651DB3B4" w:rsidR="00BC49FB" w:rsidRDefault="00BC49FB" w:rsidP="00BC49FB">
              <w:pPr>
                <w:pStyle w:val="Bibliography"/>
                <w:ind w:left="720" w:hanging="720"/>
                <w:rPr>
                  <w:noProof/>
                </w:rPr>
              </w:pPr>
              <w:r>
                <w:rPr>
                  <w:noProof/>
                </w:rPr>
                <w:t>Ulferts, H., &amp; Anders, Y. (2015). Effects of ECEC on Academic Outcomes in Literacy and Mathematics: Meta</w:t>
              </w:r>
              <w:r w:rsidR="00991A8A">
                <w:rPr>
                  <w:noProof/>
                </w:rPr>
                <w:noBreakHyphen/>
              </w:r>
              <w:r>
                <w:rPr>
                  <w:noProof/>
                </w:rPr>
                <w:t>Analysis of European Longitudinal Studies.</w:t>
              </w:r>
            </w:p>
            <w:p w14:paraId="7C11B7FA" w14:textId="4B219A0A" w:rsidR="009E1667" w:rsidRPr="00791D3B" w:rsidRDefault="009E1667" w:rsidP="00BB6CE5">
              <w:pPr>
                <w:pStyle w:val="Bibliography"/>
              </w:pPr>
              <w:r w:rsidRPr="00791D3B">
                <w:rPr>
                  <w:b/>
                  <w:bCs/>
                </w:rPr>
                <w:fldChar w:fldCharType="end"/>
              </w:r>
            </w:p>
          </w:sdtContent>
        </w:sdt>
      </w:sdtContent>
    </w:sdt>
    <w:p w14:paraId="20EC7138" w14:textId="77777777" w:rsidR="00BB6CE5" w:rsidRDefault="00BB6CE5" w:rsidP="004C0C07">
      <w:pPr>
        <w:sectPr w:rsidR="00BB6CE5" w:rsidSect="00516E40">
          <w:headerReference w:type="default" r:id="rId41"/>
          <w:footerReference w:type="default" r:id="rId42"/>
          <w:headerReference w:type="first" r:id="rId43"/>
          <w:footerReference w:type="first" r:id="rId44"/>
          <w:pgSz w:w="11906" w:h="16838" w:code="9"/>
          <w:pgMar w:top="1843" w:right="1418" w:bottom="1418" w:left="1418" w:header="709" w:footer="709" w:gutter="0"/>
          <w:cols w:space="708"/>
          <w:titlePg/>
          <w:docGrid w:linePitch="360"/>
        </w:sectPr>
      </w:pPr>
    </w:p>
    <w:p w14:paraId="239F2F86" w14:textId="73C7395D" w:rsidR="00E8128B" w:rsidRPr="00791D3B" w:rsidRDefault="00E8128B" w:rsidP="00834A34">
      <w:pPr>
        <w:pStyle w:val="Heading1"/>
      </w:pPr>
      <w:bookmarkStart w:id="85" w:name="_Ref210129836"/>
      <w:bookmarkStart w:id="86" w:name="_Toc211154801"/>
      <w:bookmarkStart w:id="87" w:name="_Toc238647496"/>
      <w:r w:rsidRPr="00791D3B">
        <w:t xml:space="preserve">Appendix A: Further information on </w:t>
      </w:r>
      <w:r w:rsidR="00337EEC" w:rsidRPr="00791D3B">
        <w:t>limitations</w:t>
      </w:r>
      <w:bookmarkEnd w:id="85"/>
      <w:bookmarkEnd w:id="86"/>
      <w:bookmarkEnd w:id="87"/>
    </w:p>
    <w:p w14:paraId="7A3F647F" w14:textId="25CFCBB5" w:rsidR="00A96902" w:rsidRPr="00791D3B" w:rsidRDefault="00A96902" w:rsidP="00A96902">
      <w:r w:rsidRPr="00791D3B">
        <w:t xml:space="preserve">This </w:t>
      </w:r>
      <w:r w:rsidR="00067415" w:rsidRPr="00791D3B">
        <w:t>appendix</w:t>
      </w:r>
      <w:r w:rsidRPr="00791D3B">
        <w:t xml:space="preserve"> outlines the less substantive limitations associated with </w:t>
      </w:r>
      <w:r w:rsidR="00067415" w:rsidRPr="00791D3B">
        <w:t>each</w:t>
      </w:r>
      <w:r w:rsidRPr="00791D3B">
        <w:t xml:space="preserve"> component of this impact</w:t>
      </w:r>
      <w:r w:rsidR="00BB6CE5">
        <w:t> </w:t>
      </w:r>
      <w:r w:rsidRPr="00791D3B">
        <w:t>evaluation.</w:t>
      </w:r>
    </w:p>
    <w:p w14:paraId="748209AE" w14:textId="7509B6AB" w:rsidR="00E8128B" w:rsidRPr="00791D3B" w:rsidRDefault="00D1760B" w:rsidP="00E8128B">
      <w:pPr>
        <w:pStyle w:val="Heading2"/>
      </w:pPr>
      <w:bookmarkStart w:id="88" w:name="_Toc238647497"/>
      <w:r w:rsidRPr="00791D3B">
        <w:t>Observational study</w:t>
      </w:r>
      <w:bookmarkEnd w:id="88"/>
    </w:p>
    <w:p w14:paraId="093CE9D8" w14:textId="431D34E4" w:rsidR="00B967B4" w:rsidRPr="00791D3B" w:rsidRDefault="00B967B4" w:rsidP="00BB6CE5">
      <w:r w:rsidRPr="00791D3B">
        <w:rPr>
          <w:b/>
        </w:rPr>
        <w:t>Child developmental domains measured by the AEDC may not fully capture all of HIPPY</w:t>
      </w:r>
      <w:r w:rsidR="00991A8A">
        <w:rPr>
          <w:b/>
        </w:rPr>
        <w:t>’</w:t>
      </w:r>
      <w:r w:rsidRPr="00791D3B">
        <w:rPr>
          <w:b/>
        </w:rPr>
        <w:t>s benefits for</w:t>
      </w:r>
      <w:r w:rsidR="00A42F92">
        <w:rPr>
          <w:b/>
        </w:rPr>
        <w:t> </w:t>
      </w:r>
      <w:r w:rsidRPr="00791D3B">
        <w:rPr>
          <w:b/>
        </w:rPr>
        <w:t xml:space="preserve">children. </w:t>
      </w:r>
      <w:r w:rsidRPr="00791D3B">
        <w:t>The observational study used the child outcomes from the AEDC that aligned with HIPPY</w:t>
      </w:r>
      <w:r w:rsidR="00991A8A">
        <w:t>’</w:t>
      </w:r>
      <w:r w:rsidRPr="00791D3B">
        <w:t>s</w:t>
      </w:r>
      <w:r w:rsidR="00A42F92">
        <w:t> </w:t>
      </w:r>
      <w:r w:rsidRPr="00791D3B">
        <w:t>program logic. However, these measures may not capture other aspects of HIPPY</w:t>
      </w:r>
      <w:r w:rsidR="00991A8A">
        <w:t>’</w:t>
      </w:r>
      <w:r w:rsidRPr="00791D3B">
        <w:t>s potential benefits</w:t>
      </w:r>
      <w:r w:rsidR="00B033D2">
        <w:t xml:space="preserve"> – </w:t>
      </w:r>
      <w:r w:rsidRPr="00791D3B">
        <w:t>such as children</w:t>
      </w:r>
      <w:r w:rsidR="00991A8A">
        <w:t>’</w:t>
      </w:r>
      <w:r w:rsidRPr="00791D3B">
        <w:t>s enjoyment of learning, interest in reading books, ability to take part in imaginary play, ability to take turns, confidence, and other skills developed through parent–child activities. While some of these outcomes are included in the AEDC, they were not examined in this evaluation because they are not explicitly stated in HIPPY</w:t>
      </w:r>
      <w:r w:rsidR="00991A8A">
        <w:t>’</w:t>
      </w:r>
      <w:r w:rsidRPr="00791D3B">
        <w:t xml:space="preserve">s program logic and they are typically </w:t>
      </w:r>
      <w:r w:rsidR="00991A8A">
        <w:t>‘</w:t>
      </w:r>
      <w:r w:rsidRPr="00791D3B">
        <w:t>intermediate outcomes</w:t>
      </w:r>
      <w:r w:rsidR="00991A8A">
        <w:t>’</w:t>
      </w:r>
      <w:r w:rsidRPr="00791D3B">
        <w:t xml:space="preserve"> that should lead to stated outcomes like </w:t>
      </w:r>
      <w:r w:rsidR="00991A8A">
        <w:t>‘</w:t>
      </w:r>
      <w:r w:rsidRPr="00791D3B">
        <w:t>Support children to be socially, cognitively and emotionally ready for school</w:t>
      </w:r>
      <w:r w:rsidR="00991A8A">
        <w:t>’</w:t>
      </w:r>
      <w:r w:rsidRPr="00791D3B">
        <w:t>.</w:t>
      </w:r>
      <w:r w:rsidRPr="00791D3B">
        <w:rPr>
          <w:rStyle w:val="FootnoteReference"/>
          <w:bCs/>
        </w:rPr>
        <w:footnoteReference w:id="15"/>
      </w:r>
      <w:r w:rsidRPr="00791D3B">
        <w:t xml:space="preserve"> </w:t>
      </w:r>
    </w:p>
    <w:p w14:paraId="45CDF632" w14:textId="332682F6" w:rsidR="00731569" w:rsidRDefault="00B967B4" w:rsidP="00731569">
      <w:r w:rsidRPr="00791D3B">
        <w:rPr>
          <w:b/>
        </w:rPr>
        <w:t>Missing records may have led to under</w:t>
      </w:r>
      <w:r w:rsidR="00991A8A">
        <w:rPr>
          <w:b/>
        </w:rPr>
        <w:noBreakHyphen/>
      </w:r>
      <w:r w:rsidRPr="00791D3B">
        <w:rPr>
          <w:b/>
        </w:rPr>
        <w:t xml:space="preserve">representation of the most disadvantaged HIPPY families in the data. </w:t>
      </w:r>
      <w:r w:rsidRPr="00791D3B">
        <w:t>Some children were missing from the analysis due to missing records in the 2021 Census of</w:t>
      </w:r>
      <w:r w:rsidR="00BB6CE5">
        <w:t> </w:t>
      </w:r>
      <w:r w:rsidRPr="00791D3B">
        <w:t>population and housing or unlinked DEX records. It was still possible to collect some demographic information about these children, and they tended to be more vulnerable than the average HIPPY participant. These exclusions were higher than expected among Aboriginal and Torres Strait Islander participants, families receiving government benefits or holding a Health Care Card, and those with indicators of greater socioeconomic disadvantage. Consequently, it is possible some of the most disadvantaged families were under</w:t>
      </w:r>
      <w:r w:rsidR="00991A8A">
        <w:noBreakHyphen/>
      </w:r>
      <w:r w:rsidRPr="00791D3B">
        <w:t xml:space="preserve">represented in the analysis. </w:t>
      </w:r>
      <w:r w:rsidR="00731569" w:rsidRPr="00731569">
        <w:t xml:space="preserve">See </w:t>
      </w:r>
      <w:r w:rsidR="00FE1CB5" w:rsidRPr="00791D3B">
        <w:t>Appendix B: Observational study technical</w:t>
      </w:r>
      <w:r w:rsidR="00FE1CB5">
        <w:t> </w:t>
      </w:r>
      <w:r w:rsidR="00FE1CB5" w:rsidRPr="00791D3B">
        <w:t>appendix</w:t>
      </w:r>
      <w:r w:rsidR="00BB0A88">
        <w:t xml:space="preserve"> </w:t>
      </w:r>
      <w:r w:rsidR="00731569" w:rsidRPr="00731569">
        <w:t>for further information.</w:t>
      </w:r>
    </w:p>
    <w:p w14:paraId="187D83D8" w14:textId="6765C1F0" w:rsidR="00BA6A28" w:rsidRPr="00791D3B" w:rsidRDefault="007066CA" w:rsidP="00731569">
      <w:r w:rsidRPr="00791D3B">
        <w:rPr>
          <w:b/>
          <w:bCs/>
        </w:rPr>
        <w:t>Quality and coverage of control variables.</w:t>
      </w:r>
      <w:r w:rsidRPr="00791D3B">
        <w:t xml:space="preserve"> Some of the variables </w:t>
      </w:r>
      <w:r w:rsidR="00B447A3" w:rsidRPr="00791D3B">
        <w:t xml:space="preserve">used to control for the </w:t>
      </w:r>
      <w:r w:rsidR="00597103" w:rsidRPr="00791D3B">
        <w:t>differences between</w:t>
      </w:r>
      <w:r w:rsidR="00B447A3" w:rsidRPr="00791D3B">
        <w:t xml:space="preserve"> treated and comparison group </w:t>
      </w:r>
      <w:r w:rsidRPr="00791D3B">
        <w:t>were limited in quality and coverage. For example, location data or tax record data may have been inaccurate, leading to misclassifications or residual uncertainty in the estimates of the treatment effect.</w:t>
      </w:r>
      <w:r w:rsidR="00BA6A28" w:rsidRPr="00791D3B">
        <w:t xml:space="preserve"> </w:t>
      </w:r>
    </w:p>
    <w:p w14:paraId="39499A26" w14:textId="74B8ADB0" w:rsidR="007066CA" w:rsidRPr="00791D3B" w:rsidRDefault="00BA6A28" w:rsidP="00BB6CE5">
      <w:r w:rsidRPr="00791D3B">
        <w:t>Parental motivation was proxied using whether children participated in other early childhood learning</w:t>
      </w:r>
      <w:r w:rsidR="00BB6CE5">
        <w:t> </w:t>
      </w:r>
      <w:r w:rsidR="002137EE" w:rsidRPr="00791D3B">
        <w:t xml:space="preserve">and </w:t>
      </w:r>
      <w:r w:rsidR="00AC3D6C" w:rsidRPr="00791D3B">
        <w:t xml:space="preserve">support </w:t>
      </w:r>
      <w:r w:rsidRPr="00791D3B">
        <w:t xml:space="preserve">programs recorded in DEX. This was an imperfect proxy for motivation, as participation may reflect other factors such as service availability, or referral pathways rather than intrinsic motivation. </w:t>
      </w:r>
    </w:p>
    <w:p w14:paraId="62BB1DE9" w14:textId="4E346760" w:rsidR="00BA6A28" w:rsidRPr="00791D3B" w:rsidRDefault="00BA6A28" w:rsidP="00BB6CE5">
      <w:bookmarkStart w:id="89" w:name="_Hlk212800713"/>
      <w:r w:rsidRPr="00791D3B">
        <w:t xml:space="preserve">The AEDC </w:t>
      </w:r>
      <w:r w:rsidR="00991A8A">
        <w:t>‘</w:t>
      </w:r>
      <w:r w:rsidRPr="00791D3B">
        <w:t>special needs</w:t>
      </w:r>
      <w:r w:rsidR="00991A8A">
        <w:t>’</w:t>
      </w:r>
      <w:r w:rsidRPr="00791D3B">
        <w:t xml:space="preserve"> indicator was used to account for children with developmental delays or disabilities. However, this indicator captures a broader population, including children with a range of</w:t>
      </w:r>
      <w:r w:rsidR="00BB6CE5">
        <w:t> </w:t>
      </w:r>
      <w:r w:rsidRPr="00791D3B">
        <w:t>chronic medical, physical, or developmental conditions.</w:t>
      </w:r>
      <w:bookmarkEnd w:id="89"/>
      <w:r w:rsidRPr="00791D3B">
        <w:t xml:space="preserve"> This over</w:t>
      </w:r>
      <w:r w:rsidR="00991A8A">
        <w:noBreakHyphen/>
      </w:r>
      <w:r w:rsidRPr="00791D3B">
        <w:t>counting could lead to imperfect adjustment for developmental vulnerability.</w:t>
      </w:r>
    </w:p>
    <w:p w14:paraId="0C5C1DE4" w14:textId="40A2DD4A" w:rsidR="00BA6A28" w:rsidRPr="00791D3B" w:rsidRDefault="007D13F7" w:rsidP="00BB6CE5">
      <w:r w:rsidRPr="00791D3B">
        <w:t xml:space="preserve">The 2021 </w:t>
      </w:r>
      <w:r w:rsidR="00EC5B0C" w:rsidRPr="00791D3B">
        <w:t>Census of population and housing was used to derive several family, household, and</w:t>
      </w:r>
      <w:r w:rsidR="00BB6CE5">
        <w:t> </w:t>
      </w:r>
      <w:r w:rsidR="00EC5B0C" w:rsidRPr="00791D3B">
        <w:t>parent</w:t>
      </w:r>
      <w:r w:rsidR="00991A8A">
        <w:noBreakHyphen/>
      </w:r>
      <w:r w:rsidR="00EC5B0C" w:rsidRPr="00791D3B">
        <w:t>related variables. These data are self</w:t>
      </w:r>
      <w:r w:rsidR="00991A8A">
        <w:noBreakHyphen/>
      </w:r>
      <w:r w:rsidR="00EC5B0C" w:rsidRPr="00791D3B">
        <w:t>reported and subject to reporting error or non</w:t>
      </w:r>
      <w:r w:rsidR="00991A8A">
        <w:noBreakHyphen/>
      </w:r>
      <w:r w:rsidR="00EC5B0C" w:rsidRPr="00791D3B">
        <w:t>response</w:t>
      </w:r>
      <w:r w:rsidR="00BB6CE5">
        <w:t> </w:t>
      </w:r>
      <w:r w:rsidR="00EC5B0C" w:rsidRPr="00791D3B">
        <w:t>bias.</w:t>
      </w:r>
    </w:p>
    <w:p w14:paraId="57AB86EF" w14:textId="6EA67D5A" w:rsidR="007066CA" w:rsidRPr="00791D3B" w:rsidRDefault="007066CA" w:rsidP="00BB6CE5">
      <w:r w:rsidRPr="00791D3B">
        <w:t>If misreporting or control data availability was systematically related to program participation</w:t>
      </w:r>
      <w:r w:rsidR="00EC5B0C" w:rsidRPr="00791D3B">
        <w:t xml:space="preserve"> (for</w:t>
      </w:r>
      <w:r w:rsidR="00BB6CE5">
        <w:t> </w:t>
      </w:r>
      <w:r w:rsidR="00EC5B0C" w:rsidRPr="00791D3B">
        <w:t>example, households with higher engagement more accurately report education or employment)</w:t>
      </w:r>
      <w:r w:rsidRPr="00791D3B">
        <w:t>, this</w:t>
      </w:r>
      <w:r w:rsidR="00BB6CE5">
        <w:t> </w:t>
      </w:r>
      <w:r w:rsidR="00A44365" w:rsidRPr="00791D3B">
        <w:t>would</w:t>
      </w:r>
      <w:r w:rsidRPr="00791D3B">
        <w:t xml:space="preserve"> have introduced measurement error in the controls. This leaves some residual differences between groups, potentially biasing the estimated effects.</w:t>
      </w:r>
    </w:p>
    <w:p w14:paraId="6A646493" w14:textId="138EB68E" w:rsidR="007066CA" w:rsidRPr="00791D3B" w:rsidRDefault="007066CA" w:rsidP="007066CA">
      <w:r w:rsidRPr="00791D3B">
        <w:rPr>
          <w:b/>
          <w:bCs/>
        </w:rPr>
        <w:t>Reliability of program participation data in DEX.</w:t>
      </w:r>
      <w:r w:rsidRPr="00791D3B">
        <w:t xml:space="preserve"> The quality of the DEX data was limited due to data</w:t>
      </w:r>
      <w:r w:rsidR="00991A8A">
        <w:t> </w:t>
      </w:r>
      <w:r w:rsidRPr="00791D3B">
        <w:t>entry errors, incomplete records and changes in Program Specific Guidance. For example, some</w:t>
      </w:r>
      <w:r w:rsidR="00991A8A">
        <w:t> </w:t>
      </w:r>
      <w:r w:rsidRPr="00791D3B">
        <w:t>children had multiple intake records, completed year 1 or year 2 of the program without an</w:t>
      </w:r>
      <w:r w:rsidR="00991A8A">
        <w:t> </w:t>
      </w:r>
      <w:r w:rsidRPr="00791D3B">
        <w:t>intake</w:t>
      </w:r>
      <w:r w:rsidR="00991A8A">
        <w:t> </w:t>
      </w:r>
      <w:r w:rsidRPr="00791D3B">
        <w:t>record, or had program session dates that did not align with the expected sequence of program</w:t>
      </w:r>
      <w:r w:rsidR="00991A8A">
        <w:t> </w:t>
      </w:r>
      <w:r w:rsidRPr="00791D3B">
        <w:t>delivery.</w:t>
      </w:r>
    </w:p>
    <w:p w14:paraId="28734EDE" w14:textId="655129DA" w:rsidR="007066CA" w:rsidRPr="00791D3B" w:rsidRDefault="007066CA" w:rsidP="007066CA">
      <w:r w:rsidRPr="00791D3B">
        <w:t>Although the ACE took steps to verify and cross</w:t>
      </w:r>
      <w:r w:rsidR="00991A8A">
        <w:noBreakHyphen/>
      </w:r>
      <w:r w:rsidRPr="00791D3B">
        <w:t>check program participation data, it is possible that some participants were excluded from the analysis due to poor data quality. Although less likely, it is</w:t>
      </w:r>
      <w:r w:rsidR="00BB6CE5">
        <w:t> </w:t>
      </w:r>
      <w:r w:rsidRPr="00791D3B">
        <w:t>also possible that non</w:t>
      </w:r>
      <w:r w:rsidR="00991A8A">
        <w:noBreakHyphen/>
      </w:r>
      <w:r w:rsidRPr="00791D3B">
        <w:t>participants (for example those who expressed interest in the program but never formally enrolled) were included in the analysis.</w:t>
      </w:r>
    </w:p>
    <w:p w14:paraId="1A342165" w14:textId="1FDD8F79" w:rsidR="009E4455" w:rsidRPr="00791D3B" w:rsidRDefault="00CE1A27" w:rsidP="009E4455">
      <w:r w:rsidRPr="00791D3B">
        <w:rPr>
          <w:b/>
          <w:bCs/>
        </w:rPr>
        <w:t>A dose</w:t>
      </w:r>
      <w:r w:rsidR="00991A8A">
        <w:rPr>
          <w:b/>
          <w:bCs/>
        </w:rPr>
        <w:noBreakHyphen/>
      </w:r>
      <w:r w:rsidRPr="00791D3B">
        <w:rPr>
          <w:b/>
          <w:bCs/>
        </w:rPr>
        <w:t>response sensitivity analysis was not undertaken</w:t>
      </w:r>
      <w:r w:rsidR="00E90095" w:rsidRPr="00791D3B">
        <w:t>.</w:t>
      </w:r>
      <w:r w:rsidRPr="00791D3B">
        <w:t xml:space="preserve"> </w:t>
      </w:r>
      <w:r w:rsidR="008D0EE7" w:rsidRPr="00791D3B">
        <w:t>The intent</w:t>
      </w:r>
      <w:r w:rsidR="0045514D" w:rsidRPr="00791D3B">
        <w:t xml:space="preserve"> </w:t>
      </w:r>
      <w:r w:rsidR="008D0EE7" w:rsidRPr="00791D3B">
        <w:t>to</w:t>
      </w:r>
      <w:r w:rsidR="0045514D" w:rsidRPr="00791D3B">
        <w:t xml:space="preserve"> </w:t>
      </w:r>
      <w:r w:rsidR="008D0EE7" w:rsidRPr="00791D3B">
        <w:t>treat approach used in this observational study provides the most policy</w:t>
      </w:r>
      <w:r w:rsidR="00991A8A">
        <w:noBreakHyphen/>
      </w:r>
      <w:r w:rsidR="008D0EE7" w:rsidRPr="00791D3B">
        <w:t>relevant estimate for effectiveness evaluations</w:t>
      </w:r>
      <w:r w:rsidR="00A35CF7" w:rsidRPr="00791D3B">
        <w:t xml:space="preserve">. However, the implication of this approach is that some children will have completed the full </w:t>
      </w:r>
      <w:r w:rsidR="00BB6CE5">
        <w:t>two</w:t>
      </w:r>
      <w:r w:rsidR="00A35CF7" w:rsidRPr="00791D3B">
        <w:t xml:space="preserve"> years of HIPPY while others may have only participated for a few weeks. </w:t>
      </w:r>
      <w:r w:rsidR="00610D67" w:rsidRPr="00791D3B">
        <w:t xml:space="preserve">That is, different children received different </w:t>
      </w:r>
      <w:r w:rsidR="00991A8A">
        <w:t>‘</w:t>
      </w:r>
      <w:r w:rsidR="00610D67" w:rsidRPr="00791D3B">
        <w:t>doses</w:t>
      </w:r>
      <w:r w:rsidR="00991A8A">
        <w:t>’</w:t>
      </w:r>
      <w:r w:rsidR="00610D67" w:rsidRPr="00791D3B">
        <w:t xml:space="preserve"> of the HIPPY program.</w:t>
      </w:r>
      <w:r w:rsidR="004C4C70" w:rsidRPr="00791D3B">
        <w:t xml:space="preserve"> </w:t>
      </w:r>
      <w:r w:rsidR="00D91154" w:rsidRPr="00791D3B">
        <w:t>However,</w:t>
      </w:r>
      <w:r w:rsidR="008D0EE7" w:rsidRPr="00791D3B">
        <w:t xml:space="preserve"> a dose</w:t>
      </w:r>
      <w:r w:rsidR="00991A8A">
        <w:noBreakHyphen/>
      </w:r>
      <w:r w:rsidR="008D0EE7" w:rsidRPr="00791D3B">
        <w:t xml:space="preserve">response analysis was not </w:t>
      </w:r>
      <w:r w:rsidR="004C4C70" w:rsidRPr="00791D3B">
        <w:t xml:space="preserve">undertaken for </w:t>
      </w:r>
      <w:r w:rsidR="00991A8A">
        <w:t>two</w:t>
      </w:r>
      <w:r w:rsidR="00C96864" w:rsidRPr="00791D3B">
        <w:t> </w:t>
      </w:r>
      <w:r w:rsidR="004C4C70" w:rsidRPr="00791D3B">
        <w:t>reasons</w:t>
      </w:r>
      <w:r w:rsidR="008D0EE7" w:rsidRPr="00791D3B">
        <w:t xml:space="preserve">. </w:t>
      </w:r>
      <w:r w:rsidR="004C4C70" w:rsidRPr="00791D3B">
        <w:t xml:space="preserve">First, </w:t>
      </w:r>
      <w:r w:rsidR="002C35B5" w:rsidRPr="00791D3B">
        <w:t>d</w:t>
      </w:r>
      <w:r w:rsidR="008D0EE7" w:rsidRPr="00791D3B">
        <w:t xml:space="preserve">efining </w:t>
      </w:r>
      <w:r w:rsidR="00991A8A">
        <w:t>‘</w:t>
      </w:r>
      <w:r w:rsidR="008D0EE7" w:rsidRPr="00791D3B">
        <w:t>treatment</w:t>
      </w:r>
      <w:r w:rsidR="00991A8A">
        <w:t>’</w:t>
      </w:r>
      <w:r w:rsidR="003E6993" w:rsidRPr="00791D3B">
        <w:t xml:space="preserve"> status</w:t>
      </w:r>
      <w:r w:rsidR="008D0EE7" w:rsidRPr="00791D3B">
        <w:t xml:space="preserve"> based on completion of </w:t>
      </w:r>
      <w:r w:rsidR="00904282" w:rsidRPr="00791D3B">
        <w:t xml:space="preserve">a certain </w:t>
      </w:r>
      <w:r w:rsidR="00991A8A">
        <w:t>‘</w:t>
      </w:r>
      <w:r w:rsidR="00904282" w:rsidRPr="00791D3B">
        <w:t>dose</w:t>
      </w:r>
      <w:r w:rsidR="00991A8A">
        <w:t>’</w:t>
      </w:r>
      <w:r w:rsidR="00904282" w:rsidRPr="00791D3B">
        <w:t xml:space="preserve"> (for example</w:t>
      </w:r>
      <w:r w:rsidR="003E6993" w:rsidRPr="00791D3B">
        <w:t xml:space="preserve">, less than </w:t>
      </w:r>
      <w:r w:rsidR="008D0EE7" w:rsidRPr="00791D3B">
        <w:t xml:space="preserve">one </w:t>
      </w:r>
      <w:r w:rsidR="003E6993" w:rsidRPr="00791D3B">
        <w:t xml:space="preserve">year, </w:t>
      </w:r>
      <w:r w:rsidR="008D0EE7" w:rsidRPr="00791D3B">
        <w:t xml:space="preserve">one </w:t>
      </w:r>
      <w:r w:rsidR="003E6993" w:rsidRPr="00791D3B">
        <w:t xml:space="preserve">year, </w:t>
      </w:r>
      <w:r w:rsidR="008D0EE7" w:rsidRPr="00791D3B">
        <w:t xml:space="preserve">or </w:t>
      </w:r>
      <w:r w:rsidR="00991A8A">
        <w:t>two</w:t>
      </w:r>
      <w:r w:rsidR="008D0EE7" w:rsidRPr="00791D3B">
        <w:t xml:space="preserve"> </w:t>
      </w:r>
      <w:r w:rsidR="003E6993" w:rsidRPr="00791D3B">
        <w:t xml:space="preserve">full </w:t>
      </w:r>
      <w:r w:rsidR="008D0EE7" w:rsidRPr="00791D3B">
        <w:t>years</w:t>
      </w:r>
      <w:r w:rsidR="003E6993" w:rsidRPr="00791D3B">
        <w:t>)</w:t>
      </w:r>
      <w:r w:rsidR="008D0EE7" w:rsidRPr="00791D3B">
        <w:t xml:space="preserve"> of HIPPY would </w:t>
      </w:r>
      <w:r w:rsidR="00904282" w:rsidRPr="00791D3B">
        <w:t>substantially</w:t>
      </w:r>
      <w:r w:rsidR="008D0EE7" w:rsidRPr="00791D3B">
        <w:t xml:space="preserve"> increase the risk of selection bias, as families who complete the program are likely to differ systematically from those who</w:t>
      </w:r>
      <w:r w:rsidR="00991A8A">
        <w:t> </w:t>
      </w:r>
      <w:r w:rsidR="008D0EE7" w:rsidRPr="00791D3B">
        <w:t xml:space="preserve">discontinue. </w:t>
      </w:r>
      <w:r w:rsidR="00AF2F60" w:rsidRPr="00791D3B">
        <w:t>Second</w:t>
      </w:r>
      <w:r w:rsidR="008D0EE7" w:rsidRPr="00791D3B">
        <w:t>, as noted above, limitations in the quality and completeness of the DEX data constrained the</w:t>
      </w:r>
      <w:r w:rsidR="00BB6CE5">
        <w:t> </w:t>
      </w:r>
      <w:r w:rsidR="008D0EE7" w:rsidRPr="00791D3B">
        <w:t>ability to reliably assess the duration of HIPPY participation</w:t>
      </w:r>
      <w:r w:rsidRPr="00791D3B">
        <w:t>.</w:t>
      </w:r>
      <w:r w:rsidR="000C79C4" w:rsidRPr="00791D3B">
        <w:t xml:space="preserve"> </w:t>
      </w:r>
      <w:r w:rsidR="008F4410" w:rsidRPr="00791D3B">
        <w:t>T</w:t>
      </w:r>
      <w:r w:rsidR="009E4455" w:rsidRPr="00791D3B">
        <w:t>he estimated impacts should be interpreted as conservative, policy</w:t>
      </w:r>
      <w:r w:rsidR="00991A8A">
        <w:noBreakHyphen/>
      </w:r>
      <w:r w:rsidR="009E4455" w:rsidRPr="00791D3B">
        <w:t>relevant effects of offering HIPPY rather than the effect of completing the full program.</w:t>
      </w:r>
    </w:p>
    <w:p w14:paraId="5B3BE00F" w14:textId="1923DB48" w:rsidR="009E4455" w:rsidRPr="00791D3B" w:rsidRDefault="00CF71E3" w:rsidP="007066CA">
      <w:r w:rsidRPr="00791D3B">
        <w:rPr>
          <w:b/>
          <w:bCs/>
        </w:rPr>
        <w:t>The e</w:t>
      </w:r>
      <w:r w:rsidR="00A43BB4" w:rsidRPr="00791D3B">
        <w:rPr>
          <w:b/>
          <w:bCs/>
        </w:rPr>
        <w:t xml:space="preserve">ffects presented in this report are </w:t>
      </w:r>
      <w:r w:rsidR="00A43BB4" w:rsidRPr="00791D3B">
        <w:rPr>
          <w:b/>
          <w:i/>
        </w:rPr>
        <w:t xml:space="preserve">average </w:t>
      </w:r>
      <w:r w:rsidR="00A43BB4" w:rsidRPr="00791D3B">
        <w:rPr>
          <w:b/>
          <w:bCs/>
        </w:rPr>
        <w:t>treatment effects</w:t>
      </w:r>
      <w:r w:rsidR="00A43BB4" w:rsidRPr="00791D3B">
        <w:t xml:space="preserve"> of all treated children</w:t>
      </w:r>
      <w:r w:rsidR="008C0EAE" w:rsidRPr="00791D3B">
        <w:t xml:space="preserve"> (meaning that the change will be larger for some children and smaller for others)</w:t>
      </w:r>
      <w:r w:rsidR="00A43BB4" w:rsidRPr="00791D3B">
        <w:t xml:space="preserve">. </w:t>
      </w:r>
      <w:r w:rsidR="004266D6" w:rsidRPr="00791D3B">
        <w:t>I</w:t>
      </w:r>
      <w:r w:rsidR="006465B3" w:rsidRPr="00791D3B">
        <w:t>t may be feasible</w:t>
      </w:r>
      <w:r w:rsidR="00A43BB4" w:rsidRPr="00791D3B">
        <w:t xml:space="preserve"> for </w:t>
      </w:r>
      <w:r w:rsidR="006465B3" w:rsidRPr="00791D3B">
        <w:t>future</w:t>
      </w:r>
      <w:r w:rsidR="00340AD1" w:rsidRPr="00791D3B">
        <w:t xml:space="preserve"> evaluations </w:t>
      </w:r>
      <w:r w:rsidR="006465B3" w:rsidRPr="00791D3B">
        <w:t>to</w:t>
      </w:r>
      <w:r w:rsidR="00340AD1" w:rsidRPr="00791D3B">
        <w:t xml:space="preserve"> explore differential impacts for specific cohorts,</w:t>
      </w:r>
      <w:r w:rsidR="00A43BB4" w:rsidRPr="00791D3B">
        <w:t xml:space="preserve"> such as Indigenous children or children from culturally and linguistically diverse groups (CALD</w:t>
      </w:r>
      <w:r w:rsidR="006465B3" w:rsidRPr="00791D3B">
        <w:t>)</w:t>
      </w:r>
      <w:r w:rsidR="004266D6" w:rsidRPr="00791D3B">
        <w:t>, if there a sufficient sample size</w:t>
      </w:r>
      <w:r w:rsidR="006465B3" w:rsidRPr="00791D3B">
        <w:t>.</w:t>
      </w:r>
      <w:r w:rsidR="004266D6" w:rsidRPr="00791D3B">
        <w:t xml:space="preserve"> </w:t>
      </w:r>
      <w:r w:rsidR="00FB5476" w:rsidRPr="00791D3B">
        <w:t>However, s</w:t>
      </w:r>
      <w:r w:rsidR="00340AD1" w:rsidRPr="00791D3B">
        <w:t xml:space="preserve">ubgroup analyses were not undertaken </w:t>
      </w:r>
      <w:r w:rsidR="004266D6" w:rsidRPr="00791D3B">
        <w:t xml:space="preserve">for this report </w:t>
      </w:r>
      <w:r w:rsidR="00340AD1" w:rsidRPr="00791D3B">
        <w:t>because the overall estimated effects were very small</w:t>
      </w:r>
      <w:r w:rsidR="004266D6" w:rsidRPr="00791D3B">
        <w:t xml:space="preserve"> and, in most cases, not statistically significant</w:t>
      </w:r>
      <w:r w:rsidR="00340AD1" w:rsidRPr="00791D3B">
        <w:t>.</w:t>
      </w:r>
    </w:p>
    <w:p w14:paraId="6AA570F7" w14:textId="2FB40E2F" w:rsidR="007066CA" w:rsidRPr="00791D3B" w:rsidRDefault="007066CA" w:rsidP="007066CA">
      <w:r w:rsidRPr="00791D3B">
        <w:rPr>
          <w:b/>
          <w:bCs/>
        </w:rPr>
        <w:t>Measurement and coverage of special needs children in the outcomes.</w:t>
      </w:r>
      <w:r w:rsidRPr="00791D3B">
        <w:t xml:space="preserve"> AEDC domain scores for children with special needs were limited and should not be interpreted in the same way as scores for</w:t>
      </w:r>
      <w:r w:rsidR="00BB6CE5">
        <w:t> </w:t>
      </w:r>
      <w:r w:rsidRPr="00791D3B">
        <w:t>other children. Teachers may rate these children differently, either reflecting functional skills, or</w:t>
      </w:r>
      <w:r w:rsidR="00BB6CE5">
        <w:t> </w:t>
      </w:r>
      <w:r w:rsidRPr="00791D3B">
        <w:t>adjusting based on the child</w:t>
      </w:r>
      <w:r w:rsidR="00991A8A">
        <w:t>’</w:t>
      </w:r>
      <w:r w:rsidRPr="00791D3B">
        <w:t>s diagnosis. As a result, scores may not measure developmental vulnerability in the same way as for typically developing children.</w:t>
      </w:r>
    </w:p>
    <w:p w14:paraId="67EB9728" w14:textId="78C4DA96" w:rsidR="007066CA" w:rsidRPr="00BB6CE5" w:rsidRDefault="001B0A93" w:rsidP="00BB6CE5">
      <w:r w:rsidRPr="00791D3B">
        <w:t>A secondary outcome, the number of on</w:t>
      </w:r>
      <w:r w:rsidR="00991A8A">
        <w:noBreakHyphen/>
      </w:r>
      <w:r w:rsidRPr="00791D3B">
        <w:t>track domains, was</w:t>
      </w:r>
      <w:r w:rsidR="007066CA" w:rsidRPr="00791D3B">
        <w:t xml:space="preserve"> not available for children with developmental delays or disabilities. Results for th</w:t>
      </w:r>
      <w:r w:rsidRPr="00791D3B">
        <w:t>is</w:t>
      </w:r>
      <w:r w:rsidR="007066CA" w:rsidRPr="00791D3B">
        <w:t xml:space="preserve"> outcome should be interpreted as applying to</w:t>
      </w:r>
      <w:r w:rsidR="00B033D2">
        <w:t> </w:t>
      </w:r>
      <w:r w:rsidR="007066CA" w:rsidRPr="00791D3B">
        <w:t>the</w:t>
      </w:r>
      <w:r w:rsidR="00BB6CE5">
        <w:t> </w:t>
      </w:r>
      <w:r w:rsidR="007066CA" w:rsidRPr="00791D3B">
        <w:t>non</w:t>
      </w:r>
      <w:r w:rsidR="00991A8A">
        <w:noBreakHyphen/>
      </w:r>
      <w:r w:rsidR="007066CA" w:rsidRPr="00791D3B">
        <w:t>special</w:t>
      </w:r>
      <w:r w:rsidR="00991A8A">
        <w:noBreakHyphen/>
      </w:r>
      <w:r w:rsidR="007066CA" w:rsidRPr="00791D3B">
        <w:t>needs pop</w:t>
      </w:r>
      <w:r w:rsidR="007066CA" w:rsidRPr="00BB6CE5">
        <w:t>ulation only.</w:t>
      </w:r>
    </w:p>
    <w:p w14:paraId="535EE9C5" w14:textId="77777777" w:rsidR="00BB6CE5" w:rsidRPr="00BB6CE5" w:rsidRDefault="00BB6CE5" w:rsidP="00BB6CE5">
      <w:r w:rsidRPr="00BB6CE5">
        <w:br w:type="page"/>
      </w:r>
    </w:p>
    <w:p w14:paraId="32C04D54" w14:textId="27BE8772" w:rsidR="00A44365" w:rsidRPr="00791D3B" w:rsidRDefault="00F36134" w:rsidP="00A44365">
      <w:pPr>
        <w:pStyle w:val="Heading2"/>
      </w:pPr>
      <w:bookmarkStart w:id="90" w:name="_Toc238647498"/>
      <w:r w:rsidRPr="00791D3B">
        <w:t>P</w:t>
      </w:r>
      <w:r w:rsidR="00A44365" w:rsidRPr="00791D3B">
        <w:t>arent survey and interview</w:t>
      </w:r>
      <w:bookmarkEnd w:id="90"/>
    </w:p>
    <w:p w14:paraId="62F39F1E" w14:textId="39C5D6E1" w:rsidR="00E8128B" w:rsidRPr="00791D3B" w:rsidRDefault="00A44365" w:rsidP="00E8128B">
      <w:bookmarkStart w:id="91" w:name="_Hlk211426606"/>
      <w:r w:rsidRPr="00791D3B">
        <w:rPr>
          <w:b/>
          <w:bCs/>
        </w:rPr>
        <w:t xml:space="preserve">Reporting bias is less substantial in parent survey and interview. </w:t>
      </w:r>
      <w:r w:rsidR="00D70598" w:rsidRPr="00791D3B">
        <w:t>Th</w:t>
      </w:r>
      <w:r w:rsidR="00E8128B" w:rsidRPr="00791D3B">
        <w:t xml:space="preserve">e </w:t>
      </w:r>
      <w:r w:rsidR="000E5F16" w:rsidRPr="00791D3B">
        <w:t>parent survey and interview</w:t>
      </w:r>
      <w:r w:rsidR="00E8128B" w:rsidRPr="00791D3B">
        <w:t xml:space="preserve"> relied primarily on self</w:t>
      </w:r>
      <w:r w:rsidR="00991A8A">
        <w:noBreakHyphen/>
      </w:r>
      <w:r w:rsidR="00E8128B" w:rsidRPr="00791D3B">
        <w:t>reported data. This was expected due to the kinds of questions being answered via th</w:t>
      </w:r>
      <w:r w:rsidR="000E5F16" w:rsidRPr="00791D3B">
        <w:t>is</w:t>
      </w:r>
      <w:r w:rsidR="00E8128B" w:rsidRPr="00791D3B">
        <w:t xml:space="preserve"> approach, including </w:t>
      </w:r>
      <w:r w:rsidR="00334CDC" w:rsidRPr="00791D3B">
        <w:t>parents</w:t>
      </w:r>
      <w:r w:rsidR="00991A8A">
        <w:t>’</w:t>
      </w:r>
      <w:r w:rsidR="00E8128B" w:rsidRPr="00791D3B">
        <w:t xml:space="preserve"> experiences of HIPPY and its impact on their knowledge, attitudes and behaviours. </w:t>
      </w:r>
    </w:p>
    <w:p w14:paraId="372C3690" w14:textId="651285B9" w:rsidR="00E8128B" w:rsidRPr="00791D3B" w:rsidRDefault="00E8128B" w:rsidP="00E8128B">
      <w:r w:rsidRPr="00791D3B">
        <w:t xml:space="preserve">The </w:t>
      </w:r>
      <w:r w:rsidR="000E5F16" w:rsidRPr="00791D3B">
        <w:t>parent survey and interview</w:t>
      </w:r>
      <w:r w:rsidRPr="00791D3B">
        <w:t xml:space="preserve"> </w:t>
      </w:r>
      <w:r w:rsidR="00056113" w:rsidRPr="00791D3B">
        <w:t>were</w:t>
      </w:r>
      <w:r w:rsidRPr="00791D3B">
        <w:t xml:space="preserve"> deliberately designed to use self</w:t>
      </w:r>
      <w:r w:rsidR="00991A8A">
        <w:noBreakHyphen/>
      </w:r>
      <w:r w:rsidRPr="00791D3B">
        <w:t>reported data where the ACE</w:t>
      </w:r>
      <w:r w:rsidR="00BB6CE5">
        <w:t> </w:t>
      </w:r>
      <w:r w:rsidRPr="00791D3B">
        <w:t xml:space="preserve">believed that HIPPY participants were likely to have the most insight into the causal link between participating in HIPPY and the outcomes achieved: parental outcomes. For example, a parent is much more likely to be able to state confidently that they felt HIPPY influenced their confidence as a parent, as they experienced the change themselves. In contrast, a </w:t>
      </w:r>
      <w:r w:rsidR="00334CDC" w:rsidRPr="00791D3B">
        <w:t>parents</w:t>
      </w:r>
      <w:r w:rsidR="00991A8A">
        <w:t>’</w:t>
      </w:r>
      <w:r w:rsidRPr="00791D3B">
        <w:t xml:space="preserve"> report that HIPPY influenced their child</w:t>
      </w:r>
      <w:r w:rsidR="00991A8A">
        <w:t>’</w:t>
      </w:r>
      <w:r w:rsidRPr="00791D3B">
        <w:t>s school readiness is much less likely to be accurate, as the parent did not experience the change themselves, and cannot rule out alternative explanations.</w:t>
      </w:r>
    </w:p>
    <w:p w14:paraId="2BA81D62" w14:textId="02055112" w:rsidR="00A44365" w:rsidRPr="00791D3B" w:rsidRDefault="00A44365" w:rsidP="0074765D">
      <w:r w:rsidRPr="00791D3B">
        <w:t>While self</w:t>
      </w:r>
      <w:r w:rsidR="00991A8A">
        <w:noBreakHyphen/>
      </w:r>
      <w:r w:rsidRPr="00791D3B">
        <w:t>reported data is valuable in capturing personal experiences, it is subject to reporting bias</w:t>
      </w:r>
      <w:r w:rsidR="00B033D2">
        <w:t xml:space="preserve"> – </w:t>
      </w:r>
      <w:r w:rsidRPr="00791D3B">
        <w:t>the tendency for respondents to provide answers they believe are expected, socially desirable or aligned with their perception of the researcher</w:t>
      </w:r>
      <w:r w:rsidR="00991A8A">
        <w:t>’</w:t>
      </w:r>
      <w:r w:rsidRPr="00791D3B">
        <w:t>s goals.</w:t>
      </w:r>
    </w:p>
    <w:p w14:paraId="7ACD5F5F" w14:textId="14FC9F64" w:rsidR="00E501E7" w:rsidRPr="00791D3B" w:rsidRDefault="001570BB" w:rsidP="00246D5B">
      <w:r w:rsidRPr="00791D3B">
        <w:t xml:space="preserve">Reporting bias </w:t>
      </w:r>
      <w:r w:rsidR="008517E1" w:rsidRPr="00791D3B">
        <w:t>was</w:t>
      </w:r>
      <w:r w:rsidRPr="00791D3B">
        <w:t xml:space="preserve"> </w:t>
      </w:r>
      <w:r w:rsidR="008517E1" w:rsidRPr="00791D3B">
        <w:t xml:space="preserve">a possibility but </w:t>
      </w:r>
      <w:r w:rsidRPr="00791D3B">
        <w:t>less substantial for</w:t>
      </w:r>
      <w:r w:rsidR="00E8128B" w:rsidRPr="00791D3B">
        <w:t xml:space="preserve"> the surveys and the interviews with parents.</w:t>
      </w:r>
      <w:r w:rsidR="00BB6CE5">
        <w:t> </w:t>
      </w:r>
      <w:r w:rsidR="00E8128B" w:rsidRPr="00791D3B">
        <w:t xml:space="preserve">This is because the research is clearly being undertaken by a third </w:t>
      </w:r>
      <w:r w:rsidR="00555099" w:rsidRPr="00791D3B">
        <w:t>party and</w:t>
      </w:r>
      <w:r w:rsidR="00E8128B" w:rsidRPr="00791D3B">
        <w:t xml:space="preserve"> is collected anonymously</w:t>
      </w:r>
      <w:r w:rsidR="00BB6CE5">
        <w:t> </w:t>
      </w:r>
      <w:r w:rsidR="00E8128B" w:rsidRPr="00791D3B">
        <w:t>–</w:t>
      </w:r>
      <w:r w:rsidR="00BB6CE5">
        <w:t xml:space="preserve"> </w:t>
      </w:r>
      <w:r w:rsidR="00E8128B" w:rsidRPr="00791D3B">
        <w:t>these factors are likely to allow a parent to provide a more honest assessment of their</w:t>
      </w:r>
      <w:r w:rsidR="00BB6CE5">
        <w:t> </w:t>
      </w:r>
      <w:r w:rsidR="00E8128B" w:rsidRPr="00791D3B">
        <w:t xml:space="preserve">experience in HIPPY. </w:t>
      </w:r>
      <w:bookmarkStart w:id="92" w:name="_Ref209448220"/>
      <w:bookmarkEnd w:id="91"/>
    </w:p>
    <w:p w14:paraId="0A16D859" w14:textId="77777777" w:rsidR="00BB6CE5" w:rsidRDefault="00BB6CE5" w:rsidP="00BB6CE5">
      <w:bookmarkStart w:id="93" w:name="_Toc211154831"/>
      <w:bookmarkStart w:id="94" w:name="_Ref211251802"/>
      <w:bookmarkStart w:id="95" w:name="_Ref211431282"/>
      <w:bookmarkStart w:id="96" w:name="_Ref211843272"/>
      <w:bookmarkStart w:id="97" w:name="_Ref211846552"/>
      <w:bookmarkStart w:id="98" w:name="_Ref211864835"/>
      <w:bookmarkStart w:id="99" w:name="_Ref211928346"/>
      <w:bookmarkStart w:id="100" w:name="_Ref212098393"/>
      <w:bookmarkStart w:id="101" w:name="_Ref212707844"/>
      <w:bookmarkStart w:id="102" w:name="_Ref219116143"/>
      <w:bookmarkStart w:id="103" w:name="_Ref219797952"/>
      <w:bookmarkStart w:id="104" w:name="_Ref220590863"/>
      <w:bookmarkStart w:id="105" w:name="_Ref225500180"/>
      <w:bookmarkStart w:id="106" w:name="_Ref227319374"/>
    </w:p>
    <w:p w14:paraId="4D8AAF7A" w14:textId="77777777" w:rsidR="00BB6CE5" w:rsidRDefault="00BB6CE5" w:rsidP="00BB6CE5">
      <w:pPr>
        <w:sectPr w:rsidR="00BB6CE5" w:rsidSect="00516E40">
          <w:headerReference w:type="first" r:id="rId45"/>
          <w:pgSz w:w="11906" w:h="16838" w:code="9"/>
          <w:pgMar w:top="1843" w:right="1418" w:bottom="1418" w:left="1418" w:header="709" w:footer="709" w:gutter="0"/>
          <w:cols w:space="708"/>
          <w:titlePg/>
          <w:docGrid w:linePitch="360"/>
        </w:sectPr>
      </w:pPr>
    </w:p>
    <w:p w14:paraId="521B09CA" w14:textId="3698D609" w:rsidR="00C85466" w:rsidRPr="00791D3B" w:rsidRDefault="00C85466" w:rsidP="00834A34">
      <w:pPr>
        <w:pStyle w:val="Heading1"/>
      </w:pPr>
      <w:bookmarkStart w:id="107" w:name="_Toc238647499"/>
      <w:bookmarkStart w:id="108" w:name="_Ref239159816"/>
      <w:bookmarkStart w:id="109" w:name="_Ref239159893"/>
      <w:bookmarkStart w:id="110" w:name="_Ref239161371"/>
      <w:bookmarkStart w:id="111" w:name="_Ref239161446"/>
      <w:bookmarkStart w:id="112" w:name="_Ref239161621"/>
      <w:r w:rsidRPr="00791D3B">
        <w:t xml:space="preserve">Appendix </w:t>
      </w:r>
      <w:r w:rsidR="00F6345D" w:rsidRPr="00791D3B">
        <w:t>B</w:t>
      </w:r>
      <w:r w:rsidRPr="00791D3B">
        <w:t xml:space="preserve">: </w:t>
      </w:r>
      <w:r w:rsidR="00D1760B" w:rsidRPr="00791D3B">
        <w:t>Observational study</w:t>
      </w:r>
      <w:r w:rsidRPr="00791D3B">
        <w:t xml:space="preserve"> technical</w:t>
      </w:r>
      <w:r w:rsidR="00BB6CE5">
        <w:t> </w:t>
      </w:r>
      <w:r w:rsidRPr="00791D3B">
        <w:t>appendix</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64FAA1C" w14:textId="18077821" w:rsidR="00D02C22" w:rsidRPr="00791D3B" w:rsidRDefault="00633D2A" w:rsidP="006215E0">
      <w:r w:rsidRPr="00791D3B">
        <w:t xml:space="preserve">This appendix provides further detail on how </w:t>
      </w:r>
      <w:r w:rsidR="004F2286" w:rsidRPr="00791D3B">
        <w:t xml:space="preserve">the </w:t>
      </w:r>
      <w:r w:rsidR="00D1760B" w:rsidRPr="00791D3B">
        <w:t>observational study</w:t>
      </w:r>
      <w:r w:rsidR="00211EB6" w:rsidRPr="00791D3B">
        <w:t xml:space="preserve"> was conducted</w:t>
      </w:r>
      <w:r w:rsidR="00AB28C0" w:rsidRPr="00791D3B">
        <w:t xml:space="preserve"> in accordance with the pre</w:t>
      </w:r>
      <w:r w:rsidR="00991A8A">
        <w:noBreakHyphen/>
      </w:r>
      <w:r w:rsidR="00AB28C0" w:rsidRPr="00791D3B">
        <w:t>analysis plan.</w:t>
      </w:r>
      <w:r w:rsidR="00AD4521" w:rsidRPr="00791D3B">
        <w:t xml:space="preserve"> I</w:t>
      </w:r>
      <w:r w:rsidR="00735DE6" w:rsidRPr="00791D3B">
        <w:t>t details:</w:t>
      </w:r>
    </w:p>
    <w:p w14:paraId="4ABB2245" w14:textId="7C072708" w:rsidR="00820ABF" w:rsidRPr="006215E0" w:rsidRDefault="00820ABF" w:rsidP="006215E0">
      <w:pPr>
        <w:pStyle w:val="Bullet"/>
      </w:pPr>
      <w:r w:rsidRPr="006215E0">
        <w:t>ethics</w:t>
      </w:r>
      <w:r w:rsidR="00AB169E" w:rsidRPr="006215E0">
        <w:t xml:space="preserve"> </w:t>
      </w:r>
      <w:bookmarkStart w:id="113" w:name="_Hlk208404905"/>
      <w:r w:rsidR="00AB169E" w:rsidRPr="006215E0">
        <w:t>and p</w:t>
      </w:r>
      <w:r w:rsidR="005E0442" w:rsidRPr="006215E0">
        <w:t>re</w:t>
      </w:r>
      <w:r w:rsidR="00991A8A" w:rsidRPr="006215E0">
        <w:noBreakHyphen/>
      </w:r>
      <w:r w:rsidR="005E0442" w:rsidRPr="006215E0">
        <w:t>analysis plan</w:t>
      </w:r>
    </w:p>
    <w:p w14:paraId="10F73537" w14:textId="4736F404" w:rsidR="00027E85" w:rsidRPr="006215E0" w:rsidRDefault="00027E85" w:rsidP="006215E0">
      <w:pPr>
        <w:pStyle w:val="Bullet"/>
      </w:pPr>
      <w:r w:rsidRPr="006215E0">
        <w:t>data processing and missing values</w:t>
      </w:r>
    </w:p>
    <w:bookmarkEnd w:id="113"/>
    <w:p w14:paraId="1A4B6877" w14:textId="18E92C5F" w:rsidR="00820ABF" w:rsidRPr="006215E0" w:rsidRDefault="00B9013C" w:rsidP="006215E0">
      <w:pPr>
        <w:pStyle w:val="Bullet"/>
      </w:pPr>
      <w:r w:rsidRPr="006215E0">
        <w:t xml:space="preserve">summary of the </w:t>
      </w:r>
      <w:r w:rsidR="00637129" w:rsidRPr="006215E0">
        <w:t xml:space="preserve">study </w:t>
      </w:r>
      <w:r w:rsidR="00F12298" w:rsidRPr="006215E0">
        <w:t>sample</w:t>
      </w:r>
    </w:p>
    <w:p w14:paraId="59F35367" w14:textId="22501881" w:rsidR="00820ABF" w:rsidRPr="006215E0" w:rsidRDefault="00820ABF" w:rsidP="006215E0">
      <w:pPr>
        <w:pStyle w:val="Bullet"/>
      </w:pPr>
      <w:r w:rsidRPr="006215E0">
        <w:t>primary</w:t>
      </w:r>
      <w:r w:rsidR="005A5DF9" w:rsidRPr="006215E0">
        <w:t>/ secondary outcomes</w:t>
      </w:r>
      <w:r w:rsidRPr="006215E0">
        <w:t xml:space="preserve"> analysis</w:t>
      </w:r>
    </w:p>
    <w:p w14:paraId="66D37CC5" w14:textId="2B96B4A4" w:rsidR="00820ABF" w:rsidRPr="006215E0" w:rsidRDefault="00A967CF" w:rsidP="006215E0">
      <w:pPr>
        <w:pStyle w:val="Bullet"/>
      </w:pPr>
      <w:r w:rsidRPr="006215E0">
        <w:t>additional</w:t>
      </w:r>
      <w:r w:rsidR="00820ABF" w:rsidRPr="006215E0">
        <w:t xml:space="preserve"> analysis</w:t>
      </w:r>
    </w:p>
    <w:p w14:paraId="46F4E606" w14:textId="0C47CA8D" w:rsidR="000A2FDB" w:rsidRPr="006215E0" w:rsidRDefault="000A2FDB" w:rsidP="006215E0">
      <w:pPr>
        <w:pStyle w:val="Bullet"/>
      </w:pPr>
      <w:r w:rsidRPr="006215E0">
        <w:t>c</w:t>
      </w:r>
      <w:r w:rsidR="00CB34E4" w:rsidRPr="006215E0">
        <w:t xml:space="preserve">omparison of HIPPY children included in the </w:t>
      </w:r>
      <w:r w:rsidR="00D1760B" w:rsidRPr="006215E0">
        <w:t>observational study</w:t>
      </w:r>
      <w:r w:rsidR="00CB34E4" w:rsidRPr="006215E0">
        <w:t xml:space="preserve"> and those excluded</w:t>
      </w:r>
    </w:p>
    <w:p w14:paraId="43A611F8" w14:textId="388121A7" w:rsidR="00A258AE" w:rsidRPr="00791D3B" w:rsidRDefault="00A258AE" w:rsidP="00517B4E">
      <w:pPr>
        <w:pStyle w:val="Heading2"/>
      </w:pPr>
      <w:bookmarkStart w:id="114" w:name="_Toc211154832"/>
      <w:bookmarkStart w:id="115" w:name="_Toc238647500"/>
      <w:r w:rsidRPr="00791D3B">
        <w:t>Ethics</w:t>
      </w:r>
      <w:r w:rsidR="005E0442" w:rsidRPr="00791D3B">
        <w:t xml:space="preserve"> and pre</w:t>
      </w:r>
      <w:r w:rsidR="00991A8A">
        <w:noBreakHyphen/>
      </w:r>
      <w:r w:rsidR="005E0442" w:rsidRPr="00791D3B">
        <w:t>analysis plan</w:t>
      </w:r>
      <w:bookmarkEnd w:id="114"/>
      <w:bookmarkEnd w:id="115"/>
    </w:p>
    <w:p w14:paraId="232FC764" w14:textId="57A91F86" w:rsidR="004D22A4" w:rsidRPr="00791D3B" w:rsidRDefault="004D22A4" w:rsidP="004D22A4">
      <w:r w:rsidRPr="00791D3B">
        <w:t xml:space="preserve">The </w:t>
      </w:r>
      <w:r w:rsidR="00D1760B" w:rsidRPr="00791D3B">
        <w:t>observational study</w:t>
      </w:r>
      <w:r w:rsidRPr="00791D3B">
        <w:t xml:space="preserve"> was reviewed and approved by Macquarie University</w:t>
      </w:r>
      <w:r w:rsidR="00991A8A">
        <w:t>’</w:t>
      </w:r>
      <w:r w:rsidRPr="00791D3B">
        <w:t xml:space="preserve">s human research ethics service (Project ID: </w:t>
      </w:r>
      <w:r w:rsidR="00D9787E" w:rsidRPr="00791D3B">
        <w:t>18690</w:t>
      </w:r>
      <w:r w:rsidRPr="00791D3B">
        <w:t xml:space="preserve">) on </w:t>
      </w:r>
      <w:r w:rsidR="002F1B8E" w:rsidRPr="00791D3B">
        <w:t>6 </w:t>
      </w:r>
      <w:r w:rsidR="00665474" w:rsidRPr="00791D3B">
        <w:t>February</w:t>
      </w:r>
      <w:r w:rsidR="002F1B8E" w:rsidRPr="00791D3B">
        <w:t> </w:t>
      </w:r>
      <w:r w:rsidRPr="00791D3B">
        <w:t>202</w:t>
      </w:r>
      <w:r w:rsidR="00665474" w:rsidRPr="00791D3B">
        <w:t>5</w:t>
      </w:r>
      <w:r w:rsidRPr="00791D3B">
        <w:t xml:space="preserve">. It was assessed as </w:t>
      </w:r>
      <w:r w:rsidR="00991A8A">
        <w:t>‘</w:t>
      </w:r>
      <w:r w:rsidRPr="00791D3B">
        <w:t>low risk</w:t>
      </w:r>
      <w:r w:rsidR="00991A8A">
        <w:t>’</w:t>
      </w:r>
      <w:r w:rsidRPr="00791D3B">
        <w:t xml:space="preserve"> and so was not subject to further review by one of Macquarie</w:t>
      </w:r>
      <w:r w:rsidR="00991A8A">
        <w:t>’</w:t>
      </w:r>
      <w:r w:rsidRPr="00791D3B">
        <w:t>s Human Research Ethics Committees.</w:t>
      </w:r>
    </w:p>
    <w:p w14:paraId="5C16061C" w14:textId="1337E464" w:rsidR="00A37391" w:rsidRPr="00791D3B" w:rsidRDefault="00C0260B" w:rsidP="00A37391">
      <w:r w:rsidRPr="00791D3B">
        <w:t xml:space="preserve">All outcome definitions and statistical </w:t>
      </w:r>
      <w:r w:rsidR="00B81976" w:rsidRPr="00791D3B">
        <w:t>methods</w:t>
      </w:r>
      <w:r w:rsidRPr="00791D3B">
        <w:t xml:space="preserve"> were pre</w:t>
      </w:r>
      <w:r w:rsidR="00991A8A">
        <w:noBreakHyphen/>
      </w:r>
      <w:r w:rsidRPr="00791D3B">
        <w:t xml:space="preserve">specified in </w:t>
      </w:r>
      <w:r w:rsidR="00433E27" w:rsidRPr="00791D3B">
        <w:t>a</w:t>
      </w:r>
      <w:r w:rsidRPr="00791D3B">
        <w:t xml:space="preserve"> </w:t>
      </w:r>
      <w:r w:rsidR="00433E27" w:rsidRPr="00791D3B">
        <w:t>p</w:t>
      </w:r>
      <w:r w:rsidRPr="00791D3B">
        <w:t>re</w:t>
      </w:r>
      <w:r w:rsidR="00991A8A">
        <w:noBreakHyphen/>
      </w:r>
      <w:r w:rsidRPr="00791D3B">
        <w:t xml:space="preserve">analysis </w:t>
      </w:r>
      <w:r w:rsidR="00B5691F" w:rsidRPr="00791D3B">
        <w:t>plan</w:t>
      </w:r>
      <w:r w:rsidR="00BB26B9">
        <w:t xml:space="preserve"> </w:t>
      </w:r>
      <w:sdt>
        <w:sdtPr>
          <w:id w:val="-280722987"/>
          <w:citation/>
        </w:sdtPr>
        <w:sdtEndPr/>
        <w:sdtContent>
          <w:r w:rsidR="00BB26B9">
            <w:fldChar w:fldCharType="begin"/>
          </w:r>
          <w:r w:rsidR="00352A5D">
            <w:instrText xml:space="preserve">CITATION Aus263 \l 3081 </w:instrText>
          </w:r>
          <w:r w:rsidR="00BB26B9">
            <w:fldChar w:fldCharType="separate"/>
          </w:r>
          <w:r w:rsidR="00BC49FB">
            <w:rPr>
              <w:noProof/>
            </w:rPr>
            <w:t>(Australian Centre for Evaluation, 2026a)</w:t>
          </w:r>
          <w:r w:rsidR="00BB26B9">
            <w:fldChar w:fldCharType="end"/>
          </w:r>
        </w:sdtContent>
      </w:sdt>
      <w:r w:rsidR="00B5691F" w:rsidRPr="00791D3B">
        <w:t>,</w:t>
      </w:r>
      <w:r w:rsidRPr="00791D3B">
        <w:t xml:space="preserve"> </w:t>
      </w:r>
      <w:r w:rsidR="00F33668" w:rsidRPr="00791D3B">
        <w:t xml:space="preserve">and it was reviewed </w:t>
      </w:r>
      <w:r w:rsidR="002C4A64" w:rsidRPr="00791D3B">
        <w:t xml:space="preserve">on </w:t>
      </w:r>
      <w:r w:rsidR="003B354D" w:rsidRPr="00791D3B">
        <w:t>29</w:t>
      </w:r>
      <w:r w:rsidR="002F1B8E" w:rsidRPr="00791D3B">
        <w:t> </w:t>
      </w:r>
      <w:r w:rsidR="003B354D" w:rsidRPr="00791D3B">
        <w:t>July</w:t>
      </w:r>
      <w:r w:rsidR="002F1B8E" w:rsidRPr="00791D3B">
        <w:t> </w:t>
      </w:r>
      <w:r w:rsidR="003B354D" w:rsidRPr="00791D3B">
        <w:t xml:space="preserve">2025 </w:t>
      </w:r>
      <w:r w:rsidR="00635F3F" w:rsidRPr="00791D3B">
        <w:t xml:space="preserve">at a session with </w:t>
      </w:r>
      <w:r w:rsidR="004A00B9" w:rsidRPr="00791D3B">
        <w:t>members from ACE</w:t>
      </w:r>
      <w:r w:rsidR="00F608A0" w:rsidRPr="00791D3B">
        <w:t xml:space="preserve"> and</w:t>
      </w:r>
      <w:r w:rsidR="004A00B9" w:rsidRPr="00791D3B">
        <w:t xml:space="preserve"> DSS and </w:t>
      </w:r>
      <w:r w:rsidR="001720DC" w:rsidRPr="00791D3B">
        <w:t xml:space="preserve">other </w:t>
      </w:r>
      <w:r w:rsidR="00635F3F" w:rsidRPr="00791D3B">
        <w:t xml:space="preserve">experts </w:t>
      </w:r>
      <w:r w:rsidR="00BD7187" w:rsidRPr="00791D3B">
        <w:t>with experience in the</w:t>
      </w:r>
      <w:r w:rsidR="00D25621" w:rsidRPr="00791D3B">
        <w:t xml:space="preserve"> method and PLIDA datasets. </w:t>
      </w:r>
      <w:r w:rsidR="00CE4164" w:rsidRPr="00791D3B">
        <w:t xml:space="preserve">Any subsequent deviations were recorded and clearly justified in </w:t>
      </w:r>
      <w:r w:rsidR="00E024F4" w:rsidRPr="00791D3B">
        <w:t xml:space="preserve">Appendix C of </w:t>
      </w:r>
      <w:r w:rsidR="00CE4164" w:rsidRPr="00791D3B">
        <w:t>the pre</w:t>
      </w:r>
      <w:r w:rsidR="00991A8A">
        <w:noBreakHyphen/>
      </w:r>
      <w:r w:rsidR="00CE4164" w:rsidRPr="00791D3B">
        <w:t>analysis plan</w:t>
      </w:r>
      <w:r w:rsidR="00BD11A8">
        <w:t xml:space="preserve"> </w:t>
      </w:r>
      <w:sdt>
        <w:sdtPr>
          <w:id w:val="-935216680"/>
          <w:citation/>
        </w:sdtPr>
        <w:sdtEndPr/>
        <w:sdtContent>
          <w:r w:rsidR="00BD11A8">
            <w:fldChar w:fldCharType="begin"/>
          </w:r>
          <w:r w:rsidR="00352A5D">
            <w:instrText xml:space="preserve">CITATION Aus263 \l 3081 </w:instrText>
          </w:r>
          <w:r w:rsidR="00BD11A8">
            <w:fldChar w:fldCharType="separate"/>
          </w:r>
          <w:r w:rsidR="00BC49FB">
            <w:rPr>
              <w:noProof/>
            </w:rPr>
            <w:t>(Australian Centre for Evaluation, 2026a)</w:t>
          </w:r>
          <w:r w:rsidR="00BD11A8">
            <w:fldChar w:fldCharType="end"/>
          </w:r>
        </w:sdtContent>
      </w:sdt>
      <w:r w:rsidR="00CE4164" w:rsidRPr="00791D3B">
        <w:t>.</w:t>
      </w:r>
    </w:p>
    <w:p w14:paraId="131A4188" w14:textId="7D0EC68F" w:rsidR="00352C0A" w:rsidRPr="00791D3B" w:rsidRDefault="00352C0A" w:rsidP="00B54600">
      <w:pPr>
        <w:pStyle w:val="Heading2"/>
      </w:pPr>
      <w:bookmarkStart w:id="116" w:name="_Ref209436856"/>
      <w:bookmarkStart w:id="117" w:name="_Toc211154833"/>
      <w:bookmarkStart w:id="118" w:name="_Toc238647501"/>
      <w:bookmarkStart w:id="119" w:name="_Hlk208412880"/>
      <w:r w:rsidRPr="00791D3B">
        <w:t xml:space="preserve">Data </w:t>
      </w:r>
      <w:r w:rsidR="003F0921" w:rsidRPr="00791D3B">
        <w:t>processing</w:t>
      </w:r>
      <w:r w:rsidR="00601805" w:rsidRPr="00791D3B">
        <w:t xml:space="preserve"> and missing values</w:t>
      </w:r>
      <w:bookmarkEnd w:id="116"/>
      <w:bookmarkEnd w:id="117"/>
      <w:bookmarkEnd w:id="118"/>
    </w:p>
    <w:bookmarkEnd w:id="119"/>
    <w:p w14:paraId="30F3E911" w14:textId="6BEAD0EF" w:rsidR="009F4800" w:rsidRPr="00791D3B" w:rsidRDefault="009F4800" w:rsidP="009F4800">
      <w:r w:rsidRPr="00791D3B">
        <w:t xml:space="preserve">An analysis </w:t>
      </w:r>
      <w:r w:rsidR="00991A8A">
        <w:t>‘</w:t>
      </w:r>
      <w:r w:rsidRPr="00791D3B">
        <w:t>dataset</w:t>
      </w:r>
      <w:r w:rsidR="00991A8A">
        <w:t>’</w:t>
      </w:r>
      <w:r w:rsidRPr="00791D3B">
        <w:t xml:space="preserve"> was constructed for the observational study using the following datasets in PLIDA: the Core locations (location</w:t>
      </w:r>
      <w:r w:rsidR="00991A8A">
        <w:noBreakHyphen/>
      </w:r>
      <w:r w:rsidRPr="00791D3B">
        <w:t>specific information from core PLIDA data sources), Data Exchange (DEX), Census of population and housing 2021</w:t>
      </w:r>
      <w:r w:rsidR="005C1007" w:rsidRPr="00791D3B">
        <w:t xml:space="preserve"> (Census)</w:t>
      </w:r>
      <w:r w:rsidRPr="00791D3B">
        <w:t>, Data Over Multiple Individual Occurrences (DOMINO), Income Tax Return (ITR) and Medicare Benefits Schedule (MBS). More information on the</w:t>
      </w:r>
      <w:r w:rsidR="00BB6CE5">
        <w:t> </w:t>
      </w:r>
      <w:r w:rsidRPr="00791D3B">
        <w:t xml:space="preserve">construction of this dataset is described in detail in the </w:t>
      </w:r>
      <w:r w:rsidR="00DF5410" w:rsidRPr="00791D3B">
        <w:t>pre</w:t>
      </w:r>
      <w:r w:rsidR="00991A8A">
        <w:noBreakHyphen/>
      </w:r>
      <w:r w:rsidRPr="00791D3B">
        <w:t>analysis plan</w:t>
      </w:r>
      <w:r w:rsidR="00BD11A8">
        <w:t xml:space="preserve"> </w:t>
      </w:r>
      <w:sdt>
        <w:sdtPr>
          <w:id w:val="-177501568"/>
          <w:citation/>
        </w:sdtPr>
        <w:sdtEndPr/>
        <w:sdtContent>
          <w:r w:rsidR="00BD11A8">
            <w:fldChar w:fldCharType="begin"/>
          </w:r>
          <w:r w:rsidR="00352A5D">
            <w:instrText xml:space="preserve">CITATION Aus263 \l 3081 </w:instrText>
          </w:r>
          <w:r w:rsidR="00BD11A8">
            <w:fldChar w:fldCharType="separate"/>
          </w:r>
          <w:r w:rsidR="00BC49FB">
            <w:rPr>
              <w:noProof/>
            </w:rPr>
            <w:t>(Australian Centre for Evaluation, 2026a)</w:t>
          </w:r>
          <w:r w:rsidR="00BD11A8">
            <w:fldChar w:fldCharType="end"/>
          </w:r>
        </w:sdtContent>
      </w:sdt>
      <w:r w:rsidRPr="00791D3B">
        <w:t xml:space="preserve">. </w:t>
      </w:r>
    </w:p>
    <w:p w14:paraId="18410EEA" w14:textId="698D583A" w:rsidR="009F4800" w:rsidRPr="00791D3B" w:rsidRDefault="009F4800" w:rsidP="009F4800">
      <w:r w:rsidRPr="00791D3B">
        <w:t>This initial dataset contained 124,904 children with 2,041 children in the treated group and 122,863</w:t>
      </w:r>
      <w:r w:rsidR="00BB6CE5">
        <w:t> </w:t>
      </w:r>
      <w:r w:rsidRPr="00791D3B">
        <w:t xml:space="preserve">children in the comparison group. </w:t>
      </w:r>
    </w:p>
    <w:p w14:paraId="12E5E367" w14:textId="717EE502" w:rsidR="009F4800" w:rsidRPr="00791D3B" w:rsidRDefault="009F4800" w:rsidP="006215E0">
      <w:r w:rsidRPr="00791D3B">
        <w:t xml:space="preserve">The ACE verified this dataset for missing information and whether selection into the program was influencing missing information. The percentage of missing information was roughly the same across both treated and comparison groups, providing evidence that missingness was not related to program </w:t>
      </w:r>
      <w:r w:rsidR="008815CD" w:rsidRPr="00791D3B">
        <w:t>take</w:t>
      </w:r>
      <w:r w:rsidR="00991A8A">
        <w:noBreakHyphen/>
      </w:r>
      <w:r w:rsidR="008815CD" w:rsidRPr="00791D3B">
        <w:t>up</w:t>
      </w:r>
      <w:r w:rsidRPr="00791D3B">
        <w:t xml:space="preserve">. </w:t>
      </w:r>
    </w:p>
    <w:p w14:paraId="2022BBD5" w14:textId="77777777" w:rsidR="00BB6CE5" w:rsidRDefault="00BB6CE5">
      <w:pPr>
        <w:spacing w:before="0" w:after="160" w:line="259" w:lineRule="auto"/>
      </w:pPr>
      <w:r>
        <w:br w:type="page"/>
      </w:r>
    </w:p>
    <w:p w14:paraId="1659CD80" w14:textId="387CA069" w:rsidR="00601805" w:rsidRPr="00791D3B" w:rsidRDefault="009F4800" w:rsidP="00601805">
      <w:r w:rsidRPr="00791D3B">
        <w:t>Due to missing data, the ACE undertook the following exclusions or imputations to obtain the final dataset for the observational study.</w:t>
      </w:r>
    </w:p>
    <w:p w14:paraId="6E89D77E" w14:textId="123E4D64" w:rsidR="003F0921" w:rsidRPr="00791D3B" w:rsidRDefault="00DB4801" w:rsidP="00BB6CE5">
      <w:pPr>
        <w:pStyle w:val="Bullet"/>
        <w:rPr>
          <w:i/>
          <w:iCs/>
        </w:rPr>
      </w:pPr>
      <w:r w:rsidRPr="00791D3B">
        <w:rPr>
          <w:b/>
          <w:bCs/>
        </w:rPr>
        <w:t>Children</w:t>
      </w:r>
      <w:r w:rsidR="00D67D70" w:rsidRPr="00791D3B">
        <w:rPr>
          <w:b/>
          <w:bCs/>
        </w:rPr>
        <w:t xml:space="preserve"> </w:t>
      </w:r>
      <w:r w:rsidR="001A5C30" w:rsidRPr="00791D3B">
        <w:rPr>
          <w:b/>
          <w:bCs/>
        </w:rPr>
        <w:t>missing from</w:t>
      </w:r>
      <w:r w:rsidR="00D67D70" w:rsidRPr="00791D3B">
        <w:rPr>
          <w:b/>
          <w:bCs/>
        </w:rPr>
        <w:t xml:space="preserve"> </w:t>
      </w:r>
      <w:r w:rsidR="00FB2A4F" w:rsidRPr="00791D3B">
        <w:rPr>
          <w:b/>
          <w:bCs/>
        </w:rPr>
        <w:t xml:space="preserve">Census </w:t>
      </w:r>
      <w:r w:rsidR="009A7B0B" w:rsidRPr="00791D3B">
        <w:rPr>
          <w:b/>
          <w:bCs/>
        </w:rPr>
        <w:t>2021</w:t>
      </w:r>
      <w:r w:rsidR="004624E3" w:rsidRPr="00791D3B">
        <w:rPr>
          <w:b/>
          <w:bCs/>
        </w:rPr>
        <w:t>:</w:t>
      </w:r>
      <w:r w:rsidR="004624E3" w:rsidRPr="00791D3B">
        <w:rPr>
          <w:i/>
          <w:iCs/>
        </w:rPr>
        <w:t xml:space="preserve"> </w:t>
      </w:r>
      <w:r w:rsidR="00BB66BA" w:rsidRPr="00791D3B">
        <w:t>As</w:t>
      </w:r>
      <w:r w:rsidR="00361A32" w:rsidRPr="00791D3B">
        <w:t xml:space="preserve"> the </w:t>
      </w:r>
      <w:r w:rsidR="00FB2A4F" w:rsidRPr="00791D3B">
        <w:t xml:space="preserve">Census </w:t>
      </w:r>
      <w:r w:rsidR="00361A32" w:rsidRPr="00791D3B">
        <w:t>wa</w:t>
      </w:r>
      <w:r w:rsidR="00AC1D50" w:rsidRPr="00791D3B">
        <w:t xml:space="preserve">s a key data source which </w:t>
      </w:r>
      <w:r w:rsidR="00361A32" w:rsidRPr="00791D3B">
        <w:t>wa</w:t>
      </w:r>
      <w:r w:rsidR="00B07F6F" w:rsidRPr="00791D3B">
        <w:t>s used to extract</w:t>
      </w:r>
      <w:r w:rsidR="00E113A1">
        <w:t> </w:t>
      </w:r>
      <w:r w:rsidR="00B07F6F" w:rsidRPr="00791D3B">
        <w:t xml:space="preserve">a number of variables </w:t>
      </w:r>
      <w:r w:rsidR="00677904" w:rsidRPr="00791D3B">
        <w:t xml:space="preserve">to control the difference between </w:t>
      </w:r>
      <w:r w:rsidR="001F26C6" w:rsidRPr="00791D3B">
        <w:t>treated</w:t>
      </w:r>
      <w:r w:rsidR="00677904" w:rsidRPr="00791D3B">
        <w:t xml:space="preserve"> and </w:t>
      </w:r>
      <w:r w:rsidR="003727CD" w:rsidRPr="00791D3B">
        <w:t xml:space="preserve">comparison </w:t>
      </w:r>
      <w:r w:rsidR="00C45722" w:rsidRPr="00791D3B">
        <w:t>groups</w:t>
      </w:r>
      <w:r w:rsidR="00085BA8" w:rsidRPr="00791D3B">
        <w:t>,</w:t>
      </w:r>
      <w:r w:rsidR="00677904" w:rsidRPr="00791D3B">
        <w:t xml:space="preserve"> </w:t>
      </w:r>
      <w:r w:rsidR="004B3126" w:rsidRPr="00791D3B">
        <w:t>13</w:t>
      </w:r>
      <w:r w:rsidR="000F6C34" w:rsidRPr="00791D3B">
        <w:t>,</w:t>
      </w:r>
      <w:r w:rsidR="004B3126" w:rsidRPr="00791D3B">
        <w:t>527</w:t>
      </w:r>
      <w:r w:rsidR="00E113A1">
        <w:t> </w:t>
      </w:r>
      <w:r w:rsidR="00677904" w:rsidRPr="00791D3B">
        <w:t>children who d</w:t>
      </w:r>
      <w:r w:rsidR="008848F0" w:rsidRPr="00791D3B">
        <w:t>id</w:t>
      </w:r>
      <w:r w:rsidR="00677904" w:rsidRPr="00791D3B">
        <w:t xml:space="preserve"> not appear in the </w:t>
      </w:r>
      <w:r w:rsidR="00FB2A4F" w:rsidRPr="00791D3B">
        <w:t xml:space="preserve">Census </w:t>
      </w:r>
      <w:r w:rsidR="00881135" w:rsidRPr="00791D3B">
        <w:t>were excluded from the analysis</w:t>
      </w:r>
      <w:r w:rsidR="00711C59" w:rsidRPr="00791D3B">
        <w:t>.</w:t>
      </w:r>
      <w:r w:rsidR="003D2BDC" w:rsidRPr="00791D3B">
        <w:t xml:space="preserve"> </w:t>
      </w:r>
      <w:r w:rsidR="006E34BA" w:rsidRPr="00791D3B">
        <w:t xml:space="preserve">The </w:t>
      </w:r>
      <w:r w:rsidR="00561A1E" w:rsidRPr="00791D3B">
        <w:t>proportion of children</w:t>
      </w:r>
      <w:r w:rsidR="00AB3934" w:rsidRPr="00791D3B">
        <w:t xml:space="preserve"> who were excluded from the analysis was comparable across treatment s</w:t>
      </w:r>
      <w:r w:rsidR="005F2791" w:rsidRPr="00791D3B">
        <w:t>tatus</w:t>
      </w:r>
      <w:r w:rsidR="00AB3934" w:rsidRPr="00791D3B">
        <w:t xml:space="preserve">: </w:t>
      </w:r>
      <w:r w:rsidR="007113CC" w:rsidRPr="00791D3B">
        <w:t>14</w:t>
      </w:r>
      <w:r w:rsidR="00E113A1">
        <w:t> per cent</w:t>
      </w:r>
      <w:r w:rsidR="00AB3934" w:rsidRPr="00791D3B">
        <w:t xml:space="preserve"> (295)</w:t>
      </w:r>
      <w:r w:rsidR="00CC2FDE" w:rsidRPr="00791D3B">
        <w:t xml:space="preserve"> of </w:t>
      </w:r>
      <w:r w:rsidR="00026C9C" w:rsidRPr="00791D3B">
        <w:t xml:space="preserve">children in the treated group were excluded due to missing </w:t>
      </w:r>
      <w:r w:rsidR="00FB2A4F" w:rsidRPr="00791D3B">
        <w:t xml:space="preserve">Census </w:t>
      </w:r>
      <w:r w:rsidR="00026C9C" w:rsidRPr="00791D3B">
        <w:t>data, and 11</w:t>
      </w:r>
      <w:r w:rsidR="00E113A1">
        <w:t xml:space="preserve"> per cent</w:t>
      </w:r>
      <w:r w:rsidR="00026C9C" w:rsidRPr="00791D3B">
        <w:t xml:space="preserve"> (12,232) of children in the comparison group were excluded for the same reason. </w:t>
      </w:r>
    </w:p>
    <w:p w14:paraId="06C1A4B9" w14:textId="22239CD0" w:rsidR="009A7B0B" w:rsidRPr="00791D3B" w:rsidRDefault="009A7B0B" w:rsidP="00BB6CE5">
      <w:pPr>
        <w:pStyle w:val="Bullet"/>
        <w:rPr>
          <w:i/>
          <w:iCs/>
        </w:rPr>
      </w:pPr>
      <w:r w:rsidRPr="00791D3B">
        <w:rPr>
          <w:b/>
          <w:bCs/>
        </w:rPr>
        <w:t>Children</w:t>
      </w:r>
      <w:r w:rsidR="00D67D70" w:rsidRPr="00791D3B">
        <w:rPr>
          <w:b/>
          <w:bCs/>
        </w:rPr>
        <w:t xml:space="preserve"> </w:t>
      </w:r>
      <w:r w:rsidRPr="00791D3B">
        <w:rPr>
          <w:b/>
          <w:bCs/>
        </w:rPr>
        <w:t>not linked to parents</w:t>
      </w:r>
      <w:r w:rsidR="004877CD" w:rsidRPr="00791D3B">
        <w:rPr>
          <w:b/>
          <w:bCs/>
        </w:rPr>
        <w:t>/</w:t>
      </w:r>
      <w:r w:rsidRPr="00791D3B">
        <w:rPr>
          <w:b/>
          <w:bCs/>
        </w:rPr>
        <w:t>carers</w:t>
      </w:r>
      <w:r w:rsidR="002F13EF" w:rsidRPr="00791D3B">
        <w:rPr>
          <w:b/>
          <w:bCs/>
        </w:rPr>
        <w:t>:</w:t>
      </w:r>
      <w:r w:rsidR="00005855" w:rsidRPr="00791D3B">
        <w:t xml:space="preserve"> </w:t>
      </w:r>
      <w:r w:rsidR="00F17BD7" w:rsidRPr="00791D3B">
        <w:t>2</w:t>
      </w:r>
      <w:r w:rsidR="00026C9C" w:rsidRPr="00791D3B">
        <w:t>,</w:t>
      </w:r>
      <w:r w:rsidR="00F17BD7" w:rsidRPr="00791D3B">
        <w:t>485</w:t>
      </w:r>
      <w:r w:rsidR="00005855" w:rsidRPr="00791D3B">
        <w:t xml:space="preserve"> children could not be linked to their parents or carers even though they appear in the </w:t>
      </w:r>
      <w:r w:rsidR="00FB2A4F" w:rsidRPr="00791D3B">
        <w:t>Census</w:t>
      </w:r>
      <w:r w:rsidR="00005855" w:rsidRPr="00791D3B">
        <w:t xml:space="preserve">. These children were removed from the </w:t>
      </w:r>
      <w:r w:rsidR="00D1760B" w:rsidRPr="00791D3B">
        <w:t>observational study</w:t>
      </w:r>
      <w:r w:rsidR="006614D8" w:rsidRPr="00791D3B">
        <w:t xml:space="preserve"> </w:t>
      </w:r>
      <w:r w:rsidR="00613B83" w:rsidRPr="00791D3B">
        <w:t>as</w:t>
      </w:r>
      <w:r w:rsidR="006614D8" w:rsidRPr="00791D3B">
        <w:t xml:space="preserve"> </w:t>
      </w:r>
      <w:r w:rsidR="00246F8E" w:rsidRPr="00791D3B">
        <w:t xml:space="preserve">characteristics of the parents </w:t>
      </w:r>
      <w:r w:rsidR="00FE167A" w:rsidRPr="00791D3B">
        <w:t xml:space="preserve">or carers </w:t>
      </w:r>
      <w:r w:rsidR="00246F8E" w:rsidRPr="00791D3B">
        <w:t xml:space="preserve">were </w:t>
      </w:r>
      <w:r w:rsidR="00332977" w:rsidRPr="00791D3B">
        <w:t xml:space="preserve">important to </w:t>
      </w:r>
      <w:r w:rsidR="00C34C08" w:rsidRPr="00791D3B">
        <w:t>control</w:t>
      </w:r>
      <w:r w:rsidR="003727CD" w:rsidRPr="00791D3B">
        <w:t xml:space="preserve"> </w:t>
      </w:r>
      <w:r w:rsidR="009D3FF2" w:rsidRPr="00791D3B">
        <w:t xml:space="preserve">for </w:t>
      </w:r>
      <w:r w:rsidR="00191F69" w:rsidRPr="00791D3B">
        <w:t xml:space="preserve">the differences between the </w:t>
      </w:r>
      <w:r w:rsidR="001F26C6" w:rsidRPr="00791D3B">
        <w:t>treated</w:t>
      </w:r>
      <w:r w:rsidR="00C34C08" w:rsidRPr="00791D3B">
        <w:t xml:space="preserve"> and comparison groups</w:t>
      </w:r>
      <w:r w:rsidR="00191F69" w:rsidRPr="00791D3B">
        <w:t>.</w:t>
      </w:r>
      <w:r w:rsidR="00452799" w:rsidRPr="00791D3B">
        <w:t xml:space="preserve"> </w:t>
      </w:r>
      <w:r w:rsidR="00133A95" w:rsidRPr="00791D3B">
        <w:t>The</w:t>
      </w:r>
      <w:r w:rsidR="004F591B" w:rsidRPr="00791D3B">
        <w:t xml:space="preserve"> proportion of</w:t>
      </w:r>
      <w:r w:rsidR="00133A95" w:rsidRPr="00791D3B">
        <w:t xml:space="preserve"> children </w:t>
      </w:r>
      <w:r w:rsidR="004F591B" w:rsidRPr="00791D3B">
        <w:t xml:space="preserve">excluded for this reason was similar in the </w:t>
      </w:r>
      <w:r w:rsidR="001F26C6" w:rsidRPr="00791D3B">
        <w:t>treated</w:t>
      </w:r>
      <w:r w:rsidR="00133A95" w:rsidRPr="00791D3B">
        <w:t xml:space="preserve"> </w:t>
      </w:r>
      <w:r w:rsidR="009B682F" w:rsidRPr="00791D3B">
        <w:t>(</w:t>
      </w:r>
      <w:r w:rsidR="009F4A54" w:rsidRPr="00791D3B">
        <w:t>47</w:t>
      </w:r>
      <w:r w:rsidR="00BF647E" w:rsidRPr="00791D3B">
        <w:t xml:space="preserve">, </w:t>
      </w:r>
      <w:r w:rsidR="00926145" w:rsidRPr="00791D3B">
        <w:t>2</w:t>
      </w:r>
      <w:r w:rsidR="00E113A1">
        <w:t xml:space="preserve"> per cent</w:t>
      </w:r>
      <w:r w:rsidR="00BF647E" w:rsidRPr="00791D3B">
        <w:t xml:space="preserve">) </w:t>
      </w:r>
      <w:r w:rsidR="00133A95" w:rsidRPr="00791D3B">
        <w:t xml:space="preserve">and </w:t>
      </w:r>
      <w:r w:rsidR="003727CD" w:rsidRPr="00791D3B">
        <w:t xml:space="preserve">comparison </w:t>
      </w:r>
      <w:r w:rsidR="00BF647E" w:rsidRPr="00791D3B">
        <w:t>(</w:t>
      </w:r>
      <w:r w:rsidR="00AD1402" w:rsidRPr="00791D3B">
        <w:t>2</w:t>
      </w:r>
      <w:r w:rsidR="001B6409" w:rsidRPr="00791D3B">
        <w:t>,</w:t>
      </w:r>
      <w:r w:rsidR="00AD1402" w:rsidRPr="00791D3B">
        <w:t>438</w:t>
      </w:r>
      <w:r w:rsidR="00BF647E" w:rsidRPr="00791D3B">
        <w:t xml:space="preserve">, </w:t>
      </w:r>
      <w:r w:rsidR="00AD1402" w:rsidRPr="00791D3B">
        <w:t>2</w:t>
      </w:r>
      <w:r w:rsidR="00E113A1">
        <w:t xml:space="preserve"> per cent</w:t>
      </w:r>
      <w:r w:rsidR="00BF647E" w:rsidRPr="00791D3B">
        <w:t xml:space="preserve">) </w:t>
      </w:r>
      <w:r w:rsidR="00133A95" w:rsidRPr="00791D3B">
        <w:t>groups</w:t>
      </w:r>
      <w:r w:rsidR="00BF647E" w:rsidRPr="00791D3B">
        <w:t>.</w:t>
      </w:r>
    </w:p>
    <w:p w14:paraId="4E7A866C" w14:textId="191C5A5D" w:rsidR="009A7B0B" w:rsidRPr="00791D3B" w:rsidRDefault="009A7B0B" w:rsidP="00BB6CE5">
      <w:pPr>
        <w:pStyle w:val="Bullet"/>
      </w:pPr>
      <w:r w:rsidRPr="00791D3B">
        <w:rPr>
          <w:b/>
          <w:bCs/>
        </w:rPr>
        <w:t xml:space="preserve">Children </w:t>
      </w:r>
      <w:r w:rsidR="004059B6" w:rsidRPr="00791D3B">
        <w:rPr>
          <w:b/>
          <w:bCs/>
        </w:rPr>
        <w:t>with no</w:t>
      </w:r>
      <w:r w:rsidRPr="00791D3B">
        <w:rPr>
          <w:b/>
          <w:bCs/>
        </w:rPr>
        <w:t xml:space="preserve"> outcome data</w:t>
      </w:r>
      <w:r w:rsidR="002A6BE1" w:rsidRPr="00791D3B">
        <w:rPr>
          <w:b/>
          <w:bCs/>
        </w:rPr>
        <w:t>:</w:t>
      </w:r>
      <w:r w:rsidR="00F2555A" w:rsidRPr="00791D3B">
        <w:rPr>
          <w:i/>
          <w:iCs/>
        </w:rPr>
        <w:t xml:space="preserve"> </w:t>
      </w:r>
      <w:r w:rsidR="005C6FBF" w:rsidRPr="00791D3B">
        <w:t xml:space="preserve">Children missing data on </w:t>
      </w:r>
      <w:r w:rsidR="0014198B" w:rsidRPr="00791D3B">
        <w:t>all primary outcomes</w:t>
      </w:r>
      <w:r w:rsidR="001842AB" w:rsidRPr="00791D3B">
        <w:t xml:space="preserve"> </w:t>
      </w:r>
      <w:r w:rsidR="005C6FBF" w:rsidRPr="00791D3B">
        <w:t>(</w:t>
      </w:r>
      <w:r w:rsidR="00B55BD8" w:rsidRPr="00791D3B">
        <w:t>285</w:t>
      </w:r>
      <w:r w:rsidR="001842AB" w:rsidRPr="00791D3B">
        <w:t xml:space="preserve"> </w:t>
      </w:r>
      <w:r w:rsidR="005C6FBF" w:rsidRPr="00791D3B">
        <w:t xml:space="preserve">in total) were excluded. This included 11 </w:t>
      </w:r>
      <w:r w:rsidR="001842AB" w:rsidRPr="00791D3B">
        <w:t>children</w:t>
      </w:r>
      <w:r w:rsidR="00064947" w:rsidRPr="00791D3B">
        <w:t xml:space="preserve"> </w:t>
      </w:r>
      <w:r w:rsidR="002A66C4" w:rsidRPr="00791D3B">
        <w:t>(</w:t>
      </w:r>
      <w:r w:rsidR="008A3A3B" w:rsidRPr="00791D3B">
        <w:t>0.5</w:t>
      </w:r>
      <w:r w:rsidR="00E113A1">
        <w:t xml:space="preserve"> per cent</w:t>
      </w:r>
      <w:r w:rsidR="002A66C4" w:rsidRPr="00791D3B">
        <w:t xml:space="preserve">) </w:t>
      </w:r>
      <w:r w:rsidR="00064947" w:rsidRPr="00791D3B">
        <w:t xml:space="preserve">in the </w:t>
      </w:r>
      <w:r w:rsidR="001F26C6" w:rsidRPr="00791D3B">
        <w:t>treated</w:t>
      </w:r>
      <w:r w:rsidR="00064947" w:rsidRPr="00791D3B">
        <w:t xml:space="preserve"> group and </w:t>
      </w:r>
      <w:r w:rsidR="008C1523" w:rsidRPr="00791D3B">
        <w:t>274</w:t>
      </w:r>
      <w:r w:rsidR="00064947" w:rsidRPr="00791D3B">
        <w:t xml:space="preserve"> </w:t>
      </w:r>
      <w:r w:rsidR="002A66C4" w:rsidRPr="00791D3B">
        <w:t>(</w:t>
      </w:r>
      <w:r w:rsidR="008C1523" w:rsidRPr="00791D3B">
        <w:t>0.2</w:t>
      </w:r>
      <w:r w:rsidR="00E113A1">
        <w:t xml:space="preserve"> per cent</w:t>
      </w:r>
      <w:r w:rsidR="002A66C4" w:rsidRPr="00791D3B">
        <w:t xml:space="preserve">) </w:t>
      </w:r>
      <w:r w:rsidR="00064947" w:rsidRPr="00791D3B">
        <w:t xml:space="preserve">in the </w:t>
      </w:r>
      <w:r w:rsidR="003727CD" w:rsidRPr="00791D3B">
        <w:t xml:space="preserve">comparison </w:t>
      </w:r>
      <w:r w:rsidR="00064947" w:rsidRPr="00791D3B">
        <w:t>group</w:t>
      </w:r>
      <w:r w:rsidR="0014198B" w:rsidRPr="00791D3B">
        <w:t xml:space="preserve">. </w:t>
      </w:r>
      <w:r w:rsidR="005C6FBF" w:rsidRPr="00791D3B">
        <w:t xml:space="preserve">Children missing data on only some outcomes were excluded from analysis of those specific outcomes only. Notably, data on the </w:t>
      </w:r>
      <w:r w:rsidR="00991A8A">
        <w:t>‘</w:t>
      </w:r>
      <w:r w:rsidR="00705983" w:rsidRPr="00791D3B">
        <w:t xml:space="preserve">number of </w:t>
      </w:r>
      <w:r w:rsidR="005C6FBF" w:rsidRPr="00791D3B">
        <w:t>on</w:t>
      </w:r>
      <w:r w:rsidR="00991A8A">
        <w:noBreakHyphen/>
      </w:r>
      <w:r w:rsidR="00360001" w:rsidRPr="00791D3B">
        <w:t xml:space="preserve">track </w:t>
      </w:r>
      <w:r w:rsidR="005C6FBF" w:rsidRPr="00791D3B">
        <w:t>domains</w:t>
      </w:r>
      <w:r w:rsidR="00991A8A">
        <w:t>’</w:t>
      </w:r>
      <w:r w:rsidR="005C6FBF" w:rsidRPr="00791D3B">
        <w:t xml:space="preserve"> were </w:t>
      </w:r>
      <w:r w:rsidR="00360001" w:rsidRPr="00791D3B">
        <w:t xml:space="preserve">missing for </w:t>
      </w:r>
      <w:r w:rsidR="00F23A0D" w:rsidRPr="00791D3B">
        <w:t>6</w:t>
      </w:r>
      <w:r w:rsidR="00E113A1">
        <w:t xml:space="preserve"> per cent</w:t>
      </w:r>
      <w:r w:rsidR="0062075D" w:rsidRPr="00791D3B">
        <w:t xml:space="preserve"> of children</w:t>
      </w:r>
      <w:r w:rsidR="003D0077" w:rsidRPr="00791D3B">
        <w:t xml:space="preserve"> (</w:t>
      </w:r>
      <w:r w:rsidR="00FE1CB5" w:rsidRPr="00BB6CE5">
        <w:t>Table</w:t>
      </w:r>
      <w:r w:rsidR="00FE1CB5" w:rsidRPr="00791D3B">
        <w:t xml:space="preserve"> </w:t>
      </w:r>
      <w:r w:rsidR="00FE1CB5">
        <w:rPr>
          <w:noProof/>
        </w:rPr>
        <w:t>5</w:t>
      </w:r>
      <w:r w:rsidR="003D0077" w:rsidRPr="00791D3B">
        <w:t>)</w:t>
      </w:r>
      <w:r w:rsidR="005C6FBF" w:rsidRPr="00791D3B">
        <w:t>,</w:t>
      </w:r>
      <w:r w:rsidR="000946F3" w:rsidRPr="00791D3B">
        <w:t xml:space="preserve"> as this information was </w:t>
      </w:r>
      <w:r w:rsidR="005C6FBF" w:rsidRPr="00791D3B">
        <w:t xml:space="preserve">unavailable for those with </w:t>
      </w:r>
      <w:r w:rsidR="00332239" w:rsidRPr="00791D3B">
        <w:t>special needs</w:t>
      </w:r>
      <w:r w:rsidR="005C6FBF" w:rsidRPr="00791D3B">
        <w:t xml:space="preserve"> </w:t>
      </w:r>
      <w:r w:rsidR="00A02E14" w:rsidRPr="00791D3B">
        <w:t>–</w:t>
      </w:r>
      <w:r w:rsidR="005C6FBF" w:rsidRPr="00791D3B">
        <w:t xml:space="preserve"> a</w:t>
      </w:r>
      <w:r w:rsidR="00E113A1">
        <w:t> </w:t>
      </w:r>
      <w:r w:rsidR="005C6FBF" w:rsidRPr="00791D3B">
        <w:t>limitation discussed in the</w:t>
      </w:r>
      <w:r w:rsidR="0019431D" w:rsidRPr="00791D3B">
        <w:t xml:space="preserve"> </w:t>
      </w:r>
      <w:r w:rsidR="00FE1CB5" w:rsidRPr="00791D3B">
        <w:t>Appendix A: Further information on limitations</w:t>
      </w:r>
      <w:r w:rsidR="00AD2C75" w:rsidRPr="00791D3B">
        <w:t>.</w:t>
      </w:r>
    </w:p>
    <w:p w14:paraId="207DA22E" w14:textId="1FBC1AE4" w:rsidR="00433017" w:rsidRPr="00791D3B" w:rsidRDefault="00450306" w:rsidP="00BB6CE5">
      <w:pPr>
        <w:pStyle w:val="Bullet"/>
      </w:pPr>
      <w:r w:rsidRPr="00791D3B">
        <w:rPr>
          <w:b/>
          <w:bCs/>
        </w:rPr>
        <w:t xml:space="preserve">Missing </w:t>
      </w:r>
      <w:r w:rsidR="006A5553" w:rsidRPr="00791D3B">
        <w:rPr>
          <w:b/>
          <w:bCs/>
        </w:rPr>
        <w:t xml:space="preserve">values in </w:t>
      </w:r>
      <w:r w:rsidR="000C7E50" w:rsidRPr="00791D3B">
        <w:rPr>
          <w:b/>
          <w:bCs/>
        </w:rPr>
        <w:t>covariates</w:t>
      </w:r>
      <w:r w:rsidR="003727CD" w:rsidRPr="00791D3B">
        <w:rPr>
          <w:b/>
          <w:bCs/>
        </w:rPr>
        <w:t>:</w:t>
      </w:r>
      <w:r w:rsidR="003727CD" w:rsidRPr="00791D3B">
        <w:rPr>
          <w:i/>
          <w:iCs/>
        </w:rPr>
        <w:t xml:space="preserve"> </w:t>
      </w:r>
      <w:r w:rsidR="00433017" w:rsidRPr="00791D3B">
        <w:t xml:space="preserve">Some variables used to control for group differences contained missing data </w:t>
      </w:r>
      <w:r w:rsidR="00A02E14" w:rsidRPr="00791D3B">
        <w:t>–</w:t>
      </w:r>
      <w:r w:rsidR="00433017" w:rsidRPr="00791D3B">
        <w:t xml:space="preserve"> ranging from 9</w:t>
      </w:r>
      <w:r w:rsidR="00E113A1">
        <w:t xml:space="preserve"> per cent</w:t>
      </w:r>
      <w:r w:rsidR="00433017" w:rsidRPr="00791D3B">
        <w:t xml:space="preserve"> (child attended daycare</w:t>
      </w:r>
      <w:r w:rsidR="003D0AF8" w:rsidRPr="00791D3B">
        <w:t>/preschool</w:t>
      </w:r>
      <w:r w:rsidR="00433017" w:rsidRPr="00791D3B">
        <w:t>) to 0.23</w:t>
      </w:r>
      <w:r w:rsidR="003B3893">
        <w:t> </w:t>
      </w:r>
      <w:r w:rsidR="003C4A19">
        <w:t>per</w:t>
      </w:r>
      <w:r w:rsidR="003B3893">
        <w:t> </w:t>
      </w:r>
      <w:r w:rsidR="003C4A19">
        <w:t>cent</w:t>
      </w:r>
      <w:r w:rsidR="00433017" w:rsidRPr="00791D3B">
        <w:t xml:space="preserve"> (parent/carer born in</w:t>
      </w:r>
      <w:r w:rsidR="00BB6CE5">
        <w:t> </w:t>
      </w:r>
      <w:r w:rsidR="00433017" w:rsidRPr="00791D3B">
        <w:t>an English</w:t>
      </w:r>
      <w:r w:rsidR="00991A8A">
        <w:noBreakHyphen/>
      </w:r>
      <w:r w:rsidR="00433017" w:rsidRPr="00791D3B">
        <w:t xml:space="preserve">speaking country). </w:t>
      </w:r>
      <w:r w:rsidR="0019431D" w:rsidRPr="00791D3B">
        <w:t>M</w:t>
      </w:r>
      <w:r w:rsidR="00433017" w:rsidRPr="00791D3B">
        <w:t xml:space="preserve">issingness was similar across </w:t>
      </w:r>
      <w:r w:rsidR="0019431D" w:rsidRPr="00791D3B">
        <w:t xml:space="preserve">the </w:t>
      </w:r>
      <w:r w:rsidR="001F26C6" w:rsidRPr="00791D3B">
        <w:t>treated</w:t>
      </w:r>
      <w:r w:rsidR="0019431D" w:rsidRPr="00791D3B">
        <w:t xml:space="preserve"> and comparison </w:t>
      </w:r>
      <w:r w:rsidR="00433017" w:rsidRPr="00791D3B">
        <w:t>groups</w:t>
      </w:r>
      <w:r w:rsidR="00BB6CE5">
        <w:t> </w:t>
      </w:r>
      <w:r w:rsidR="003D0077" w:rsidRPr="00791D3B">
        <w:t>(</w:t>
      </w:r>
      <w:r w:rsidR="00FE1CB5" w:rsidRPr="00BB6CE5">
        <w:t>Table</w:t>
      </w:r>
      <w:r w:rsidR="00FE1CB5" w:rsidRPr="00791D3B">
        <w:t xml:space="preserve"> </w:t>
      </w:r>
      <w:r w:rsidR="00FE1CB5">
        <w:rPr>
          <w:noProof/>
        </w:rPr>
        <w:t>5</w:t>
      </w:r>
      <w:r w:rsidR="003D0077" w:rsidRPr="00791D3B">
        <w:t>)</w:t>
      </w:r>
      <w:r w:rsidR="0019431D" w:rsidRPr="00791D3B">
        <w:t xml:space="preserve">. Because of this, the ACE used </w:t>
      </w:r>
      <w:r w:rsidR="00433017" w:rsidRPr="00791D3B">
        <w:t>simple imputation to replace missing</w:t>
      </w:r>
      <w:r w:rsidR="003C4A19">
        <w:t> </w:t>
      </w:r>
      <w:r w:rsidR="00433017" w:rsidRPr="00791D3B">
        <w:t>values.</w:t>
      </w:r>
    </w:p>
    <w:p w14:paraId="18DEFA46" w14:textId="0F917FE4" w:rsidR="0094269D" w:rsidRDefault="00B43181" w:rsidP="00BB6CE5">
      <w:pPr>
        <w:pStyle w:val="Bullet"/>
      </w:pPr>
      <w:bookmarkStart w:id="120" w:name="_Ref208558102"/>
      <w:r w:rsidRPr="00791D3B">
        <w:rPr>
          <w:b/>
          <w:bCs/>
        </w:rPr>
        <w:t>Comparison group children in areas without treated children:</w:t>
      </w:r>
      <w:r w:rsidRPr="00791D3B">
        <w:rPr>
          <w:i/>
          <w:iCs/>
        </w:rPr>
        <w:t xml:space="preserve"> </w:t>
      </w:r>
      <w:r w:rsidRPr="00791D3B">
        <w:t xml:space="preserve">Although comparison group children were initially selected from Statistical Area Level 3 (SA3) regions where treated children were present, some SA3s ended up with no treated children after data cleaning (due to exclusions). </w:t>
      </w:r>
      <w:r w:rsidR="00357F71" w:rsidRPr="00791D3B">
        <w:t>To</w:t>
      </w:r>
      <w:r w:rsidR="00BB6CE5">
        <w:t> </w:t>
      </w:r>
      <w:r w:rsidR="00357F71" w:rsidRPr="00791D3B">
        <w:t xml:space="preserve">maintain geographical comparability, </w:t>
      </w:r>
      <w:r w:rsidR="00521236" w:rsidRPr="00791D3B">
        <w:t xml:space="preserve">the ACE removed </w:t>
      </w:r>
      <w:r w:rsidR="00357F71" w:rsidRPr="00791D3B">
        <w:t>2,180</w:t>
      </w:r>
      <w:r w:rsidRPr="00791D3B">
        <w:t xml:space="preserve"> comparison children from these</w:t>
      </w:r>
      <w:r w:rsidR="00BB6CE5">
        <w:t> </w:t>
      </w:r>
      <w:r w:rsidRPr="00791D3B">
        <w:t>SA3s</w:t>
      </w:r>
      <w:r w:rsidR="00357F71" w:rsidRPr="00791D3B">
        <w:t>.</w:t>
      </w:r>
    </w:p>
    <w:p w14:paraId="0DE1B4B8" w14:textId="77777777" w:rsidR="00BB6CE5" w:rsidRDefault="00BB6CE5" w:rsidP="00BB6CE5">
      <w:pPr>
        <w:ind w:left="284" w:hanging="284"/>
      </w:pPr>
    </w:p>
    <w:p w14:paraId="7BFD2A61" w14:textId="4E353B5E" w:rsidR="00BB6CE5" w:rsidRPr="00791D3B" w:rsidRDefault="00BB6CE5" w:rsidP="00BB6CE5">
      <w:pPr>
        <w:ind w:left="284" w:hanging="284"/>
        <w:sectPr w:rsidR="00BB6CE5" w:rsidRPr="00791D3B" w:rsidSect="00516E40">
          <w:headerReference w:type="first" r:id="rId46"/>
          <w:pgSz w:w="11906" w:h="16838" w:code="9"/>
          <w:pgMar w:top="1843" w:right="1418" w:bottom="1418" w:left="1418" w:header="709" w:footer="709" w:gutter="0"/>
          <w:cols w:space="708"/>
          <w:titlePg/>
          <w:docGrid w:linePitch="360"/>
        </w:sectPr>
      </w:pPr>
    </w:p>
    <w:p w14:paraId="521F905F" w14:textId="53ADDFED" w:rsidR="00EE4B4C" w:rsidRPr="00791D3B" w:rsidRDefault="00EE4B4C" w:rsidP="003D35E8">
      <w:pPr>
        <w:pStyle w:val="TableMainHeading"/>
      </w:pPr>
      <w:bookmarkStart w:id="121" w:name="_Ref210892607"/>
      <w:bookmarkStart w:id="122" w:name="_Toc211154834"/>
      <w:r w:rsidRPr="00BB6CE5">
        <w:t>Table</w:t>
      </w:r>
      <w:r w:rsidRPr="00791D3B">
        <w:t xml:space="preserve"> </w:t>
      </w:r>
      <w:fldSimple w:instr=" SEQ Table \* ARABIC ">
        <w:r w:rsidR="00FE1CB5">
          <w:rPr>
            <w:noProof/>
          </w:rPr>
          <w:t>5</w:t>
        </w:r>
      </w:fldSimple>
      <w:bookmarkEnd w:id="120"/>
      <w:bookmarkEnd w:id="121"/>
      <w:r w:rsidRPr="00791D3B">
        <w:t xml:space="preserve">: </w:t>
      </w:r>
      <w:r w:rsidR="00BB6CE5">
        <w:tab/>
      </w:r>
      <w:r w:rsidRPr="00791D3B">
        <w:t xml:space="preserve">Number of missing values for each variable in the </w:t>
      </w:r>
      <w:r w:rsidR="00D1760B" w:rsidRPr="00791D3B">
        <w:t>observational study</w:t>
      </w:r>
      <w:r w:rsidR="00BB6CE5">
        <w:t> </w:t>
      </w:r>
      <w:r w:rsidRPr="00791D3B">
        <w:t>data</w:t>
      </w:r>
      <w:r w:rsidR="0000582C" w:rsidRPr="00791D3B">
        <w:t>set</w:t>
      </w:r>
      <w:r w:rsidR="00EA61F5" w:rsidRPr="00791D3B">
        <w:rPr>
          <w:rStyle w:val="FootnoteReference"/>
        </w:rPr>
        <w:footnoteReference w:id="16"/>
      </w:r>
      <w:bookmarkEnd w:id="122"/>
    </w:p>
    <w:tbl>
      <w:tblPr>
        <w:tblW w:w="5000" w:type="pct"/>
        <w:tblLayout w:type="fixed"/>
        <w:tblLook w:val="04A0" w:firstRow="1" w:lastRow="0" w:firstColumn="1" w:lastColumn="0" w:noHBand="0" w:noVBand="1"/>
      </w:tblPr>
      <w:tblGrid>
        <w:gridCol w:w="3118"/>
        <w:gridCol w:w="1560"/>
        <w:gridCol w:w="733"/>
        <w:gridCol w:w="733"/>
        <w:gridCol w:w="733"/>
        <w:gridCol w:w="733"/>
        <w:gridCol w:w="733"/>
        <w:gridCol w:w="727"/>
      </w:tblGrid>
      <w:tr w:rsidR="00BB6CE5" w:rsidRPr="00991A8A" w14:paraId="7F06728B" w14:textId="77777777" w:rsidTr="000A794A">
        <w:trPr>
          <w:trHeight w:val="80"/>
        </w:trPr>
        <w:tc>
          <w:tcPr>
            <w:tcW w:w="1719" w:type="pct"/>
            <w:vMerge w:val="restart"/>
            <w:tcBorders>
              <w:right w:val="single" w:sz="2" w:space="0" w:color="5D779D" w:themeColor="accent3"/>
            </w:tcBorders>
            <w:shd w:val="clear" w:color="auto" w:fill="E8F0FC" w:themeFill="accent5" w:themeFillTint="33"/>
            <w:noWrap/>
            <w:hideMark/>
          </w:tcPr>
          <w:p w14:paraId="711A5BB7" w14:textId="1CC84B52" w:rsidR="00BB6CE5" w:rsidRPr="00991A8A" w:rsidRDefault="00BB6CE5" w:rsidP="00BB6CE5">
            <w:pPr>
              <w:pStyle w:val="TableColumnHeadingLeft"/>
            </w:pPr>
            <w:r w:rsidRPr="00991A8A">
              <w:t>Variable</w:t>
            </w:r>
          </w:p>
        </w:tc>
        <w:tc>
          <w:tcPr>
            <w:tcW w:w="860" w:type="pct"/>
            <w:vMerge w:val="restart"/>
            <w:tcBorders>
              <w:left w:val="single" w:sz="2" w:space="0" w:color="5D779D" w:themeColor="accent3"/>
              <w:right w:val="single" w:sz="2" w:space="0" w:color="5D779D" w:themeColor="accent3"/>
            </w:tcBorders>
            <w:shd w:val="clear" w:color="auto" w:fill="E8F0FC" w:themeFill="accent5" w:themeFillTint="33"/>
            <w:noWrap/>
            <w:hideMark/>
          </w:tcPr>
          <w:p w14:paraId="1B3D638F" w14:textId="6A0EB732" w:rsidR="00BB6CE5" w:rsidRPr="00991A8A" w:rsidRDefault="00BB6CE5" w:rsidP="00BB6CE5">
            <w:pPr>
              <w:pStyle w:val="TableColumnHeadingLeft"/>
            </w:pPr>
            <w:r w:rsidRPr="00991A8A">
              <w:t>Category</w:t>
            </w:r>
          </w:p>
        </w:tc>
        <w:tc>
          <w:tcPr>
            <w:tcW w:w="808" w:type="pct"/>
            <w:gridSpan w:val="2"/>
            <w:tcBorders>
              <w:left w:val="single" w:sz="2" w:space="0" w:color="5D779D" w:themeColor="accent3"/>
              <w:bottom w:val="single" w:sz="2" w:space="0" w:color="D2E1F9" w:themeColor="accent5" w:themeTint="66"/>
            </w:tcBorders>
            <w:shd w:val="clear" w:color="auto" w:fill="E8F0FC" w:themeFill="accent5" w:themeFillTint="33"/>
            <w:noWrap/>
            <w:hideMark/>
          </w:tcPr>
          <w:p w14:paraId="2C8CA186" w14:textId="5E0364C7" w:rsidR="00BB6CE5" w:rsidRPr="000A794A" w:rsidRDefault="00BB6CE5" w:rsidP="000A794A">
            <w:pPr>
              <w:pStyle w:val="TableColumnHeadingCentred"/>
            </w:pPr>
            <w:r w:rsidRPr="000A794A">
              <w:t xml:space="preserve">Sample </w:t>
            </w:r>
          </w:p>
        </w:tc>
        <w:tc>
          <w:tcPr>
            <w:tcW w:w="808" w:type="pct"/>
            <w:gridSpan w:val="2"/>
            <w:tcBorders>
              <w:left w:val="single" w:sz="2" w:space="0" w:color="5D779D" w:themeColor="accent3"/>
              <w:bottom w:val="single" w:sz="2" w:space="0" w:color="D2E1F9" w:themeColor="accent5" w:themeTint="66"/>
            </w:tcBorders>
            <w:shd w:val="clear" w:color="auto" w:fill="E8F0FC" w:themeFill="accent5" w:themeFillTint="33"/>
          </w:tcPr>
          <w:p w14:paraId="45A43FA3" w14:textId="766420E2" w:rsidR="00BB6CE5" w:rsidRPr="000A794A" w:rsidRDefault="00BB6CE5" w:rsidP="000A794A">
            <w:pPr>
              <w:pStyle w:val="TableColumnHeadingCentred"/>
            </w:pPr>
            <w:r w:rsidRPr="000A794A">
              <w:t>Comparison</w:t>
            </w:r>
          </w:p>
        </w:tc>
        <w:tc>
          <w:tcPr>
            <w:tcW w:w="805" w:type="pct"/>
            <w:gridSpan w:val="2"/>
            <w:tcBorders>
              <w:left w:val="single" w:sz="2" w:space="0" w:color="5D779D" w:themeColor="accent3"/>
              <w:bottom w:val="single" w:sz="2" w:space="0" w:color="D2E1F9" w:themeColor="accent5" w:themeTint="66"/>
            </w:tcBorders>
            <w:shd w:val="clear" w:color="auto" w:fill="E8F0FC" w:themeFill="accent5" w:themeFillTint="33"/>
          </w:tcPr>
          <w:p w14:paraId="7789DD94" w14:textId="4128E1E9" w:rsidR="00BB6CE5" w:rsidRPr="000A794A" w:rsidRDefault="00BB6CE5" w:rsidP="000A794A">
            <w:pPr>
              <w:pStyle w:val="TableColumnHeadingCentred"/>
            </w:pPr>
            <w:r w:rsidRPr="000A794A">
              <w:t>Treatment</w:t>
            </w:r>
          </w:p>
        </w:tc>
      </w:tr>
      <w:tr w:rsidR="005B3C24" w:rsidRPr="00991A8A" w14:paraId="3CCE2619" w14:textId="77777777" w:rsidTr="000A794A">
        <w:trPr>
          <w:trHeight w:val="75"/>
        </w:trPr>
        <w:tc>
          <w:tcPr>
            <w:tcW w:w="1719" w:type="pct"/>
            <w:vMerge/>
            <w:tcBorders>
              <w:bottom w:val="single" w:sz="2" w:space="0" w:color="5D779D" w:themeColor="accent3"/>
              <w:right w:val="single" w:sz="2" w:space="0" w:color="5D779D" w:themeColor="accent3"/>
            </w:tcBorders>
            <w:noWrap/>
          </w:tcPr>
          <w:p w14:paraId="5966A3DC" w14:textId="77777777" w:rsidR="00AB676C" w:rsidRPr="00991A8A" w:rsidRDefault="00AB676C" w:rsidP="00BB6CE5">
            <w:pPr>
              <w:pStyle w:val="TableTextLeft"/>
              <w:rPr>
                <w:color w:val="FFFFFF" w:themeColor="background1"/>
              </w:rPr>
            </w:pPr>
          </w:p>
        </w:tc>
        <w:tc>
          <w:tcPr>
            <w:tcW w:w="860" w:type="pct"/>
            <w:vMerge/>
            <w:tcBorders>
              <w:left w:val="single" w:sz="2" w:space="0" w:color="5D779D" w:themeColor="accent3"/>
              <w:bottom w:val="single" w:sz="2" w:space="0" w:color="5D779D" w:themeColor="accent3"/>
              <w:right w:val="single" w:sz="2" w:space="0" w:color="5D779D" w:themeColor="accent3"/>
            </w:tcBorders>
            <w:noWrap/>
          </w:tcPr>
          <w:p w14:paraId="51A914C0" w14:textId="77777777" w:rsidR="00AB676C" w:rsidRPr="00991A8A" w:rsidRDefault="00AB676C" w:rsidP="00BB6CE5">
            <w:pPr>
              <w:pStyle w:val="TableTextLeft"/>
              <w:rPr>
                <w:color w:val="FFFFFF" w:themeColor="background1"/>
              </w:rPr>
            </w:pPr>
          </w:p>
        </w:tc>
        <w:tc>
          <w:tcPr>
            <w:tcW w:w="404" w:type="pct"/>
            <w:tcBorders>
              <w:top w:val="single" w:sz="2" w:space="0" w:color="D2E1F9" w:themeColor="accent5" w:themeTint="66"/>
              <w:left w:val="single" w:sz="2" w:space="0" w:color="5D779D" w:themeColor="accent3"/>
              <w:bottom w:val="single" w:sz="2" w:space="0" w:color="5D779D" w:themeColor="accent3"/>
            </w:tcBorders>
            <w:shd w:val="clear" w:color="auto" w:fill="D2E1F9" w:themeFill="accent5" w:themeFillTint="66"/>
            <w:noWrap/>
          </w:tcPr>
          <w:p w14:paraId="5E8DDDD1" w14:textId="089C6972" w:rsidR="00AB676C" w:rsidRPr="000A794A" w:rsidRDefault="00F65134" w:rsidP="000A794A">
            <w:pPr>
              <w:pStyle w:val="TableColumnHeadingRight"/>
            </w:pPr>
            <w:r w:rsidRPr="000A794A">
              <w:t>N</w:t>
            </w:r>
            <w:r w:rsidR="0000582C" w:rsidRPr="000A794A">
              <w:t>o.</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D2E1F9" w:themeFill="accent5" w:themeFillTint="66"/>
            <w:noWrap/>
          </w:tcPr>
          <w:p w14:paraId="0383937D" w14:textId="7618B000" w:rsidR="00AB676C" w:rsidRPr="000A794A" w:rsidRDefault="00F65134" w:rsidP="000A794A">
            <w:pPr>
              <w:pStyle w:val="TableColumnHeadingRight"/>
            </w:pPr>
            <w:r w:rsidRPr="000A794A">
              <w:t>%</w:t>
            </w:r>
          </w:p>
        </w:tc>
        <w:tc>
          <w:tcPr>
            <w:tcW w:w="404" w:type="pct"/>
            <w:tcBorders>
              <w:top w:val="single" w:sz="2" w:space="0" w:color="D2E1F9" w:themeColor="accent5" w:themeTint="66"/>
              <w:left w:val="single" w:sz="2" w:space="0" w:color="5D779D" w:themeColor="accent3"/>
              <w:bottom w:val="single" w:sz="2" w:space="0" w:color="5D779D" w:themeColor="accent3"/>
            </w:tcBorders>
            <w:shd w:val="clear" w:color="auto" w:fill="D2E1F9" w:themeFill="accent5" w:themeFillTint="66"/>
            <w:noWrap/>
          </w:tcPr>
          <w:p w14:paraId="69BDDFD9" w14:textId="7755DE66" w:rsidR="00AB676C" w:rsidRPr="000A794A" w:rsidRDefault="00F65134" w:rsidP="000A794A">
            <w:pPr>
              <w:pStyle w:val="TableColumnHeadingRight"/>
            </w:pPr>
            <w:r w:rsidRPr="000A794A">
              <w:t>N</w:t>
            </w:r>
            <w:r w:rsidR="0000582C" w:rsidRPr="000A794A">
              <w:t>o.</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D2E1F9" w:themeFill="accent5" w:themeFillTint="66"/>
            <w:noWrap/>
          </w:tcPr>
          <w:p w14:paraId="344185F0" w14:textId="7106E5F3" w:rsidR="00AB676C" w:rsidRPr="000A794A" w:rsidRDefault="00F65134" w:rsidP="000A794A">
            <w:pPr>
              <w:pStyle w:val="TableColumnHeadingRight"/>
            </w:pPr>
            <w:r w:rsidRPr="000A794A">
              <w:t>%</w:t>
            </w:r>
          </w:p>
        </w:tc>
        <w:tc>
          <w:tcPr>
            <w:tcW w:w="404" w:type="pct"/>
            <w:tcBorders>
              <w:top w:val="single" w:sz="2" w:space="0" w:color="D2E1F9" w:themeColor="accent5" w:themeTint="66"/>
              <w:left w:val="single" w:sz="2" w:space="0" w:color="5D779D" w:themeColor="accent3"/>
              <w:bottom w:val="single" w:sz="2" w:space="0" w:color="5D779D" w:themeColor="accent3"/>
            </w:tcBorders>
            <w:shd w:val="clear" w:color="auto" w:fill="D2E1F9" w:themeFill="accent5" w:themeFillTint="66"/>
            <w:noWrap/>
          </w:tcPr>
          <w:p w14:paraId="50BC1690" w14:textId="7FB9F6C2" w:rsidR="00AB676C" w:rsidRPr="000A794A" w:rsidRDefault="00F65134" w:rsidP="000A794A">
            <w:pPr>
              <w:pStyle w:val="TableColumnHeadingRight"/>
            </w:pPr>
            <w:r w:rsidRPr="000A794A">
              <w:t>N</w:t>
            </w:r>
            <w:r w:rsidR="0000582C" w:rsidRPr="000A794A">
              <w:t>o.</w:t>
            </w:r>
          </w:p>
        </w:tc>
        <w:tc>
          <w:tcPr>
            <w:tcW w:w="401" w:type="pct"/>
            <w:tcBorders>
              <w:top w:val="single" w:sz="2" w:space="0" w:color="D2E1F9" w:themeColor="accent5" w:themeTint="66"/>
              <w:bottom w:val="single" w:sz="2" w:space="0" w:color="5D779D" w:themeColor="accent3"/>
            </w:tcBorders>
            <w:shd w:val="clear" w:color="auto" w:fill="D2E1F9" w:themeFill="accent5" w:themeFillTint="66"/>
            <w:noWrap/>
          </w:tcPr>
          <w:p w14:paraId="5ABA6C00" w14:textId="18483561" w:rsidR="00AB676C" w:rsidRPr="000A794A" w:rsidRDefault="00AB676C" w:rsidP="000A794A">
            <w:pPr>
              <w:pStyle w:val="TableColumnHeadingRight"/>
            </w:pPr>
            <w:r w:rsidRPr="000A794A">
              <w:t>%</w:t>
            </w:r>
          </w:p>
        </w:tc>
      </w:tr>
      <w:tr w:rsidR="003335CC" w:rsidRPr="00991A8A" w14:paraId="354DE2C5" w14:textId="77777777" w:rsidTr="0031583B">
        <w:trPr>
          <w:trHeight w:val="290"/>
        </w:trPr>
        <w:tc>
          <w:tcPr>
            <w:tcW w:w="1719" w:type="pct"/>
            <w:tcBorders>
              <w:top w:val="single" w:sz="2" w:space="0" w:color="5D779D" w:themeColor="accent3"/>
              <w:bottom w:val="single" w:sz="2" w:space="0" w:color="D2E1F9" w:themeColor="accent5" w:themeTint="66"/>
              <w:right w:val="single" w:sz="2" w:space="0" w:color="5D779D" w:themeColor="accent3"/>
            </w:tcBorders>
            <w:noWrap/>
            <w:hideMark/>
          </w:tcPr>
          <w:p w14:paraId="1AC9296C" w14:textId="77777777" w:rsidR="007D06AD" w:rsidRPr="00991A8A" w:rsidRDefault="007D06AD" w:rsidP="00BB6CE5">
            <w:pPr>
              <w:pStyle w:val="TableTextLeft"/>
            </w:pPr>
            <w:r w:rsidRPr="00991A8A">
              <w:t xml:space="preserve">Child attending childcare/preschool  </w:t>
            </w:r>
          </w:p>
        </w:tc>
        <w:tc>
          <w:tcPr>
            <w:tcW w:w="860" w:type="pct"/>
            <w:tcBorders>
              <w:top w:val="single" w:sz="2" w:space="0" w:color="5D779D" w:themeColor="accent3"/>
              <w:left w:val="single" w:sz="2" w:space="0" w:color="5D779D" w:themeColor="accent3"/>
              <w:bottom w:val="single" w:sz="2" w:space="0" w:color="D2E1F9" w:themeColor="accent5" w:themeTint="66"/>
              <w:right w:val="single" w:sz="2" w:space="0" w:color="5D779D" w:themeColor="accent3"/>
            </w:tcBorders>
            <w:noWrap/>
            <w:hideMark/>
          </w:tcPr>
          <w:p w14:paraId="3246C397" w14:textId="77777777" w:rsidR="007D06AD" w:rsidRPr="00991A8A" w:rsidRDefault="007D06AD" w:rsidP="00BB6CE5">
            <w:pPr>
              <w:pStyle w:val="TableTextLeft"/>
            </w:pPr>
            <w:r w:rsidRPr="00991A8A">
              <w:t>Covariate</w:t>
            </w:r>
          </w:p>
        </w:tc>
        <w:tc>
          <w:tcPr>
            <w:tcW w:w="404" w:type="pct"/>
            <w:tcBorders>
              <w:top w:val="single" w:sz="2" w:space="0" w:color="5D779D" w:themeColor="accent3"/>
              <w:left w:val="single" w:sz="2" w:space="0" w:color="5D779D" w:themeColor="accent3"/>
              <w:bottom w:val="single" w:sz="2" w:space="0" w:color="D2E1F9" w:themeColor="accent5" w:themeTint="66"/>
            </w:tcBorders>
            <w:noWrap/>
            <w:hideMark/>
          </w:tcPr>
          <w:p w14:paraId="5FCA49E6" w14:textId="4B4B8E60" w:rsidR="007D06AD" w:rsidRPr="00991A8A" w:rsidRDefault="007D06AD" w:rsidP="00BB6CE5">
            <w:pPr>
              <w:pStyle w:val="TableTextRight"/>
            </w:pPr>
            <w:r w:rsidRPr="00991A8A">
              <w:t>9</w:t>
            </w:r>
            <w:r w:rsidR="003D0077" w:rsidRPr="00991A8A">
              <w:t>,</w:t>
            </w:r>
            <w:r w:rsidRPr="00991A8A">
              <w:t>305</w:t>
            </w:r>
          </w:p>
        </w:tc>
        <w:tc>
          <w:tcPr>
            <w:tcW w:w="404" w:type="pct"/>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6E81F8C9" w14:textId="77777777" w:rsidR="007D06AD" w:rsidRPr="00991A8A" w:rsidRDefault="007D06AD" w:rsidP="00BB6CE5">
            <w:pPr>
              <w:pStyle w:val="TableTextRight"/>
            </w:pPr>
            <w:r w:rsidRPr="00991A8A">
              <w:t>8.74</w:t>
            </w:r>
          </w:p>
        </w:tc>
        <w:tc>
          <w:tcPr>
            <w:tcW w:w="404" w:type="pct"/>
            <w:tcBorders>
              <w:top w:val="single" w:sz="2" w:space="0" w:color="5D779D" w:themeColor="accent3"/>
              <w:left w:val="single" w:sz="2" w:space="0" w:color="5D779D" w:themeColor="accent3"/>
              <w:bottom w:val="single" w:sz="2" w:space="0" w:color="D2E1F9" w:themeColor="accent5" w:themeTint="66"/>
            </w:tcBorders>
            <w:noWrap/>
            <w:hideMark/>
          </w:tcPr>
          <w:p w14:paraId="0B321702" w14:textId="73563591" w:rsidR="007D06AD" w:rsidRPr="00991A8A" w:rsidRDefault="007D06AD" w:rsidP="00BB6CE5">
            <w:pPr>
              <w:pStyle w:val="TableTextRight"/>
            </w:pPr>
            <w:r w:rsidRPr="00991A8A">
              <w:t>9</w:t>
            </w:r>
            <w:r w:rsidR="003D0077" w:rsidRPr="00991A8A">
              <w:t>,</w:t>
            </w:r>
            <w:r w:rsidRPr="00991A8A">
              <w:t>180</w:t>
            </w:r>
          </w:p>
        </w:tc>
        <w:tc>
          <w:tcPr>
            <w:tcW w:w="404" w:type="pct"/>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1BA94F11" w14:textId="77777777" w:rsidR="007D06AD" w:rsidRPr="00991A8A" w:rsidRDefault="007D06AD" w:rsidP="00BB6CE5">
            <w:pPr>
              <w:pStyle w:val="TableTextRight"/>
            </w:pPr>
            <w:r w:rsidRPr="00991A8A">
              <w:t>8.76</w:t>
            </w:r>
          </w:p>
        </w:tc>
        <w:tc>
          <w:tcPr>
            <w:tcW w:w="404" w:type="pct"/>
            <w:tcBorders>
              <w:top w:val="single" w:sz="2" w:space="0" w:color="5D779D" w:themeColor="accent3"/>
              <w:left w:val="single" w:sz="2" w:space="0" w:color="5D779D" w:themeColor="accent3"/>
              <w:bottom w:val="single" w:sz="2" w:space="0" w:color="D2E1F9" w:themeColor="accent5" w:themeTint="66"/>
            </w:tcBorders>
            <w:noWrap/>
            <w:hideMark/>
          </w:tcPr>
          <w:p w14:paraId="494B0083" w14:textId="77777777" w:rsidR="007D06AD" w:rsidRPr="00991A8A" w:rsidRDefault="007D06AD" w:rsidP="00BB6CE5">
            <w:pPr>
              <w:pStyle w:val="TableTextRight"/>
            </w:pPr>
            <w:r w:rsidRPr="00991A8A">
              <w:t>125</w:t>
            </w:r>
          </w:p>
        </w:tc>
        <w:tc>
          <w:tcPr>
            <w:tcW w:w="401" w:type="pct"/>
            <w:tcBorders>
              <w:top w:val="single" w:sz="2" w:space="0" w:color="5D779D" w:themeColor="accent3"/>
              <w:bottom w:val="single" w:sz="2" w:space="0" w:color="D2E1F9" w:themeColor="accent5" w:themeTint="66"/>
            </w:tcBorders>
            <w:shd w:val="clear" w:color="auto" w:fill="E8F0FC" w:themeFill="accent5" w:themeFillTint="33"/>
            <w:noWrap/>
            <w:hideMark/>
          </w:tcPr>
          <w:p w14:paraId="5D5F8A6A" w14:textId="77777777" w:rsidR="007D06AD" w:rsidRPr="00991A8A" w:rsidRDefault="007D06AD" w:rsidP="00BB6CE5">
            <w:pPr>
              <w:pStyle w:val="TableTextRight"/>
            </w:pPr>
            <w:r w:rsidRPr="00991A8A">
              <w:t>7.41</w:t>
            </w:r>
          </w:p>
        </w:tc>
      </w:tr>
      <w:tr w:rsidR="00CF7A6D" w:rsidRPr="00991A8A" w14:paraId="20FEF876"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5654166" w14:textId="6BEF5ABD" w:rsidR="00221E95" w:rsidRPr="00991A8A" w:rsidRDefault="00492BE3" w:rsidP="00BB6CE5">
            <w:pPr>
              <w:pStyle w:val="TableTextLeft"/>
            </w:pPr>
            <w:r w:rsidRPr="00991A8A">
              <w:t>H</w:t>
            </w:r>
            <w:r w:rsidR="00221E95" w:rsidRPr="00991A8A">
              <w:t>ousing</w:t>
            </w:r>
            <w:r w:rsidRPr="00991A8A">
              <w:t xml:space="preserve"> </w:t>
            </w:r>
            <w:r w:rsidR="00221E95" w:rsidRPr="00991A8A">
              <w:t>stability</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8AA61F" w14:textId="32DF92B6" w:rsidR="00221E95" w:rsidRPr="00991A8A" w:rsidRDefault="000E2C37"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A13B25A" w14:textId="77D42374" w:rsidR="00221E95" w:rsidRPr="00991A8A" w:rsidRDefault="00221E95" w:rsidP="00BB6CE5">
            <w:pPr>
              <w:pStyle w:val="TableTextRight"/>
            </w:pPr>
            <w:r w:rsidRPr="00991A8A">
              <w:t>1</w:t>
            </w:r>
            <w:r w:rsidR="003D0077" w:rsidRPr="00991A8A">
              <w:t>,</w:t>
            </w:r>
            <w:r w:rsidRPr="00991A8A">
              <w:t>047</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0ADFE49" w14:textId="77777777" w:rsidR="00221E95" w:rsidRPr="00991A8A" w:rsidRDefault="00221E95" w:rsidP="00BB6CE5">
            <w:pPr>
              <w:pStyle w:val="TableTextRight"/>
            </w:pPr>
            <w:r w:rsidRPr="00991A8A">
              <w:t>0.98</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E011D52" w14:textId="29D49025" w:rsidR="00221E95" w:rsidRPr="00991A8A" w:rsidRDefault="00221E95" w:rsidP="00BB6CE5">
            <w:pPr>
              <w:pStyle w:val="TableTextRight"/>
            </w:pPr>
            <w:r w:rsidRPr="00991A8A">
              <w:t>1</w:t>
            </w:r>
            <w:r w:rsidR="003D0077" w:rsidRPr="00991A8A">
              <w:t>,</w:t>
            </w:r>
            <w:r w:rsidRPr="00991A8A">
              <w:t>029</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BCEB4B8" w14:textId="77777777" w:rsidR="00221E95" w:rsidRPr="00991A8A" w:rsidRDefault="00221E95" w:rsidP="00BB6CE5">
            <w:pPr>
              <w:pStyle w:val="TableTextRight"/>
            </w:pPr>
            <w:r w:rsidRPr="00991A8A">
              <w:t>0.98</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3F7E031" w14:textId="77777777" w:rsidR="00221E95" w:rsidRPr="00991A8A" w:rsidRDefault="00221E95" w:rsidP="00BB6CE5">
            <w:pPr>
              <w:pStyle w:val="TableTextRight"/>
            </w:pPr>
            <w:r w:rsidRPr="00991A8A">
              <w:t>18</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0760A0A1" w14:textId="77777777" w:rsidR="00221E95" w:rsidRPr="00991A8A" w:rsidRDefault="00221E95" w:rsidP="00BB6CE5">
            <w:pPr>
              <w:pStyle w:val="TableTextRight"/>
            </w:pPr>
            <w:r w:rsidRPr="00991A8A">
              <w:t>1.07</w:t>
            </w:r>
          </w:p>
        </w:tc>
      </w:tr>
      <w:tr w:rsidR="003335CC" w:rsidRPr="00991A8A" w14:paraId="6F0A05BC"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tcPr>
          <w:p w14:paraId="33F4DBED" w14:textId="4AEAD011" w:rsidR="00B715C6" w:rsidRPr="00991A8A" w:rsidRDefault="00B715C6" w:rsidP="00BB6CE5">
            <w:pPr>
              <w:pStyle w:val="TableTextLeft"/>
            </w:pPr>
            <w:r w:rsidRPr="00991A8A">
              <w:t>Parent/carer has a disability or</w:t>
            </w:r>
            <w:r w:rsidR="00BB6CE5" w:rsidRPr="00991A8A">
              <w:t> </w:t>
            </w:r>
            <w:r w:rsidRPr="00991A8A">
              <w:t>health</w:t>
            </w:r>
            <w:r w:rsidR="00BB6CE5" w:rsidRPr="00991A8A">
              <w:t> </w:t>
            </w:r>
            <w:r w:rsidRPr="00991A8A">
              <w:t>condition</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tcPr>
          <w:p w14:paraId="53A5DB2E" w14:textId="16320299" w:rsidR="00B715C6" w:rsidRPr="00991A8A" w:rsidRDefault="00B715C6" w:rsidP="00BB6CE5">
            <w:pPr>
              <w:pStyle w:val="TableTextLeft"/>
            </w:pPr>
            <w:r w:rsidRPr="00991A8A">
              <w:t>Covariate (Priority</w:t>
            </w:r>
            <w:r w:rsidR="00BB6CE5" w:rsidRPr="00991A8A">
              <w:t> </w:t>
            </w:r>
            <w:r w:rsidRPr="00991A8A">
              <w:t>criterion)</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1CD65A84" w14:textId="1EBEA872" w:rsidR="00B715C6" w:rsidRPr="00991A8A" w:rsidRDefault="00B715C6" w:rsidP="00BB6CE5">
            <w:pPr>
              <w:pStyle w:val="TableTextRight"/>
            </w:pPr>
            <w:r w:rsidRPr="00991A8A">
              <w:t>1</w:t>
            </w:r>
            <w:r w:rsidR="003D0077" w:rsidRPr="00991A8A">
              <w:t>,</w:t>
            </w:r>
            <w:r w:rsidRPr="00991A8A">
              <w:t>874</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665B3585" w14:textId="5407DFC7" w:rsidR="00B715C6" w:rsidRPr="00991A8A" w:rsidRDefault="00B715C6" w:rsidP="00BB6CE5">
            <w:pPr>
              <w:pStyle w:val="TableTextRight"/>
            </w:pPr>
            <w:r w:rsidRPr="00991A8A">
              <w:t>1.76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542118AA" w14:textId="03BEFAF1" w:rsidR="00B715C6" w:rsidRPr="00991A8A" w:rsidRDefault="00B715C6" w:rsidP="00BB6CE5">
            <w:pPr>
              <w:pStyle w:val="TableTextRight"/>
            </w:pPr>
            <w:r w:rsidRPr="00991A8A">
              <w:t>1</w:t>
            </w:r>
            <w:r w:rsidR="003D0077" w:rsidRPr="00991A8A">
              <w:t>,</w:t>
            </w:r>
            <w:r w:rsidRPr="00991A8A">
              <w:t>833</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14BC1A70" w14:textId="7AF9B0DD" w:rsidR="00B715C6" w:rsidRPr="00991A8A" w:rsidRDefault="00B715C6" w:rsidP="00BB6CE5">
            <w:pPr>
              <w:pStyle w:val="TableTextRight"/>
            </w:pPr>
            <w:r w:rsidRPr="00991A8A">
              <w:t>1.75</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0F4EE4A7" w14:textId="58030A4A" w:rsidR="00B715C6" w:rsidRPr="00991A8A" w:rsidRDefault="00B715C6" w:rsidP="00BB6CE5">
            <w:pPr>
              <w:pStyle w:val="TableTextRight"/>
            </w:pPr>
            <w:r w:rsidRPr="00991A8A">
              <w:t>41</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60A6835A" w14:textId="07AEAA67" w:rsidR="00B715C6" w:rsidRPr="00991A8A" w:rsidRDefault="00B715C6" w:rsidP="00BB6CE5">
            <w:pPr>
              <w:pStyle w:val="TableTextRight"/>
            </w:pPr>
            <w:r w:rsidRPr="00991A8A">
              <w:t>2.43</w:t>
            </w:r>
          </w:p>
        </w:tc>
      </w:tr>
      <w:tr w:rsidR="00CF7A6D" w:rsidRPr="00991A8A" w14:paraId="11EEA728"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BCFC354" w14:textId="7F0CD01B" w:rsidR="00221E95" w:rsidRPr="00991A8A" w:rsidRDefault="00D90C68" w:rsidP="00BB6CE5">
            <w:pPr>
              <w:pStyle w:val="TableTextLeft"/>
            </w:pPr>
            <w:r w:rsidRPr="00991A8A">
              <w:t>P</w:t>
            </w:r>
            <w:r w:rsidR="00221E95" w:rsidRPr="00991A8A">
              <w:t>arent</w:t>
            </w:r>
            <w:r w:rsidRPr="00991A8A">
              <w:t>/</w:t>
            </w:r>
            <w:r w:rsidR="00221E95" w:rsidRPr="00991A8A">
              <w:t>carer</w:t>
            </w:r>
            <w:r w:rsidRPr="00991A8A">
              <w:t xml:space="preserve"> </w:t>
            </w:r>
            <w:r w:rsidR="00221E95" w:rsidRPr="00991A8A">
              <w:t>has</w:t>
            </w:r>
            <w:r w:rsidRPr="00991A8A">
              <w:t xml:space="preserve"> </w:t>
            </w:r>
            <w:r w:rsidR="00221E95" w:rsidRPr="00991A8A">
              <w:t>mental</w:t>
            </w:r>
            <w:r w:rsidRPr="00991A8A">
              <w:t xml:space="preserve"> </w:t>
            </w:r>
            <w:r w:rsidR="00221E95" w:rsidRPr="00991A8A">
              <w:t>health</w:t>
            </w:r>
            <w:r w:rsidR="00BB6CE5" w:rsidRPr="00991A8A">
              <w:t> </w:t>
            </w:r>
            <w:r w:rsidR="00221E95" w:rsidRPr="00991A8A">
              <w:t>condition</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2C854017" w14:textId="20900499" w:rsidR="00221E95" w:rsidRPr="00991A8A" w:rsidRDefault="000E2C37"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0EF88348" w14:textId="1497892B" w:rsidR="00221E95" w:rsidRPr="00991A8A" w:rsidRDefault="00221E95" w:rsidP="00BB6CE5">
            <w:pPr>
              <w:pStyle w:val="TableTextRight"/>
            </w:pPr>
            <w:r w:rsidRPr="00991A8A">
              <w:t>1</w:t>
            </w:r>
            <w:r w:rsidR="003D0077" w:rsidRPr="00991A8A">
              <w:t>,</w:t>
            </w:r>
            <w:r w:rsidRPr="00991A8A">
              <w:t>641</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ED11B39" w14:textId="77777777" w:rsidR="00221E95" w:rsidRPr="00991A8A" w:rsidRDefault="00221E95" w:rsidP="00BB6CE5">
            <w:pPr>
              <w:pStyle w:val="TableTextRight"/>
            </w:pPr>
            <w:r w:rsidRPr="00991A8A">
              <w:t>1.54</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70E5124" w14:textId="57F7BAB1" w:rsidR="00221E95" w:rsidRPr="00991A8A" w:rsidRDefault="00221E95" w:rsidP="00BB6CE5">
            <w:pPr>
              <w:pStyle w:val="TableTextRight"/>
            </w:pPr>
            <w:r w:rsidRPr="00991A8A">
              <w:t>1</w:t>
            </w:r>
            <w:r w:rsidR="003D0077" w:rsidRPr="00991A8A">
              <w:t>,</w:t>
            </w:r>
            <w:r w:rsidRPr="00991A8A">
              <w:t>608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B4BC099" w14:textId="77777777" w:rsidR="00221E95" w:rsidRPr="00991A8A" w:rsidRDefault="00221E95" w:rsidP="00BB6CE5">
            <w:pPr>
              <w:pStyle w:val="TableTextRight"/>
            </w:pPr>
            <w:r w:rsidRPr="00991A8A">
              <w:t>1.54</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1428845A" w14:textId="77777777" w:rsidR="00221E95" w:rsidRPr="00991A8A" w:rsidRDefault="00221E95" w:rsidP="00BB6CE5">
            <w:pPr>
              <w:pStyle w:val="TableTextRight"/>
            </w:pPr>
            <w:r w:rsidRPr="00991A8A">
              <w:t>33</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716A3135" w14:textId="77777777" w:rsidR="00221E95" w:rsidRPr="00991A8A" w:rsidRDefault="00221E95" w:rsidP="00BB6CE5">
            <w:pPr>
              <w:pStyle w:val="TableTextRight"/>
            </w:pPr>
            <w:r w:rsidRPr="00991A8A">
              <w:t>1.95</w:t>
            </w:r>
          </w:p>
        </w:tc>
      </w:tr>
      <w:tr w:rsidR="003335CC" w:rsidRPr="00991A8A" w14:paraId="6AABD2D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tcPr>
          <w:p w14:paraId="16BE73B3" w14:textId="3CF9A7DB" w:rsidR="00447E83" w:rsidRPr="00991A8A" w:rsidRDefault="00447E83" w:rsidP="00BB6CE5">
            <w:pPr>
              <w:pStyle w:val="TableTextLeft"/>
            </w:pPr>
            <w:r w:rsidRPr="00991A8A">
              <w:t>Parent/carer born in English</w:t>
            </w:r>
            <w:r w:rsidR="00BB6CE5" w:rsidRPr="00991A8A">
              <w:noBreakHyphen/>
            </w:r>
            <w:r w:rsidRPr="00991A8A">
              <w:t>speaking</w:t>
            </w:r>
            <w:r w:rsidR="00BB6CE5" w:rsidRPr="00991A8A">
              <w:t> </w:t>
            </w:r>
            <w:r w:rsidRPr="00991A8A">
              <w:t>country</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tcPr>
          <w:p w14:paraId="236961E3" w14:textId="5B15B27B" w:rsidR="00447E83" w:rsidRPr="00991A8A" w:rsidRDefault="00447E83"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1CDCFC5C" w14:textId="6A6CF152" w:rsidR="00447E83" w:rsidRPr="00991A8A" w:rsidRDefault="00447E83" w:rsidP="00BB6CE5">
            <w:pPr>
              <w:pStyle w:val="TableTextRight"/>
            </w:pPr>
            <w:r w:rsidRPr="00991A8A">
              <w:t>242</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64CA266B" w14:textId="7072D26B" w:rsidR="00447E83" w:rsidRPr="00991A8A" w:rsidRDefault="00447E83" w:rsidP="00BB6CE5">
            <w:pPr>
              <w:pStyle w:val="TableTextRight"/>
            </w:pPr>
            <w:r w:rsidRPr="00991A8A">
              <w:t>0.23</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3A30BE46" w14:textId="7FFF47D5" w:rsidR="00447E83" w:rsidRPr="00991A8A" w:rsidRDefault="00447E83"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tcPr>
          <w:p w14:paraId="7B005061" w14:textId="7F73A50B" w:rsidR="00447E83" w:rsidRPr="00991A8A" w:rsidRDefault="00447E83"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tcPr>
          <w:p w14:paraId="561887FB" w14:textId="128FA224" w:rsidR="00447E83" w:rsidRPr="00991A8A" w:rsidRDefault="00447E83"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06259402" w14:textId="2B4BFE65" w:rsidR="00447E83" w:rsidRPr="00991A8A" w:rsidRDefault="00447E83" w:rsidP="00BB6CE5">
            <w:pPr>
              <w:pStyle w:val="TableTextRight"/>
            </w:pPr>
            <w:r w:rsidRPr="00991A8A">
              <w:t>NA</w:t>
            </w:r>
          </w:p>
        </w:tc>
      </w:tr>
      <w:tr w:rsidR="00CF7A6D" w:rsidRPr="00991A8A" w14:paraId="111537BD"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0B8F6866" w14:textId="1A67F57D" w:rsidR="00221E95" w:rsidRPr="00991A8A" w:rsidRDefault="00D90C68" w:rsidP="00BB6CE5">
            <w:pPr>
              <w:pStyle w:val="TableTextLeft"/>
            </w:pPr>
            <w:r w:rsidRPr="00991A8A">
              <w:t>P</w:t>
            </w:r>
            <w:r w:rsidR="00221E95" w:rsidRPr="00991A8A">
              <w:t>arent</w:t>
            </w:r>
            <w:r w:rsidRPr="00991A8A">
              <w:t>/</w:t>
            </w:r>
            <w:r w:rsidR="00221E95" w:rsidRPr="00991A8A">
              <w:t>carer</w:t>
            </w:r>
            <w:r w:rsidRPr="00991A8A">
              <w:t xml:space="preserve"> </w:t>
            </w:r>
            <w:r w:rsidR="00221E95" w:rsidRPr="00991A8A">
              <w:t>highest</w:t>
            </w:r>
            <w:r w:rsidRPr="00991A8A">
              <w:t xml:space="preserve"> </w:t>
            </w:r>
            <w:r w:rsidR="00221E95" w:rsidRPr="00991A8A">
              <w:t>education</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7A4D3BE" w14:textId="7CB27C1A" w:rsidR="00221E95" w:rsidRPr="00991A8A" w:rsidRDefault="000E2C37" w:rsidP="00BB6CE5">
            <w:pPr>
              <w:pStyle w:val="TableTextLeft"/>
            </w:pPr>
            <w:r w:rsidRPr="00991A8A">
              <w:t>Covariate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95BECD4" w14:textId="24DEE60B" w:rsidR="00221E95" w:rsidRPr="00991A8A" w:rsidRDefault="00221E95" w:rsidP="00BB6CE5">
            <w:pPr>
              <w:pStyle w:val="TableTextRight"/>
            </w:pPr>
            <w:r w:rsidRPr="00991A8A">
              <w:t>2</w:t>
            </w:r>
            <w:r w:rsidR="003D0077" w:rsidRPr="00991A8A">
              <w:t>,</w:t>
            </w:r>
            <w:r w:rsidRPr="00991A8A">
              <w:t>188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6993B76" w14:textId="77777777" w:rsidR="00221E95" w:rsidRPr="00991A8A" w:rsidRDefault="00221E95" w:rsidP="00BB6CE5">
            <w:pPr>
              <w:pStyle w:val="TableTextRight"/>
            </w:pPr>
            <w:r w:rsidRPr="00991A8A">
              <w:t>2.06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F8AEB6A" w14:textId="1FD614CE" w:rsidR="00221E95" w:rsidRPr="00991A8A" w:rsidRDefault="00221E95" w:rsidP="00BB6CE5">
            <w:pPr>
              <w:pStyle w:val="TableTextRight"/>
            </w:pPr>
            <w:r w:rsidRPr="00991A8A">
              <w:t>2</w:t>
            </w:r>
            <w:r w:rsidR="003D0077" w:rsidRPr="00991A8A">
              <w:t>,</w:t>
            </w:r>
            <w:r w:rsidRPr="00991A8A">
              <w:t>120</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0F7641A3" w14:textId="77777777" w:rsidR="00221E95" w:rsidRPr="00991A8A" w:rsidRDefault="00221E95" w:rsidP="00BB6CE5">
            <w:pPr>
              <w:pStyle w:val="TableTextRight"/>
            </w:pPr>
            <w:r w:rsidRPr="00991A8A">
              <w:t>2.02</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6C0D511" w14:textId="77777777" w:rsidR="00221E95" w:rsidRPr="00991A8A" w:rsidRDefault="00221E95" w:rsidP="00BB6CE5">
            <w:pPr>
              <w:pStyle w:val="TableTextRight"/>
            </w:pPr>
            <w:r w:rsidRPr="00991A8A">
              <w:t>68</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6EBAD89F" w14:textId="77777777" w:rsidR="00221E95" w:rsidRPr="00991A8A" w:rsidRDefault="00221E95" w:rsidP="00BB6CE5">
            <w:pPr>
              <w:pStyle w:val="TableTextRight"/>
            </w:pPr>
            <w:r w:rsidRPr="00991A8A">
              <w:t>4.03</w:t>
            </w:r>
          </w:p>
        </w:tc>
      </w:tr>
      <w:tr w:rsidR="003335CC" w:rsidRPr="00991A8A" w14:paraId="1D2CFE1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249E7C3D" w14:textId="17BBB94C" w:rsidR="00221E95" w:rsidRPr="00991A8A" w:rsidRDefault="004107F7" w:rsidP="00BB6CE5">
            <w:pPr>
              <w:pStyle w:val="TableTextLeft"/>
            </w:pPr>
            <w:bookmarkStart w:id="123" w:name="_Hlk208563150"/>
            <w:r w:rsidRPr="00991A8A">
              <w:t>Communication skills and general</w:t>
            </w:r>
            <w:r w:rsidR="00BB6CE5" w:rsidRPr="00991A8A">
              <w:t> </w:t>
            </w:r>
            <w:r w:rsidRPr="00991A8A">
              <w:t>knowledge</w:t>
            </w:r>
            <w:bookmarkEnd w:id="123"/>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F10FB03" w14:textId="179B7A64" w:rsidR="00221E95" w:rsidRPr="00991A8A" w:rsidRDefault="000E2C37" w:rsidP="00BB6CE5">
            <w:pPr>
              <w:pStyle w:val="TableTextLeft"/>
            </w:pPr>
            <w:r w:rsidRPr="00991A8A">
              <w:t>P</w:t>
            </w:r>
            <w:r w:rsidR="00221E95" w:rsidRPr="00991A8A">
              <w:t>rimary</w:t>
            </w:r>
            <w:r w:rsidRPr="00991A8A">
              <w:t xml:space="preserve"> </w:t>
            </w:r>
            <w:r w:rsidR="00221E95" w:rsidRPr="00991A8A">
              <w:t>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97A8D89" w14:textId="77777777" w:rsidR="00221E95" w:rsidRPr="00991A8A" w:rsidRDefault="00221E95" w:rsidP="00BB6CE5">
            <w:pPr>
              <w:pStyle w:val="TableTextRight"/>
            </w:pPr>
            <w:r w:rsidRPr="00991A8A">
              <w:t>32</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D94ACE3" w14:textId="77777777" w:rsidR="00221E95" w:rsidRPr="00991A8A" w:rsidRDefault="00221E95" w:rsidP="00BB6CE5">
            <w:pPr>
              <w:pStyle w:val="TableTextRight"/>
            </w:pPr>
            <w:r w:rsidRPr="00991A8A">
              <w:t>0.03</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BB984DC" w14:textId="77777777" w:rsidR="00221E95" w:rsidRPr="00991A8A" w:rsidRDefault="00221E95"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72AEAA1" w14:textId="77777777" w:rsidR="00221E95" w:rsidRPr="00991A8A" w:rsidRDefault="00221E95"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477DBF5" w14:textId="77777777" w:rsidR="00221E95" w:rsidRPr="00991A8A" w:rsidRDefault="00221E95"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653E2C0E" w14:textId="77777777" w:rsidR="00221E95" w:rsidRPr="00991A8A" w:rsidRDefault="00221E95" w:rsidP="00BB6CE5">
            <w:pPr>
              <w:pStyle w:val="TableTextRight"/>
            </w:pPr>
            <w:r w:rsidRPr="00991A8A">
              <w:t>NA</w:t>
            </w:r>
          </w:p>
        </w:tc>
      </w:tr>
      <w:tr w:rsidR="00CF7A6D" w:rsidRPr="00991A8A" w14:paraId="214A0E6F"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621B71A5" w14:textId="77237028" w:rsidR="000E2C37" w:rsidRPr="00991A8A" w:rsidRDefault="000E2C37" w:rsidP="00BB6CE5">
            <w:pPr>
              <w:pStyle w:val="TableTextLeft"/>
            </w:pPr>
            <w:r w:rsidRPr="00991A8A">
              <w:t>Emotional maturity</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1E3ABDE" w14:textId="40D11558"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6455731" w14:textId="77777777" w:rsidR="000E2C37" w:rsidRPr="00991A8A" w:rsidRDefault="000E2C37" w:rsidP="00BB6CE5">
            <w:pPr>
              <w:pStyle w:val="TableTextRight"/>
            </w:pPr>
            <w:r w:rsidRPr="00991A8A">
              <w:t>378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D2EA9B9" w14:textId="77777777" w:rsidR="000E2C37" w:rsidRPr="00991A8A" w:rsidRDefault="000E2C37" w:rsidP="00BB6CE5">
            <w:pPr>
              <w:pStyle w:val="TableTextRight"/>
            </w:pPr>
            <w:r w:rsidRPr="00991A8A">
              <w:t>0.36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1231FD85"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2D78C98"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2395C50"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D9752A3" w14:textId="77777777" w:rsidR="000E2C37" w:rsidRPr="00991A8A" w:rsidRDefault="000E2C37" w:rsidP="00BB6CE5">
            <w:pPr>
              <w:pStyle w:val="TableTextRight"/>
            </w:pPr>
            <w:r w:rsidRPr="00991A8A">
              <w:t>NA</w:t>
            </w:r>
          </w:p>
        </w:tc>
      </w:tr>
      <w:tr w:rsidR="003335CC" w:rsidRPr="00991A8A" w14:paraId="267603E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1187C49" w14:textId="1B412F0B" w:rsidR="000E2C37" w:rsidRPr="00991A8A" w:rsidRDefault="000E2C37" w:rsidP="00BB6CE5">
            <w:pPr>
              <w:pStyle w:val="TableTextLeft"/>
            </w:pPr>
            <w:r w:rsidRPr="00991A8A">
              <w:t>Language and cognitive skills</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364CCB2" w14:textId="1545CD44"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1D0D89C7" w14:textId="77777777" w:rsidR="000E2C37" w:rsidRPr="00991A8A" w:rsidRDefault="000E2C37" w:rsidP="00BB6CE5">
            <w:pPr>
              <w:pStyle w:val="TableTextRight"/>
            </w:pPr>
            <w:r w:rsidRPr="00991A8A">
              <w:t>111</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B6B6B37" w14:textId="52B8A47B" w:rsidR="000E2C37" w:rsidRPr="00991A8A" w:rsidRDefault="000E2C37" w:rsidP="00BB6CE5">
            <w:pPr>
              <w:pStyle w:val="TableTextRight"/>
            </w:pPr>
            <w:r w:rsidRPr="00991A8A">
              <w:t>0.1</w:t>
            </w:r>
            <w:r w:rsidR="002B7FD4" w:rsidRPr="00991A8A">
              <w:t>0</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2FCE13D"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A59CD35"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7222413E"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72DE34F" w14:textId="77777777" w:rsidR="000E2C37" w:rsidRPr="00991A8A" w:rsidRDefault="000E2C37" w:rsidP="00BB6CE5">
            <w:pPr>
              <w:pStyle w:val="TableTextRight"/>
            </w:pPr>
            <w:r w:rsidRPr="00991A8A">
              <w:t>NA</w:t>
            </w:r>
          </w:p>
        </w:tc>
      </w:tr>
      <w:tr w:rsidR="00CF7A6D" w:rsidRPr="00991A8A" w14:paraId="050760C4"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187F685E" w14:textId="66166E26" w:rsidR="000E2C37" w:rsidRPr="00991A8A" w:rsidRDefault="000E2C37" w:rsidP="00BB6CE5">
            <w:pPr>
              <w:pStyle w:val="TableTextLeft"/>
            </w:pPr>
            <w:bookmarkStart w:id="124" w:name="_Hlk208563121"/>
            <w:r w:rsidRPr="00991A8A">
              <w:t>Physical health and wellbeing</w:t>
            </w:r>
            <w:bookmarkEnd w:id="124"/>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AD39644" w14:textId="7736348D"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238B0C7" w14:textId="77777777" w:rsidR="000E2C37" w:rsidRPr="00991A8A" w:rsidRDefault="000E2C37" w:rsidP="00BB6CE5">
            <w:pPr>
              <w:pStyle w:val="TableTextRight"/>
            </w:pPr>
            <w:r w:rsidRPr="00991A8A">
              <w:t>21</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3E2A8B8" w14:textId="77777777" w:rsidR="000E2C37" w:rsidRPr="00991A8A" w:rsidRDefault="000E2C37" w:rsidP="00BB6CE5">
            <w:pPr>
              <w:pStyle w:val="TableTextRight"/>
            </w:pPr>
            <w:r w:rsidRPr="00991A8A">
              <w:t>0.02</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096F804D"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599BB34"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45AF7A54"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77F4CA72" w14:textId="77777777" w:rsidR="000E2C37" w:rsidRPr="00991A8A" w:rsidRDefault="000E2C37" w:rsidP="00BB6CE5">
            <w:pPr>
              <w:pStyle w:val="TableTextRight"/>
            </w:pPr>
            <w:r w:rsidRPr="00991A8A">
              <w:t>NA</w:t>
            </w:r>
          </w:p>
        </w:tc>
      </w:tr>
      <w:tr w:rsidR="003335CC" w:rsidRPr="00991A8A" w14:paraId="153B0BA0"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071801AB" w14:textId="6D556084" w:rsidR="000E2C37" w:rsidRPr="00991A8A" w:rsidRDefault="000E2C37" w:rsidP="00BB6CE5">
            <w:pPr>
              <w:pStyle w:val="TableTextLeft"/>
            </w:pPr>
            <w:r w:rsidRPr="00991A8A">
              <w:t>Social competence</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F04B505" w14:textId="05D2507D" w:rsidR="000E2C37" w:rsidRPr="00991A8A" w:rsidRDefault="000E2C37" w:rsidP="00BB6CE5">
            <w:pPr>
              <w:pStyle w:val="TableTextLeft"/>
            </w:pPr>
            <w:r w:rsidRPr="00991A8A">
              <w:t>Primary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32A147A0" w14:textId="77777777" w:rsidR="000E2C37" w:rsidRPr="00991A8A" w:rsidRDefault="000E2C37" w:rsidP="00BB6CE5">
            <w:pPr>
              <w:pStyle w:val="TableTextRight"/>
            </w:pPr>
            <w:r w:rsidRPr="00991A8A">
              <w:t>45</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045918D" w14:textId="77777777" w:rsidR="000E2C37" w:rsidRPr="00991A8A" w:rsidRDefault="000E2C37" w:rsidP="00BB6CE5">
            <w:pPr>
              <w:pStyle w:val="TableTextRight"/>
            </w:pPr>
            <w:r w:rsidRPr="00991A8A">
              <w:t>0.04</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37EDB28D" w14:textId="77777777" w:rsidR="000E2C37" w:rsidRPr="00991A8A" w:rsidRDefault="000E2C37"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4E7AD74" w14:textId="77777777" w:rsidR="000E2C37" w:rsidRPr="00991A8A" w:rsidRDefault="000E2C37"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36F61A00" w14:textId="77777777" w:rsidR="000E2C37" w:rsidRPr="00991A8A" w:rsidRDefault="000E2C37"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1A504A31" w14:textId="77777777" w:rsidR="000E2C37" w:rsidRPr="00991A8A" w:rsidRDefault="000E2C37" w:rsidP="00BB6CE5">
            <w:pPr>
              <w:pStyle w:val="TableTextRight"/>
            </w:pPr>
            <w:r w:rsidRPr="00991A8A">
              <w:t>NA</w:t>
            </w:r>
          </w:p>
        </w:tc>
      </w:tr>
      <w:tr w:rsidR="00CF7A6D" w:rsidRPr="00991A8A" w14:paraId="39CDD4E3"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1539BA17" w14:textId="39FF98E1" w:rsidR="00221E95" w:rsidRPr="00991A8A" w:rsidRDefault="006B4773" w:rsidP="00BB6CE5">
            <w:pPr>
              <w:pStyle w:val="TableTextLeft"/>
            </w:pPr>
            <w:r w:rsidRPr="00991A8A">
              <w:t>Number of o</w:t>
            </w:r>
            <w:r w:rsidR="00221E95" w:rsidRPr="00991A8A">
              <w:t>n</w:t>
            </w:r>
            <w:r w:rsidR="0096540C" w:rsidRPr="00991A8A">
              <w:t>-</w:t>
            </w:r>
            <w:r w:rsidR="00221E95" w:rsidRPr="00991A8A">
              <w:t>track</w:t>
            </w:r>
            <w:r w:rsidRPr="00991A8A">
              <w:t xml:space="preserve"> </w:t>
            </w:r>
            <w:r w:rsidR="00221E95" w:rsidRPr="00991A8A">
              <w:t>domains</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2A4CA56" w14:textId="6DF85529" w:rsidR="00221E95" w:rsidRPr="00991A8A" w:rsidRDefault="000E2C37" w:rsidP="00BB6CE5">
            <w:pPr>
              <w:pStyle w:val="TableTextLeft"/>
            </w:pPr>
            <w:r w:rsidRPr="00991A8A">
              <w:t>S</w:t>
            </w:r>
            <w:r w:rsidR="00221E95" w:rsidRPr="00991A8A">
              <w:t>econdary</w:t>
            </w:r>
            <w:r w:rsidRPr="00991A8A">
              <w:t xml:space="preserve"> </w:t>
            </w:r>
            <w:r w:rsidR="00221E95" w:rsidRPr="00991A8A">
              <w:t>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6F3381B" w14:textId="47C38B0B" w:rsidR="00221E95" w:rsidRPr="00991A8A" w:rsidRDefault="00221E95" w:rsidP="00BB6CE5">
            <w:pPr>
              <w:pStyle w:val="TableTextRight"/>
            </w:pPr>
            <w:r w:rsidRPr="00991A8A">
              <w:t>6</w:t>
            </w:r>
            <w:r w:rsidR="003D0077" w:rsidRPr="00991A8A">
              <w:t>,</w:t>
            </w:r>
            <w:r w:rsidRPr="00991A8A">
              <w:t>084</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BBC4F1C" w14:textId="77777777" w:rsidR="00221E95" w:rsidRPr="00991A8A" w:rsidRDefault="00221E95" w:rsidP="00BB6CE5">
            <w:pPr>
              <w:pStyle w:val="TableTextRight"/>
            </w:pPr>
            <w:r w:rsidRPr="00991A8A">
              <w:t>5.72</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2339CD9" w14:textId="59A9E586" w:rsidR="00221E95" w:rsidRPr="00991A8A" w:rsidRDefault="00221E95" w:rsidP="00BB6CE5">
            <w:pPr>
              <w:pStyle w:val="TableTextRight"/>
            </w:pPr>
            <w:r w:rsidRPr="00991A8A">
              <w:t>5</w:t>
            </w:r>
            <w:r w:rsidR="003D0077" w:rsidRPr="00991A8A">
              <w:t>,</w:t>
            </w:r>
            <w:r w:rsidRPr="00991A8A">
              <w:t>928</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114E2BC" w14:textId="77777777" w:rsidR="00221E95" w:rsidRPr="00991A8A" w:rsidRDefault="00221E95" w:rsidP="00BB6CE5">
            <w:pPr>
              <w:pStyle w:val="TableTextRight"/>
            </w:pPr>
            <w:r w:rsidRPr="00991A8A">
              <w:t>5.66</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094B1F17" w14:textId="77777777" w:rsidR="00221E95" w:rsidRPr="00991A8A" w:rsidRDefault="00221E95" w:rsidP="00BB6CE5">
            <w:pPr>
              <w:pStyle w:val="TableTextRight"/>
            </w:pPr>
            <w:r w:rsidRPr="00991A8A">
              <w:t>156</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1F47233" w14:textId="77777777" w:rsidR="00221E95" w:rsidRPr="00991A8A" w:rsidRDefault="00221E95" w:rsidP="00BB6CE5">
            <w:pPr>
              <w:pStyle w:val="TableTextRight"/>
            </w:pPr>
            <w:r w:rsidRPr="00991A8A">
              <w:t>9.24</w:t>
            </w:r>
          </w:p>
        </w:tc>
      </w:tr>
      <w:tr w:rsidR="003335CC" w:rsidRPr="00991A8A" w14:paraId="75878F5F" w14:textId="77777777" w:rsidTr="0031583B">
        <w:trPr>
          <w:trHeight w:val="290"/>
        </w:trPr>
        <w:tc>
          <w:tcPr>
            <w:tcW w:w="1719"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286CD172" w14:textId="25FE6C01" w:rsidR="00221E95" w:rsidRPr="00991A8A" w:rsidRDefault="00E21E3F" w:rsidP="00BB6CE5">
            <w:pPr>
              <w:pStyle w:val="TableTextLeft"/>
            </w:pPr>
            <w:r w:rsidRPr="00991A8A">
              <w:t>A</w:t>
            </w:r>
            <w:r w:rsidR="00221E95" w:rsidRPr="00991A8A">
              <w:t>dapting</w:t>
            </w:r>
            <w:r w:rsidRPr="00991A8A">
              <w:t xml:space="preserve"> to </w:t>
            </w:r>
            <w:r w:rsidR="00221E95" w:rsidRPr="00991A8A">
              <w:t>school</w:t>
            </w:r>
          </w:p>
        </w:tc>
        <w:tc>
          <w:tcPr>
            <w:tcW w:w="860" w:type="pct"/>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1ABD91A" w14:textId="7279DD0F" w:rsidR="00221E95" w:rsidRPr="00991A8A" w:rsidRDefault="000E2C37" w:rsidP="00BB6CE5">
            <w:pPr>
              <w:pStyle w:val="TableTextLeft"/>
            </w:pPr>
            <w:r w:rsidRPr="00991A8A">
              <w:t>Secondary outcome</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68B4C0B7" w14:textId="77777777" w:rsidR="00221E95" w:rsidRPr="00991A8A" w:rsidRDefault="00221E95" w:rsidP="00BB6CE5">
            <w:pPr>
              <w:pStyle w:val="TableTextRight"/>
            </w:pPr>
            <w:r w:rsidRPr="00991A8A">
              <w:t>247</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952197F" w14:textId="77777777" w:rsidR="00221E95" w:rsidRPr="00991A8A" w:rsidRDefault="00221E95" w:rsidP="00BB6CE5">
            <w:pPr>
              <w:pStyle w:val="TableTextRight"/>
            </w:pPr>
            <w:r w:rsidRPr="00991A8A">
              <w:t>0.23</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5DA9285A" w14:textId="77777777" w:rsidR="00221E95" w:rsidRPr="00991A8A" w:rsidRDefault="00221E95" w:rsidP="00BB6CE5">
            <w:pPr>
              <w:pStyle w:val="TableTextRight"/>
            </w:pPr>
            <w:r w:rsidRPr="00991A8A">
              <w:t>NA</w:t>
            </w:r>
          </w:p>
        </w:tc>
        <w:tc>
          <w:tcPr>
            <w:tcW w:w="404" w:type="pct"/>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D7DF16B" w14:textId="77777777" w:rsidR="00221E95" w:rsidRPr="00991A8A" w:rsidRDefault="00221E95" w:rsidP="00BB6CE5">
            <w:pPr>
              <w:pStyle w:val="TableTextRight"/>
            </w:pPr>
            <w:r w:rsidRPr="00991A8A">
              <w:t>NA</w:t>
            </w:r>
          </w:p>
        </w:tc>
        <w:tc>
          <w:tcPr>
            <w:tcW w:w="404" w:type="pct"/>
            <w:tcBorders>
              <w:top w:val="single" w:sz="2" w:space="0" w:color="D2E1F9" w:themeColor="accent5" w:themeTint="66"/>
              <w:left w:val="single" w:sz="2" w:space="0" w:color="5D779D" w:themeColor="accent3"/>
              <w:bottom w:val="single" w:sz="2" w:space="0" w:color="D2E1F9" w:themeColor="accent5" w:themeTint="66"/>
            </w:tcBorders>
            <w:noWrap/>
            <w:hideMark/>
          </w:tcPr>
          <w:p w14:paraId="23A35EDA" w14:textId="77777777" w:rsidR="00221E95" w:rsidRPr="00991A8A" w:rsidRDefault="00221E95" w:rsidP="00BB6CE5">
            <w:pPr>
              <w:pStyle w:val="TableTextRight"/>
            </w:pPr>
            <w:r w:rsidRPr="00991A8A">
              <w:t>NA</w:t>
            </w:r>
          </w:p>
        </w:tc>
        <w:tc>
          <w:tcPr>
            <w:tcW w:w="401" w:type="pct"/>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4D7AA7E3" w14:textId="77777777" w:rsidR="00221E95" w:rsidRPr="00991A8A" w:rsidRDefault="00221E95" w:rsidP="00BB6CE5">
            <w:pPr>
              <w:pStyle w:val="TableTextRight"/>
            </w:pPr>
            <w:r w:rsidRPr="00991A8A">
              <w:t>NA</w:t>
            </w:r>
          </w:p>
        </w:tc>
      </w:tr>
      <w:tr w:rsidR="00CF7A6D" w:rsidRPr="00991A8A" w14:paraId="685CCF58" w14:textId="77777777" w:rsidTr="0031583B">
        <w:trPr>
          <w:trHeight w:val="290"/>
        </w:trPr>
        <w:tc>
          <w:tcPr>
            <w:tcW w:w="1719" w:type="pct"/>
            <w:tcBorders>
              <w:top w:val="single" w:sz="2" w:space="0" w:color="D2E1F9" w:themeColor="accent5" w:themeTint="66"/>
              <w:bottom w:val="single" w:sz="2" w:space="0" w:color="5D779D" w:themeColor="accent3"/>
              <w:right w:val="single" w:sz="2" w:space="0" w:color="5D779D" w:themeColor="accent3"/>
            </w:tcBorders>
            <w:noWrap/>
            <w:hideMark/>
          </w:tcPr>
          <w:p w14:paraId="6C941C88" w14:textId="044C92B7" w:rsidR="00221E95" w:rsidRPr="00991A8A" w:rsidRDefault="00E21E3F" w:rsidP="00BB6CE5">
            <w:pPr>
              <w:pStyle w:val="TableTextLeft"/>
            </w:pPr>
            <w:r w:rsidRPr="00991A8A">
              <w:t>P</w:t>
            </w:r>
            <w:r w:rsidR="00221E95" w:rsidRPr="00991A8A">
              <w:t>arent</w:t>
            </w:r>
            <w:r w:rsidR="00117FA6" w:rsidRPr="00991A8A">
              <w:t xml:space="preserve"> </w:t>
            </w:r>
            <w:r w:rsidR="00221E95" w:rsidRPr="00991A8A">
              <w:t>engaged</w:t>
            </w:r>
            <w:r w:rsidR="00117FA6" w:rsidRPr="00991A8A">
              <w:t xml:space="preserve"> with the </w:t>
            </w:r>
            <w:r w:rsidR="00221E95" w:rsidRPr="00991A8A">
              <w:t>school</w:t>
            </w:r>
          </w:p>
        </w:tc>
        <w:tc>
          <w:tcPr>
            <w:tcW w:w="860" w:type="pct"/>
            <w:tcBorders>
              <w:top w:val="single" w:sz="2" w:space="0" w:color="D2E1F9" w:themeColor="accent5" w:themeTint="66"/>
              <w:left w:val="single" w:sz="2" w:space="0" w:color="5D779D" w:themeColor="accent3"/>
              <w:bottom w:val="single" w:sz="2" w:space="0" w:color="5D779D" w:themeColor="accent3"/>
              <w:right w:val="single" w:sz="2" w:space="0" w:color="5D779D" w:themeColor="accent3"/>
            </w:tcBorders>
            <w:noWrap/>
            <w:hideMark/>
          </w:tcPr>
          <w:p w14:paraId="09177257" w14:textId="01F8A2EF" w:rsidR="00221E95" w:rsidRPr="00991A8A" w:rsidRDefault="000E2C37" w:rsidP="00BB6CE5">
            <w:pPr>
              <w:pStyle w:val="TableTextLeft"/>
            </w:pPr>
            <w:r w:rsidRPr="00991A8A">
              <w:t>Secondary outcome</w:t>
            </w:r>
          </w:p>
        </w:tc>
        <w:tc>
          <w:tcPr>
            <w:tcW w:w="404" w:type="pct"/>
            <w:tcBorders>
              <w:top w:val="single" w:sz="2" w:space="0" w:color="D2E1F9" w:themeColor="accent5" w:themeTint="66"/>
              <w:left w:val="single" w:sz="2" w:space="0" w:color="5D779D" w:themeColor="accent3"/>
              <w:bottom w:val="single" w:sz="2" w:space="0" w:color="5D779D" w:themeColor="accent3"/>
            </w:tcBorders>
            <w:noWrap/>
            <w:hideMark/>
          </w:tcPr>
          <w:p w14:paraId="638A1A7E" w14:textId="77777777" w:rsidR="00221E95" w:rsidRPr="00991A8A" w:rsidRDefault="00221E95" w:rsidP="00BB6CE5">
            <w:pPr>
              <w:pStyle w:val="TableTextRight"/>
            </w:pPr>
            <w:r w:rsidRPr="00991A8A">
              <w:t>732</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E8F0FC" w:themeFill="accent5" w:themeFillTint="33"/>
            <w:noWrap/>
            <w:hideMark/>
          </w:tcPr>
          <w:p w14:paraId="44273807" w14:textId="77777777" w:rsidR="00221E95" w:rsidRPr="00991A8A" w:rsidRDefault="00221E95" w:rsidP="00BB6CE5">
            <w:pPr>
              <w:pStyle w:val="TableTextRight"/>
            </w:pPr>
            <w:r w:rsidRPr="00991A8A">
              <w:t>0.69</w:t>
            </w:r>
          </w:p>
        </w:tc>
        <w:tc>
          <w:tcPr>
            <w:tcW w:w="404" w:type="pct"/>
            <w:tcBorders>
              <w:top w:val="single" w:sz="2" w:space="0" w:color="D2E1F9" w:themeColor="accent5" w:themeTint="66"/>
              <w:left w:val="single" w:sz="2" w:space="0" w:color="5D779D" w:themeColor="accent3"/>
              <w:bottom w:val="single" w:sz="2" w:space="0" w:color="5D779D" w:themeColor="accent3"/>
            </w:tcBorders>
            <w:noWrap/>
            <w:hideMark/>
          </w:tcPr>
          <w:p w14:paraId="2F9D3FBB" w14:textId="77777777" w:rsidR="00221E95" w:rsidRPr="00991A8A" w:rsidRDefault="00221E95" w:rsidP="00BB6CE5">
            <w:pPr>
              <w:pStyle w:val="TableTextRight"/>
            </w:pPr>
            <w:r w:rsidRPr="00991A8A">
              <w:t>721</w:t>
            </w:r>
          </w:p>
        </w:tc>
        <w:tc>
          <w:tcPr>
            <w:tcW w:w="404" w:type="pct"/>
            <w:tcBorders>
              <w:top w:val="single" w:sz="2" w:space="0" w:color="D2E1F9" w:themeColor="accent5" w:themeTint="66"/>
              <w:bottom w:val="single" w:sz="2" w:space="0" w:color="5D779D" w:themeColor="accent3"/>
              <w:right w:val="single" w:sz="2" w:space="0" w:color="5D779D" w:themeColor="accent3"/>
            </w:tcBorders>
            <w:shd w:val="clear" w:color="auto" w:fill="E8F0FC" w:themeFill="accent5" w:themeFillTint="33"/>
            <w:noWrap/>
            <w:hideMark/>
          </w:tcPr>
          <w:p w14:paraId="3EA2C4F2" w14:textId="77777777" w:rsidR="00221E95" w:rsidRPr="00991A8A" w:rsidRDefault="00221E95" w:rsidP="00BB6CE5">
            <w:pPr>
              <w:pStyle w:val="TableTextRight"/>
            </w:pPr>
            <w:r w:rsidRPr="00991A8A">
              <w:t>0.69</w:t>
            </w:r>
          </w:p>
        </w:tc>
        <w:tc>
          <w:tcPr>
            <w:tcW w:w="404" w:type="pct"/>
            <w:tcBorders>
              <w:top w:val="single" w:sz="2" w:space="0" w:color="D2E1F9" w:themeColor="accent5" w:themeTint="66"/>
              <w:left w:val="single" w:sz="2" w:space="0" w:color="5D779D" w:themeColor="accent3"/>
              <w:bottom w:val="single" w:sz="2" w:space="0" w:color="5D779D" w:themeColor="accent3"/>
            </w:tcBorders>
            <w:noWrap/>
            <w:hideMark/>
          </w:tcPr>
          <w:p w14:paraId="056A53DB" w14:textId="77777777" w:rsidR="00221E95" w:rsidRPr="00991A8A" w:rsidRDefault="00221E95" w:rsidP="00BB6CE5">
            <w:pPr>
              <w:pStyle w:val="TableTextRight"/>
            </w:pPr>
            <w:r w:rsidRPr="00991A8A">
              <w:t>11</w:t>
            </w:r>
          </w:p>
        </w:tc>
        <w:tc>
          <w:tcPr>
            <w:tcW w:w="401" w:type="pct"/>
            <w:tcBorders>
              <w:top w:val="single" w:sz="2" w:space="0" w:color="D2E1F9" w:themeColor="accent5" w:themeTint="66"/>
              <w:bottom w:val="single" w:sz="2" w:space="0" w:color="5D779D" w:themeColor="accent3"/>
            </w:tcBorders>
            <w:shd w:val="clear" w:color="auto" w:fill="E8F0FC" w:themeFill="accent5" w:themeFillTint="33"/>
            <w:noWrap/>
            <w:hideMark/>
          </w:tcPr>
          <w:p w14:paraId="5B1FA72A" w14:textId="77777777" w:rsidR="00221E95" w:rsidRPr="00991A8A" w:rsidRDefault="00221E95" w:rsidP="00BB6CE5">
            <w:pPr>
              <w:pStyle w:val="TableTextRight"/>
            </w:pPr>
            <w:r w:rsidRPr="00991A8A">
              <w:t>0.65</w:t>
            </w:r>
          </w:p>
        </w:tc>
      </w:tr>
      <w:tr w:rsidR="000A794A" w:rsidRPr="00991A8A" w14:paraId="091D13AF" w14:textId="77777777" w:rsidTr="000A794A">
        <w:trPr>
          <w:trHeight w:val="290"/>
        </w:trPr>
        <w:tc>
          <w:tcPr>
            <w:tcW w:w="2579" w:type="pct"/>
            <w:gridSpan w:val="2"/>
            <w:tcBorders>
              <w:top w:val="single" w:sz="2" w:space="0" w:color="5D779D" w:themeColor="accent3"/>
              <w:right w:val="single" w:sz="2" w:space="0" w:color="5D779D" w:themeColor="accent3"/>
            </w:tcBorders>
            <w:noWrap/>
          </w:tcPr>
          <w:p w14:paraId="478ECDBC" w14:textId="1CB8DDCC" w:rsidR="000A794A" w:rsidRPr="00991A8A" w:rsidRDefault="000A794A" w:rsidP="00BB6CE5">
            <w:pPr>
              <w:pStyle w:val="TableTextLeft"/>
              <w:rPr>
                <w:b/>
                <w:bCs/>
              </w:rPr>
            </w:pPr>
            <w:r w:rsidRPr="00991A8A">
              <w:rPr>
                <w:b/>
                <w:bCs/>
              </w:rPr>
              <w:t>Total children with missing values in at least one variable</w:t>
            </w:r>
          </w:p>
        </w:tc>
        <w:tc>
          <w:tcPr>
            <w:tcW w:w="404" w:type="pct"/>
            <w:tcBorders>
              <w:top w:val="single" w:sz="2" w:space="0" w:color="5D779D" w:themeColor="accent3"/>
              <w:left w:val="single" w:sz="2" w:space="0" w:color="5D779D" w:themeColor="accent3"/>
            </w:tcBorders>
            <w:noWrap/>
          </w:tcPr>
          <w:p w14:paraId="4C7777DE" w14:textId="063FE429" w:rsidR="000A794A" w:rsidRPr="00991A8A" w:rsidRDefault="000A794A" w:rsidP="00BB6CE5">
            <w:pPr>
              <w:pStyle w:val="TableTextRight"/>
              <w:rPr>
                <w:b/>
                <w:bCs/>
              </w:rPr>
            </w:pPr>
            <w:r w:rsidRPr="00991A8A">
              <w:rPr>
                <w:b/>
                <w:bCs/>
              </w:rPr>
              <w:t>19,392</w:t>
            </w:r>
          </w:p>
        </w:tc>
        <w:tc>
          <w:tcPr>
            <w:tcW w:w="404" w:type="pct"/>
            <w:tcBorders>
              <w:top w:val="single" w:sz="2" w:space="0" w:color="5D779D" w:themeColor="accent3"/>
              <w:right w:val="single" w:sz="2" w:space="0" w:color="5D779D" w:themeColor="accent3"/>
            </w:tcBorders>
            <w:shd w:val="clear" w:color="auto" w:fill="E8F0FC" w:themeFill="accent5" w:themeFillTint="33"/>
            <w:noWrap/>
          </w:tcPr>
          <w:p w14:paraId="1E3E5FEF" w14:textId="5C20ABC5" w:rsidR="000A794A" w:rsidRPr="00991A8A" w:rsidRDefault="000A794A" w:rsidP="00BB6CE5">
            <w:pPr>
              <w:pStyle w:val="TableTextRight"/>
              <w:rPr>
                <w:b/>
                <w:bCs/>
              </w:rPr>
            </w:pPr>
            <w:r w:rsidRPr="00991A8A">
              <w:rPr>
                <w:b/>
                <w:bCs/>
              </w:rPr>
              <w:t>18.22</w:t>
            </w:r>
          </w:p>
        </w:tc>
        <w:tc>
          <w:tcPr>
            <w:tcW w:w="404" w:type="pct"/>
            <w:tcBorders>
              <w:top w:val="single" w:sz="2" w:space="0" w:color="5D779D" w:themeColor="accent3"/>
              <w:left w:val="single" w:sz="2" w:space="0" w:color="5D779D" w:themeColor="accent3"/>
            </w:tcBorders>
            <w:noWrap/>
          </w:tcPr>
          <w:p w14:paraId="59F316F5" w14:textId="6C6A8B37" w:rsidR="000A794A" w:rsidRPr="00991A8A" w:rsidRDefault="000A794A" w:rsidP="00BB6CE5">
            <w:pPr>
              <w:pStyle w:val="TableTextRight"/>
              <w:rPr>
                <w:b/>
                <w:bCs/>
              </w:rPr>
            </w:pPr>
            <w:r w:rsidRPr="00991A8A">
              <w:rPr>
                <w:b/>
                <w:bCs/>
              </w:rPr>
              <w:t>19,024</w:t>
            </w:r>
          </w:p>
        </w:tc>
        <w:tc>
          <w:tcPr>
            <w:tcW w:w="404" w:type="pct"/>
            <w:tcBorders>
              <w:top w:val="single" w:sz="2" w:space="0" w:color="5D779D" w:themeColor="accent3"/>
              <w:right w:val="single" w:sz="2" w:space="0" w:color="5D779D" w:themeColor="accent3"/>
            </w:tcBorders>
            <w:shd w:val="clear" w:color="auto" w:fill="E8F0FC" w:themeFill="accent5" w:themeFillTint="33"/>
            <w:noWrap/>
          </w:tcPr>
          <w:p w14:paraId="5DC4AB9D" w14:textId="4E6BB756" w:rsidR="000A794A" w:rsidRPr="00991A8A" w:rsidRDefault="000A794A" w:rsidP="00BB6CE5">
            <w:pPr>
              <w:pStyle w:val="TableTextRight"/>
              <w:rPr>
                <w:b/>
                <w:bCs/>
              </w:rPr>
            </w:pPr>
            <w:r w:rsidRPr="00991A8A">
              <w:rPr>
                <w:b/>
                <w:bCs/>
              </w:rPr>
              <w:t>18.16</w:t>
            </w:r>
          </w:p>
        </w:tc>
        <w:tc>
          <w:tcPr>
            <w:tcW w:w="404" w:type="pct"/>
            <w:tcBorders>
              <w:top w:val="single" w:sz="2" w:space="0" w:color="5D779D" w:themeColor="accent3"/>
              <w:left w:val="single" w:sz="2" w:space="0" w:color="5D779D" w:themeColor="accent3"/>
            </w:tcBorders>
            <w:noWrap/>
          </w:tcPr>
          <w:p w14:paraId="5CF8947A" w14:textId="15654FE9" w:rsidR="000A794A" w:rsidRPr="00991A8A" w:rsidRDefault="000A794A" w:rsidP="00BB6CE5">
            <w:pPr>
              <w:pStyle w:val="TableTextRight"/>
              <w:rPr>
                <w:b/>
                <w:bCs/>
              </w:rPr>
            </w:pPr>
            <w:r w:rsidRPr="00991A8A">
              <w:rPr>
                <w:b/>
                <w:bCs/>
              </w:rPr>
              <w:t>368</w:t>
            </w:r>
          </w:p>
        </w:tc>
        <w:tc>
          <w:tcPr>
            <w:tcW w:w="401" w:type="pct"/>
            <w:tcBorders>
              <w:top w:val="single" w:sz="2" w:space="0" w:color="5D779D" w:themeColor="accent3"/>
            </w:tcBorders>
            <w:shd w:val="clear" w:color="auto" w:fill="E8F0FC" w:themeFill="accent5" w:themeFillTint="33"/>
            <w:noWrap/>
          </w:tcPr>
          <w:p w14:paraId="4765027B" w14:textId="6AB7662C" w:rsidR="000A794A" w:rsidRPr="00991A8A" w:rsidRDefault="000A794A" w:rsidP="00BB6CE5">
            <w:pPr>
              <w:pStyle w:val="TableTextRight"/>
              <w:rPr>
                <w:b/>
                <w:bCs/>
              </w:rPr>
            </w:pPr>
            <w:r w:rsidRPr="00991A8A">
              <w:rPr>
                <w:b/>
                <w:bCs/>
              </w:rPr>
              <w:t>21.80</w:t>
            </w:r>
          </w:p>
        </w:tc>
      </w:tr>
    </w:tbl>
    <w:p w14:paraId="3592DEDD" w14:textId="77777777" w:rsidR="0095390D" w:rsidRDefault="0095390D" w:rsidP="00BB6CE5">
      <w:pPr>
        <w:pStyle w:val="ChartorTableNote"/>
      </w:pPr>
      <w:r w:rsidRPr="00791D3B">
        <w:t xml:space="preserve">Source: Observational study of linked </w:t>
      </w:r>
      <w:r w:rsidRPr="00BB6CE5">
        <w:t>administrative</w:t>
      </w:r>
      <w:r w:rsidRPr="00791D3B">
        <w:t xml:space="preserve"> data</w:t>
      </w:r>
    </w:p>
    <w:p w14:paraId="0A2D5F05" w14:textId="77777777" w:rsidR="00F260FB" w:rsidRPr="00F260FB" w:rsidRDefault="00F260FB" w:rsidP="00F260FB">
      <w:pPr>
        <w:pStyle w:val="Linerule"/>
      </w:pPr>
    </w:p>
    <w:p w14:paraId="75A4B507" w14:textId="77777777" w:rsidR="00F260FB" w:rsidRDefault="00F260FB" w:rsidP="00F260FB"/>
    <w:p w14:paraId="3A4FC718" w14:textId="05154735" w:rsidR="00F260FB" w:rsidRPr="00F260FB" w:rsidRDefault="00F260FB" w:rsidP="00F260FB">
      <w:pPr>
        <w:sectPr w:rsidR="00F260FB" w:rsidRPr="00F260FB" w:rsidSect="00BB6CE5">
          <w:headerReference w:type="default" r:id="rId47"/>
          <w:pgSz w:w="11906" w:h="16838" w:code="9"/>
          <w:pgMar w:top="1843" w:right="1418" w:bottom="1418" w:left="1418" w:header="709" w:footer="709" w:gutter="0"/>
          <w:cols w:space="708"/>
          <w:docGrid w:linePitch="360"/>
        </w:sectPr>
      </w:pPr>
    </w:p>
    <w:p w14:paraId="4F7000FE" w14:textId="4AD69484" w:rsidR="00157ECF" w:rsidRPr="00791D3B" w:rsidRDefault="00157ECF" w:rsidP="003D35E8">
      <w:pPr>
        <w:pStyle w:val="TableMainHeading"/>
      </w:pPr>
      <w:bookmarkStart w:id="125" w:name="_Ref209091536"/>
      <w:bookmarkStart w:id="126" w:name="_Toc211154835"/>
      <w:r w:rsidRPr="00791D3B">
        <w:t xml:space="preserve">Table </w:t>
      </w:r>
      <w:fldSimple w:instr=" SEQ Table \* ARABIC ">
        <w:r w:rsidR="00FE1CB5">
          <w:rPr>
            <w:noProof/>
          </w:rPr>
          <w:t>6</w:t>
        </w:r>
      </w:fldSimple>
      <w:bookmarkEnd w:id="125"/>
      <w:r w:rsidRPr="00791D3B">
        <w:t xml:space="preserve">: </w:t>
      </w:r>
      <w:r w:rsidR="00A42F92">
        <w:tab/>
      </w:r>
      <w:r w:rsidRPr="00791D3B">
        <w:t xml:space="preserve">Sample composition </w:t>
      </w:r>
      <w:r w:rsidR="00112F80" w:rsidRPr="00791D3B">
        <w:t>for</w:t>
      </w:r>
      <w:r w:rsidRPr="00791D3B">
        <w:t xml:space="preserve"> categorical covariates and outcomes</w:t>
      </w:r>
      <w:bookmarkEnd w:id="126"/>
    </w:p>
    <w:tbl>
      <w:tblPr>
        <w:tblW w:w="5000" w:type="pct"/>
        <w:tblLayout w:type="fixed"/>
        <w:tblLook w:val="04A0" w:firstRow="1" w:lastRow="0" w:firstColumn="1" w:lastColumn="0" w:noHBand="0" w:noVBand="1"/>
      </w:tblPr>
      <w:tblGrid>
        <w:gridCol w:w="1703"/>
        <w:gridCol w:w="1137"/>
        <w:gridCol w:w="1274"/>
        <w:gridCol w:w="826"/>
        <w:gridCol w:w="827"/>
        <w:gridCol w:w="826"/>
        <w:gridCol w:w="827"/>
        <w:gridCol w:w="826"/>
        <w:gridCol w:w="826"/>
      </w:tblGrid>
      <w:tr w:rsidR="00E66EF8" w:rsidRPr="00991A8A" w14:paraId="1B563593" w14:textId="7E5C0D4C" w:rsidTr="00C265A1">
        <w:trPr>
          <w:trHeight w:val="227"/>
        </w:trPr>
        <w:tc>
          <w:tcPr>
            <w:tcW w:w="939" w:type="pct"/>
            <w:vMerge w:val="restart"/>
            <w:tcBorders>
              <w:right w:val="single" w:sz="2" w:space="0" w:color="5D779D" w:themeColor="accent3"/>
            </w:tcBorders>
            <w:shd w:val="clear" w:color="auto" w:fill="E8F0FC" w:themeFill="accent5" w:themeFillTint="33"/>
            <w:noWrap/>
            <w:hideMark/>
          </w:tcPr>
          <w:p w14:paraId="7E03AC1B" w14:textId="5AC6E852" w:rsidR="00810DE7" w:rsidRPr="00991A8A" w:rsidRDefault="00810DE7" w:rsidP="0031583B">
            <w:pPr>
              <w:pStyle w:val="TableColumnHeadingLeft"/>
            </w:pPr>
            <w:r w:rsidRPr="00991A8A">
              <w:t>Variable</w:t>
            </w:r>
          </w:p>
        </w:tc>
        <w:tc>
          <w:tcPr>
            <w:tcW w:w="627" w:type="pct"/>
            <w:vMerge w:val="restart"/>
            <w:tcBorders>
              <w:left w:val="single" w:sz="2" w:space="0" w:color="5D779D" w:themeColor="accent3"/>
              <w:right w:val="single" w:sz="2" w:space="0" w:color="5D779D" w:themeColor="accent3"/>
            </w:tcBorders>
            <w:shd w:val="clear" w:color="auto" w:fill="E8F0FC" w:themeFill="accent5" w:themeFillTint="33"/>
            <w:noWrap/>
            <w:hideMark/>
          </w:tcPr>
          <w:p w14:paraId="6DEE8550" w14:textId="01ABE49E" w:rsidR="00810DE7" w:rsidRPr="00991A8A" w:rsidRDefault="00810DE7" w:rsidP="0031583B">
            <w:pPr>
              <w:pStyle w:val="TableColumnHeadingLeft"/>
            </w:pPr>
            <w:r w:rsidRPr="00991A8A">
              <w:t>Category</w:t>
            </w:r>
          </w:p>
        </w:tc>
        <w:tc>
          <w:tcPr>
            <w:tcW w:w="702" w:type="pct"/>
            <w:vMerge w:val="restart"/>
            <w:tcBorders>
              <w:left w:val="single" w:sz="2" w:space="0" w:color="5D779D" w:themeColor="accent3"/>
              <w:right w:val="single" w:sz="2" w:space="0" w:color="5D779D" w:themeColor="accent3"/>
            </w:tcBorders>
            <w:shd w:val="clear" w:color="auto" w:fill="E8F0FC" w:themeFill="accent5" w:themeFillTint="33"/>
          </w:tcPr>
          <w:p w14:paraId="08F2C6D4" w14:textId="696D453B" w:rsidR="00810DE7" w:rsidRPr="00991A8A" w:rsidRDefault="00810DE7" w:rsidP="0031583B">
            <w:pPr>
              <w:pStyle w:val="TableColumnHeadingLeft"/>
            </w:pPr>
            <w:r w:rsidRPr="00991A8A">
              <w:t>Level</w:t>
            </w:r>
          </w:p>
        </w:tc>
        <w:tc>
          <w:tcPr>
            <w:tcW w:w="911" w:type="pct"/>
            <w:gridSpan w:val="2"/>
            <w:tcBorders>
              <w:left w:val="single" w:sz="2" w:space="0" w:color="5D779D" w:themeColor="accent3"/>
              <w:right w:val="single" w:sz="2" w:space="0" w:color="5D779D" w:themeColor="accent3"/>
            </w:tcBorders>
            <w:shd w:val="clear" w:color="auto" w:fill="E8F0FC" w:themeFill="accent5" w:themeFillTint="33"/>
          </w:tcPr>
          <w:p w14:paraId="6AD96326" w14:textId="2DE624EB" w:rsidR="00810DE7" w:rsidRPr="00991A8A" w:rsidRDefault="00810DE7" w:rsidP="0031583B">
            <w:pPr>
              <w:pStyle w:val="TableColumnHeadingCentred"/>
            </w:pPr>
            <w:r w:rsidRPr="00991A8A">
              <w:t>Sample</w:t>
            </w:r>
          </w:p>
        </w:tc>
        <w:tc>
          <w:tcPr>
            <w:tcW w:w="911" w:type="pct"/>
            <w:gridSpan w:val="2"/>
            <w:tcBorders>
              <w:left w:val="single" w:sz="2" w:space="0" w:color="5D779D" w:themeColor="accent3"/>
              <w:right w:val="single" w:sz="2" w:space="0" w:color="5D779D" w:themeColor="accent3"/>
            </w:tcBorders>
            <w:shd w:val="clear" w:color="auto" w:fill="E8F0FC" w:themeFill="accent5" w:themeFillTint="33"/>
          </w:tcPr>
          <w:p w14:paraId="43E70EAA" w14:textId="0595CBB7" w:rsidR="00810DE7" w:rsidRPr="00991A8A" w:rsidRDefault="00810DE7" w:rsidP="0031583B">
            <w:pPr>
              <w:pStyle w:val="TableColumnHeadingCentred"/>
            </w:pPr>
            <w:r w:rsidRPr="00991A8A">
              <w:t xml:space="preserve">Comparison </w:t>
            </w:r>
          </w:p>
        </w:tc>
        <w:tc>
          <w:tcPr>
            <w:tcW w:w="910" w:type="pct"/>
            <w:gridSpan w:val="2"/>
            <w:tcBorders>
              <w:left w:val="single" w:sz="2" w:space="0" w:color="5D779D" w:themeColor="accent3"/>
            </w:tcBorders>
            <w:shd w:val="clear" w:color="auto" w:fill="E8F0FC" w:themeFill="accent5" w:themeFillTint="33"/>
          </w:tcPr>
          <w:p w14:paraId="2C771E63" w14:textId="095CF2CC" w:rsidR="00810DE7" w:rsidRPr="00991A8A" w:rsidRDefault="00810DE7" w:rsidP="0031583B">
            <w:pPr>
              <w:pStyle w:val="TableColumnHeadingCentred"/>
            </w:pPr>
            <w:r w:rsidRPr="00991A8A">
              <w:t>Treatment</w:t>
            </w:r>
          </w:p>
        </w:tc>
      </w:tr>
      <w:tr w:rsidR="00A934A3" w:rsidRPr="00991A8A" w14:paraId="0F67AAFA" w14:textId="77777777" w:rsidTr="00C265A1">
        <w:trPr>
          <w:trHeight w:val="227"/>
        </w:trPr>
        <w:tc>
          <w:tcPr>
            <w:tcW w:w="939" w:type="pct"/>
            <w:vMerge/>
            <w:tcBorders>
              <w:bottom w:val="single" w:sz="2" w:space="0" w:color="5D779D" w:themeColor="accent3"/>
              <w:right w:val="single" w:sz="2" w:space="0" w:color="5D779D" w:themeColor="accent3"/>
            </w:tcBorders>
            <w:shd w:val="clear" w:color="auto" w:fill="E8F0FC" w:themeFill="accent5" w:themeFillTint="33"/>
            <w:noWrap/>
          </w:tcPr>
          <w:p w14:paraId="1058393E" w14:textId="77777777" w:rsidR="00C40B5D" w:rsidRPr="00991A8A" w:rsidRDefault="00C40B5D" w:rsidP="0031583B">
            <w:pPr>
              <w:pStyle w:val="TableTextLeft"/>
              <w:rPr>
                <w:color w:val="FFFFFF" w:themeColor="background1"/>
              </w:rPr>
            </w:pPr>
          </w:p>
        </w:tc>
        <w:tc>
          <w:tcPr>
            <w:tcW w:w="627" w:type="pct"/>
            <w:vMerge/>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noWrap/>
          </w:tcPr>
          <w:p w14:paraId="2398CC8D" w14:textId="77777777" w:rsidR="00C40B5D" w:rsidRPr="00991A8A" w:rsidRDefault="00C40B5D" w:rsidP="0031583B">
            <w:pPr>
              <w:pStyle w:val="TableTextLeft"/>
            </w:pPr>
          </w:p>
        </w:tc>
        <w:tc>
          <w:tcPr>
            <w:tcW w:w="702" w:type="pct"/>
            <w:vMerge/>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tcPr>
          <w:p w14:paraId="37EC0C93" w14:textId="77777777" w:rsidR="00C40B5D" w:rsidRPr="00991A8A" w:rsidRDefault="00C40B5D" w:rsidP="0031583B">
            <w:pPr>
              <w:pStyle w:val="TableTextLeft"/>
            </w:pPr>
          </w:p>
        </w:tc>
        <w:tc>
          <w:tcPr>
            <w:tcW w:w="455" w:type="pct"/>
            <w:tcBorders>
              <w:left w:val="single" w:sz="2" w:space="0" w:color="5D779D" w:themeColor="accent3"/>
              <w:bottom w:val="single" w:sz="2" w:space="0" w:color="5D779D" w:themeColor="accent3"/>
            </w:tcBorders>
            <w:shd w:val="clear" w:color="auto" w:fill="D2E1F9" w:themeFill="accent5" w:themeFillTint="66"/>
          </w:tcPr>
          <w:p w14:paraId="43AD69A6" w14:textId="0DE28987" w:rsidR="00C40B5D" w:rsidRPr="00991A8A" w:rsidRDefault="00C40B5D" w:rsidP="008B38CA">
            <w:pPr>
              <w:pStyle w:val="TableColumnHeadingRight"/>
            </w:pPr>
            <w:r w:rsidRPr="00991A8A">
              <w:t>N</w:t>
            </w:r>
          </w:p>
        </w:tc>
        <w:tc>
          <w:tcPr>
            <w:tcW w:w="456" w:type="pct"/>
            <w:tcBorders>
              <w:bottom w:val="single" w:sz="2" w:space="0" w:color="5D779D" w:themeColor="accent3"/>
              <w:right w:val="single" w:sz="2" w:space="0" w:color="5D779D" w:themeColor="accent3"/>
            </w:tcBorders>
            <w:shd w:val="clear" w:color="auto" w:fill="D2E1F9" w:themeFill="accent5" w:themeFillTint="66"/>
          </w:tcPr>
          <w:p w14:paraId="75AB2496" w14:textId="46C2B64A" w:rsidR="00C40B5D" w:rsidRPr="00991A8A" w:rsidRDefault="00C40B5D" w:rsidP="008B38CA">
            <w:pPr>
              <w:pStyle w:val="TableColumnHeadingRight"/>
            </w:pPr>
            <w:r w:rsidRPr="00991A8A">
              <w:t>%</w:t>
            </w:r>
          </w:p>
        </w:tc>
        <w:tc>
          <w:tcPr>
            <w:tcW w:w="455" w:type="pct"/>
            <w:tcBorders>
              <w:left w:val="single" w:sz="2" w:space="0" w:color="5D779D" w:themeColor="accent3"/>
              <w:bottom w:val="single" w:sz="2" w:space="0" w:color="5D779D" w:themeColor="accent3"/>
            </w:tcBorders>
            <w:shd w:val="clear" w:color="auto" w:fill="D2E1F9" w:themeFill="accent5" w:themeFillTint="66"/>
          </w:tcPr>
          <w:p w14:paraId="3220BB5D" w14:textId="36D82234" w:rsidR="00C40B5D" w:rsidRPr="00991A8A" w:rsidRDefault="00C40B5D" w:rsidP="008B38CA">
            <w:pPr>
              <w:pStyle w:val="TableColumnHeadingRight"/>
            </w:pPr>
            <w:r w:rsidRPr="00991A8A">
              <w:t>N</w:t>
            </w:r>
          </w:p>
        </w:tc>
        <w:tc>
          <w:tcPr>
            <w:tcW w:w="456" w:type="pct"/>
            <w:tcBorders>
              <w:bottom w:val="single" w:sz="2" w:space="0" w:color="5D779D" w:themeColor="accent3"/>
              <w:right w:val="single" w:sz="2" w:space="0" w:color="5D779D" w:themeColor="accent3"/>
            </w:tcBorders>
            <w:shd w:val="clear" w:color="auto" w:fill="D2E1F9" w:themeFill="accent5" w:themeFillTint="66"/>
          </w:tcPr>
          <w:p w14:paraId="41A78FBE" w14:textId="1CA4FF42" w:rsidR="00C40B5D" w:rsidRPr="00991A8A" w:rsidRDefault="00C40B5D" w:rsidP="008B38CA">
            <w:pPr>
              <w:pStyle w:val="TableColumnHeadingRight"/>
            </w:pPr>
            <w:r w:rsidRPr="00991A8A">
              <w:t>%</w:t>
            </w:r>
          </w:p>
        </w:tc>
        <w:tc>
          <w:tcPr>
            <w:tcW w:w="455" w:type="pct"/>
            <w:tcBorders>
              <w:left w:val="single" w:sz="2" w:space="0" w:color="5D779D" w:themeColor="accent3"/>
              <w:bottom w:val="single" w:sz="2" w:space="0" w:color="5D779D" w:themeColor="accent3"/>
            </w:tcBorders>
            <w:shd w:val="clear" w:color="auto" w:fill="D2E1F9" w:themeFill="accent5" w:themeFillTint="66"/>
          </w:tcPr>
          <w:p w14:paraId="274B20E2" w14:textId="00E13CB4" w:rsidR="00C40B5D" w:rsidRPr="00991A8A" w:rsidRDefault="00C40B5D" w:rsidP="008B38CA">
            <w:pPr>
              <w:pStyle w:val="TableColumnHeadingRight"/>
            </w:pPr>
            <w:r w:rsidRPr="00991A8A">
              <w:t>N</w:t>
            </w:r>
          </w:p>
        </w:tc>
        <w:tc>
          <w:tcPr>
            <w:tcW w:w="455" w:type="pct"/>
            <w:tcBorders>
              <w:bottom w:val="single" w:sz="2" w:space="0" w:color="5D779D" w:themeColor="accent3"/>
            </w:tcBorders>
            <w:shd w:val="clear" w:color="auto" w:fill="D2E1F9" w:themeFill="accent5" w:themeFillTint="66"/>
          </w:tcPr>
          <w:p w14:paraId="54425299" w14:textId="5BE281EE" w:rsidR="00C40B5D" w:rsidRPr="00991A8A" w:rsidRDefault="00C40B5D" w:rsidP="008B38CA">
            <w:pPr>
              <w:pStyle w:val="TableColumnHeadingRight"/>
            </w:pPr>
            <w:r w:rsidRPr="00991A8A">
              <w:t>%</w:t>
            </w:r>
          </w:p>
        </w:tc>
      </w:tr>
      <w:tr w:rsidR="00CF7A6D" w:rsidRPr="00991A8A" w14:paraId="3C3BA358" w14:textId="07B5E013" w:rsidTr="00032CAF">
        <w:trPr>
          <w:trHeight w:val="227"/>
        </w:trPr>
        <w:tc>
          <w:tcPr>
            <w:tcW w:w="939" w:type="pct"/>
            <w:vMerge w:val="restart"/>
            <w:tcBorders>
              <w:top w:val="single" w:sz="2" w:space="0" w:color="5D779D" w:themeColor="accent3"/>
              <w:right w:val="single" w:sz="2" w:space="0" w:color="5D779D" w:themeColor="accent3"/>
            </w:tcBorders>
            <w:noWrap/>
            <w:hideMark/>
          </w:tcPr>
          <w:p w14:paraId="555217E6" w14:textId="6F2361D4" w:rsidR="00A019FF" w:rsidRPr="00991A8A" w:rsidRDefault="00EB133E" w:rsidP="0031583B">
            <w:pPr>
              <w:pStyle w:val="TableTextLeft"/>
            </w:pPr>
            <w:r w:rsidRPr="00991A8A">
              <w:t xml:space="preserve">Child </w:t>
            </w:r>
            <w:r w:rsidR="00765047" w:rsidRPr="00991A8A">
              <w:t>a</w:t>
            </w:r>
            <w:r w:rsidR="00A019FF" w:rsidRPr="00991A8A">
              <w:t>ge</w:t>
            </w:r>
          </w:p>
        </w:tc>
        <w:tc>
          <w:tcPr>
            <w:tcW w:w="627" w:type="pct"/>
            <w:vMerge w:val="restart"/>
            <w:tcBorders>
              <w:top w:val="single" w:sz="2" w:space="0" w:color="5D779D" w:themeColor="accent3"/>
              <w:left w:val="single" w:sz="2" w:space="0" w:color="5D779D" w:themeColor="accent3"/>
              <w:right w:val="single" w:sz="2" w:space="0" w:color="5D779D" w:themeColor="accent3"/>
            </w:tcBorders>
            <w:noWrap/>
            <w:hideMark/>
          </w:tcPr>
          <w:p w14:paraId="496BC80B" w14:textId="6120A8B4" w:rsidR="00A019FF" w:rsidRPr="00991A8A" w:rsidRDefault="00303B2D" w:rsidP="0031583B">
            <w:pPr>
              <w:pStyle w:val="TableTextLeft"/>
            </w:pPr>
            <w:r w:rsidRPr="00991A8A">
              <w:t>C</w:t>
            </w:r>
            <w:r w:rsidR="00A019FF" w:rsidRPr="00991A8A">
              <w:t>ovariate</w:t>
            </w:r>
          </w:p>
        </w:tc>
        <w:tc>
          <w:tcPr>
            <w:tcW w:w="702" w:type="pct"/>
            <w:tcBorders>
              <w:top w:val="single" w:sz="2" w:space="0" w:color="5D779D" w:themeColor="accent3"/>
              <w:left w:val="single" w:sz="2" w:space="0" w:color="5D779D" w:themeColor="accent3"/>
              <w:right w:val="single" w:sz="2" w:space="0" w:color="5D779D" w:themeColor="accent3"/>
            </w:tcBorders>
          </w:tcPr>
          <w:p w14:paraId="3A304AD3" w14:textId="7CB934CA" w:rsidR="00A019FF" w:rsidRPr="00991A8A" w:rsidRDefault="00A019FF" w:rsidP="0031583B">
            <w:pPr>
              <w:pStyle w:val="TableTextLeft"/>
            </w:pPr>
            <w:r w:rsidRPr="00991A8A">
              <w:t>4</w:t>
            </w:r>
          </w:p>
        </w:tc>
        <w:tc>
          <w:tcPr>
            <w:tcW w:w="455" w:type="pct"/>
            <w:tcBorders>
              <w:top w:val="single" w:sz="2" w:space="0" w:color="5D779D" w:themeColor="accent3"/>
              <w:left w:val="single" w:sz="2" w:space="0" w:color="5D779D" w:themeColor="accent3"/>
            </w:tcBorders>
          </w:tcPr>
          <w:p w14:paraId="69295354" w14:textId="11194C7E" w:rsidR="00A019FF" w:rsidRPr="00991A8A" w:rsidRDefault="00A019FF" w:rsidP="0031583B">
            <w:pPr>
              <w:pStyle w:val="TableTextRight"/>
            </w:pPr>
            <w:r w:rsidRPr="00991A8A">
              <w:t>4</w:t>
            </w:r>
            <w:r w:rsidR="00316A7B" w:rsidRPr="00991A8A">
              <w:t>,</w:t>
            </w:r>
            <w:r w:rsidRPr="00991A8A">
              <w:t>224</w:t>
            </w:r>
          </w:p>
        </w:tc>
        <w:tc>
          <w:tcPr>
            <w:tcW w:w="456" w:type="pct"/>
            <w:tcBorders>
              <w:top w:val="single" w:sz="2" w:space="0" w:color="5D779D" w:themeColor="accent3"/>
              <w:right w:val="single" w:sz="2" w:space="0" w:color="5D779D" w:themeColor="accent3"/>
            </w:tcBorders>
            <w:shd w:val="clear" w:color="auto" w:fill="E8F0FC" w:themeFill="accent5" w:themeFillTint="33"/>
          </w:tcPr>
          <w:p w14:paraId="5498B04A" w14:textId="155D3D82" w:rsidR="00A019FF" w:rsidRPr="00991A8A" w:rsidRDefault="00A019FF" w:rsidP="0031583B">
            <w:pPr>
              <w:pStyle w:val="TableTextRight"/>
            </w:pPr>
            <w:r w:rsidRPr="00991A8A">
              <w:t>4.0</w:t>
            </w:r>
          </w:p>
        </w:tc>
        <w:tc>
          <w:tcPr>
            <w:tcW w:w="455" w:type="pct"/>
            <w:tcBorders>
              <w:top w:val="single" w:sz="2" w:space="0" w:color="5D779D" w:themeColor="accent3"/>
              <w:left w:val="single" w:sz="2" w:space="0" w:color="5D779D" w:themeColor="accent3"/>
            </w:tcBorders>
          </w:tcPr>
          <w:p w14:paraId="6281FA1B" w14:textId="604562CB" w:rsidR="00A019FF" w:rsidRPr="00991A8A" w:rsidRDefault="00A019FF" w:rsidP="0031583B">
            <w:pPr>
              <w:pStyle w:val="TableTextRight"/>
            </w:pPr>
            <w:r w:rsidRPr="00991A8A">
              <w:t>4</w:t>
            </w:r>
            <w:r w:rsidR="00316A7B" w:rsidRPr="00991A8A">
              <w:t>,</w:t>
            </w:r>
            <w:r w:rsidRPr="00991A8A">
              <w:t>169</w:t>
            </w:r>
          </w:p>
        </w:tc>
        <w:tc>
          <w:tcPr>
            <w:tcW w:w="456" w:type="pct"/>
            <w:tcBorders>
              <w:top w:val="single" w:sz="2" w:space="0" w:color="5D779D" w:themeColor="accent3"/>
              <w:right w:val="single" w:sz="2" w:space="0" w:color="5D779D" w:themeColor="accent3"/>
            </w:tcBorders>
            <w:shd w:val="clear" w:color="auto" w:fill="E8F0FC" w:themeFill="accent5" w:themeFillTint="33"/>
          </w:tcPr>
          <w:p w14:paraId="170D8438" w14:textId="6DE7ACB7" w:rsidR="00A019FF" w:rsidRPr="00991A8A" w:rsidRDefault="00A019FF" w:rsidP="0031583B">
            <w:pPr>
              <w:pStyle w:val="TableTextRight"/>
            </w:pPr>
            <w:r w:rsidRPr="00991A8A">
              <w:t>4.0</w:t>
            </w:r>
          </w:p>
        </w:tc>
        <w:tc>
          <w:tcPr>
            <w:tcW w:w="455" w:type="pct"/>
            <w:tcBorders>
              <w:top w:val="single" w:sz="2" w:space="0" w:color="5D779D" w:themeColor="accent3"/>
              <w:left w:val="single" w:sz="2" w:space="0" w:color="5D779D" w:themeColor="accent3"/>
            </w:tcBorders>
          </w:tcPr>
          <w:p w14:paraId="7A02E3C0" w14:textId="41683CB8" w:rsidR="00A019FF" w:rsidRPr="00991A8A" w:rsidRDefault="00A019FF" w:rsidP="0031583B">
            <w:pPr>
              <w:pStyle w:val="TableTextRight"/>
            </w:pPr>
            <w:r w:rsidRPr="00991A8A">
              <w:t>55</w:t>
            </w:r>
          </w:p>
        </w:tc>
        <w:tc>
          <w:tcPr>
            <w:tcW w:w="455" w:type="pct"/>
            <w:tcBorders>
              <w:top w:val="single" w:sz="2" w:space="0" w:color="5D779D" w:themeColor="accent3"/>
            </w:tcBorders>
            <w:shd w:val="clear" w:color="auto" w:fill="E8F0FC" w:themeFill="accent5" w:themeFillTint="33"/>
          </w:tcPr>
          <w:p w14:paraId="6761EF00" w14:textId="7A11B762" w:rsidR="00A019FF" w:rsidRPr="00991A8A" w:rsidRDefault="00A019FF" w:rsidP="0031583B">
            <w:pPr>
              <w:pStyle w:val="TableTextRight"/>
            </w:pPr>
            <w:r w:rsidRPr="00991A8A">
              <w:t>3.3</w:t>
            </w:r>
          </w:p>
        </w:tc>
      </w:tr>
      <w:tr w:rsidR="00A934A3" w:rsidRPr="00991A8A" w14:paraId="0B7A7991" w14:textId="2F249898" w:rsidTr="00032CAF">
        <w:trPr>
          <w:trHeight w:val="227"/>
        </w:trPr>
        <w:tc>
          <w:tcPr>
            <w:tcW w:w="939" w:type="pct"/>
            <w:vMerge/>
            <w:tcBorders>
              <w:right w:val="single" w:sz="2" w:space="0" w:color="5D779D" w:themeColor="accent3"/>
            </w:tcBorders>
            <w:noWrap/>
          </w:tcPr>
          <w:p w14:paraId="56F6356B" w14:textId="6C33C6C4" w:rsidR="00A019FF" w:rsidRPr="00991A8A" w:rsidRDefault="00A019FF" w:rsidP="0031583B">
            <w:pPr>
              <w:pStyle w:val="TableTextLeft"/>
            </w:pPr>
          </w:p>
        </w:tc>
        <w:tc>
          <w:tcPr>
            <w:tcW w:w="627" w:type="pct"/>
            <w:vMerge/>
            <w:tcBorders>
              <w:left w:val="single" w:sz="2" w:space="0" w:color="5D779D" w:themeColor="accent3"/>
              <w:right w:val="single" w:sz="2" w:space="0" w:color="5D779D" w:themeColor="accent3"/>
            </w:tcBorders>
            <w:noWrap/>
          </w:tcPr>
          <w:p w14:paraId="3E6C2A87" w14:textId="3C92AA38" w:rsidR="00A019FF" w:rsidRPr="00991A8A" w:rsidRDefault="00A019FF" w:rsidP="0031583B">
            <w:pPr>
              <w:pStyle w:val="TableTextLeft"/>
            </w:pPr>
          </w:p>
        </w:tc>
        <w:tc>
          <w:tcPr>
            <w:tcW w:w="702" w:type="pct"/>
            <w:tcBorders>
              <w:left w:val="single" w:sz="2" w:space="0" w:color="5D779D" w:themeColor="accent3"/>
              <w:right w:val="single" w:sz="2" w:space="0" w:color="5D779D" w:themeColor="accent3"/>
            </w:tcBorders>
          </w:tcPr>
          <w:p w14:paraId="658B9E3C" w14:textId="682B2C48" w:rsidR="00A019FF" w:rsidRPr="00991A8A" w:rsidRDefault="00A019FF" w:rsidP="0031583B">
            <w:pPr>
              <w:pStyle w:val="TableTextLeft"/>
            </w:pPr>
            <w:r w:rsidRPr="00991A8A">
              <w:t>5</w:t>
            </w:r>
          </w:p>
        </w:tc>
        <w:tc>
          <w:tcPr>
            <w:tcW w:w="455" w:type="pct"/>
            <w:tcBorders>
              <w:left w:val="single" w:sz="2" w:space="0" w:color="5D779D" w:themeColor="accent3"/>
            </w:tcBorders>
          </w:tcPr>
          <w:p w14:paraId="224E0239" w14:textId="659C0438" w:rsidR="00A019FF" w:rsidRPr="00991A8A" w:rsidRDefault="00A019FF" w:rsidP="0031583B">
            <w:pPr>
              <w:pStyle w:val="TableTextRight"/>
            </w:pPr>
            <w:r w:rsidRPr="00991A8A">
              <w:t>84</w:t>
            </w:r>
            <w:r w:rsidR="00316A7B" w:rsidRPr="00991A8A">
              <w:t>,</w:t>
            </w:r>
            <w:r w:rsidRPr="00991A8A">
              <w:t>400</w:t>
            </w:r>
          </w:p>
        </w:tc>
        <w:tc>
          <w:tcPr>
            <w:tcW w:w="456" w:type="pct"/>
            <w:tcBorders>
              <w:right w:val="single" w:sz="2" w:space="0" w:color="5D779D" w:themeColor="accent3"/>
            </w:tcBorders>
            <w:shd w:val="clear" w:color="auto" w:fill="E8F0FC" w:themeFill="accent5" w:themeFillTint="33"/>
          </w:tcPr>
          <w:p w14:paraId="1A2C6101" w14:textId="350D5515" w:rsidR="00A019FF" w:rsidRPr="00991A8A" w:rsidRDefault="00A019FF" w:rsidP="0031583B">
            <w:pPr>
              <w:pStyle w:val="TableTextRight"/>
            </w:pPr>
            <w:r w:rsidRPr="00991A8A">
              <w:t>79.3</w:t>
            </w:r>
          </w:p>
        </w:tc>
        <w:tc>
          <w:tcPr>
            <w:tcW w:w="455" w:type="pct"/>
            <w:tcBorders>
              <w:left w:val="single" w:sz="2" w:space="0" w:color="5D779D" w:themeColor="accent3"/>
            </w:tcBorders>
          </w:tcPr>
          <w:p w14:paraId="68AD3DDC" w14:textId="22119007" w:rsidR="00A019FF" w:rsidRPr="00991A8A" w:rsidRDefault="00A019FF" w:rsidP="0031583B">
            <w:pPr>
              <w:pStyle w:val="TableTextRight"/>
            </w:pPr>
            <w:r w:rsidRPr="00991A8A">
              <w:t>83</w:t>
            </w:r>
            <w:r w:rsidR="00316A7B" w:rsidRPr="00991A8A">
              <w:t>,</w:t>
            </w:r>
            <w:r w:rsidRPr="00991A8A">
              <w:t>135</w:t>
            </w:r>
          </w:p>
        </w:tc>
        <w:tc>
          <w:tcPr>
            <w:tcW w:w="456" w:type="pct"/>
            <w:tcBorders>
              <w:right w:val="single" w:sz="2" w:space="0" w:color="5D779D" w:themeColor="accent3"/>
            </w:tcBorders>
            <w:shd w:val="clear" w:color="auto" w:fill="E8F0FC" w:themeFill="accent5" w:themeFillTint="33"/>
          </w:tcPr>
          <w:p w14:paraId="425BDC26" w14:textId="6BD9DF3D" w:rsidR="00A019FF" w:rsidRPr="00991A8A" w:rsidRDefault="00A019FF" w:rsidP="0031583B">
            <w:pPr>
              <w:pStyle w:val="TableTextRight"/>
            </w:pPr>
            <w:r w:rsidRPr="00991A8A">
              <w:t>79.4</w:t>
            </w:r>
          </w:p>
        </w:tc>
        <w:tc>
          <w:tcPr>
            <w:tcW w:w="455" w:type="pct"/>
            <w:tcBorders>
              <w:left w:val="single" w:sz="2" w:space="0" w:color="5D779D" w:themeColor="accent3"/>
            </w:tcBorders>
          </w:tcPr>
          <w:p w14:paraId="0E686CAD" w14:textId="65A54DF7" w:rsidR="00A019FF" w:rsidRPr="00991A8A" w:rsidRDefault="00A019FF" w:rsidP="0031583B">
            <w:pPr>
              <w:pStyle w:val="TableTextRight"/>
            </w:pPr>
            <w:r w:rsidRPr="00991A8A">
              <w:t>1</w:t>
            </w:r>
            <w:r w:rsidR="00316A7B" w:rsidRPr="00991A8A">
              <w:t>,</w:t>
            </w:r>
            <w:r w:rsidRPr="00991A8A">
              <w:t>265</w:t>
            </w:r>
          </w:p>
        </w:tc>
        <w:tc>
          <w:tcPr>
            <w:tcW w:w="455" w:type="pct"/>
            <w:shd w:val="clear" w:color="auto" w:fill="E8F0FC" w:themeFill="accent5" w:themeFillTint="33"/>
          </w:tcPr>
          <w:p w14:paraId="29FEC2CE" w14:textId="14B51ED1" w:rsidR="00A019FF" w:rsidRPr="00991A8A" w:rsidRDefault="00A019FF" w:rsidP="0031583B">
            <w:pPr>
              <w:pStyle w:val="TableTextRight"/>
            </w:pPr>
            <w:r w:rsidRPr="00991A8A">
              <w:t>74.9</w:t>
            </w:r>
          </w:p>
        </w:tc>
      </w:tr>
      <w:tr w:rsidR="00CF7A6D" w:rsidRPr="00991A8A" w14:paraId="7B6B2B0B" w14:textId="098F24AD" w:rsidTr="00032CAF">
        <w:trPr>
          <w:trHeight w:val="227"/>
        </w:trPr>
        <w:tc>
          <w:tcPr>
            <w:tcW w:w="939" w:type="pct"/>
            <w:vMerge/>
            <w:tcBorders>
              <w:bottom w:val="single" w:sz="2" w:space="0" w:color="D2E1F9" w:themeColor="accent5" w:themeTint="66"/>
              <w:right w:val="single" w:sz="2" w:space="0" w:color="5D779D" w:themeColor="accent3"/>
            </w:tcBorders>
            <w:noWrap/>
          </w:tcPr>
          <w:p w14:paraId="749663AC" w14:textId="195D2F36" w:rsidR="00A019FF" w:rsidRPr="00991A8A" w:rsidRDefault="00A019FF"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487ABFEF" w14:textId="6198F0BF" w:rsidR="00A019FF" w:rsidRPr="00991A8A" w:rsidRDefault="00A019FF"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28066770" w14:textId="4FAEC5EC" w:rsidR="00A019FF" w:rsidRPr="00991A8A" w:rsidRDefault="00A019FF" w:rsidP="0031583B">
            <w:pPr>
              <w:pStyle w:val="TableTextLeft"/>
            </w:pPr>
            <w:r w:rsidRPr="00991A8A">
              <w:t>6</w:t>
            </w:r>
            <w:r w:rsidR="004523EF" w:rsidRPr="00991A8A">
              <w:t xml:space="preserve">/ </w:t>
            </w:r>
            <w:r w:rsidRPr="00991A8A">
              <w:t>7</w:t>
            </w:r>
            <w:r w:rsidR="00F2671C" w:rsidRPr="00991A8A">
              <w:rPr>
                <w:rStyle w:val="FootnoteReference"/>
                <w:rFonts w:cs="Calibri Light"/>
                <w:szCs w:val="18"/>
              </w:rPr>
              <w:footnoteReference w:id="17"/>
            </w:r>
          </w:p>
        </w:tc>
        <w:tc>
          <w:tcPr>
            <w:tcW w:w="455" w:type="pct"/>
            <w:tcBorders>
              <w:left w:val="single" w:sz="2" w:space="0" w:color="5D779D" w:themeColor="accent3"/>
              <w:bottom w:val="single" w:sz="2" w:space="0" w:color="D2E1F9" w:themeColor="accent5" w:themeTint="66"/>
            </w:tcBorders>
          </w:tcPr>
          <w:p w14:paraId="034AC2DD" w14:textId="1B3FF543" w:rsidR="00A019FF" w:rsidRPr="00991A8A" w:rsidRDefault="00A019FF" w:rsidP="0031583B">
            <w:pPr>
              <w:pStyle w:val="TableTextRight"/>
            </w:pPr>
            <w:r w:rsidRPr="00991A8A">
              <w:t>17</w:t>
            </w:r>
            <w:r w:rsidR="00316A7B" w:rsidRPr="00991A8A">
              <w:t>,</w:t>
            </w:r>
            <w:r w:rsidRPr="00991A8A">
              <w:t>803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CC4A1CD" w14:textId="5B85CA96" w:rsidR="00A019FF" w:rsidRPr="00991A8A" w:rsidRDefault="00A019FF" w:rsidP="0031583B">
            <w:pPr>
              <w:pStyle w:val="TableTextRight"/>
            </w:pPr>
            <w:r w:rsidRPr="00991A8A">
              <w:t>16.7</w:t>
            </w:r>
          </w:p>
        </w:tc>
        <w:tc>
          <w:tcPr>
            <w:tcW w:w="455" w:type="pct"/>
            <w:tcBorders>
              <w:left w:val="single" w:sz="2" w:space="0" w:color="5D779D" w:themeColor="accent3"/>
              <w:bottom w:val="single" w:sz="2" w:space="0" w:color="D2E1F9" w:themeColor="accent5" w:themeTint="66"/>
            </w:tcBorders>
          </w:tcPr>
          <w:p w14:paraId="04FF6944" w14:textId="787162D0" w:rsidR="00A019FF" w:rsidRPr="00991A8A" w:rsidRDefault="00A019FF" w:rsidP="0031583B">
            <w:pPr>
              <w:pStyle w:val="TableTextRight"/>
            </w:pPr>
            <w:r w:rsidRPr="00991A8A">
              <w:t>17</w:t>
            </w:r>
            <w:r w:rsidR="00316A7B" w:rsidRPr="00991A8A">
              <w:t>,</w:t>
            </w:r>
            <w:r w:rsidRPr="00991A8A">
              <w:t>435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4D0921E" w14:textId="2056239E" w:rsidR="00A019FF" w:rsidRPr="00991A8A" w:rsidRDefault="00A019FF" w:rsidP="0031583B">
            <w:pPr>
              <w:pStyle w:val="TableTextRight"/>
            </w:pPr>
            <w:r w:rsidRPr="00991A8A">
              <w:t>16.7</w:t>
            </w:r>
          </w:p>
        </w:tc>
        <w:tc>
          <w:tcPr>
            <w:tcW w:w="455" w:type="pct"/>
            <w:tcBorders>
              <w:left w:val="single" w:sz="2" w:space="0" w:color="5D779D" w:themeColor="accent3"/>
              <w:bottom w:val="single" w:sz="2" w:space="0" w:color="D2E1F9" w:themeColor="accent5" w:themeTint="66"/>
            </w:tcBorders>
          </w:tcPr>
          <w:p w14:paraId="297CEE87" w14:textId="0D34F569" w:rsidR="00A019FF" w:rsidRPr="00991A8A" w:rsidRDefault="00A019FF" w:rsidP="0031583B">
            <w:pPr>
              <w:pStyle w:val="TableTextRight"/>
            </w:pPr>
            <w:r w:rsidRPr="00991A8A">
              <w:t>368</w:t>
            </w:r>
          </w:p>
        </w:tc>
        <w:tc>
          <w:tcPr>
            <w:tcW w:w="455" w:type="pct"/>
            <w:tcBorders>
              <w:bottom w:val="single" w:sz="2" w:space="0" w:color="D2E1F9" w:themeColor="accent5" w:themeTint="66"/>
            </w:tcBorders>
            <w:shd w:val="clear" w:color="auto" w:fill="E8F0FC" w:themeFill="accent5" w:themeFillTint="33"/>
          </w:tcPr>
          <w:p w14:paraId="537EB05A" w14:textId="036C0747" w:rsidR="00A019FF" w:rsidRPr="00991A8A" w:rsidRDefault="00A019FF" w:rsidP="0031583B">
            <w:pPr>
              <w:pStyle w:val="TableTextRight"/>
            </w:pPr>
            <w:r w:rsidRPr="00991A8A">
              <w:t>21.8</w:t>
            </w:r>
          </w:p>
        </w:tc>
      </w:tr>
      <w:tr w:rsidR="00A934A3" w:rsidRPr="00991A8A" w14:paraId="1CB23FE5" w14:textId="4A23FE79"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595F2F9E" w14:textId="14839A78" w:rsidR="00A019FF" w:rsidRPr="00991A8A" w:rsidRDefault="00765047" w:rsidP="0031583B">
            <w:pPr>
              <w:pStyle w:val="TableTextLeft"/>
            </w:pPr>
            <w:r w:rsidRPr="00991A8A">
              <w:t>Child g</w:t>
            </w:r>
            <w:r w:rsidR="00A019FF" w:rsidRPr="00991A8A">
              <w:t>ender</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33B2AC85" w14:textId="3B81754C" w:rsidR="00A019FF" w:rsidRPr="00991A8A" w:rsidRDefault="00303B2D" w:rsidP="0031583B">
            <w:pPr>
              <w:pStyle w:val="TableTextLeft"/>
            </w:pPr>
            <w:r w:rsidRPr="00991A8A">
              <w:t>C</w:t>
            </w:r>
            <w:r w:rsidR="00A019FF" w:rsidRPr="00991A8A">
              <w:t>ovariate</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3C4845B5" w14:textId="743FB594" w:rsidR="00A019FF" w:rsidRPr="00991A8A" w:rsidRDefault="00A019FF" w:rsidP="0031583B">
            <w:pPr>
              <w:pStyle w:val="TableTextLeft"/>
            </w:pPr>
            <w:r w:rsidRPr="00991A8A">
              <w:t>male</w:t>
            </w:r>
          </w:p>
        </w:tc>
        <w:tc>
          <w:tcPr>
            <w:tcW w:w="455" w:type="pct"/>
            <w:tcBorders>
              <w:top w:val="single" w:sz="2" w:space="0" w:color="D2E1F9" w:themeColor="accent5" w:themeTint="66"/>
              <w:left w:val="single" w:sz="2" w:space="0" w:color="5D779D" w:themeColor="accent3"/>
            </w:tcBorders>
          </w:tcPr>
          <w:p w14:paraId="6DF989F3" w14:textId="620990F1" w:rsidR="00A019FF" w:rsidRPr="00991A8A" w:rsidRDefault="00A019FF" w:rsidP="0031583B">
            <w:pPr>
              <w:pStyle w:val="TableTextRight"/>
            </w:pPr>
            <w:r w:rsidRPr="00991A8A">
              <w:t>54</w:t>
            </w:r>
            <w:r w:rsidR="00316A7B" w:rsidRPr="00991A8A">
              <w:t>,</w:t>
            </w:r>
            <w:r w:rsidRPr="00991A8A">
              <w:t>594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4C1FA5C" w14:textId="36B9D308" w:rsidR="00A019FF" w:rsidRPr="00991A8A" w:rsidRDefault="00A019FF" w:rsidP="0031583B">
            <w:pPr>
              <w:pStyle w:val="TableTextRight"/>
            </w:pPr>
            <w:r w:rsidRPr="00991A8A">
              <w:t>51.3</w:t>
            </w:r>
          </w:p>
        </w:tc>
        <w:tc>
          <w:tcPr>
            <w:tcW w:w="455" w:type="pct"/>
            <w:tcBorders>
              <w:top w:val="single" w:sz="2" w:space="0" w:color="D2E1F9" w:themeColor="accent5" w:themeTint="66"/>
              <w:left w:val="single" w:sz="2" w:space="0" w:color="5D779D" w:themeColor="accent3"/>
            </w:tcBorders>
          </w:tcPr>
          <w:p w14:paraId="3CCC5641" w14:textId="7CAA2E6A" w:rsidR="00A019FF" w:rsidRPr="00991A8A" w:rsidRDefault="00A019FF" w:rsidP="0031583B">
            <w:pPr>
              <w:pStyle w:val="TableTextRight"/>
            </w:pPr>
            <w:r w:rsidRPr="00991A8A">
              <w:t>53</w:t>
            </w:r>
            <w:r w:rsidR="00316A7B" w:rsidRPr="00991A8A">
              <w:t>,</w:t>
            </w:r>
            <w:r w:rsidRPr="00991A8A">
              <w:t>752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01F3DDE" w14:textId="23A13300" w:rsidR="00A019FF" w:rsidRPr="00991A8A" w:rsidRDefault="00A019FF" w:rsidP="0031583B">
            <w:pPr>
              <w:pStyle w:val="TableTextRight"/>
            </w:pPr>
            <w:r w:rsidRPr="00991A8A">
              <w:t>51.3</w:t>
            </w:r>
          </w:p>
        </w:tc>
        <w:tc>
          <w:tcPr>
            <w:tcW w:w="455" w:type="pct"/>
            <w:tcBorders>
              <w:top w:val="single" w:sz="2" w:space="0" w:color="D2E1F9" w:themeColor="accent5" w:themeTint="66"/>
              <w:left w:val="single" w:sz="2" w:space="0" w:color="5D779D" w:themeColor="accent3"/>
            </w:tcBorders>
          </w:tcPr>
          <w:p w14:paraId="3D14DFF3" w14:textId="43B78394" w:rsidR="00A019FF" w:rsidRPr="00991A8A" w:rsidRDefault="00A019FF" w:rsidP="0031583B">
            <w:pPr>
              <w:pStyle w:val="TableTextRight"/>
            </w:pPr>
            <w:r w:rsidRPr="00991A8A">
              <w:t>842</w:t>
            </w:r>
          </w:p>
        </w:tc>
        <w:tc>
          <w:tcPr>
            <w:tcW w:w="455" w:type="pct"/>
            <w:tcBorders>
              <w:top w:val="single" w:sz="2" w:space="0" w:color="D2E1F9" w:themeColor="accent5" w:themeTint="66"/>
            </w:tcBorders>
            <w:shd w:val="clear" w:color="auto" w:fill="E8F0FC" w:themeFill="accent5" w:themeFillTint="33"/>
          </w:tcPr>
          <w:p w14:paraId="61E654E7" w14:textId="625FEFFB" w:rsidR="00A019FF" w:rsidRPr="00991A8A" w:rsidRDefault="00A019FF" w:rsidP="0031583B">
            <w:pPr>
              <w:pStyle w:val="TableTextRight"/>
            </w:pPr>
            <w:r w:rsidRPr="00991A8A">
              <w:t>49.9</w:t>
            </w:r>
          </w:p>
        </w:tc>
      </w:tr>
      <w:tr w:rsidR="00CF7A6D" w:rsidRPr="00991A8A" w14:paraId="3FDC95AC" w14:textId="373BC84A" w:rsidTr="00032CAF">
        <w:trPr>
          <w:trHeight w:val="227"/>
        </w:trPr>
        <w:tc>
          <w:tcPr>
            <w:tcW w:w="939" w:type="pct"/>
            <w:vMerge/>
            <w:tcBorders>
              <w:bottom w:val="single" w:sz="2" w:space="0" w:color="D2E1F9" w:themeColor="accent5" w:themeTint="66"/>
              <w:right w:val="single" w:sz="2" w:space="0" w:color="5D779D" w:themeColor="accent3"/>
            </w:tcBorders>
            <w:noWrap/>
            <w:hideMark/>
          </w:tcPr>
          <w:p w14:paraId="7D49EEB5" w14:textId="4C148359" w:rsidR="00A019FF" w:rsidRPr="00991A8A" w:rsidRDefault="00A019FF"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hideMark/>
          </w:tcPr>
          <w:p w14:paraId="185790A4" w14:textId="3C11FF77" w:rsidR="00A019FF" w:rsidRPr="00991A8A" w:rsidRDefault="00A019FF"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74810A77" w14:textId="4B25ECB8" w:rsidR="00A019FF" w:rsidRPr="00991A8A" w:rsidRDefault="00A019FF" w:rsidP="0031583B">
            <w:pPr>
              <w:pStyle w:val="TableTextLeft"/>
            </w:pPr>
            <w:r w:rsidRPr="00991A8A">
              <w:t>female</w:t>
            </w:r>
          </w:p>
        </w:tc>
        <w:tc>
          <w:tcPr>
            <w:tcW w:w="455" w:type="pct"/>
            <w:tcBorders>
              <w:left w:val="single" w:sz="2" w:space="0" w:color="5D779D" w:themeColor="accent3"/>
              <w:bottom w:val="single" w:sz="2" w:space="0" w:color="D2E1F9" w:themeColor="accent5" w:themeTint="66"/>
            </w:tcBorders>
          </w:tcPr>
          <w:p w14:paraId="4CCB703B" w14:textId="7FF6264E" w:rsidR="00A019FF" w:rsidRPr="00991A8A" w:rsidRDefault="00A019FF" w:rsidP="0031583B">
            <w:pPr>
              <w:pStyle w:val="TableTextRight"/>
            </w:pPr>
            <w:r w:rsidRPr="00991A8A">
              <w:t>51</w:t>
            </w:r>
            <w:r w:rsidR="00316A7B" w:rsidRPr="00991A8A">
              <w:t>,</w:t>
            </w:r>
            <w:r w:rsidRPr="00991A8A">
              <w:t>833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077238C" w14:textId="11E19B06" w:rsidR="00A019FF" w:rsidRPr="00991A8A" w:rsidRDefault="00A019FF" w:rsidP="0031583B">
            <w:pPr>
              <w:pStyle w:val="TableTextRight"/>
            </w:pPr>
            <w:r w:rsidRPr="00991A8A">
              <w:t>48.7</w:t>
            </w:r>
          </w:p>
        </w:tc>
        <w:tc>
          <w:tcPr>
            <w:tcW w:w="455" w:type="pct"/>
            <w:tcBorders>
              <w:left w:val="single" w:sz="2" w:space="0" w:color="5D779D" w:themeColor="accent3"/>
              <w:bottom w:val="single" w:sz="2" w:space="0" w:color="D2E1F9" w:themeColor="accent5" w:themeTint="66"/>
            </w:tcBorders>
          </w:tcPr>
          <w:p w14:paraId="0D79516A" w14:textId="4B297F17" w:rsidR="00A019FF" w:rsidRPr="00991A8A" w:rsidRDefault="00A019FF" w:rsidP="0031583B">
            <w:pPr>
              <w:pStyle w:val="TableTextRight"/>
            </w:pPr>
            <w:r w:rsidRPr="00991A8A">
              <w:t>50</w:t>
            </w:r>
            <w:r w:rsidR="00316A7B" w:rsidRPr="00991A8A">
              <w:t>,</w:t>
            </w:r>
            <w:r w:rsidRPr="00991A8A">
              <w:t>987</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8FF1B8C" w14:textId="7A2E4F3A" w:rsidR="00A019FF" w:rsidRPr="00991A8A" w:rsidRDefault="00A019FF" w:rsidP="0031583B">
            <w:pPr>
              <w:pStyle w:val="TableTextRight"/>
            </w:pPr>
            <w:r w:rsidRPr="00991A8A">
              <w:t>48.7</w:t>
            </w:r>
          </w:p>
        </w:tc>
        <w:tc>
          <w:tcPr>
            <w:tcW w:w="455" w:type="pct"/>
            <w:tcBorders>
              <w:left w:val="single" w:sz="2" w:space="0" w:color="5D779D" w:themeColor="accent3"/>
              <w:bottom w:val="single" w:sz="2" w:space="0" w:color="D2E1F9" w:themeColor="accent5" w:themeTint="66"/>
            </w:tcBorders>
          </w:tcPr>
          <w:p w14:paraId="6830D4DD" w14:textId="723F94B6" w:rsidR="00A019FF" w:rsidRPr="00991A8A" w:rsidRDefault="00A019FF" w:rsidP="0031583B">
            <w:pPr>
              <w:pStyle w:val="TableTextRight"/>
            </w:pPr>
            <w:r w:rsidRPr="00991A8A">
              <w:t>846</w:t>
            </w:r>
          </w:p>
        </w:tc>
        <w:tc>
          <w:tcPr>
            <w:tcW w:w="455" w:type="pct"/>
            <w:tcBorders>
              <w:bottom w:val="single" w:sz="2" w:space="0" w:color="D2E1F9" w:themeColor="accent5" w:themeTint="66"/>
            </w:tcBorders>
            <w:shd w:val="clear" w:color="auto" w:fill="E8F0FC" w:themeFill="accent5" w:themeFillTint="33"/>
          </w:tcPr>
          <w:p w14:paraId="0B7FA158" w14:textId="15864B13" w:rsidR="00A019FF" w:rsidRPr="00991A8A" w:rsidRDefault="00A019FF" w:rsidP="0031583B">
            <w:pPr>
              <w:pStyle w:val="TableTextRight"/>
            </w:pPr>
            <w:r w:rsidRPr="00991A8A">
              <w:t>50.1</w:t>
            </w:r>
          </w:p>
        </w:tc>
      </w:tr>
      <w:tr w:rsidR="00A934A3" w:rsidRPr="00991A8A" w14:paraId="38DA8230"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4D40ED84" w14:textId="7B72AB81" w:rsidR="008B6A56" w:rsidRPr="00991A8A" w:rsidRDefault="008B6A56" w:rsidP="0031583B">
            <w:pPr>
              <w:pStyle w:val="TableTextLeft"/>
            </w:pPr>
            <w:r w:rsidRPr="00991A8A">
              <w:t>Remoteness area</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EE4BE77" w14:textId="792A7928" w:rsidR="008B6A56" w:rsidRPr="00991A8A" w:rsidRDefault="008B6A56" w:rsidP="0031583B">
            <w:pPr>
              <w:pStyle w:val="TableTextLeft"/>
            </w:pPr>
            <w:r w:rsidRPr="00991A8A">
              <w:t>Covariate</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386BA915" w14:textId="6D76F920" w:rsidR="008B6A56" w:rsidRPr="00991A8A" w:rsidRDefault="008B6A56" w:rsidP="0031583B">
            <w:pPr>
              <w:pStyle w:val="TableTextLeft"/>
            </w:pPr>
            <w:r w:rsidRPr="00991A8A">
              <w:t>major cities</w:t>
            </w:r>
          </w:p>
        </w:tc>
        <w:tc>
          <w:tcPr>
            <w:tcW w:w="455" w:type="pct"/>
            <w:tcBorders>
              <w:top w:val="single" w:sz="2" w:space="0" w:color="D2E1F9" w:themeColor="accent5" w:themeTint="66"/>
              <w:left w:val="single" w:sz="2" w:space="0" w:color="5D779D" w:themeColor="accent3"/>
            </w:tcBorders>
          </w:tcPr>
          <w:p w14:paraId="154259E8" w14:textId="130C56DF" w:rsidR="008B6A56" w:rsidRPr="00991A8A" w:rsidRDefault="008B6A56" w:rsidP="0031583B">
            <w:pPr>
              <w:pStyle w:val="TableTextRight"/>
            </w:pPr>
            <w:r w:rsidRPr="00991A8A">
              <w:t>71</w:t>
            </w:r>
            <w:r w:rsidR="00316A7B" w:rsidRPr="00991A8A">
              <w:t>,</w:t>
            </w:r>
            <w:r w:rsidRPr="00991A8A">
              <w:t>776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D7FD381" w14:textId="23405F8F" w:rsidR="008B6A56" w:rsidRPr="00991A8A" w:rsidRDefault="008B6A56" w:rsidP="0031583B">
            <w:pPr>
              <w:pStyle w:val="TableTextRight"/>
            </w:pPr>
            <w:r w:rsidRPr="00991A8A">
              <w:t>67.4</w:t>
            </w:r>
          </w:p>
        </w:tc>
        <w:tc>
          <w:tcPr>
            <w:tcW w:w="455" w:type="pct"/>
            <w:tcBorders>
              <w:top w:val="single" w:sz="2" w:space="0" w:color="D2E1F9" w:themeColor="accent5" w:themeTint="66"/>
              <w:left w:val="single" w:sz="2" w:space="0" w:color="5D779D" w:themeColor="accent3"/>
            </w:tcBorders>
          </w:tcPr>
          <w:p w14:paraId="1BE1B483" w14:textId="450174A7" w:rsidR="008B6A56" w:rsidRPr="00991A8A" w:rsidRDefault="008B6A56" w:rsidP="0031583B">
            <w:pPr>
              <w:pStyle w:val="TableTextRight"/>
            </w:pPr>
            <w:r w:rsidRPr="00991A8A">
              <w:t>71</w:t>
            </w:r>
            <w:r w:rsidR="00316A7B" w:rsidRPr="00991A8A">
              <w:t>,</w:t>
            </w:r>
            <w:r w:rsidRPr="00991A8A">
              <w:t>047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3CD6C55B" w14:textId="1ED13BD8" w:rsidR="008B6A56" w:rsidRPr="00991A8A" w:rsidRDefault="008B6A56" w:rsidP="0031583B">
            <w:pPr>
              <w:pStyle w:val="TableTextRight"/>
            </w:pPr>
            <w:r w:rsidRPr="00991A8A">
              <w:t>67.8</w:t>
            </w:r>
          </w:p>
        </w:tc>
        <w:tc>
          <w:tcPr>
            <w:tcW w:w="455" w:type="pct"/>
            <w:tcBorders>
              <w:top w:val="single" w:sz="2" w:space="0" w:color="D2E1F9" w:themeColor="accent5" w:themeTint="66"/>
              <w:left w:val="single" w:sz="2" w:space="0" w:color="5D779D" w:themeColor="accent3"/>
            </w:tcBorders>
          </w:tcPr>
          <w:p w14:paraId="165DFDA4" w14:textId="5BF1A2F6" w:rsidR="008B6A56" w:rsidRPr="00991A8A" w:rsidRDefault="008B6A56" w:rsidP="0031583B">
            <w:pPr>
              <w:pStyle w:val="TableTextRight"/>
            </w:pPr>
            <w:r w:rsidRPr="00991A8A">
              <w:t>729</w:t>
            </w:r>
          </w:p>
        </w:tc>
        <w:tc>
          <w:tcPr>
            <w:tcW w:w="455" w:type="pct"/>
            <w:tcBorders>
              <w:top w:val="single" w:sz="2" w:space="0" w:color="D2E1F9" w:themeColor="accent5" w:themeTint="66"/>
            </w:tcBorders>
            <w:shd w:val="clear" w:color="auto" w:fill="E8F0FC" w:themeFill="accent5" w:themeFillTint="33"/>
          </w:tcPr>
          <w:p w14:paraId="2ED83E4B" w14:textId="60059ADF" w:rsidR="008B6A56" w:rsidRPr="00991A8A" w:rsidRDefault="008B6A56" w:rsidP="0031583B">
            <w:pPr>
              <w:pStyle w:val="TableTextRight"/>
            </w:pPr>
            <w:r w:rsidRPr="00991A8A">
              <w:t>43.2</w:t>
            </w:r>
          </w:p>
        </w:tc>
      </w:tr>
      <w:tr w:rsidR="00CF7A6D" w:rsidRPr="00991A8A" w14:paraId="58CD2C66" w14:textId="77777777" w:rsidTr="00032CAF">
        <w:trPr>
          <w:trHeight w:val="227"/>
        </w:trPr>
        <w:tc>
          <w:tcPr>
            <w:tcW w:w="939" w:type="pct"/>
            <w:vMerge/>
            <w:tcBorders>
              <w:right w:val="single" w:sz="2" w:space="0" w:color="5D779D" w:themeColor="accent3"/>
            </w:tcBorders>
            <w:noWrap/>
          </w:tcPr>
          <w:p w14:paraId="6329CE74" w14:textId="77777777" w:rsidR="008B6A56" w:rsidRPr="00991A8A" w:rsidRDefault="008B6A56" w:rsidP="0031583B">
            <w:pPr>
              <w:pStyle w:val="TableTextLeft"/>
            </w:pPr>
          </w:p>
        </w:tc>
        <w:tc>
          <w:tcPr>
            <w:tcW w:w="627" w:type="pct"/>
            <w:vMerge/>
            <w:tcBorders>
              <w:left w:val="single" w:sz="2" w:space="0" w:color="5D779D" w:themeColor="accent3"/>
              <w:right w:val="single" w:sz="2" w:space="0" w:color="5D779D" w:themeColor="accent3"/>
            </w:tcBorders>
            <w:noWrap/>
          </w:tcPr>
          <w:p w14:paraId="55E21E31" w14:textId="77777777" w:rsidR="008B6A56" w:rsidRPr="00991A8A" w:rsidRDefault="008B6A56" w:rsidP="0031583B">
            <w:pPr>
              <w:pStyle w:val="TableTextLeft"/>
            </w:pPr>
          </w:p>
        </w:tc>
        <w:tc>
          <w:tcPr>
            <w:tcW w:w="702" w:type="pct"/>
            <w:tcBorders>
              <w:left w:val="single" w:sz="2" w:space="0" w:color="5D779D" w:themeColor="accent3"/>
              <w:right w:val="single" w:sz="2" w:space="0" w:color="5D779D" w:themeColor="accent3"/>
            </w:tcBorders>
          </w:tcPr>
          <w:p w14:paraId="5EAD26C6" w14:textId="52133F3E" w:rsidR="008B6A56" w:rsidRPr="00991A8A" w:rsidRDefault="008B6A56" w:rsidP="0031583B">
            <w:pPr>
              <w:pStyle w:val="TableTextLeft"/>
            </w:pPr>
            <w:r w:rsidRPr="00991A8A">
              <w:t>outer regional</w:t>
            </w:r>
          </w:p>
        </w:tc>
        <w:tc>
          <w:tcPr>
            <w:tcW w:w="455" w:type="pct"/>
            <w:tcBorders>
              <w:left w:val="single" w:sz="2" w:space="0" w:color="5D779D" w:themeColor="accent3"/>
            </w:tcBorders>
          </w:tcPr>
          <w:p w14:paraId="33B56621" w14:textId="0D12CCAA" w:rsidR="008B6A56" w:rsidRPr="00991A8A" w:rsidRDefault="008B6A56" w:rsidP="0031583B">
            <w:pPr>
              <w:pStyle w:val="TableTextRight"/>
            </w:pPr>
            <w:r w:rsidRPr="00991A8A">
              <w:t>11</w:t>
            </w:r>
            <w:r w:rsidR="00316A7B" w:rsidRPr="00991A8A">
              <w:t>,</w:t>
            </w:r>
            <w:r w:rsidRPr="00991A8A">
              <w:t>015</w:t>
            </w:r>
          </w:p>
        </w:tc>
        <w:tc>
          <w:tcPr>
            <w:tcW w:w="456" w:type="pct"/>
            <w:tcBorders>
              <w:right w:val="single" w:sz="2" w:space="0" w:color="5D779D" w:themeColor="accent3"/>
            </w:tcBorders>
            <w:shd w:val="clear" w:color="auto" w:fill="E8F0FC" w:themeFill="accent5" w:themeFillTint="33"/>
          </w:tcPr>
          <w:p w14:paraId="511BBE8D" w14:textId="63DDE3CA" w:rsidR="008B6A56" w:rsidRPr="00991A8A" w:rsidRDefault="008B6A56" w:rsidP="0031583B">
            <w:pPr>
              <w:pStyle w:val="TableTextRight"/>
            </w:pPr>
            <w:r w:rsidRPr="00991A8A">
              <w:t>10.4</w:t>
            </w:r>
          </w:p>
        </w:tc>
        <w:tc>
          <w:tcPr>
            <w:tcW w:w="455" w:type="pct"/>
            <w:tcBorders>
              <w:left w:val="single" w:sz="2" w:space="0" w:color="5D779D" w:themeColor="accent3"/>
            </w:tcBorders>
          </w:tcPr>
          <w:p w14:paraId="306A1AC3" w14:textId="1AE64462" w:rsidR="008B6A56" w:rsidRPr="00991A8A" w:rsidRDefault="008B6A56" w:rsidP="0031583B">
            <w:pPr>
              <w:pStyle w:val="TableTextRight"/>
            </w:pPr>
            <w:r w:rsidRPr="00991A8A">
              <w:t>10</w:t>
            </w:r>
            <w:r w:rsidR="00316A7B" w:rsidRPr="00991A8A">
              <w:t>,</w:t>
            </w:r>
            <w:r w:rsidRPr="00991A8A">
              <w:t>678</w:t>
            </w:r>
          </w:p>
        </w:tc>
        <w:tc>
          <w:tcPr>
            <w:tcW w:w="456" w:type="pct"/>
            <w:tcBorders>
              <w:right w:val="single" w:sz="2" w:space="0" w:color="5D779D" w:themeColor="accent3"/>
            </w:tcBorders>
            <w:shd w:val="clear" w:color="auto" w:fill="E8F0FC" w:themeFill="accent5" w:themeFillTint="33"/>
          </w:tcPr>
          <w:p w14:paraId="7191881F" w14:textId="7BB40600" w:rsidR="008B6A56" w:rsidRPr="00991A8A" w:rsidRDefault="008B6A56" w:rsidP="0031583B">
            <w:pPr>
              <w:pStyle w:val="TableTextRight"/>
            </w:pPr>
            <w:r w:rsidRPr="00991A8A">
              <w:t>10.2</w:t>
            </w:r>
          </w:p>
        </w:tc>
        <w:tc>
          <w:tcPr>
            <w:tcW w:w="455" w:type="pct"/>
            <w:tcBorders>
              <w:left w:val="single" w:sz="2" w:space="0" w:color="5D779D" w:themeColor="accent3"/>
            </w:tcBorders>
          </w:tcPr>
          <w:p w14:paraId="772012EE" w14:textId="44571A59" w:rsidR="008B6A56" w:rsidRPr="00991A8A" w:rsidRDefault="008B6A56" w:rsidP="0031583B">
            <w:pPr>
              <w:pStyle w:val="TableTextRight"/>
            </w:pPr>
            <w:r w:rsidRPr="00991A8A">
              <w:t>337</w:t>
            </w:r>
          </w:p>
        </w:tc>
        <w:tc>
          <w:tcPr>
            <w:tcW w:w="455" w:type="pct"/>
            <w:shd w:val="clear" w:color="auto" w:fill="E8F0FC" w:themeFill="accent5" w:themeFillTint="33"/>
          </w:tcPr>
          <w:p w14:paraId="24833677" w14:textId="5C9A94FB" w:rsidR="008B6A56" w:rsidRPr="00991A8A" w:rsidRDefault="008B6A56" w:rsidP="0031583B">
            <w:pPr>
              <w:pStyle w:val="TableTextRight"/>
            </w:pPr>
            <w:r w:rsidRPr="00991A8A">
              <w:t>20.0</w:t>
            </w:r>
          </w:p>
        </w:tc>
      </w:tr>
      <w:tr w:rsidR="00A934A3" w:rsidRPr="00991A8A" w14:paraId="5B98F467" w14:textId="77777777" w:rsidTr="00032CAF">
        <w:trPr>
          <w:trHeight w:val="227"/>
        </w:trPr>
        <w:tc>
          <w:tcPr>
            <w:tcW w:w="939" w:type="pct"/>
            <w:vMerge/>
            <w:tcBorders>
              <w:right w:val="single" w:sz="2" w:space="0" w:color="5D779D" w:themeColor="accent3"/>
            </w:tcBorders>
            <w:noWrap/>
          </w:tcPr>
          <w:p w14:paraId="459AF65D" w14:textId="77777777" w:rsidR="008B6A56" w:rsidRPr="00991A8A" w:rsidRDefault="008B6A56" w:rsidP="0031583B">
            <w:pPr>
              <w:pStyle w:val="TableTextLeft"/>
            </w:pPr>
          </w:p>
        </w:tc>
        <w:tc>
          <w:tcPr>
            <w:tcW w:w="627" w:type="pct"/>
            <w:vMerge/>
            <w:tcBorders>
              <w:left w:val="single" w:sz="2" w:space="0" w:color="5D779D" w:themeColor="accent3"/>
              <w:right w:val="single" w:sz="2" w:space="0" w:color="5D779D" w:themeColor="accent3"/>
            </w:tcBorders>
            <w:noWrap/>
          </w:tcPr>
          <w:p w14:paraId="64EA224D" w14:textId="77777777" w:rsidR="008B6A56" w:rsidRPr="00991A8A" w:rsidRDefault="008B6A56" w:rsidP="0031583B">
            <w:pPr>
              <w:pStyle w:val="TableTextLeft"/>
            </w:pPr>
          </w:p>
        </w:tc>
        <w:tc>
          <w:tcPr>
            <w:tcW w:w="702" w:type="pct"/>
            <w:tcBorders>
              <w:left w:val="single" w:sz="2" w:space="0" w:color="5D779D" w:themeColor="accent3"/>
              <w:right w:val="single" w:sz="2" w:space="0" w:color="5D779D" w:themeColor="accent3"/>
            </w:tcBorders>
          </w:tcPr>
          <w:p w14:paraId="0532DFFC" w14:textId="31525A6B" w:rsidR="008B6A56" w:rsidRPr="00991A8A" w:rsidRDefault="008B6A56" w:rsidP="0031583B">
            <w:pPr>
              <w:pStyle w:val="TableTextLeft"/>
            </w:pPr>
            <w:r w:rsidRPr="00991A8A">
              <w:t>inner regional</w:t>
            </w:r>
          </w:p>
        </w:tc>
        <w:tc>
          <w:tcPr>
            <w:tcW w:w="455" w:type="pct"/>
            <w:tcBorders>
              <w:left w:val="single" w:sz="2" w:space="0" w:color="5D779D" w:themeColor="accent3"/>
            </w:tcBorders>
          </w:tcPr>
          <w:p w14:paraId="0BC76B44" w14:textId="7AF64C61" w:rsidR="008B6A56" w:rsidRPr="00991A8A" w:rsidRDefault="008B6A56" w:rsidP="0031583B">
            <w:pPr>
              <w:pStyle w:val="TableTextRight"/>
            </w:pPr>
            <w:r w:rsidRPr="00991A8A">
              <w:t>21</w:t>
            </w:r>
            <w:r w:rsidR="00316A7B" w:rsidRPr="00991A8A">
              <w:t>,</w:t>
            </w:r>
            <w:r w:rsidRPr="00991A8A">
              <w:t>079</w:t>
            </w:r>
          </w:p>
        </w:tc>
        <w:tc>
          <w:tcPr>
            <w:tcW w:w="456" w:type="pct"/>
            <w:tcBorders>
              <w:right w:val="single" w:sz="2" w:space="0" w:color="5D779D" w:themeColor="accent3"/>
            </w:tcBorders>
            <w:shd w:val="clear" w:color="auto" w:fill="E8F0FC" w:themeFill="accent5" w:themeFillTint="33"/>
          </w:tcPr>
          <w:p w14:paraId="7C6AC353" w14:textId="69B1A2C5" w:rsidR="008B6A56" w:rsidRPr="00991A8A" w:rsidRDefault="008B6A56" w:rsidP="0031583B">
            <w:pPr>
              <w:pStyle w:val="TableTextRight"/>
            </w:pPr>
            <w:r w:rsidRPr="00991A8A">
              <w:t>19.8</w:t>
            </w:r>
          </w:p>
        </w:tc>
        <w:tc>
          <w:tcPr>
            <w:tcW w:w="455" w:type="pct"/>
            <w:tcBorders>
              <w:left w:val="single" w:sz="2" w:space="0" w:color="5D779D" w:themeColor="accent3"/>
            </w:tcBorders>
          </w:tcPr>
          <w:p w14:paraId="26D44D20" w14:textId="5B8A48AA" w:rsidR="008B6A56" w:rsidRPr="00991A8A" w:rsidRDefault="008B6A56" w:rsidP="0031583B">
            <w:pPr>
              <w:pStyle w:val="TableTextRight"/>
            </w:pPr>
            <w:r w:rsidRPr="00991A8A">
              <w:t>20</w:t>
            </w:r>
            <w:r w:rsidR="00316A7B" w:rsidRPr="00991A8A">
              <w:t>,</w:t>
            </w:r>
            <w:r w:rsidRPr="00991A8A">
              <w:t>614</w:t>
            </w:r>
          </w:p>
        </w:tc>
        <w:tc>
          <w:tcPr>
            <w:tcW w:w="456" w:type="pct"/>
            <w:tcBorders>
              <w:right w:val="single" w:sz="2" w:space="0" w:color="5D779D" w:themeColor="accent3"/>
            </w:tcBorders>
            <w:shd w:val="clear" w:color="auto" w:fill="E8F0FC" w:themeFill="accent5" w:themeFillTint="33"/>
          </w:tcPr>
          <w:p w14:paraId="399F95C6" w14:textId="47366835" w:rsidR="008B6A56" w:rsidRPr="00991A8A" w:rsidRDefault="008B6A56" w:rsidP="0031583B">
            <w:pPr>
              <w:pStyle w:val="TableTextRight"/>
            </w:pPr>
            <w:r w:rsidRPr="00991A8A">
              <w:t>19.7</w:t>
            </w:r>
          </w:p>
        </w:tc>
        <w:tc>
          <w:tcPr>
            <w:tcW w:w="455" w:type="pct"/>
            <w:tcBorders>
              <w:left w:val="single" w:sz="2" w:space="0" w:color="5D779D" w:themeColor="accent3"/>
            </w:tcBorders>
          </w:tcPr>
          <w:p w14:paraId="3A419BE8" w14:textId="0D48835D" w:rsidR="008B6A56" w:rsidRPr="00991A8A" w:rsidRDefault="008B6A56" w:rsidP="0031583B">
            <w:pPr>
              <w:pStyle w:val="TableTextRight"/>
            </w:pPr>
            <w:r w:rsidRPr="00991A8A">
              <w:t>465</w:t>
            </w:r>
          </w:p>
        </w:tc>
        <w:tc>
          <w:tcPr>
            <w:tcW w:w="455" w:type="pct"/>
            <w:shd w:val="clear" w:color="auto" w:fill="E8F0FC" w:themeFill="accent5" w:themeFillTint="33"/>
          </w:tcPr>
          <w:p w14:paraId="0206D7FF" w14:textId="31E42C8D" w:rsidR="008B6A56" w:rsidRPr="00991A8A" w:rsidRDefault="008B6A56" w:rsidP="0031583B">
            <w:pPr>
              <w:pStyle w:val="TableTextRight"/>
            </w:pPr>
            <w:r w:rsidRPr="00991A8A">
              <w:t>27.6</w:t>
            </w:r>
          </w:p>
        </w:tc>
      </w:tr>
      <w:tr w:rsidR="00CF7A6D" w:rsidRPr="00991A8A" w14:paraId="30833FAB" w14:textId="77777777" w:rsidTr="00032CAF">
        <w:trPr>
          <w:trHeight w:val="227"/>
        </w:trPr>
        <w:tc>
          <w:tcPr>
            <w:tcW w:w="939" w:type="pct"/>
            <w:vMerge/>
            <w:tcBorders>
              <w:right w:val="single" w:sz="2" w:space="0" w:color="5D779D" w:themeColor="accent3"/>
            </w:tcBorders>
            <w:noWrap/>
          </w:tcPr>
          <w:p w14:paraId="7F75A9F2" w14:textId="77777777" w:rsidR="008B6A56" w:rsidRPr="00991A8A" w:rsidRDefault="008B6A56" w:rsidP="0031583B">
            <w:pPr>
              <w:pStyle w:val="TableTextLeft"/>
            </w:pPr>
          </w:p>
        </w:tc>
        <w:tc>
          <w:tcPr>
            <w:tcW w:w="627" w:type="pct"/>
            <w:vMerge/>
            <w:tcBorders>
              <w:left w:val="single" w:sz="2" w:space="0" w:color="5D779D" w:themeColor="accent3"/>
              <w:right w:val="single" w:sz="2" w:space="0" w:color="5D779D" w:themeColor="accent3"/>
            </w:tcBorders>
            <w:noWrap/>
          </w:tcPr>
          <w:p w14:paraId="600595DC" w14:textId="77777777" w:rsidR="008B6A56" w:rsidRPr="00991A8A" w:rsidRDefault="008B6A56" w:rsidP="0031583B">
            <w:pPr>
              <w:pStyle w:val="TableTextLeft"/>
            </w:pPr>
          </w:p>
        </w:tc>
        <w:tc>
          <w:tcPr>
            <w:tcW w:w="702" w:type="pct"/>
            <w:tcBorders>
              <w:left w:val="single" w:sz="2" w:space="0" w:color="5D779D" w:themeColor="accent3"/>
              <w:right w:val="single" w:sz="2" w:space="0" w:color="5D779D" w:themeColor="accent3"/>
            </w:tcBorders>
          </w:tcPr>
          <w:p w14:paraId="5152F6F5" w14:textId="198DE5AE" w:rsidR="008B6A56" w:rsidRPr="00991A8A" w:rsidRDefault="008B6A56" w:rsidP="0031583B">
            <w:pPr>
              <w:pStyle w:val="TableTextLeft"/>
            </w:pPr>
            <w:r w:rsidRPr="00991A8A">
              <w:t>remote</w:t>
            </w:r>
          </w:p>
        </w:tc>
        <w:tc>
          <w:tcPr>
            <w:tcW w:w="455" w:type="pct"/>
            <w:tcBorders>
              <w:left w:val="single" w:sz="2" w:space="0" w:color="5D779D" w:themeColor="accent3"/>
            </w:tcBorders>
          </w:tcPr>
          <w:p w14:paraId="76D8ED44" w14:textId="4D872D0D" w:rsidR="008B6A56" w:rsidRPr="00991A8A" w:rsidRDefault="008B6A56" w:rsidP="0031583B">
            <w:pPr>
              <w:pStyle w:val="TableTextRight"/>
            </w:pPr>
            <w:r w:rsidRPr="00991A8A">
              <w:t>1</w:t>
            </w:r>
            <w:r w:rsidR="00316A7B" w:rsidRPr="00991A8A">
              <w:t>,</w:t>
            </w:r>
            <w:r w:rsidRPr="00991A8A">
              <w:t>783</w:t>
            </w:r>
          </w:p>
        </w:tc>
        <w:tc>
          <w:tcPr>
            <w:tcW w:w="456" w:type="pct"/>
            <w:tcBorders>
              <w:right w:val="single" w:sz="2" w:space="0" w:color="5D779D" w:themeColor="accent3"/>
            </w:tcBorders>
            <w:shd w:val="clear" w:color="auto" w:fill="E8F0FC" w:themeFill="accent5" w:themeFillTint="33"/>
          </w:tcPr>
          <w:p w14:paraId="7B1348DA" w14:textId="6AD261CD" w:rsidR="008B6A56" w:rsidRPr="00991A8A" w:rsidRDefault="008B6A56" w:rsidP="0031583B">
            <w:pPr>
              <w:pStyle w:val="TableTextRight"/>
            </w:pPr>
            <w:r w:rsidRPr="00991A8A">
              <w:t>1.7</w:t>
            </w:r>
          </w:p>
        </w:tc>
        <w:tc>
          <w:tcPr>
            <w:tcW w:w="455" w:type="pct"/>
            <w:tcBorders>
              <w:left w:val="single" w:sz="2" w:space="0" w:color="5D779D" w:themeColor="accent3"/>
            </w:tcBorders>
          </w:tcPr>
          <w:p w14:paraId="2DDEDCD7" w14:textId="49F2EC23" w:rsidR="008B6A56" w:rsidRPr="00991A8A" w:rsidRDefault="008B6A56" w:rsidP="0031583B">
            <w:pPr>
              <w:pStyle w:val="TableTextRight"/>
            </w:pPr>
            <w:r w:rsidRPr="00991A8A">
              <w:t>1</w:t>
            </w:r>
            <w:r w:rsidR="00316A7B" w:rsidRPr="00991A8A">
              <w:t>,</w:t>
            </w:r>
            <w:r w:rsidRPr="00991A8A">
              <w:t>660</w:t>
            </w:r>
          </w:p>
        </w:tc>
        <w:tc>
          <w:tcPr>
            <w:tcW w:w="456" w:type="pct"/>
            <w:tcBorders>
              <w:right w:val="single" w:sz="2" w:space="0" w:color="5D779D" w:themeColor="accent3"/>
            </w:tcBorders>
            <w:shd w:val="clear" w:color="auto" w:fill="E8F0FC" w:themeFill="accent5" w:themeFillTint="33"/>
          </w:tcPr>
          <w:p w14:paraId="59CAF181" w14:textId="03E2251A" w:rsidR="008B6A56" w:rsidRPr="00991A8A" w:rsidRDefault="008B6A56" w:rsidP="0031583B">
            <w:pPr>
              <w:pStyle w:val="TableTextRight"/>
            </w:pPr>
            <w:r w:rsidRPr="00991A8A">
              <w:t>1.6</w:t>
            </w:r>
          </w:p>
        </w:tc>
        <w:tc>
          <w:tcPr>
            <w:tcW w:w="455" w:type="pct"/>
            <w:tcBorders>
              <w:left w:val="single" w:sz="2" w:space="0" w:color="5D779D" w:themeColor="accent3"/>
            </w:tcBorders>
          </w:tcPr>
          <w:p w14:paraId="599FD40E" w14:textId="15B6164A" w:rsidR="008B6A56" w:rsidRPr="00991A8A" w:rsidRDefault="008B6A56" w:rsidP="0031583B">
            <w:pPr>
              <w:pStyle w:val="TableTextRight"/>
            </w:pPr>
            <w:r w:rsidRPr="00991A8A">
              <w:t>123</w:t>
            </w:r>
          </w:p>
        </w:tc>
        <w:tc>
          <w:tcPr>
            <w:tcW w:w="455" w:type="pct"/>
            <w:shd w:val="clear" w:color="auto" w:fill="E8F0FC" w:themeFill="accent5" w:themeFillTint="33"/>
          </w:tcPr>
          <w:p w14:paraId="6396F008" w14:textId="0581BF12" w:rsidR="008B6A56" w:rsidRPr="00991A8A" w:rsidRDefault="008B6A56" w:rsidP="0031583B">
            <w:pPr>
              <w:pStyle w:val="TableTextRight"/>
            </w:pPr>
            <w:r w:rsidRPr="00991A8A">
              <w:t>7.3</w:t>
            </w:r>
          </w:p>
        </w:tc>
      </w:tr>
      <w:tr w:rsidR="00A934A3" w:rsidRPr="00991A8A" w14:paraId="4DB7B84C"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03126919" w14:textId="77777777" w:rsidR="008B6A56" w:rsidRPr="00991A8A" w:rsidRDefault="008B6A56"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74568D5D" w14:textId="77777777" w:rsidR="008B6A56" w:rsidRPr="00991A8A" w:rsidRDefault="008B6A56"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77A2C36" w14:textId="5D8BD321" w:rsidR="008B6A56" w:rsidRPr="00991A8A" w:rsidRDefault="008B6A56" w:rsidP="0031583B">
            <w:pPr>
              <w:pStyle w:val="TableTextLeft"/>
            </w:pPr>
            <w:r w:rsidRPr="00991A8A">
              <w:t>very remote</w:t>
            </w:r>
          </w:p>
        </w:tc>
        <w:tc>
          <w:tcPr>
            <w:tcW w:w="455" w:type="pct"/>
            <w:tcBorders>
              <w:left w:val="single" w:sz="2" w:space="0" w:color="5D779D" w:themeColor="accent3"/>
              <w:bottom w:val="single" w:sz="2" w:space="0" w:color="D2E1F9" w:themeColor="accent5" w:themeTint="66"/>
            </w:tcBorders>
          </w:tcPr>
          <w:p w14:paraId="64FEF519" w14:textId="582F7EAA" w:rsidR="008B6A56" w:rsidRPr="00991A8A" w:rsidRDefault="008B6A56" w:rsidP="0031583B">
            <w:pPr>
              <w:pStyle w:val="TableTextRight"/>
            </w:pPr>
            <w:r w:rsidRPr="00991A8A">
              <w:t>774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40DA5FD" w14:textId="311B2C41" w:rsidR="008B6A56" w:rsidRPr="00991A8A" w:rsidRDefault="008B6A56" w:rsidP="0031583B">
            <w:pPr>
              <w:pStyle w:val="TableTextRight"/>
            </w:pPr>
            <w:r w:rsidRPr="00991A8A">
              <w:t>0.7</w:t>
            </w:r>
          </w:p>
        </w:tc>
        <w:tc>
          <w:tcPr>
            <w:tcW w:w="455" w:type="pct"/>
            <w:tcBorders>
              <w:left w:val="single" w:sz="2" w:space="0" w:color="5D779D" w:themeColor="accent3"/>
              <w:bottom w:val="single" w:sz="2" w:space="0" w:color="D2E1F9" w:themeColor="accent5" w:themeTint="66"/>
            </w:tcBorders>
          </w:tcPr>
          <w:p w14:paraId="3AA58F96" w14:textId="7A7D940C" w:rsidR="008B6A56" w:rsidRPr="00991A8A" w:rsidRDefault="008B6A56" w:rsidP="0031583B">
            <w:pPr>
              <w:pStyle w:val="TableTextRight"/>
            </w:pPr>
            <w:r w:rsidRPr="00991A8A">
              <w:t>740</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C823B90" w14:textId="3EA599C7" w:rsidR="008B6A56" w:rsidRPr="00991A8A" w:rsidRDefault="008B6A56" w:rsidP="0031583B">
            <w:pPr>
              <w:pStyle w:val="TableTextRight"/>
            </w:pPr>
            <w:r w:rsidRPr="00991A8A">
              <w:t>0.7</w:t>
            </w:r>
          </w:p>
        </w:tc>
        <w:tc>
          <w:tcPr>
            <w:tcW w:w="455" w:type="pct"/>
            <w:tcBorders>
              <w:left w:val="single" w:sz="2" w:space="0" w:color="5D779D" w:themeColor="accent3"/>
              <w:bottom w:val="single" w:sz="2" w:space="0" w:color="D2E1F9" w:themeColor="accent5" w:themeTint="66"/>
            </w:tcBorders>
          </w:tcPr>
          <w:p w14:paraId="2B340DDB" w14:textId="72094639" w:rsidR="008B6A56" w:rsidRPr="00991A8A" w:rsidRDefault="008B6A56" w:rsidP="0031583B">
            <w:pPr>
              <w:pStyle w:val="TableTextRight"/>
            </w:pPr>
            <w:r w:rsidRPr="00991A8A">
              <w:t>34</w:t>
            </w:r>
          </w:p>
        </w:tc>
        <w:tc>
          <w:tcPr>
            <w:tcW w:w="455" w:type="pct"/>
            <w:tcBorders>
              <w:bottom w:val="single" w:sz="2" w:space="0" w:color="D2E1F9" w:themeColor="accent5" w:themeTint="66"/>
            </w:tcBorders>
            <w:shd w:val="clear" w:color="auto" w:fill="E8F0FC" w:themeFill="accent5" w:themeFillTint="33"/>
          </w:tcPr>
          <w:p w14:paraId="07045EDB" w14:textId="68D7FE3A" w:rsidR="008B6A56" w:rsidRPr="00991A8A" w:rsidRDefault="008B6A56" w:rsidP="0031583B">
            <w:pPr>
              <w:pStyle w:val="TableTextRight"/>
            </w:pPr>
            <w:r w:rsidRPr="00991A8A">
              <w:t>2.0</w:t>
            </w:r>
          </w:p>
        </w:tc>
      </w:tr>
      <w:tr w:rsidR="00CF7A6D" w:rsidRPr="00991A8A" w14:paraId="6A302E0F"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4E1C64BE" w14:textId="688E4CED" w:rsidR="008F129E" w:rsidRPr="00991A8A" w:rsidRDefault="008F129E" w:rsidP="0031583B">
            <w:pPr>
              <w:pStyle w:val="TableTextLeft"/>
            </w:pPr>
            <w:r w:rsidRPr="00991A8A">
              <w:t>Child is Indigenous</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3251B9E5" w14:textId="49BD6813" w:rsidR="008F129E" w:rsidRPr="00991A8A" w:rsidRDefault="008F129E" w:rsidP="0031583B">
            <w:pPr>
              <w:pStyle w:val="TableTextLeft"/>
            </w:pPr>
            <w:r w:rsidRPr="00991A8A">
              <w:t xml:space="preserve">Covariate </w:t>
            </w:r>
            <w:r w:rsidR="000417AB" w:rsidRPr="00991A8A">
              <w:t>(P</w:t>
            </w:r>
            <w:r w:rsidRPr="00991A8A">
              <w:t>riority criterion</w:t>
            </w:r>
            <w:r w:rsidR="000417AB" w:rsidRPr="00991A8A">
              <w:t>)</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04555D1D" w14:textId="062F1DCA" w:rsidR="008F129E" w:rsidRPr="00991A8A" w:rsidRDefault="008F129E"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59E1C99F" w14:textId="101779E9" w:rsidR="008F129E" w:rsidRPr="00991A8A" w:rsidRDefault="008F129E" w:rsidP="0031583B">
            <w:pPr>
              <w:pStyle w:val="TableTextRight"/>
            </w:pPr>
            <w:r w:rsidRPr="00991A8A">
              <w:t>98</w:t>
            </w:r>
            <w:r w:rsidR="00316A7B" w:rsidRPr="00991A8A">
              <w:t>,</w:t>
            </w:r>
            <w:r w:rsidRPr="00991A8A">
              <w:t>446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600B96B" w14:textId="23004F93" w:rsidR="008F129E" w:rsidRPr="00991A8A" w:rsidRDefault="008F129E" w:rsidP="0031583B">
            <w:pPr>
              <w:pStyle w:val="TableTextRight"/>
            </w:pPr>
            <w:r w:rsidRPr="00991A8A">
              <w:t>92.5</w:t>
            </w:r>
          </w:p>
        </w:tc>
        <w:tc>
          <w:tcPr>
            <w:tcW w:w="455" w:type="pct"/>
            <w:tcBorders>
              <w:top w:val="single" w:sz="2" w:space="0" w:color="D2E1F9" w:themeColor="accent5" w:themeTint="66"/>
              <w:left w:val="single" w:sz="2" w:space="0" w:color="5D779D" w:themeColor="accent3"/>
            </w:tcBorders>
          </w:tcPr>
          <w:p w14:paraId="24D623DA" w14:textId="189B361E" w:rsidR="008F129E" w:rsidRPr="00991A8A" w:rsidRDefault="008F129E" w:rsidP="0031583B">
            <w:pPr>
              <w:pStyle w:val="TableTextRight"/>
            </w:pPr>
            <w:r w:rsidRPr="00991A8A">
              <w:t>97</w:t>
            </w:r>
            <w:r w:rsidR="00316A7B" w:rsidRPr="00991A8A">
              <w:t>,</w:t>
            </w:r>
            <w:r w:rsidRPr="00991A8A">
              <w:t>084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62A1DD7" w14:textId="49F568FD" w:rsidR="008F129E" w:rsidRPr="00991A8A" w:rsidRDefault="008F129E" w:rsidP="0031583B">
            <w:pPr>
              <w:pStyle w:val="TableTextRight"/>
            </w:pPr>
            <w:r w:rsidRPr="00991A8A">
              <w:t>92.7</w:t>
            </w:r>
          </w:p>
        </w:tc>
        <w:tc>
          <w:tcPr>
            <w:tcW w:w="455" w:type="pct"/>
            <w:tcBorders>
              <w:top w:val="single" w:sz="2" w:space="0" w:color="D2E1F9" w:themeColor="accent5" w:themeTint="66"/>
              <w:left w:val="single" w:sz="2" w:space="0" w:color="5D779D" w:themeColor="accent3"/>
            </w:tcBorders>
          </w:tcPr>
          <w:p w14:paraId="58C78B0F" w14:textId="547270F0" w:rsidR="008F129E" w:rsidRPr="00991A8A" w:rsidRDefault="008F129E" w:rsidP="0031583B">
            <w:pPr>
              <w:pStyle w:val="TableTextRight"/>
            </w:pPr>
            <w:r w:rsidRPr="00991A8A">
              <w:t>1</w:t>
            </w:r>
            <w:r w:rsidR="00316A7B" w:rsidRPr="00991A8A">
              <w:t>,</w:t>
            </w:r>
            <w:r w:rsidRPr="00991A8A">
              <w:t>362</w:t>
            </w:r>
          </w:p>
        </w:tc>
        <w:tc>
          <w:tcPr>
            <w:tcW w:w="455" w:type="pct"/>
            <w:tcBorders>
              <w:top w:val="single" w:sz="2" w:space="0" w:color="D2E1F9" w:themeColor="accent5" w:themeTint="66"/>
            </w:tcBorders>
            <w:shd w:val="clear" w:color="auto" w:fill="E8F0FC" w:themeFill="accent5" w:themeFillTint="33"/>
          </w:tcPr>
          <w:p w14:paraId="7A2EA300" w14:textId="5EB24305" w:rsidR="008F129E" w:rsidRPr="00991A8A" w:rsidRDefault="008F129E" w:rsidP="0031583B">
            <w:pPr>
              <w:pStyle w:val="TableTextRight"/>
            </w:pPr>
            <w:r w:rsidRPr="00991A8A">
              <w:t>80.7</w:t>
            </w:r>
          </w:p>
        </w:tc>
      </w:tr>
      <w:tr w:rsidR="00A934A3" w:rsidRPr="00991A8A" w14:paraId="0B008332"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08CDD6B5" w14:textId="77777777" w:rsidR="008F129E" w:rsidRPr="00991A8A" w:rsidRDefault="008F129E"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5BB2A42F" w14:textId="77777777" w:rsidR="008F129E" w:rsidRPr="00991A8A" w:rsidRDefault="008F129E"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6F519562" w14:textId="77C21238" w:rsidR="008F129E" w:rsidRPr="00991A8A" w:rsidRDefault="008F129E"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27DCC98A" w14:textId="78CDCD27" w:rsidR="008F129E" w:rsidRPr="00991A8A" w:rsidRDefault="008F129E" w:rsidP="0031583B">
            <w:pPr>
              <w:pStyle w:val="TableTextRight"/>
            </w:pPr>
            <w:r w:rsidRPr="00991A8A">
              <w:t>7</w:t>
            </w:r>
            <w:r w:rsidR="00316A7B" w:rsidRPr="00991A8A">
              <w:t>,</w:t>
            </w:r>
            <w:r w:rsidRPr="00991A8A">
              <w:t>981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C2C6D33" w14:textId="5C57D7F2" w:rsidR="008F129E" w:rsidRPr="00991A8A" w:rsidRDefault="008F129E" w:rsidP="0031583B">
            <w:pPr>
              <w:pStyle w:val="TableTextRight"/>
            </w:pPr>
            <w:r w:rsidRPr="00991A8A">
              <w:t>7.5</w:t>
            </w:r>
          </w:p>
        </w:tc>
        <w:tc>
          <w:tcPr>
            <w:tcW w:w="455" w:type="pct"/>
            <w:tcBorders>
              <w:left w:val="single" w:sz="2" w:space="0" w:color="5D779D" w:themeColor="accent3"/>
              <w:bottom w:val="single" w:sz="2" w:space="0" w:color="D2E1F9" w:themeColor="accent5" w:themeTint="66"/>
            </w:tcBorders>
          </w:tcPr>
          <w:p w14:paraId="2F6634F7" w14:textId="4CF24AB5" w:rsidR="008F129E" w:rsidRPr="00991A8A" w:rsidRDefault="008F129E" w:rsidP="0031583B">
            <w:pPr>
              <w:pStyle w:val="TableTextRight"/>
            </w:pPr>
            <w:r w:rsidRPr="00991A8A">
              <w:t>7</w:t>
            </w:r>
            <w:r w:rsidR="00316A7B" w:rsidRPr="00991A8A">
              <w:t>,</w:t>
            </w:r>
            <w:r w:rsidRPr="00991A8A">
              <w:t>655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F0AAFBC" w14:textId="0C85F8D2" w:rsidR="008F129E" w:rsidRPr="00991A8A" w:rsidRDefault="008F129E" w:rsidP="0031583B">
            <w:pPr>
              <w:pStyle w:val="TableTextRight"/>
            </w:pPr>
            <w:r w:rsidRPr="00991A8A">
              <w:t>7.3</w:t>
            </w:r>
          </w:p>
        </w:tc>
        <w:tc>
          <w:tcPr>
            <w:tcW w:w="455" w:type="pct"/>
            <w:tcBorders>
              <w:left w:val="single" w:sz="2" w:space="0" w:color="5D779D" w:themeColor="accent3"/>
              <w:bottom w:val="single" w:sz="2" w:space="0" w:color="D2E1F9" w:themeColor="accent5" w:themeTint="66"/>
            </w:tcBorders>
          </w:tcPr>
          <w:p w14:paraId="5804AE7D" w14:textId="0AA740EC" w:rsidR="008F129E" w:rsidRPr="00991A8A" w:rsidRDefault="008F129E" w:rsidP="0031583B">
            <w:pPr>
              <w:pStyle w:val="TableTextRight"/>
            </w:pPr>
            <w:r w:rsidRPr="00991A8A">
              <w:t>326</w:t>
            </w:r>
          </w:p>
        </w:tc>
        <w:tc>
          <w:tcPr>
            <w:tcW w:w="455" w:type="pct"/>
            <w:tcBorders>
              <w:bottom w:val="single" w:sz="2" w:space="0" w:color="D2E1F9" w:themeColor="accent5" w:themeTint="66"/>
            </w:tcBorders>
            <w:shd w:val="clear" w:color="auto" w:fill="E8F0FC" w:themeFill="accent5" w:themeFillTint="33"/>
          </w:tcPr>
          <w:p w14:paraId="46A6E087" w14:textId="4D724CCA" w:rsidR="008F129E" w:rsidRPr="00991A8A" w:rsidRDefault="008F129E" w:rsidP="0031583B">
            <w:pPr>
              <w:pStyle w:val="TableTextRight"/>
            </w:pPr>
            <w:r w:rsidRPr="00991A8A">
              <w:t>19.3</w:t>
            </w:r>
          </w:p>
        </w:tc>
      </w:tr>
      <w:tr w:rsidR="00CF7A6D" w:rsidRPr="00991A8A" w14:paraId="6E85F1A3"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745996DC" w14:textId="43587D96" w:rsidR="000417AB" w:rsidRPr="00991A8A" w:rsidRDefault="000417AB" w:rsidP="0031583B">
            <w:pPr>
              <w:pStyle w:val="TableTextLeft"/>
            </w:pPr>
            <w:r w:rsidRPr="00991A8A">
              <w:t>Child resides with</w:t>
            </w:r>
            <w:r w:rsidR="0031583B" w:rsidRPr="00991A8A">
              <w:t> </w:t>
            </w:r>
            <w:r w:rsidRPr="00991A8A">
              <w:t>a</w:t>
            </w:r>
            <w:r w:rsidR="0031583B" w:rsidRPr="00991A8A">
              <w:t> </w:t>
            </w:r>
            <w:r w:rsidRPr="00991A8A">
              <w:t>carer</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2BFD6B1C" w14:textId="0404E153"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3402EE4F" w14:textId="5DC685B1"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6F7D1E12" w14:textId="019928F4" w:rsidR="000417AB" w:rsidRPr="00991A8A" w:rsidRDefault="000417AB" w:rsidP="0031583B">
            <w:pPr>
              <w:pStyle w:val="TableTextRight"/>
            </w:pPr>
            <w:r w:rsidRPr="00991A8A">
              <w:t>104</w:t>
            </w:r>
            <w:r w:rsidR="00316A7B" w:rsidRPr="00991A8A">
              <w:t>,</w:t>
            </w:r>
            <w:r w:rsidRPr="00991A8A">
              <w:t>353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DF77C6B" w14:textId="3CF76084" w:rsidR="000417AB" w:rsidRPr="00991A8A" w:rsidRDefault="000417AB" w:rsidP="0031583B">
            <w:pPr>
              <w:pStyle w:val="TableTextRight"/>
            </w:pPr>
            <w:r w:rsidRPr="00991A8A">
              <w:t>98.1</w:t>
            </w:r>
          </w:p>
        </w:tc>
        <w:tc>
          <w:tcPr>
            <w:tcW w:w="455" w:type="pct"/>
            <w:tcBorders>
              <w:top w:val="single" w:sz="2" w:space="0" w:color="D2E1F9" w:themeColor="accent5" w:themeTint="66"/>
              <w:left w:val="single" w:sz="2" w:space="0" w:color="5D779D" w:themeColor="accent3"/>
            </w:tcBorders>
          </w:tcPr>
          <w:p w14:paraId="0A6CF3A9" w14:textId="135B363F" w:rsidR="000417AB" w:rsidRPr="00991A8A" w:rsidRDefault="000417AB" w:rsidP="0031583B">
            <w:pPr>
              <w:pStyle w:val="TableTextRight"/>
            </w:pPr>
            <w:r w:rsidRPr="00991A8A">
              <w:t>102</w:t>
            </w:r>
            <w:r w:rsidR="00316A7B" w:rsidRPr="00991A8A">
              <w:t>,</w:t>
            </w:r>
            <w:r w:rsidRPr="00991A8A">
              <w:t>713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10CC4542" w14:textId="6FC3A65F" w:rsidR="000417AB" w:rsidRPr="00991A8A" w:rsidRDefault="000417AB" w:rsidP="0031583B">
            <w:pPr>
              <w:pStyle w:val="TableTextRight"/>
            </w:pPr>
            <w:r w:rsidRPr="00991A8A">
              <w:t>98.1</w:t>
            </w:r>
          </w:p>
        </w:tc>
        <w:tc>
          <w:tcPr>
            <w:tcW w:w="455" w:type="pct"/>
            <w:tcBorders>
              <w:top w:val="single" w:sz="2" w:space="0" w:color="D2E1F9" w:themeColor="accent5" w:themeTint="66"/>
              <w:left w:val="single" w:sz="2" w:space="0" w:color="5D779D" w:themeColor="accent3"/>
            </w:tcBorders>
          </w:tcPr>
          <w:p w14:paraId="0789A48F" w14:textId="01D4A69E" w:rsidR="000417AB" w:rsidRPr="00991A8A" w:rsidRDefault="000417AB" w:rsidP="0031583B">
            <w:pPr>
              <w:pStyle w:val="TableTextRight"/>
            </w:pPr>
            <w:r w:rsidRPr="00991A8A">
              <w:t>1</w:t>
            </w:r>
            <w:r w:rsidR="00316A7B" w:rsidRPr="00991A8A">
              <w:t>,</w:t>
            </w:r>
            <w:r w:rsidRPr="00991A8A">
              <w:t>640</w:t>
            </w:r>
          </w:p>
        </w:tc>
        <w:tc>
          <w:tcPr>
            <w:tcW w:w="455" w:type="pct"/>
            <w:tcBorders>
              <w:top w:val="single" w:sz="2" w:space="0" w:color="D2E1F9" w:themeColor="accent5" w:themeTint="66"/>
            </w:tcBorders>
            <w:shd w:val="clear" w:color="auto" w:fill="E8F0FC" w:themeFill="accent5" w:themeFillTint="33"/>
          </w:tcPr>
          <w:p w14:paraId="467AC28A" w14:textId="0754CBF1" w:rsidR="000417AB" w:rsidRPr="00991A8A" w:rsidRDefault="000417AB" w:rsidP="0031583B">
            <w:pPr>
              <w:pStyle w:val="TableTextRight"/>
            </w:pPr>
            <w:r w:rsidRPr="00991A8A">
              <w:t>97.2</w:t>
            </w:r>
          </w:p>
        </w:tc>
      </w:tr>
      <w:tr w:rsidR="00A934A3" w:rsidRPr="00991A8A" w14:paraId="1617C548"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5DB9C127" w14:textId="77777777" w:rsidR="008F129E" w:rsidRPr="00991A8A" w:rsidRDefault="008F129E"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3A33D946" w14:textId="77777777" w:rsidR="008F129E" w:rsidRPr="00991A8A" w:rsidRDefault="008F129E"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72231FAE" w14:textId="5B20A262" w:rsidR="008F129E" w:rsidRPr="00991A8A" w:rsidRDefault="008F129E"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8833A77" w14:textId="5C2EAE0B" w:rsidR="008F129E" w:rsidRPr="00991A8A" w:rsidRDefault="008F129E" w:rsidP="0031583B">
            <w:pPr>
              <w:pStyle w:val="TableTextRight"/>
            </w:pPr>
            <w:r w:rsidRPr="00991A8A">
              <w:t>2</w:t>
            </w:r>
            <w:r w:rsidR="00316A7B" w:rsidRPr="00991A8A">
              <w:t>,</w:t>
            </w:r>
            <w:r w:rsidRPr="00991A8A">
              <w:t>074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D66C291" w14:textId="0E572496" w:rsidR="008F129E" w:rsidRPr="00991A8A" w:rsidRDefault="008F129E" w:rsidP="0031583B">
            <w:pPr>
              <w:pStyle w:val="TableTextRight"/>
            </w:pPr>
            <w:r w:rsidRPr="00991A8A">
              <w:t>2.0</w:t>
            </w:r>
          </w:p>
        </w:tc>
        <w:tc>
          <w:tcPr>
            <w:tcW w:w="455" w:type="pct"/>
            <w:tcBorders>
              <w:left w:val="single" w:sz="2" w:space="0" w:color="5D779D" w:themeColor="accent3"/>
              <w:bottom w:val="single" w:sz="2" w:space="0" w:color="D2E1F9" w:themeColor="accent5" w:themeTint="66"/>
            </w:tcBorders>
          </w:tcPr>
          <w:p w14:paraId="1A431EA1" w14:textId="545D8DDC" w:rsidR="008F129E" w:rsidRPr="00991A8A" w:rsidRDefault="008F129E" w:rsidP="0031583B">
            <w:pPr>
              <w:pStyle w:val="TableTextRight"/>
            </w:pPr>
            <w:r w:rsidRPr="00991A8A">
              <w:t>2</w:t>
            </w:r>
            <w:r w:rsidR="00316A7B" w:rsidRPr="00991A8A">
              <w:t>,</w:t>
            </w:r>
            <w:r w:rsidRPr="00991A8A">
              <w:t>026</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BFAB3F9" w14:textId="242AD2D2" w:rsidR="008F129E" w:rsidRPr="00991A8A" w:rsidRDefault="008F129E" w:rsidP="0031583B">
            <w:pPr>
              <w:pStyle w:val="TableTextRight"/>
            </w:pPr>
            <w:r w:rsidRPr="00991A8A">
              <w:t>1.9</w:t>
            </w:r>
          </w:p>
        </w:tc>
        <w:tc>
          <w:tcPr>
            <w:tcW w:w="455" w:type="pct"/>
            <w:tcBorders>
              <w:left w:val="single" w:sz="2" w:space="0" w:color="5D779D" w:themeColor="accent3"/>
              <w:bottom w:val="single" w:sz="2" w:space="0" w:color="D2E1F9" w:themeColor="accent5" w:themeTint="66"/>
            </w:tcBorders>
          </w:tcPr>
          <w:p w14:paraId="7BD714BF" w14:textId="19E67791" w:rsidR="008F129E" w:rsidRPr="00991A8A" w:rsidRDefault="008F129E" w:rsidP="0031583B">
            <w:pPr>
              <w:pStyle w:val="TableTextRight"/>
            </w:pPr>
            <w:r w:rsidRPr="00991A8A">
              <w:t>48</w:t>
            </w:r>
          </w:p>
        </w:tc>
        <w:tc>
          <w:tcPr>
            <w:tcW w:w="455" w:type="pct"/>
            <w:tcBorders>
              <w:bottom w:val="single" w:sz="2" w:space="0" w:color="D2E1F9" w:themeColor="accent5" w:themeTint="66"/>
            </w:tcBorders>
            <w:shd w:val="clear" w:color="auto" w:fill="E8F0FC" w:themeFill="accent5" w:themeFillTint="33"/>
          </w:tcPr>
          <w:p w14:paraId="0543D38F" w14:textId="3985AEC6" w:rsidR="008F129E" w:rsidRPr="00991A8A" w:rsidRDefault="008F129E" w:rsidP="0031583B">
            <w:pPr>
              <w:pStyle w:val="TableTextRight"/>
            </w:pPr>
            <w:r w:rsidRPr="00991A8A">
              <w:t>2.8</w:t>
            </w:r>
          </w:p>
        </w:tc>
      </w:tr>
      <w:tr w:rsidR="00CF7A6D" w:rsidRPr="00991A8A" w14:paraId="234CC7AD"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55F9F74A" w14:textId="7B514A49" w:rsidR="000417AB" w:rsidRPr="00991A8A" w:rsidRDefault="000417AB" w:rsidP="0031583B">
            <w:pPr>
              <w:pStyle w:val="TableTextLeft"/>
            </w:pPr>
            <w:r w:rsidRPr="00991A8A">
              <w:t>Child has special</w:t>
            </w:r>
            <w:r w:rsidR="0031583B" w:rsidRPr="00991A8A">
              <w:t> </w:t>
            </w:r>
            <w:r w:rsidRPr="00991A8A">
              <w:t>needs</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7190A6B3" w14:textId="5AEB2F93"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5558128B" w14:textId="113A77DF"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2ECC3F88" w14:textId="663FB021" w:rsidR="000417AB" w:rsidRPr="00991A8A" w:rsidRDefault="000417AB" w:rsidP="0031583B">
            <w:pPr>
              <w:pStyle w:val="TableTextRight"/>
            </w:pPr>
            <w:r w:rsidRPr="00991A8A">
              <w:t>100</w:t>
            </w:r>
            <w:r w:rsidR="00316A7B" w:rsidRPr="00991A8A">
              <w:t>,</w:t>
            </w:r>
            <w:r w:rsidRPr="00991A8A">
              <w:t>343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6CAE007F" w14:textId="4F670771" w:rsidR="000417AB" w:rsidRPr="00991A8A" w:rsidRDefault="000417AB" w:rsidP="0031583B">
            <w:pPr>
              <w:pStyle w:val="TableTextRight"/>
            </w:pPr>
            <w:r w:rsidRPr="00991A8A">
              <w:t>94.3</w:t>
            </w:r>
          </w:p>
        </w:tc>
        <w:tc>
          <w:tcPr>
            <w:tcW w:w="455" w:type="pct"/>
            <w:tcBorders>
              <w:top w:val="single" w:sz="2" w:space="0" w:color="D2E1F9" w:themeColor="accent5" w:themeTint="66"/>
              <w:left w:val="single" w:sz="2" w:space="0" w:color="5D779D" w:themeColor="accent3"/>
            </w:tcBorders>
          </w:tcPr>
          <w:p w14:paraId="6A55FBE6" w14:textId="0B59A219" w:rsidR="000417AB" w:rsidRPr="00991A8A" w:rsidRDefault="000417AB" w:rsidP="0031583B">
            <w:pPr>
              <w:pStyle w:val="TableTextRight"/>
            </w:pPr>
            <w:r w:rsidRPr="00991A8A">
              <w:t>98</w:t>
            </w:r>
            <w:r w:rsidR="00316A7B" w:rsidRPr="00991A8A">
              <w:t>,</w:t>
            </w:r>
            <w:r w:rsidRPr="00991A8A">
              <w:t>811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FAD98D1" w14:textId="00F12CD1" w:rsidR="000417AB" w:rsidRPr="00991A8A" w:rsidRDefault="000417AB" w:rsidP="0031583B">
            <w:pPr>
              <w:pStyle w:val="TableTextRight"/>
            </w:pPr>
            <w:r w:rsidRPr="00991A8A">
              <w:t>94.3</w:t>
            </w:r>
          </w:p>
        </w:tc>
        <w:tc>
          <w:tcPr>
            <w:tcW w:w="455" w:type="pct"/>
            <w:tcBorders>
              <w:top w:val="single" w:sz="2" w:space="0" w:color="D2E1F9" w:themeColor="accent5" w:themeTint="66"/>
              <w:left w:val="single" w:sz="2" w:space="0" w:color="5D779D" w:themeColor="accent3"/>
            </w:tcBorders>
          </w:tcPr>
          <w:p w14:paraId="41CC8A34" w14:textId="451AD3FB" w:rsidR="000417AB" w:rsidRPr="00991A8A" w:rsidRDefault="000417AB" w:rsidP="0031583B">
            <w:pPr>
              <w:pStyle w:val="TableTextRight"/>
            </w:pPr>
            <w:r w:rsidRPr="00991A8A">
              <w:t>1</w:t>
            </w:r>
            <w:r w:rsidR="00316A7B" w:rsidRPr="00991A8A">
              <w:t>,</w:t>
            </w:r>
            <w:r w:rsidRPr="00991A8A">
              <w:t>532</w:t>
            </w:r>
          </w:p>
        </w:tc>
        <w:tc>
          <w:tcPr>
            <w:tcW w:w="455" w:type="pct"/>
            <w:tcBorders>
              <w:top w:val="single" w:sz="2" w:space="0" w:color="D2E1F9" w:themeColor="accent5" w:themeTint="66"/>
            </w:tcBorders>
            <w:shd w:val="clear" w:color="auto" w:fill="E8F0FC" w:themeFill="accent5" w:themeFillTint="33"/>
          </w:tcPr>
          <w:p w14:paraId="5EDEC587" w14:textId="20177075" w:rsidR="000417AB" w:rsidRPr="00991A8A" w:rsidRDefault="000417AB" w:rsidP="0031583B">
            <w:pPr>
              <w:pStyle w:val="TableTextRight"/>
            </w:pPr>
            <w:r w:rsidRPr="00991A8A">
              <w:t>90.8</w:t>
            </w:r>
          </w:p>
        </w:tc>
      </w:tr>
      <w:tr w:rsidR="00A934A3" w:rsidRPr="00991A8A" w14:paraId="010E973B"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221F679F" w14:textId="77777777" w:rsidR="00EB133E" w:rsidRPr="00991A8A" w:rsidRDefault="00EB133E"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29D6FEAD" w14:textId="77777777" w:rsidR="00EB133E" w:rsidRPr="00991A8A" w:rsidRDefault="00EB133E"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7F50A5D" w14:textId="3E4200BC" w:rsidR="00EB133E" w:rsidRPr="00991A8A" w:rsidRDefault="00EB133E"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E9B719E" w14:textId="600DC396" w:rsidR="00EB133E" w:rsidRPr="00991A8A" w:rsidRDefault="00EB133E" w:rsidP="0031583B">
            <w:pPr>
              <w:pStyle w:val="TableTextRight"/>
            </w:pPr>
            <w:r w:rsidRPr="00991A8A">
              <w:t>6</w:t>
            </w:r>
            <w:r w:rsidR="00316A7B" w:rsidRPr="00991A8A">
              <w:t>,</w:t>
            </w:r>
            <w:r w:rsidRPr="00991A8A">
              <w:t>084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3C62A074" w14:textId="2C44B7AA" w:rsidR="00EB133E" w:rsidRPr="00991A8A" w:rsidRDefault="00EB133E" w:rsidP="0031583B">
            <w:pPr>
              <w:pStyle w:val="TableTextRight"/>
            </w:pPr>
            <w:r w:rsidRPr="00991A8A">
              <w:t>5.7</w:t>
            </w:r>
          </w:p>
        </w:tc>
        <w:tc>
          <w:tcPr>
            <w:tcW w:w="455" w:type="pct"/>
            <w:tcBorders>
              <w:left w:val="single" w:sz="2" w:space="0" w:color="5D779D" w:themeColor="accent3"/>
              <w:bottom w:val="single" w:sz="2" w:space="0" w:color="D2E1F9" w:themeColor="accent5" w:themeTint="66"/>
            </w:tcBorders>
          </w:tcPr>
          <w:p w14:paraId="2EB244C1" w14:textId="1C0BA3EC" w:rsidR="00EB133E" w:rsidRPr="00991A8A" w:rsidRDefault="00EB133E" w:rsidP="0031583B">
            <w:pPr>
              <w:pStyle w:val="TableTextRight"/>
            </w:pPr>
            <w:r w:rsidRPr="00991A8A">
              <w:t>5</w:t>
            </w:r>
            <w:r w:rsidR="00316A7B" w:rsidRPr="00991A8A">
              <w:t>,</w:t>
            </w:r>
            <w:r w:rsidRPr="00991A8A">
              <w:t>928</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80465F3" w14:textId="2B00FCD4" w:rsidR="00EB133E" w:rsidRPr="00991A8A" w:rsidRDefault="00EB133E" w:rsidP="0031583B">
            <w:pPr>
              <w:pStyle w:val="TableTextRight"/>
            </w:pPr>
            <w:r w:rsidRPr="00991A8A">
              <w:t>5.7</w:t>
            </w:r>
          </w:p>
        </w:tc>
        <w:tc>
          <w:tcPr>
            <w:tcW w:w="455" w:type="pct"/>
            <w:tcBorders>
              <w:left w:val="single" w:sz="2" w:space="0" w:color="5D779D" w:themeColor="accent3"/>
              <w:bottom w:val="single" w:sz="2" w:space="0" w:color="D2E1F9" w:themeColor="accent5" w:themeTint="66"/>
            </w:tcBorders>
          </w:tcPr>
          <w:p w14:paraId="2BC7D9D8" w14:textId="5FF02575" w:rsidR="00EB133E" w:rsidRPr="00991A8A" w:rsidRDefault="00EB133E" w:rsidP="0031583B">
            <w:pPr>
              <w:pStyle w:val="TableTextRight"/>
            </w:pPr>
            <w:r w:rsidRPr="00991A8A">
              <w:t>156</w:t>
            </w:r>
          </w:p>
        </w:tc>
        <w:tc>
          <w:tcPr>
            <w:tcW w:w="455" w:type="pct"/>
            <w:tcBorders>
              <w:bottom w:val="single" w:sz="2" w:space="0" w:color="D2E1F9" w:themeColor="accent5" w:themeTint="66"/>
            </w:tcBorders>
            <w:shd w:val="clear" w:color="auto" w:fill="E8F0FC" w:themeFill="accent5" w:themeFillTint="33"/>
          </w:tcPr>
          <w:p w14:paraId="2CFD00A5" w14:textId="1AD9EE8B" w:rsidR="00EB133E" w:rsidRPr="00991A8A" w:rsidRDefault="00EB133E" w:rsidP="0031583B">
            <w:pPr>
              <w:pStyle w:val="TableTextRight"/>
            </w:pPr>
            <w:r w:rsidRPr="00991A8A">
              <w:t>9.2</w:t>
            </w:r>
          </w:p>
        </w:tc>
      </w:tr>
      <w:tr w:rsidR="00CF7A6D" w:rsidRPr="00991A8A" w14:paraId="63050918"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5BB7A301" w14:textId="1890C96A" w:rsidR="000417AB" w:rsidRPr="00991A8A" w:rsidRDefault="000417AB" w:rsidP="0031583B">
            <w:pPr>
              <w:pStyle w:val="TableTextLeft"/>
            </w:pPr>
            <w:r w:rsidRPr="00991A8A">
              <w:t>Language used at home is not English</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2EF53867" w14:textId="2ADCE8F2"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1081957F" w14:textId="5B3ADF63"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5650E6F4" w14:textId="634FEF8A" w:rsidR="000417AB" w:rsidRPr="00991A8A" w:rsidRDefault="000417AB" w:rsidP="0031583B">
            <w:pPr>
              <w:pStyle w:val="TableTextRight"/>
            </w:pPr>
            <w:r w:rsidRPr="00991A8A">
              <w:t>80</w:t>
            </w:r>
            <w:r w:rsidR="00316A7B" w:rsidRPr="00991A8A">
              <w:t>,</w:t>
            </w:r>
            <w:r w:rsidRPr="00991A8A">
              <w:t>268</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8B8F2DB" w14:textId="0880A0FA" w:rsidR="000417AB" w:rsidRPr="00991A8A" w:rsidRDefault="000417AB" w:rsidP="0031583B">
            <w:pPr>
              <w:pStyle w:val="TableTextRight"/>
            </w:pPr>
            <w:r w:rsidRPr="00991A8A">
              <w:t>75.4</w:t>
            </w:r>
          </w:p>
        </w:tc>
        <w:tc>
          <w:tcPr>
            <w:tcW w:w="455" w:type="pct"/>
            <w:tcBorders>
              <w:top w:val="single" w:sz="2" w:space="0" w:color="D2E1F9" w:themeColor="accent5" w:themeTint="66"/>
              <w:left w:val="single" w:sz="2" w:space="0" w:color="5D779D" w:themeColor="accent3"/>
            </w:tcBorders>
          </w:tcPr>
          <w:p w14:paraId="6A49C20D" w14:textId="6288148C" w:rsidR="000417AB" w:rsidRPr="00991A8A" w:rsidRDefault="000417AB" w:rsidP="0031583B">
            <w:pPr>
              <w:pStyle w:val="TableTextRight"/>
            </w:pPr>
            <w:r w:rsidRPr="00991A8A">
              <w:t>79</w:t>
            </w:r>
            <w:r w:rsidR="00316A7B" w:rsidRPr="00991A8A">
              <w:t>,</w:t>
            </w:r>
            <w:r w:rsidRPr="00991A8A">
              <w:t>081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AA66EBA" w14:textId="73BBFF7C" w:rsidR="000417AB" w:rsidRPr="00991A8A" w:rsidRDefault="000417AB" w:rsidP="0031583B">
            <w:pPr>
              <w:pStyle w:val="TableTextRight"/>
            </w:pPr>
            <w:r w:rsidRPr="00991A8A">
              <w:t>75.5</w:t>
            </w:r>
          </w:p>
        </w:tc>
        <w:tc>
          <w:tcPr>
            <w:tcW w:w="455" w:type="pct"/>
            <w:tcBorders>
              <w:top w:val="single" w:sz="2" w:space="0" w:color="D2E1F9" w:themeColor="accent5" w:themeTint="66"/>
              <w:left w:val="single" w:sz="2" w:space="0" w:color="5D779D" w:themeColor="accent3"/>
            </w:tcBorders>
          </w:tcPr>
          <w:p w14:paraId="4DF28EAA" w14:textId="09F00B2B" w:rsidR="000417AB" w:rsidRPr="00991A8A" w:rsidRDefault="000417AB" w:rsidP="0031583B">
            <w:pPr>
              <w:pStyle w:val="TableTextRight"/>
            </w:pPr>
            <w:r w:rsidRPr="00991A8A">
              <w:t>1</w:t>
            </w:r>
            <w:r w:rsidR="00316A7B" w:rsidRPr="00991A8A">
              <w:t>,</w:t>
            </w:r>
            <w:r w:rsidRPr="00991A8A">
              <w:t>187</w:t>
            </w:r>
          </w:p>
        </w:tc>
        <w:tc>
          <w:tcPr>
            <w:tcW w:w="455" w:type="pct"/>
            <w:tcBorders>
              <w:top w:val="single" w:sz="2" w:space="0" w:color="D2E1F9" w:themeColor="accent5" w:themeTint="66"/>
            </w:tcBorders>
            <w:shd w:val="clear" w:color="auto" w:fill="E8F0FC" w:themeFill="accent5" w:themeFillTint="33"/>
          </w:tcPr>
          <w:p w14:paraId="6D57F954" w14:textId="0C13B479" w:rsidR="000417AB" w:rsidRPr="00991A8A" w:rsidRDefault="000417AB" w:rsidP="0031583B">
            <w:pPr>
              <w:pStyle w:val="TableTextRight"/>
            </w:pPr>
            <w:r w:rsidRPr="00991A8A">
              <w:t>70.3</w:t>
            </w:r>
          </w:p>
        </w:tc>
      </w:tr>
      <w:tr w:rsidR="00A934A3" w:rsidRPr="00991A8A" w14:paraId="3B2EC953"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7355F8D1" w14:textId="77777777" w:rsidR="00765047" w:rsidRPr="00991A8A" w:rsidRDefault="00765047"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44376688" w14:textId="77777777" w:rsidR="00765047" w:rsidRPr="00991A8A" w:rsidRDefault="00765047"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1C654BF2" w14:textId="6AFF3682" w:rsidR="00765047" w:rsidRPr="00991A8A" w:rsidRDefault="00765047"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751F42E6" w14:textId="1224D4F0" w:rsidR="00765047" w:rsidRPr="00991A8A" w:rsidRDefault="00765047" w:rsidP="0031583B">
            <w:pPr>
              <w:pStyle w:val="TableTextRight"/>
            </w:pPr>
            <w:r w:rsidRPr="00991A8A">
              <w:t>26</w:t>
            </w:r>
            <w:r w:rsidR="00316A7B" w:rsidRPr="00991A8A">
              <w:t>,</w:t>
            </w:r>
            <w:r w:rsidRPr="00991A8A">
              <w:t>159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B567667" w14:textId="7DB6765D" w:rsidR="00765047" w:rsidRPr="00991A8A" w:rsidRDefault="00765047" w:rsidP="0031583B">
            <w:pPr>
              <w:pStyle w:val="TableTextRight"/>
            </w:pPr>
            <w:r w:rsidRPr="00991A8A">
              <w:t>24.6</w:t>
            </w:r>
          </w:p>
        </w:tc>
        <w:tc>
          <w:tcPr>
            <w:tcW w:w="455" w:type="pct"/>
            <w:tcBorders>
              <w:left w:val="single" w:sz="2" w:space="0" w:color="5D779D" w:themeColor="accent3"/>
              <w:bottom w:val="single" w:sz="2" w:space="0" w:color="D2E1F9" w:themeColor="accent5" w:themeTint="66"/>
            </w:tcBorders>
          </w:tcPr>
          <w:p w14:paraId="4F092934" w14:textId="2127FB19" w:rsidR="00765047" w:rsidRPr="00991A8A" w:rsidRDefault="00765047" w:rsidP="0031583B">
            <w:pPr>
              <w:pStyle w:val="TableTextRight"/>
            </w:pPr>
            <w:r w:rsidRPr="00991A8A">
              <w:t>25</w:t>
            </w:r>
            <w:r w:rsidR="00316A7B" w:rsidRPr="00991A8A">
              <w:t>,</w:t>
            </w:r>
            <w:r w:rsidRPr="00991A8A">
              <w:t>658</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D7E9D4A" w14:textId="63F375F7" w:rsidR="00765047" w:rsidRPr="00991A8A" w:rsidRDefault="00765047" w:rsidP="0031583B">
            <w:pPr>
              <w:pStyle w:val="TableTextRight"/>
            </w:pPr>
            <w:r w:rsidRPr="00991A8A">
              <w:t>24.5</w:t>
            </w:r>
          </w:p>
        </w:tc>
        <w:tc>
          <w:tcPr>
            <w:tcW w:w="455" w:type="pct"/>
            <w:tcBorders>
              <w:left w:val="single" w:sz="2" w:space="0" w:color="5D779D" w:themeColor="accent3"/>
              <w:bottom w:val="single" w:sz="2" w:space="0" w:color="D2E1F9" w:themeColor="accent5" w:themeTint="66"/>
            </w:tcBorders>
          </w:tcPr>
          <w:p w14:paraId="6D64DAD9" w14:textId="0E01835D" w:rsidR="00765047" w:rsidRPr="00991A8A" w:rsidRDefault="00765047" w:rsidP="0031583B">
            <w:pPr>
              <w:pStyle w:val="TableTextRight"/>
            </w:pPr>
            <w:r w:rsidRPr="00991A8A">
              <w:t>501</w:t>
            </w:r>
          </w:p>
        </w:tc>
        <w:tc>
          <w:tcPr>
            <w:tcW w:w="455" w:type="pct"/>
            <w:tcBorders>
              <w:bottom w:val="single" w:sz="2" w:space="0" w:color="D2E1F9" w:themeColor="accent5" w:themeTint="66"/>
            </w:tcBorders>
            <w:shd w:val="clear" w:color="auto" w:fill="E8F0FC" w:themeFill="accent5" w:themeFillTint="33"/>
          </w:tcPr>
          <w:p w14:paraId="512CB529" w14:textId="6B193936" w:rsidR="00765047" w:rsidRPr="00991A8A" w:rsidRDefault="00765047" w:rsidP="0031583B">
            <w:pPr>
              <w:pStyle w:val="TableTextRight"/>
            </w:pPr>
            <w:r w:rsidRPr="00991A8A">
              <w:t>29.7</w:t>
            </w:r>
          </w:p>
        </w:tc>
      </w:tr>
      <w:tr w:rsidR="00CF7A6D" w:rsidRPr="00991A8A" w14:paraId="5CE85B6B"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096023F9" w14:textId="72B43A16" w:rsidR="005228A3" w:rsidRPr="00991A8A" w:rsidRDefault="005228A3" w:rsidP="0031583B">
            <w:pPr>
              <w:pStyle w:val="TableTextLeft"/>
            </w:pPr>
            <w:r w:rsidRPr="00991A8A">
              <w:t>Child attending childcare/preschool</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850C5DF" w14:textId="0725471F" w:rsidR="005228A3" w:rsidRPr="00991A8A" w:rsidRDefault="005228A3" w:rsidP="0031583B">
            <w:pPr>
              <w:pStyle w:val="TableTextLeft"/>
            </w:pPr>
            <w:r w:rsidRPr="00991A8A">
              <w:t>Covariate</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5DC3E19D" w14:textId="3C261DBE" w:rsidR="005228A3" w:rsidRPr="00991A8A" w:rsidRDefault="005228A3"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3EB32990" w14:textId="186BA93D" w:rsidR="005228A3" w:rsidRPr="00991A8A" w:rsidRDefault="005228A3" w:rsidP="0031583B">
            <w:pPr>
              <w:pStyle w:val="TableTextRight"/>
            </w:pPr>
            <w:r w:rsidRPr="00991A8A">
              <w:t>4</w:t>
            </w:r>
            <w:r w:rsidR="00316A7B" w:rsidRPr="00991A8A">
              <w:t>,</w:t>
            </w:r>
            <w:r w:rsidRPr="00991A8A">
              <w:t>289</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A4E57DE" w14:textId="1D2B0E05" w:rsidR="005228A3" w:rsidRPr="00991A8A" w:rsidRDefault="005228A3" w:rsidP="0031583B">
            <w:pPr>
              <w:pStyle w:val="TableTextRight"/>
            </w:pPr>
            <w:r w:rsidRPr="00991A8A">
              <w:t>4.4</w:t>
            </w:r>
          </w:p>
        </w:tc>
        <w:tc>
          <w:tcPr>
            <w:tcW w:w="455" w:type="pct"/>
            <w:tcBorders>
              <w:top w:val="single" w:sz="2" w:space="0" w:color="D2E1F9" w:themeColor="accent5" w:themeTint="66"/>
              <w:left w:val="single" w:sz="2" w:space="0" w:color="5D779D" w:themeColor="accent3"/>
            </w:tcBorders>
          </w:tcPr>
          <w:p w14:paraId="2A8DE8B2" w14:textId="2EA827C2" w:rsidR="005228A3" w:rsidRPr="00991A8A" w:rsidRDefault="005228A3" w:rsidP="0031583B">
            <w:pPr>
              <w:pStyle w:val="TableTextRight"/>
            </w:pPr>
            <w:r w:rsidRPr="00991A8A">
              <w:t>4</w:t>
            </w:r>
            <w:r w:rsidR="00316A7B" w:rsidRPr="00991A8A">
              <w:t>,</w:t>
            </w:r>
            <w:r w:rsidRPr="00991A8A">
              <w:t>220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124B0AF" w14:textId="0FB5397B" w:rsidR="005228A3" w:rsidRPr="00991A8A" w:rsidRDefault="005228A3" w:rsidP="0031583B">
            <w:pPr>
              <w:pStyle w:val="TableTextRight"/>
            </w:pPr>
            <w:r w:rsidRPr="00991A8A">
              <w:t>4.4</w:t>
            </w:r>
          </w:p>
        </w:tc>
        <w:tc>
          <w:tcPr>
            <w:tcW w:w="455" w:type="pct"/>
            <w:tcBorders>
              <w:top w:val="single" w:sz="2" w:space="0" w:color="D2E1F9" w:themeColor="accent5" w:themeTint="66"/>
              <w:left w:val="single" w:sz="2" w:space="0" w:color="5D779D" w:themeColor="accent3"/>
            </w:tcBorders>
          </w:tcPr>
          <w:p w14:paraId="179AF002" w14:textId="366AEE77" w:rsidR="005228A3" w:rsidRPr="00991A8A" w:rsidRDefault="005228A3" w:rsidP="0031583B">
            <w:pPr>
              <w:pStyle w:val="TableTextRight"/>
            </w:pPr>
            <w:r w:rsidRPr="00991A8A">
              <w:t>69</w:t>
            </w:r>
          </w:p>
        </w:tc>
        <w:tc>
          <w:tcPr>
            <w:tcW w:w="455" w:type="pct"/>
            <w:tcBorders>
              <w:top w:val="single" w:sz="2" w:space="0" w:color="D2E1F9" w:themeColor="accent5" w:themeTint="66"/>
            </w:tcBorders>
            <w:shd w:val="clear" w:color="auto" w:fill="E8F0FC" w:themeFill="accent5" w:themeFillTint="33"/>
          </w:tcPr>
          <w:p w14:paraId="2DF64CAD" w14:textId="3F4B0959" w:rsidR="005228A3" w:rsidRPr="00991A8A" w:rsidRDefault="005228A3" w:rsidP="0031583B">
            <w:pPr>
              <w:pStyle w:val="TableTextRight"/>
            </w:pPr>
            <w:r w:rsidRPr="00991A8A">
              <w:t>4.4</w:t>
            </w:r>
          </w:p>
        </w:tc>
      </w:tr>
      <w:tr w:rsidR="00A934A3" w:rsidRPr="00991A8A" w14:paraId="6D5E80CB"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5BF72D5D" w14:textId="77777777" w:rsidR="005228A3" w:rsidRPr="00991A8A" w:rsidRDefault="005228A3"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34941D88" w14:textId="77777777" w:rsidR="005228A3" w:rsidRPr="00991A8A" w:rsidRDefault="005228A3"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13DAE98" w14:textId="3CB26510" w:rsidR="005228A3" w:rsidRPr="00991A8A" w:rsidRDefault="005228A3"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265FBBF0" w14:textId="15F0D982" w:rsidR="005228A3" w:rsidRPr="00991A8A" w:rsidRDefault="005228A3" w:rsidP="0031583B">
            <w:pPr>
              <w:pStyle w:val="TableTextRight"/>
            </w:pPr>
            <w:r w:rsidRPr="00991A8A">
              <w:t>92</w:t>
            </w:r>
            <w:r w:rsidR="00316A7B" w:rsidRPr="00991A8A">
              <w:t>,</w:t>
            </w:r>
            <w:r w:rsidRPr="00991A8A">
              <w:t>833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1B99AF0" w14:textId="692519ED" w:rsidR="005228A3" w:rsidRPr="00991A8A" w:rsidRDefault="005228A3" w:rsidP="0031583B">
            <w:pPr>
              <w:pStyle w:val="TableTextRight"/>
            </w:pPr>
            <w:r w:rsidRPr="00991A8A">
              <w:t>95.6</w:t>
            </w:r>
          </w:p>
        </w:tc>
        <w:tc>
          <w:tcPr>
            <w:tcW w:w="455" w:type="pct"/>
            <w:tcBorders>
              <w:left w:val="single" w:sz="2" w:space="0" w:color="5D779D" w:themeColor="accent3"/>
              <w:bottom w:val="single" w:sz="2" w:space="0" w:color="D2E1F9" w:themeColor="accent5" w:themeTint="66"/>
            </w:tcBorders>
          </w:tcPr>
          <w:p w14:paraId="0879BE3C" w14:textId="3B90F090" w:rsidR="005228A3" w:rsidRPr="00991A8A" w:rsidRDefault="005228A3" w:rsidP="0031583B">
            <w:pPr>
              <w:pStyle w:val="TableTextRight"/>
            </w:pPr>
            <w:r w:rsidRPr="00991A8A">
              <w:t>91</w:t>
            </w:r>
            <w:r w:rsidR="00316A7B" w:rsidRPr="00991A8A">
              <w:t>,</w:t>
            </w:r>
            <w:r w:rsidRPr="00991A8A">
              <w:t>339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183BD7E" w14:textId="4595CB49" w:rsidR="005228A3" w:rsidRPr="00991A8A" w:rsidRDefault="005228A3" w:rsidP="0031583B">
            <w:pPr>
              <w:pStyle w:val="TableTextRight"/>
            </w:pPr>
            <w:r w:rsidRPr="00991A8A">
              <w:t>95.6</w:t>
            </w:r>
          </w:p>
        </w:tc>
        <w:tc>
          <w:tcPr>
            <w:tcW w:w="455" w:type="pct"/>
            <w:tcBorders>
              <w:left w:val="single" w:sz="2" w:space="0" w:color="5D779D" w:themeColor="accent3"/>
              <w:bottom w:val="single" w:sz="2" w:space="0" w:color="D2E1F9" w:themeColor="accent5" w:themeTint="66"/>
            </w:tcBorders>
          </w:tcPr>
          <w:p w14:paraId="76095F5D" w14:textId="77F82CC8" w:rsidR="005228A3" w:rsidRPr="00991A8A" w:rsidRDefault="005228A3" w:rsidP="0031583B">
            <w:pPr>
              <w:pStyle w:val="TableTextRight"/>
            </w:pPr>
            <w:r w:rsidRPr="00991A8A">
              <w:t>1</w:t>
            </w:r>
            <w:r w:rsidR="00316A7B" w:rsidRPr="00991A8A">
              <w:t>,</w:t>
            </w:r>
            <w:r w:rsidRPr="00991A8A">
              <w:t>494</w:t>
            </w:r>
          </w:p>
        </w:tc>
        <w:tc>
          <w:tcPr>
            <w:tcW w:w="455" w:type="pct"/>
            <w:tcBorders>
              <w:bottom w:val="single" w:sz="2" w:space="0" w:color="D2E1F9" w:themeColor="accent5" w:themeTint="66"/>
            </w:tcBorders>
            <w:shd w:val="clear" w:color="auto" w:fill="E8F0FC" w:themeFill="accent5" w:themeFillTint="33"/>
          </w:tcPr>
          <w:p w14:paraId="609C75C2" w14:textId="29E2D856" w:rsidR="005228A3" w:rsidRPr="00991A8A" w:rsidRDefault="005228A3" w:rsidP="0031583B">
            <w:pPr>
              <w:pStyle w:val="TableTextRight"/>
            </w:pPr>
            <w:r w:rsidRPr="00991A8A">
              <w:t>95.6</w:t>
            </w:r>
          </w:p>
        </w:tc>
      </w:tr>
      <w:tr w:rsidR="00CF7A6D" w:rsidRPr="00991A8A" w14:paraId="769DA65B"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10F3FBC9" w14:textId="140FDCFC" w:rsidR="000417AB" w:rsidRPr="00991A8A" w:rsidRDefault="000417AB" w:rsidP="0031583B">
            <w:pPr>
              <w:pStyle w:val="TableTextLeft"/>
            </w:pPr>
            <w:r w:rsidRPr="00991A8A">
              <w:t>Single parent family</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7B0F0131" w14:textId="15D5359D"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09ADB754" w14:textId="13A4D216"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685ED52C" w14:textId="556CA131" w:rsidR="000417AB" w:rsidRPr="00991A8A" w:rsidRDefault="000417AB" w:rsidP="0031583B">
            <w:pPr>
              <w:pStyle w:val="TableTextRight"/>
            </w:pPr>
            <w:r w:rsidRPr="00991A8A">
              <w:t>84</w:t>
            </w:r>
            <w:r w:rsidR="00316A7B" w:rsidRPr="00991A8A">
              <w:t>,</w:t>
            </w:r>
            <w:r w:rsidRPr="00991A8A">
              <w:t>912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1924FA03" w14:textId="1D1B05A7" w:rsidR="000417AB" w:rsidRPr="00991A8A" w:rsidRDefault="000417AB" w:rsidP="0031583B">
            <w:pPr>
              <w:pStyle w:val="TableTextRight"/>
            </w:pPr>
            <w:r w:rsidRPr="00991A8A">
              <w:t>79.8</w:t>
            </w:r>
          </w:p>
        </w:tc>
        <w:tc>
          <w:tcPr>
            <w:tcW w:w="455" w:type="pct"/>
            <w:tcBorders>
              <w:top w:val="single" w:sz="2" w:space="0" w:color="D2E1F9" w:themeColor="accent5" w:themeTint="66"/>
              <w:left w:val="single" w:sz="2" w:space="0" w:color="5D779D" w:themeColor="accent3"/>
            </w:tcBorders>
          </w:tcPr>
          <w:p w14:paraId="3A9816B0" w14:textId="597A376F" w:rsidR="000417AB" w:rsidRPr="00991A8A" w:rsidRDefault="000417AB" w:rsidP="0031583B">
            <w:pPr>
              <w:pStyle w:val="TableTextRight"/>
            </w:pPr>
            <w:r w:rsidRPr="00991A8A">
              <w:t>83</w:t>
            </w:r>
            <w:r w:rsidR="00316A7B" w:rsidRPr="00991A8A">
              <w:t>,</w:t>
            </w:r>
            <w:r w:rsidRPr="00991A8A">
              <w:t>724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7AB305B" w14:textId="18E080E7" w:rsidR="000417AB" w:rsidRPr="00991A8A" w:rsidRDefault="000417AB" w:rsidP="0031583B">
            <w:pPr>
              <w:pStyle w:val="TableTextRight"/>
            </w:pPr>
            <w:r w:rsidRPr="00991A8A">
              <w:t>79.9</w:t>
            </w:r>
          </w:p>
        </w:tc>
        <w:tc>
          <w:tcPr>
            <w:tcW w:w="455" w:type="pct"/>
            <w:tcBorders>
              <w:top w:val="single" w:sz="2" w:space="0" w:color="D2E1F9" w:themeColor="accent5" w:themeTint="66"/>
              <w:left w:val="single" w:sz="2" w:space="0" w:color="5D779D" w:themeColor="accent3"/>
            </w:tcBorders>
          </w:tcPr>
          <w:p w14:paraId="7D6B0BC4" w14:textId="33CCE112" w:rsidR="000417AB" w:rsidRPr="00991A8A" w:rsidRDefault="000417AB" w:rsidP="0031583B">
            <w:pPr>
              <w:pStyle w:val="TableTextRight"/>
            </w:pPr>
            <w:r w:rsidRPr="00991A8A">
              <w:t>1</w:t>
            </w:r>
            <w:r w:rsidR="00316A7B" w:rsidRPr="00991A8A">
              <w:t>,</w:t>
            </w:r>
            <w:r w:rsidRPr="00991A8A">
              <w:t>188</w:t>
            </w:r>
          </w:p>
        </w:tc>
        <w:tc>
          <w:tcPr>
            <w:tcW w:w="455" w:type="pct"/>
            <w:tcBorders>
              <w:top w:val="single" w:sz="2" w:space="0" w:color="D2E1F9" w:themeColor="accent5" w:themeTint="66"/>
            </w:tcBorders>
            <w:shd w:val="clear" w:color="auto" w:fill="E8F0FC" w:themeFill="accent5" w:themeFillTint="33"/>
          </w:tcPr>
          <w:p w14:paraId="0EAF5006" w14:textId="47E043D2" w:rsidR="000417AB" w:rsidRPr="00991A8A" w:rsidRDefault="000417AB" w:rsidP="0031583B">
            <w:pPr>
              <w:pStyle w:val="TableTextRight"/>
            </w:pPr>
            <w:r w:rsidRPr="00991A8A">
              <w:t>70.4</w:t>
            </w:r>
          </w:p>
        </w:tc>
      </w:tr>
      <w:tr w:rsidR="00A934A3" w:rsidRPr="00991A8A" w14:paraId="651BE181"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3CAB1C6B" w14:textId="77777777" w:rsidR="00205BB7" w:rsidRPr="00991A8A" w:rsidRDefault="00205BB7"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0B6E1BE7" w14:textId="77777777" w:rsidR="00205BB7" w:rsidRPr="00991A8A" w:rsidRDefault="00205BB7"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1A311708" w14:textId="0196AA55" w:rsidR="00205BB7" w:rsidRPr="00991A8A" w:rsidRDefault="00205BB7"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684D4487" w14:textId="2099AD0F" w:rsidR="00205BB7" w:rsidRPr="00991A8A" w:rsidRDefault="00205BB7" w:rsidP="0031583B">
            <w:pPr>
              <w:pStyle w:val="TableTextRight"/>
            </w:pPr>
            <w:r w:rsidRPr="00991A8A">
              <w:t>21</w:t>
            </w:r>
            <w:r w:rsidR="00316A7B" w:rsidRPr="00991A8A">
              <w:t>,</w:t>
            </w:r>
            <w:r w:rsidRPr="00991A8A">
              <w:t>515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74AD8D7" w14:textId="0902530A" w:rsidR="00205BB7" w:rsidRPr="00991A8A" w:rsidRDefault="00205BB7" w:rsidP="0031583B">
            <w:pPr>
              <w:pStyle w:val="TableTextRight"/>
            </w:pPr>
            <w:r w:rsidRPr="00991A8A">
              <w:t>20.2</w:t>
            </w:r>
          </w:p>
        </w:tc>
        <w:tc>
          <w:tcPr>
            <w:tcW w:w="455" w:type="pct"/>
            <w:tcBorders>
              <w:left w:val="single" w:sz="2" w:space="0" w:color="5D779D" w:themeColor="accent3"/>
              <w:bottom w:val="single" w:sz="2" w:space="0" w:color="D2E1F9" w:themeColor="accent5" w:themeTint="66"/>
            </w:tcBorders>
          </w:tcPr>
          <w:p w14:paraId="0D6D9C3B" w14:textId="3229502A" w:rsidR="00205BB7" w:rsidRPr="00991A8A" w:rsidRDefault="00205BB7" w:rsidP="0031583B">
            <w:pPr>
              <w:pStyle w:val="TableTextRight"/>
            </w:pPr>
            <w:r w:rsidRPr="00991A8A">
              <w:t>21</w:t>
            </w:r>
            <w:r w:rsidR="00316A7B" w:rsidRPr="00991A8A">
              <w:t>,</w:t>
            </w:r>
            <w:r w:rsidRPr="00991A8A">
              <w:t>015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10F3B1B" w14:textId="42C75BB1" w:rsidR="00205BB7" w:rsidRPr="00991A8A" w:rsidRDefault="00205BB7" w:rsidP="0031583B">
            <w:pPr>
              <w:pStyle w:val="TableTextRight"/>
            </w:pPr>
            <w:r w:rsidRPr="00991A8A">
              <w:t>20.1</w:t>
            </w:r>
          </w:p>
        </w:tc>
        <w:tc>
          <w:tcPr>
            <w:tcW w:w="455" w:type="pct"/>
            <w:tcBorders>
              <w:left w:val="single" w:sz="2" w:space="0" w:color="5D779D" w:themeColor="accent3"/>
              <w:bottom w:val="single" w:sz="2" w:space="0" w:color="D2E1F9" w:themeColor="accent5" w:themeTint="66"/>
            </w:tcBorders>
          </w:tcPr>
          <w:p w14:paraId="005B5314" w14:textId="7515714F" w:rsidR="00205BB7" w:rsidRPr="00991A8A" w:rsidRDefault="00205BB7" w:rsidP="0031583B">
            <w:pPr>
              <w:pStyle w:val="TableTextRight"/>
            </w:pPr>
            <w:r w:rsidRPr="00991A8A">
              <w:t>500</w:t>
            </w:r>
          </w:p>
        </w:tc>
        <w:tc>
          <w:tcPr>
            <w:tcW w:w="455" w:type="pct"/>
            <w:tcBorders>
              <w:bottom w:val="single" w:sz="2" w:space="0" w:color="D2E1F9" w:themeColor="accent5" w:themeTint="66"/>
            </w:tcBorders>
            <w:shd w:val="clear" w:color="auto" w:fill="E8F0FC" w:themeFill="accent5" w:themeFillTint="33"/>
          </w:tcPr>
          <w:p w14:paraId="4A8ED8B1" w14:textId="52A8E600" w:rsidR="00205BB7" w:rsidRPr="00991A8A" w:rsidRDefault="00205BB7" w:rsidP="0031583B">
            <w:pPr>
              <w:pStyle w:val="TableTextRight"/>
            </w:pPr>
            <w:r w:rsidRPr="00991A8A">
              <w:t>29.6</w:t>
            </w:r>
          </w:p>
        </w:tc>
      </w:tr>
      <w:tr w:rsidR="00CF7A6D" w:rsidRPr="00991A8A" w14:paraId="6D4BA923"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2EC7E3C4" w14:textId="3F6996F9" w:rsidR="000417AB" w:rsidRPr="00991A8A" w:rsidRDefault="000417AB" w:rsidP="0031583B">
            <w:pPr>
              <w:pStyle w:val="TableTextLeft"/>
            </w:pPr>
            <w:r w:rsidRPr="00991A8A">
              <w:t>Family holds a healthcare card</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579B01E" w14:textId="5C93F3C5"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68664789" w14:textId="135DDDE0"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36D34E67" w14:textId="514A693E" w:rsidR="000417AB" w:rsidRPr="00991A8A" w:rsidRDefault="000417AB" w:rsidP="0031583B">
            <w:pPr>
              <w:pStyle w:val="TableTextRight"/>
            </w:pPr>
            <w:r w:rsidRPr="00991A8A">
              <w:t>74</w:t>
            </w:r>
            <w:r w:rsidR="00316A7B" w:rsidRPr="00991A8A">
              <w:t>,</w:t>
            </w:r>
            <w:r w:rsidRPr="00991A8A">
              <w:t>833</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63739404" w14:textId="3D45F1FD" w:rsidR="000417AB" w:rsidRPr="00991A8A" w:rsidRDefault="000417AB" w:rsidP="0031583B">
            <w:pPr>
              <w:pStyle w:val="TableTextRight"/>
            </w:pPr>
            <w:r w:rsidRPr="00991A8A">
              <w:t>70.3</w:t>
            </w:r>
          </w:p>
        </w:tc>
        <w:tc>
          <w:tcPr>
            <w:tcW w:w="455" w:type="pct"/>
            <w:tcBorders>
              <w:top w:val="single" w:sz="2" w:space="0" w:color="D2E1F9" w:themeColor="accent5" w:themeTint="66"/>
              <w:left w:val="single" w:sz="2" w:space="0" w:color="5D779D" w:themeColor="accent3"/>
            </w:tcBorders>
          </w:tcPr>
          <w:p w14:paraId="64024C0C" w14:textId="4AC6B2D9" w:rsidR="000417AB" w:rsidRPr="00991A8A" w:rsidRDefault="000417AB" w:rsidP="0031583B">
            <w:pPr>
              <w:pStyle w:val="TableTextRight"/>
            </w:pPr>
            <w:r w:rsidRPr="00991A8A">
              <w:t>73</w:t>
            </w:r>
            <w:r w:rsidR="00316A7B" w:rsidRPr="00991A8A">
              <w:t>,</w:t>
            </w:r>
            <w:r w:rsidRPr="00991A8A">
              <w:t>872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72C4618" w14:textId="120AB6F2" w:rsidR="000417AB" w:rsidRPr="00991A8A" w:rsidRDefault="000417AB" w:rsidP="0031583B">
            <w:pPr>
              <w:pStyle w:val="TableTextRight"/>
            </w:pPr>
            <w:r w:rsidRPr="00991A8A">
              <w:t>70.5</w:t>
            </w:r>
          </w:p>
        </w:tc>
        <w:tc>
          <w:tcPr>
            <w:tcW w:w="455" w:type="pct"/>
            <w:tcBorders>
              <w:top w:val="single" w:sz="2" w:space="0" w:color="D2E1F9" w:themeColor="accent5" w:themeTint="66"/>
              <w:left w:val="single" w:sz="2" w:space="0" w:color="5D779D" w:themeColor="accent3"/>
            </w:tcBorders>
          </w:tcPr>
          <w:p w14:paraId="0889E97A" w14:textId="401910BF" w:rsidR="000417AB" w:rsidRPr="00991A8A" w:rsidRDefault="000417AB" w:rsidP="0031583B">
            <w:pPr>
              <w:pStyle w:val="TableTextRight"/>
            </w:pPr>
            <w:r w:rsidRPr="00991A8A">
              <w:t>961</w:t>
            </w:r>
          </w:p>
        </w:tc>
        <w:tc>
          <w:tcPr>
            <w:tcW w:w="455" w:type="pct"/>
            <w:tcBorders>
              <w:top w:val="single" w:sz="2" w:space="0" w:color="D2E1F9" w:themeColor="accent5" w:themeTint="66"/>
            </w:tcBorders>
            <w:shd w:val="clear" w:color="auto" w:fill="E8F0FC" w:themeFill="accent5" w:themeFillTint="33"/>
          </w:tcPr>
          <w:p w14:paraId="2DCEB03C" w14:textId="1CA43705" w:rsidR="000417AB" w:rsidRPr="00991A8A" w:rsidRDefault="000417AB" w:rsidP="0031583B">
            <w:pPr>
              <w:pStyle w:val="TableTextRight"/>
            </w:pPr>
            <w:r w:rsidRPr="00991A8A">
              <w:t>56.9</w:t>
            </w:r>
          </w:p>
        </w:tc>
      </w:tr>
      <w:tr w:rsidR="00A934A3" w:rsidRPr="00991A8A" w14:paraId="025D816D"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6C35C4B4" w14:textId="77777777" w:rsidR="0080247D" w:rsidRPr="00991A8A" w:rsidRDefault="0080247D"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65C81610" w14:textId="77777777" w:rsidR="0080247D" w:rsidRPr="00991A8A" w:rsidRDefault="0080247D"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48035A93" w14:textId="62DF872B" w:rsidR="0080247D" w:rsidRPr="00991A8A" w:rsidRDefault="0080247D"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3B68F6C" w14:textId="478FA330" w:rsidR="0080247D" w:rsidRPr="00991A8A" w:rsidRDefault="0080247D" w:rsidP="0031583B">
            <w:pPr>
              <w:pStyle w:val="TableTextRight"/>
            </w:pPr>
            <w:r w:rsidRPr="00991A8A">
              <w:t>31</w:t>
            </w:r>
            <w:r w:rsidR="00316A7B" w:rsidRPr="00991A8A">
              <w:t>,</w:t>
            </w:r>
            <w:r w:rsidRPr="00991A8A">
              <w:t>594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DA8E9CA" w14:textId="2FF5D876" w:rsidR="0080247D" w:rsidRPr="00991A8A" w:rsidRDefault="0080247D" w:rsidP="0031583B">
            <w:pPr>
              <w:pStyle w:val="TableTextRight"/>
            </w:pPr>
            <w:r w:rsidRPr="00991A8A">
              <w:t>29.7</w:t>
            </w:r>
          </w:p>
        </w:tc>
        <w:tc>
          <w:tcPr>
            <w:tcW w:w="455" w:type="pct"/>
            <w:tcBorders>
              <w:left w:val="single" w:sz="2" w:space="0" w:color="5D779D" w:themeColor="accent3"/>
              <w:bottom w:val="single" w:sz="2" w:space="0" w:color="D2E1F9" w:themeColor="accent5" w:themeTint="66"/>
            </w:tcBorders>
          </w:tcPr>
          <w:p w14:paraId="641DD621" w14:textId="130958EC" w:rsidR="0080247D" w:rsidRPr="00991A8A" w:rsidRDefault="0080247D" w:rsidP="0031583B">
            <w:pPr>
              <w:pStyle w:val="TableTextRight"/>
            </w:pPr>
            <w:r w:rsidRPr="00991A8A">
              <w:t>30</w:t>
            </w:r>
            <w:r w:rsidR="00316A7B" w:rsidRPr="00991A8A">
              <w:t>,</w:t>
            </w:r>
            <w:r w:rsidRPr="00991A8A">
              <w:t>867</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7AC9178" w14:textId="4D94D56F" w:rsidR="0080247D" w:rsidRPr="00991A8A" w:rsidRDefault="0080247D" w:rsidP="0031583B">
            <w:pPr>
              <w:pStyle w:val="TableTextRight"/>
            </w:pPr>
            <w:r w:rsidRPr="00991A8A">
              <w:t>29.5</w:t>
            </w:r>
          </w:p>
        </w:tc>
        <w:tc>
          <w:tcPr>
            <w:tcW w:w="455" w:type="pct"/>
            <w:tcBorders>
              <w:left w:val="single" w:sz="2" w:space="0" w:color="5D779D" w:themeColor="accent3"/>
              <w:bottom w:val="single" w:sz="2" w:space="0" w:color="D2E1F9" w:themeColor="accent5" w:themeTint="66"/>
            </w:tcBorders>
          </w:tcPr>
          <w:p w14:paraId="62558E7F" w14:textId="61CCE960" w:rsidR="0080247D" w:rsidRPr="00991A8A" w:rsidRDefault="0080247D" w:rsidP="0031583B">
            <w:pPr>
              <w:pStyle w:val="TableTextRight"/>
            </w:pPr>
            <w:r w:rsidRPr="00991A8A">
              <w:t>727</w:t>
            </w:r>
          </w:p>
        </w:tc>
        <w:tc>
          <w:tcPr>
            <w:tcW w:w="455" w:type="pct"/>
            <w:tcBorders>
              <w:bottom w:val="single" w:sz="2" w:space="0" w:color="D2E1F9" w:themeColor="accent5" w:themeTint="66"/>
            </w:tcBorders>
            <w:shd w:val="clear" w:color="auto" w:fill="E8F0FC" w:themeFill="accent5" w:themeFillTint="33"/>
          </w:tcPr>
          <w:p w14:paraId="0748792E" w14:textId="0D21F0DA" w:rsidR="0080247D" w:rsidRPr="00991A8A" w:rsidRDefault="0080247D" w:rsidP="0031583B">
            <w:pPr>
              <w:pStyle w:val="TableTextRight"/>
            </w:pPr>
            <w:r w:rsidRPr="00991A8A">
              <w:t>43.1</w:t>
            </w:r>
          </w:p>
        </w:tc>
      </w:tr>
      <w:tr w:rsidR="00CF7A6D" w:rsidRPr="00991A8A" w14:paraId="59640312" w14:textId="77777777"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73A924E2" w14:textId="3396F260" w:rsidR="000417AB" w:rsidRPr="00991A8A" w:rsidRDefault="000417AB" w:rsidP="0031583B">
            <w:pPr>
              <w:pStyle w:val="TableTextLeft"/>
            </w:pPr>
            <w:r w:rsidRPr="00991A8A">
              <w:t>Major source of household income is</w:t>
            </w:r>
            <w:r w:rsidR="0031583B" w:rsidRPr="00991A8A">
              <w:t> </w:t>
            </w:r>
            <w:r w:rsidRPr="00991A8A">
              <w:t>government benefits</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3AF8D755" w14:textId="3A56E929"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77699AA3" w14:textId="4839E522"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295E595A" w14:textId="595EE110" w:rsidR="000417AB" w:rsidRPr="00991A8A" w:rsidRDefault="000417AB" w:rsidP="0031583B">
            <w:pPr>
              <w:pStyle w:val="TableTextRight"/>
            </w:pPr>
            <w:r w:rsidRPr="00991A8A">
              <w:t>95</w:t>
            </w:r>
            <w:r w:rsidR="00316A7B" w:rsidRPr="00991A8A">
              <w:t>,</w:t>
            </w:r>
            <w:r w:rsidRPr="00991A8A">
              <w:t>808</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396882C" w14:textId="698F1A85" w:rsidR="000417AB" w:rsidRPr="00991A8A" w:rsidRDefault="000417AB" w:rsidP="0031583B">
            <w:pPr>
              <w:pStyle w:val="TableTextRight"/>
            </w:pPr>
            <w:r w:rsidRPr="00991A8A">
              <w:t>90.0</w:t>
            </w:r>
          </w:p>
        </w:tc>
        <w:tc>
          <w:tcPr>
            <w:tcW w:w="455" w:type="pct"/>
            <w:tcBorders>
              <w:top w:val="single" w:sz="2" w:space="0" w:color="D2E1F9" w:themeColor="accent5" w:themeTint="66"/>
              <w:left w:val="single" w:sz="2" w:space="0" w:color="5D779D" w:themeColor="accent3"/>
            </w:tcBorders>
          </w:tcPr>
          <w:p w14:paraId="60F2B57B" w14:textId="75161F5E" w:rsidR="000417AB" w:rsidRPr="00991A8A" w:rsidRDefault="000417AB" w:rsidP="0031583B">
            <w:pPr>
              <w:pStyle w:val="TableTextRight"/>
            </w:pPr>
            <w:r w:rsidRPr="00991A8A">
              <w:t>94</w:t>
            </w:r>
            <w:r w:rsidR="00316A7B" w:rsidRPr="00991A8A">
              <w:t>,</w:t>
            </w:r>
            <w:r w:rsidRPr="00991A8A">
              <w:t>420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5A29240C" w14:textId="473D9CE2" w:rsidR="000417AB" w:rsidRPr="00991A8A" w:rsidRDefault="000417AB" w:rsidP="0031583B">
            <w:pPr>
              <w:pStyle w:val="TableTextRight"/>
            </w:pPr>
            <w:r w:rsidRPr="00991A8A">
              <w:t>90.2</w:t>
            </w:r>
          </w:p>
        </w:tc>
        <w:tc>
          <w:tcPr>
            <w:tcW w:w="455" w:type="pct"/>
            <w:tcBorders>
              <w:top w:val="single" w:sz="2" w:space="0" w:color="D2E1F9" w:themeColor="accent5" w:themeTint="66"/>
              <w:left w:val="single" w:sz="2" w:space="0" w:color="5D779D" w:themeColor="accent3"/>
            </w:tcBorders>
          </w:tcPr>
          <w:p w14:paraId="7758BD91" w14:textId="60A26212" w:rsidR="000417AB" w:rsidRPr="00991A8A" w:rsidRDefault="000417AB" w:rsidP="0031583B">
            <w:pPr>
              <w:pStyle w:val="TableTextRight"/>
            </w:pPr>
            <w:r w:rsidRPr="00991A8A">
              <w:t>1</w:t>
            </w:r>
            <w:r w:rsidR="00316A7B" w:rsidRPr="00991A8A">
              <w:t>,</w:t>
            </w:r>
            <w:r w:rsidRPr="00991A8A">
              <w:t>388</w:t>
            </w:r>
          </w:p>
        </w:tc>
        <w:tc>
          <w:tcPr>
            <w:tcW w:w="455" w:type="pct"/>
            <w:tcBorders>
              <w:top w:val="single" w:sz="2" w:space="0" w:color="D2E1F9" w:themeColor="accent5" w:themeTint="66"/>
            </w:tcBorders>
            <w:shd w:val="clear" w:color="auto" w:fill="E8F0FC" w:themeFill="accent5" w:themeFillTint="33"/>
          </w:tcPr>
          <w:p w14:paraId="226D6262" w14:textId="3C3A8B11" w:rsidR="000417AB" w:rsidRPr="00991A8A" w:rsidRDefault="000417AB" w:rsidP="0031583B">
            <w:pPr>
              <w:pStyle w:val="TableTextRight"/>
            </w:pPr>
            <w:r w:rsidRPr="00991A8A">
              <w:t>82.2</w:t>
            </w:r>
          </w:p>
        </w:tc>
      </w:tr>
      <w:tr w:rsidR="00A934A3" w:rsidRPr="00991A8A" w14:paraId="4307B4E3" w14:textId="77777777" w:rsidTr="00032CAF">
        <w:trPr>
          <w:trHeight w:val="227"/>
        </w:trPr>
        <w:tc>
          <w:tcPr>
            <w:tcW w:w="939" w:type="pct"/>
            <w:vMerge/>
            <w:tcBorders>
              <w:bottom w:val="single" w:sz="2" w:space="0" w:color="D2E1F9" w:themeColor="accent5" w:themeTint="66"/>
              <w:right w:val="single" w:sz="2" w:space="0" w:color="5D779D" w:themeColor="accent3"/>
            </w:tcBorders>
            <w:noWrap/>
          </w:tcPr>
          <w:p w14:paraId="4CD8D744" w14:textId="77777777" w:rsidR="0080247D" w:rsidRPr="00991A8A" w:rsidRDefault="0080247D"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35C7240B" w14:textId="77777777" w:rsidR="0080247D" w:rsidRPr="00991A8A" w:rsidRDefault="0080247D"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33BE99C1" w14:textId="2CF5CF23" w:rsidR="0080247D" w:rsidRPr="00991A8A" w:rsidRDefault="0080247D"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321D6033" w14:textId="433DB599" w:rsidR="0080247D" w:rsidRPr="00991A8A" w:rsidRDefault="0080247D" w:rsidP="0031583B">
            <w:pPr>
              <w:pStyle w:val="TableTextRight"/>
            </w:pPr>
            <w:r w:rsidRPr="00991A8A">
              <w:t>10</w:t>
            </w:r>
            <w:r w:rsidR="00316A7B" w:rsidRPr="00991A8A">
              <w:t>,</w:t>
            </w:r>
            <w:r w:rsidRPr="00991A8A">
              <w:t>619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C004B43" w14:textId="56A488F1" w:rsidR="0080247D" w:rsidRPr="00991A8A" w:rsidRDefault="0080247D" w:rsidP="0031583B">
            <w:pPr>
              <w:pStyle w:val="TableTextRight"/>
            </w:pPr>
            <w:r w:rsidRPr="00991A8A">
              <w:t>10.0</w:t>
            </w:r>
          </w:p>
        </w:tc>
        <w:tc>
          <w:tcPr>
            <w:tcW w:w="455" w:type="pct"/>
            <w:tcBorders>
              <w:left w:val="single" w:sz="2" w:space="0" w:color="5D779D" w:themeColor="accent3"/>
              <w:bottom w:val="single" w:sz="2" w:space="0" w:color="D2E1F9" w:themeColor="accent5" w:themeTint="66"/>
            </w:tcBorders>
          </w:tcPr>
          <w:p w14:paraId="22540ECD" w14:textId="55B749F2" w:rsidR="0080247D" w:rsidRPr="00991A8A" w:rsidRDefault="0080247D" w:rsidP="0031583B">
            <w:pPr>
              <w:pStyle w:val="TableTextRight"/>
            </w:pPr>
            <w:r w:rsidRPr="00991A8A">
              <w:t>10</w:t>
            </w:r>
            <w:r w:rsidR="00316A7B" w:rsidRPr="00991A8A">
              <w:t>,</w:t>
            </w:r>
            <w:r w:rsidRPr="00991A8A">
              <w:t>319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DC89090" w14:textId="37461B17" w:rsidR="0080247D" w:rsidRPr="00991A8A" w:rsidRDefault="0080247D" w:rsidP="0031583B">
            <w:pPr>
              <w:pStyle w:val="TableTextRight"/>
            </w:pPr>
            <w:r w:rsidRPr="00991A8A">
              <w:t>9.9</w:t>
            </w:r>
          </w:p>
        </w:tc>
        <w:tc>
          <w:tcPr>
            <w:tcW w:w="455" w:type="pct"/>
            <w:tcBorders>
              <w:left w:val="single" w:sz="2" w:space="0" w:color="5D779D" w:themeColor="accent3"/>
              <w:bottom w:val="single" w:sz="2" w:space="0" w:color="D2E1F9" w:themeColor="accent5" w:themeTint="66"/>
            </w:tcBorders>
          </w:tcPr>
          <w:p w14:paraId="625E9FBB" w14:textId="178A02EC" w:rsidR="0080247D" w:rsidRPr="00991A8A" w:rsidRDefault="0080247D" w:rsidP="0031583B">
            <w:pPr>
              <w:pStyle w:val="TableTextRight"/>
            </w:pPr>
            <w:r w:rsidRPr="00991A8A">
              <w:t>300</w:t>
            </w:r>
          </w:p>
        </w:tc>
        <w:tc>
          <w:tcPr>
            <w:tcW w:w="455" w:type="pct"/>
            <w:tcBorders>
              <w:bottom w:val="single" w:sz="2" w:space="0" w:color="D2E1F9" w:themeColor="accent5" w:themeTint="66"/>
            </w:tcBorders>
            <w:shd w:val="clear" w:color="auto" w:fill="E8F0FC" w:themeFill="accent5" w:themeFillTint="33"/>
          </w:tcPr>
          <w:p w14:paraId="6322A458" w14:textId="249ED434" w:rsidR="0080247D" w:rsidRPr="00991A8A" w:rsidRDefault="0080247D" w:rsidP="0031583B">
            <w:pPr>
              <w:pStyle w:val="TableTextRight"/>
            </w:pPr>
            <w:r w:rsidRPr="00991A8A">
              <w:t>17.8</w:t>
            </w:r>
          </w:p>
        </w:tc>
      </w:tr>
      <w:tr w:rsidR="00CF7A6D" w:rsidRPr="00991A8A" w14:paraId="3375F66F" w14:textId="46BEC688"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0C66CFDD" w14:textId="1FBFBFCF" w:rsidR="00A019FF" w:rsidRPr="00991A8A" w:rsidRDefault="00A019FF" w:rsidP="0031583B">
            <w:pPr>
              <w:pStyle w:val="TableTextLeft"/>
            </w:pPr>
            <w:r w:rsidRPr="00991A8A">
              <w:t>Housing stability</w:t>
            </w: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0D39D8AB" w14:textId="0BA94126" w:rsidR="00A019FF" w:rsidRPr="00991A8A" w:rsidRDefault="00303B2D" w:rsidP="0031583B">
            <w:pPr>
              <w:pStyle w:val="TableTextLeft"/>
            </w:pPr>
            <w:r w:rsidRPr="00991A8A">
              <w:t>C</w:t>
            </w:r>
            <w:r w:rsidR="00A019FF" w:rsidRPr="00991A8A">
              <w:t>ovariate</w:t>
            </w:r>
          </w:p>
          <w:p w14:paraId="5F4105BC" w14:textId="4DF175FD" w:rsidR="00A019FF" w:rsidRPr="00991A8A" w:rsidRDefault="00A019FF" w:rsidP="0031583B">
            <w:pPr>
              <w:pStyle w:val="TableTextLeft"/>
            </w:pPr>
          </w:p>
        </w:tc>
        <w:tc>
          <w:tcPr>
            <w:tcW w:w="702" w:type="pct"/>
            <w:tcBorders>
              <w:top w:val="single" w:sz="2" w:space="0" w:color="D2E1F9" w:themeColor="accent5" w:themeTint="66"/>
              <w:left w:val="single" w:sz="2" w:space="0" w:color="5D779D" w:themeColor="accent3"/>
              <w:right w:val="single" w:sz="2" w:space="0" w:color="5D779D" w:themeColor="accent3"/>
            </w:tcBorders>
          </w:tcPr>
          <w:p w14:paraId="55C92709" w14:textId="08F735B9" w:rsidR="00A019FF" w:rsidRPr="00991A8A" w:rsidRDefault="00A019FF"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4D81DADF" w14:textId="20E85E29" w:rsidR="00A019FF" w:rsidRPr="00991A8A" w:rsidRDefault="00A019FF" w:rsidP="0031583B">
            <w:pPr>
              <w:pStyle w:val="TableTextRight"/>
            </w:pPr>
            <w:r w:rsidRPr="00991A8A">
              <w:t>20</w:t>
            </w:r>
            <w:r w:rsidR="00316A7B" w:rsidRPr="00991A8A">
              <w:t>,</w:t>
            </w:r>
            <w:r w:rsidRPr="00991A8A">
              <w:t>491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8CDE058" w14:textId="1704E2BD" w:rsidR="00A019FF" w:rsidRPr="00991A8A" w:rsidRDefault="00A019FF" w:rsidP="0031583B">
            <w:pPr>
              <w:pStyle w:val="TableTextRight"/>
            </w:pPr>
            <w:r w:rsidRPr="00991A8A">
              <w:t>19.4</w:t>
            </w:r>
          </w:p>
        </w:tc>
        <w:tc>
          <w:tcPr>
            <w:tcW w:w="455" w:type="pct"/>
            <w:tcBorders>
              <w:top w:val="single" w:sz="2" w:space="0" w:color="D2E1F9" w:themeColor="accent5" w:themeTint="66"/>
              <w:left w:val="single" w:sz="2" w:space="0" w:color="5D779D" w:themeColor="accent3"/>
            </w:tcBorders>
          </w:tcPr>
          <w:p w14:paraId="23C8B2EE" w14:textId="201B47DB" w:rsidR="00A019FF" w:rsidRPr="00991A8A" w:rsidRDefault="00A019FF" w:rsidP="0031583B">
            <w:pPr>
              <w:pStyle w:val="TableTextRight"/>
            </w:pPr>
            <w:r w:rsidRPr="00991A8A">
              <w:t>20</w:t>
            </w:r>
            <w:r w:rsidR="00316A7B" w:rsidRPr="00991A8A">
              <w:t>,</w:t>
            </w:r>
            <w:r w:rsidRPr="00991A8A">
              <w:t>157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2ADDB30" w14:textId="5DA2682B" w:rsidR="00A019FF" w:rsidRPr="00991A8A" w:rsidRDefault="00A019FF" w:rsidP="0031583B">
            <w:pPr>
              <w:pStyle w:val="TableTextRight"/>
            </w:pPr>
            <w:r w:rsidRPr="00991A8A">
              <w:t>19.4</w:t>
            </w:r>
          </w:p>
        </w:tc>
        <w:tc>
          <w:tcPr>
            <w:tcW w:w="455" w:type="pct"/>
            <w:tcBorders>
              <w:top w:val="single" w:sz="2" w:space="0" w:color="D2E1F9" w:themeColor="accent5" w:themeTint="66"/>
              <w:left w:val="single" w:sz="2" w:space="0" w:color="5D779D" w:themeColor="accent3"/>
            </w:tcBorders>
          </w:tcPr>
          <w:p w14:paraId="68FF2EB6" w14:textId="0C39030E" w:rsidR="00A019FF" w:rsidRPr="00991A8A" w:rsidRDefault="00A019FF" w:rsidP="0031583B">
            <w:pPr>
              <w:pStyle w:val="TableTextRight"/>
            </w:pPr>
            <w:r w:rsidRPr="00991A8A">
              <w:t>334</w:t>
            </w:r>
          </w:p>
        </w:tc>
        <w:tc>
          <w:tcPr>
            <w:tcW w:w="455" w:type="pct"/>
            <w:tcBorders>
              <w:top w:val="single" w:sz="2" w:space="0" w:color="D2E1F9" w:themeColor="accent5" w:themeTint="66"/>
            </w:tcBorders>
            <w:shd w:val="clear" w:color="auto" w:fill="E8F0FC" w:themeFill="accent5" w:themeFillTint="33"/>
          </w:tcPr>
          <w:p w14:paraId="1FD32C2B" w14:textId="5BFAD80A" w:rsidR="00A019FF" w:rsidRPr="00991A8A" w:rsidRDefault="00A019FF" w:rsidP="0031583B">
            <w:pPr>
              <w:pStyle w:val="TableTextRight"/>
            </w:pPr>
            <w:r w:rsidRPr="00991A8A">
              <w:t>20.0</w:t>
            </w:r>
          </w:p>
        </w:tc>
      </w:tr>
      <w:tr w:rsidR="00A934A3" w:rsidRPr="00991A8A" w14:paraId="3FB487D7" w14:textId="611379BD" w:rsidTr="00032CAF">
        <w:trPr>
          <w:trHeight w:val="227"/>
        </w:trPr>
        <w:tc>
          <w:tcPr>
            <w:tcW w:w="939" w:type="pct"/>
            <w:vMerge/>
            <w:tcBorders>
              <w:bottom w:val="single" w:sz="2" w:space="0" w:color="D2E1F9" w:themeColor="accent5" w:themeTint="66"/>
              <w:right w:val="single" w:sz="2" w:space="0" w:color="5D779D" w:themeColor="accent3"/>
            </w:tcBorders>
            <w:noWrap/>
            <w:hideMark/>
          </w:tcPr>
          <w:p w14:paraId="4F7BD212" w14:textId="373CFBAE" w:rsidR="00A019FF" w:rsidRPr="00991A8A" w:rsidRDefault="00A019FF" w:rsidP="0031583B">
            <w:pPr>
              <w:pStyle w:val="TableTextLeft"/>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hideMark/>
          </w:tcPr>
          <w:p w14:paraId="5C36DCE5" w14:textId="18240BFD" w:rsidR="00A019FF" w:rsidRPr="00991A8A" w:rsidRDefault="00A019FF" w:rsidP="0031583B">
            <w:pPr>
              <w:pStyle w:val="TableTextLeft"/>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708E143F" w14:textId="0ED4BCBF" w:rsidR="00A019FF" w:rsidRPr="00991A8A" w:rsidRDefault="00A019FF"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40056E0B" w14:textId="2D6A983D" w:rsidR="00A019FF" w:rsidRPr="00991A8A" w:rsidRDefault="00A019FF" w:rsidP="0031583B">
            <w:pPr>
              <w:pStyle w:val="TableTextRight"/>
            </w:pPr>
            <w:r w:rsidRPr="00991A8A">
              <w:t>84</w:t>
            </w:r>
            <w:r w:rsidR="00316A7B" w:rsidRPr="00991A8A">
              <w:t>,</w:t>
            </w:r>
            <w:r w:rsidRPr="00991A8A">
              <w:t>889</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32AC9A3" w14:textId="317B30EC" w:rsidR="00A019FF" w:rsidRPr="00991A8A" w:rsidRDefault="00A019FF" w:rsidP="0031583B">
            <w:pPr>
              <w:pStyle w:val="TableTextRight"/>
            </w:pPr>
            <w:r w:rsidRPr="00991A8A">
              <w:t>80.6</w:t>
            </w:r>
          </w:p>
        </w:tc>
        <w:tc>
          <w:tcPr>
            <w:tcW w:w="455" w:type="pct"/>
            <w:tcBorders>
              <w:left w:val="single" w:sz="2" w:space="0" w:color="5D779D" w:themeColor="accent3"/>
              <w:bottom w:val="single" w:sz="2" w:space="0" w:color="D2E1F9" w:themeColor="accent5" w:themeTint="66"/>
            </w:tcBorders>
          </w:tcPr>
          <w:p w14:paraId="14AED3E6" w14:textId="1962D5D4" w:rsidR="00A019FF" w:rsidRPr="00991A8A" w:rsidRDefault="00A019FF" w:rsidP="0031583B">
            <w:pPr>
              <w:pStyle w:val="TableTextRight"/>
            </w:pPr>
            <w:r w:rsidRPr="00991A8A">
              <w:t>83</w:t>
            </w:r>
            <w:r w:rsidR="00316A7B" w:rsidRPr="00991A8A">
              <w:t>,</w:t>
            </w:r>
            <w:r w:rsidRPr="00991A8A">
              <w:t>553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4E29064" w14:textId="3A831C74" w:rsidR="00A019FF" w:rsidRPr="00991A8A" w:rsidRDefault="00A019FF" w:rsidP="0031583B">
            <w:pPr>
              <w:pStyle w:val="TableTextRight"/>
            </w:pPr>
            <w:r w:rsidRPr="00991A8A">
              <w:t>80.6</w:t>
            </w:r>
          </w:p>
        </w:tc>
        <w:tc>
          <w:tcPr>
            <w:tcW w:w="455" w:type="pct"/>
            <w:tcBorders>
              <w:left w:val="single" w:sz="2" w:space="0" w:color="5D779D" w:themeColor="accent3"/>
              <w:bottom w:val="single" w:sz="2" w:space="0" w:color="D2E1F9" w:themeColor="accent5" w:themeTint="66"/>
            </w:tcBorders>
          </w:tcPr>
          <w:p w14:paraId="43D25992" w14:textId="349A4A8B" w:rsidR="00A019FF" w:rsidRPr="00991A8A" w:rsidRDefault="00A019FF" w:rsidP="0031583B">
            <w:pPr>
              <w:pStyle w:val="TableTextRight"/>
            </w:pPr>
            <w:r w:rsidRPr="00991A8A">
              <w:t>1</w:t>
            </w:r>
            <w:r w:rsidR="00316A7B" w:rsidRPr="00991A8A">
              <w:t>,</w:t>
            </w:r>
            <w:r w:rsidRPr="00991A8A">
              <w:t>336</w:t>
            </w:r>
          </w:p>
        </w:tc>
        <w:tc>
          <w:tcPr>
            <w:tcW w:w="455" w:type="pct"/>
            <w:tcBorders>
              <w:bottom w:val="single" w:sz="2" w:space="0" w:color="D2E1F9" w:themeColor="accent5" w:themeTint="66"/>
            </w:tcBorders>
            <w:shd w:val="clear" w:color="auto" w:fill="E8F0FC" w:themeFill="accent5" w:themeFillTint="33"/>
          </w:tcPr>
          <w:p w14:paraId="43323A84" w14:textId="413EE40E" w:rsidR="00A019FF" w:rsidRPr="00991A8A" w:rsidRDefault="00A019FF" w:rsidP="0031583B">
            <w:pPr>
              <w:pStyle w:val="TableTextRight"/>
            </w:pPr>
            <w:r w:rsidRPr="00991A8A">
              <w:t>80.0</w:t>
            </w:r>
          </w:p>
        </w:tc>
      </w:tr>
      <w:tr w:rsidR="00CF7A6D" w:rsidRPr="00991A8A" w14:paraId="55FDB386" w14:textId="2A1BE7D0"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4F606953" w14:textId="1A8DEAD1" w:rsidR="000417AB" w:rsidRPr="00991A8A" w:rsidRDefault="000417AB" w:rsidP="0031583B">
            <w:pPr>
              <w:pStyle w:val="TableTextLeft"/>
              <w:rPr>
                <w:b/>
              </w:rPr>
            </w:pPr>
            <w:r w:rsidRPr="00991A8A">
              <w:t>Parent/carer has</w:t>
            </w:r>
            <w:r w:rsidR="0031583B" w:rsidRPr="00991A8A">
              <w:t> </w:t>
            </w:r>
            <w:r w:rsidRPr="00991A8A">
              <w:t>disability/</w:t>
            </w:r>
            <w:r w:rsidR="0031583B" w:rsidRPr="00991A8A">
              <w:t xml:space="preserve"> </w:t>
            </w:r>
            <w:r w:rsidRPr="00991A8A">
              <w:t>health</w:t>
            </w:r>
            <w:r w:rsidR="0031583B" w:rsidRPr="00991A8A">
              <w:t> </w:t>
            </w:r>
            <w:r w:rsidRPr="00991A8A">
              <w:t>condition</w:t>
            </w:r>
          </w:p>
          <w:p w14:paraId="2BE9FD00" w14:textId="5F0B4B9B" w:rsidR="000417AB" w:rsidRPr="00991A8A" w:rsidRDefault="000417AB" w:rsidP="0031583B">
            <w:pPr>
              <w:pStyle w:val="TableTextLeft"/>
            </w:pPr>
          </w:p>
        </w:tc>
        <w:tc>
          <w:tcPr>
            <w:tcW w:w="627" w:type="pct"/>
            <w:vMerge w:val="restart"/>
            <w:tcBorders>
              <w:top w:val="single" w:sz="2" w:space="0" w:color="D2E1F9" w:themeColor="accent5" w:themeTint="66"/>
              <w:left w:val="single" w:sz="2" w:space="0" w:color="5D779D" w:themeColor="accent3"/>
              <w:right w:val="single" w:sz="2" w:space="0" w:color="5D779D" w:themeColor="accent3"/>
            </w:tcBorders>
            <w:noWrap/>
          </w:tcPr>
          <w:p w14:paraId="4A9BBFEB" w14:textId="5A904588" w:rsidR="000417AB" w:rsidRPr="00991A8A" w:rsidRDefault="000417AB" w:rsidP="0031583B">
            <w:pPr>
              <w:pStyle w:val="TableTextLeft"/>
            </w:pPr>
            <w:r w:rsidRPr="00991A8A">
              <w:t>Covariate (Priority criterion)</w:t>
            </w:r>
          </w:p>
        </w:tc>
        <w:tc>
          <w:tcPr>
            <w:tcW w:w="702" w:type="pct"/>
            <w:tcBorders>
              <w:top w:val="single" w:sz="2" w:space="0" w:color="D2E1F9" w:themeColor="accent5" w:themeTint="66"/>
              <w:left w:val="single" w:sz="2" w:space="0" w:color="5D779D" w:themeColor="accent3"/>
              <w:right w:val="single" w:sz="2" w:space="0" w:color="5D779D" w:themeColor="accent3"/>
            </w:tcBorders>
          </w:tcPr>
          <w:p w14:paraId="75C97816" w14:textId="165ADD51" w:rsidR="000417AB" w:rsidRPr="00991A8A" w:rsidRDefault="000417AB"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02D26398" w14:textId="3D210C7A" w:rsidR="000417AB" w:rsidRPr="00991A8A" w:rsidRDefault="000417AB" w:rsidP="0031583B">
            <w:pPr>
              <w:pStyle w:val="TableTextRight"/>
            </w:pPr>
            <w:r w:rsidRPr="00991A8A">
              <w:t>67</w:t>
            </w:r>
            <w:r w:rsidR="00316A7B" w:rsidRPr="00991A8A">
              <w:t>,</w:t>
            </w:r>
            <w:r w:rsidRPr="00991A8A">
              <w:t>456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83AF200" w14:textId="2A11E03A" w:rsidR="000417AB" w:rsidRPr="00991A8A" w:rsidRDefault="000417AB" w:rsidP="0031583B">
            <w:pPr>
              <w:pStyle w:val="TableTextRight"/>
            </w:pPr>
            <w:r w:rsidRPr="00991A8A">
              <w:t>64.5</w:t>
            </w:r>
          </w:p>
        </w:tc>
        <w:tc>
          <w:tcPr>
            <w:tcW w:w="455" w:type="pct"/>
            <w:tcBorders>
              <w:top w:val="single" w:sz="2" w:space="0" w:color="D2E1F9" w:themeColor="accent5" w:themeTint="66"/>
              <w:left w:val="single" w:sz="2" w:space="0" w:color="5D779D" w:themeColor="accent3"/>
            </w:tcBorders>
          </w:tcPr>
          <w:p w14:paraId="7AC73E87" w14:textId="4E380F0F" w:rsidR="000417AB" w:rsidRPr="00991A8A" w:rsidRDefault="000417AB" w:rsidP="0031583B">
            <w:pPr>
              <w:pStyle w:val="TableTextRight"/>
            </w:pPr>
            <w:r w:rsidRPr="00991A8A">
              <w:t>66</w:t>
            </w:r>
            <w:r w:rsidR="00316A7B" w:rsidRPr="00991A8A">
              <w:t>,</w:t>
            </w:r>
            <w:r w:rsidRPr="00991A8A">
              <w:t>435</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E086DC0" w14:textId="7D60CFE7" w:rsidR="000417AB" w:rsidRPr="00991A8A" w:rsidRDefault="000417AB" w:rsidP="0031583B">
            <w:pPr>
              <w:pStyle w:val="TableTextRight"/>
            </w:pPr>
            <w:r w:rsidRPr="00991A8A">
              <w:t>64.6</w:t>
            </w:r>
          </w:p>
        </w:tc>
        <w:tc>
          <w:tcPr>
            <w:tcW w:w="455" w:type="pct"/>
            <w:tcBorders>
              <w:top w:val="single" w:sz="2" w:space="0" w:color="D2E1F9" w:themeColor="accent5" w:themeTint="66"/>
              <w:left w:val="single" w:sz="2" w:space="0" w:color="5D779D" w:themeColor="accent3"/>
            </w:tcBorders>
          </w:tcPr>
          <w:p w14:paraId="5B3FBB35" w14:textId="715A2694" w:rsidR="000417AB" w:rsidRPr="00991A8A" w:rsidRDefault="000417AB" w:rsidP="0031583B">
            <w:pPr>
              <w:pStyle w:val="TableTextRight"/>
            </w:pPr>
            <w:r w:rsidRPr="00991A8A">
              <w:t>1</w:t>
            </w:r>
            <w:r w:rsidR="00316A7B" w:rsidRPr="00991A8A">
              <w:t>,</w:t>
            </w:r>
            <w:r w:rsidRPr="00991A8A">
              <w:t>021</w:t>
            </w:r>
          </w:p>
        </w:tc>
        <w:tc>
          <w:tcPr>
            <w:tcW w:w="455" w:type="pct"/>
            <w:tcBorders>
              <w:top w:val="single" w:sz="2" w:space="0" w:color="D2E1F9" w:themeColor="accent5" w:themeTint="66"/>
            </w:tcBorders>
            <w:shd w:val="clear" w:color="auto" w:fill="E8F0FC" w:themeFill="accent5" w:themeFillTint="33"/>
          </w:tcPr>
          <w:p w14:paraId="0B98D97A" w14:textId="65573EA6" w:rsidR="000417AB" w:rsidRPr="00991A8A" w:rsidRDefault="000417AB" w:rsidP="0031583B">
            <w:pPr>
              <w:pStyle w:val="TableTextRight"/>
            </w:pPr>
            <w:r w:rsidRPr="00991A8A">
              <w:t>62.0</w:t>
            </w:r>
          </w:p>
        </w:tc>
      </w:tr>
      <w:tr w:rsidR="00A934A3" w:rsidRPr="00991A8A" w14:paraId="61DD5D11" w14:textId="13A78792" w:rsidTr="00032CAF">
        <w:trPr>
          <w:trHeight w:val="227"/>
        </w:trPr>
        <w:tc>
          <w:tcPr>
            <w:tcW w:w="939" w:type="pct"/>
            <w:vMerge/>
            <w:tcBorders>
              <w:right w:val="single" w:sz="2" w:space="0" w:color="5D779D" w:themeColor="accent3"/>
            </w:tcBorders>
            <w:noWrap/>
          </w:tcPr>
          <w:p w14:paraId="00DCF91F" w14:textId="365093D0" w:rsidR="008B6C76" w:rsidRPr="00991A8A" w:rsidRDefault="008B6C76" w:rsidP="0031583B">
            <w:pPr>
              <w:pStyle w:val="TableTextLeft"/>
            </w:pPr>
          </w:p>
        </w:tc>
        <w:tc>
          <w:tcPr>
            <w:tcW w:w="627" w:type="pct"/>
            <w:vMerge/>
            <w:tcBorders>
              <w:left w:val="single" w:sz="2" w:space="0" w:color="5D779D" w:themeColor="accent3"/>
              <w:right w:val="single" w:sz="2" w:space="0" w:color="5D779D" w:themeColor="accent3"/>
            </w:tcBorders>
            <w:noWrap/>
          </w:tcPr>
          <w:p w14:paraId="384DBAC8" w14:textId="3B27CD69" w:rsidR="008B6C76" w:rsidRPr="00991A8A" w:rsidRDefault="008B6C76" w:rsidP="0031583B">
            <w:pPr>
              <w:pStyle w:val="TableTextLeft"/>
            </w:pPr>
          </w:p>
        </w:tc>
        <w:tc>
          <w:tcPr>
            <w:tcW w:w="702" w:type="pct"/>
            <w:tcBorders>
              <w:left w:val="single" w:sz="2" w:space="0" w:color="5D779D" w:themeColor="accent3"/>
              <w:right w:val="single" w:sz="2" w:space="0" w:color="5D779D" w:themeColor="accent3"/>
            </w:tcBorders>
          </w:tcPr>
          <w:p w14:paraId="69361D4C" w14:textId="4493475C" w:rsidR="008B6C76" w:rsidRPr="00991A8A" w:rsidRDefault="008B6C76" w:rsidP="0031583B">
            <w:pPr>
              <w:pStyle w:val="TableTextLeft"/>
            </w:pPr>
            <w:r w:rsidRPr="00991A8A">
              <w:t>yes</w:t>
            </w:r>
          </w:p>
        </w:tc>
        <w:tc>
          <w:tcPr>
            <w:tcW w:w="455" w:type="pct"/>
            <w:tcBorders>
              <w:left w:val="single" w:sz="2" w:space="0" w:color="5D779D" w:themeColor="accent3"/>
            </w:tcBorders>
          </w:tcPr>
          <w:p w14:paraId="78A3A5AE" w14:textId="1EC683BE" w:rsidR="008B6C76" w:rsidRPr="00991A8A" w:rsidRDefault="008B6C76" w:rsidP="0031583B">
            <w:pPr>
              <w:pStyle w:val="TableTextRight"/>
            </w:pPr>
            <w:r w:rsidRPr="00991A8A">
              <w:t>16</w:t>
            </w:r>
            <w:r w:rsidR="00316A7B" w:rsidRPr="00991A8A">
              <w:t>,</w:t>
            </w:r>
            <w:r w:rsidRPr="00991A8A">
              <w:t>617</w:t>
            </w:r>
          </w:p>
        </w:tc>
        <w:tc>
          <w:tcPr>
            <w:tcW w:w="456" w:type="pct"/>
            <w:tcBorders>
              <w:right w:val="single" w:sz="2" w:space="0" w:color="5D779D" w:themeColor="accent3"/>
            </w:tcBorders>
            <w:shd w:val="clear" w:color="auto" w:fill="E8F0FC" w:themeFill="accent5" w:themeFillTint="33"/>
          </w:tcPr>
          <w:p w14:paraId="73EC816A" w14:textId="76AA337D" w:rsidR="008B6C76" w:rsidRPr="00991A8A" w:rsidRDefault="008B6C76" w:rsidP="0031583B">
            <w:pPr>
              <w:pStyle w:val="TableTextRight"/>
            </w:pPr>
            <w:r w:rsidRPr="00991A8A">
              <w:t>15.9</w:t>
            </w:r>
          </w:p>
        </w:tc>
        <w:tc>
          <w:tcPr>
            <w:tcW w:w="455" w:type="pct"/>
            <w:tcBorders>
              <w:left w:val="single" w:sz="2" w:space="0" w:color="5D779D" w:themeColor="accent3"/>
            </w:tcBorders>
          </w:tcPr>
          <w:p w14:paraId="223DEE00" w14:textId="203BF4F9" w:rsidR="008B6C76" w:rsidRPr="00991A8A" w:rsidRDefault="008B6C76" w:rsidP="0031583B">
            <w:pPr>
              <w:pStyle w:val="TableTextRight"/>
            </w:pPr>
            <w:r w:rsidRPr="00991A8A">
              <w:t>16</w:t>
            </w:r>
            <w:r w:rsidR="00316A7B" w:rsidRPr="00991A8A">
              <w:t>,</w:t>
            </w:r>
            <w:r w:rsidRPr="00991A8A">
              <w:t>273</w:t>
            </w:r>
          </w:p>
        </w:tc>
        <w:tc>
          <w:tcPr>
            <w:tcW w:w="456" w:type="pct"/>
            <w:tcBorders>
              <w:right w:val="single" w:sz="2" w:space="0" w:color="5D779D" w:themeColor="accent3"/>
            </w:tcBorders>
            <w:shd w:val="clear" w:color="auto" w:fill="E8F0FC" w:themeFill="accent5" w:themeFillTint="33"/>
          </w:tcPr>
          <w:p w14:paraId="275F7476" w14:textId="099FAAD7" w:rsidR="008B6C76" w:rsidRPr="00991A8A" w:rsidRDefault="008B6C76" w:rsidP="0031583B">
            <w:pPr>
              <w:pStyle w:val="TableTextRight"/>
            </w:pPr>
            <w:r w:rsidRPr="00991A8A">
              <w:t>15.8</w:t>
            </w:r>
          </w:p>
        </w:tc>
        <w:tc>
          <w:tcPr>
            <w:tcW w:w="455" w:type="pct"/>
            <w:tcBorders>
              <w:left w:val="single" w:sz="2" w:space="0" w:color="5D779D" w:themeColor="accent3"/>
            </w:tcBorders>
          </w:tcPr>
          <w:p w14:paraId="6B9B12B6" w14:textId="4D69B36D" w:rsidR="008B6C76" w:rsidRPr="00991A8A" w:rsidRDefault="008B6C76" w:rsidP="0031583B">
            <w:pPr>
              <w:pStyle w:val="TableTextRight"/>
            </w:pPr>
            <w:r w:rsidRPr="00991A8A">
              <w:t>344</w:t>
            </w:r>
          </w:p>
        </w:tc>
        <w:tc>
          <w:tcPr>
            <w:tcW w:w="455" w:type="pct"/>
            <w:shd w:val="clear" w:color="auto" w:fill="E8F0FC" w:themeFill="accent5" w:themeFillTint="33"/>
          </w:tcPr>
          <w:p w14:paraId="1D08ABE1" w14:textId="6B1534B6" w:rsidR="008B6C76" w:rsidRPr="00991A8A" w:rsidRDefault="008B6C76" w:rsidP="0031583B">
            <w:pPr>
              <w:pStyle w:val="TableTextRight"/>
            </w:pPr>
            <w:r w:rsidRPr="00991A8A">
              <w:t>20.9</w:t>
            </w:r>
          </w:p>
        </w:tc>
      </w:tr>
      <w:tr w:rsidR="00CF7A6D" w:rsidRPr="00991A8A" w14:paraId="7C577548" w14:textId="6DF32AC8" w:rsidTr="00032CAF">
        <w:trPr>
          <w:trHeight w:val="227"/>
        </w:trPr>
        <w:tc>
          <w:tcPr>
            <w:tcW w:w="939" w:type="pct"/>
            <w:vMerge/>
            <w:tcBorders>
              <w:bottom w:val="single" w:sz="2" w:space="0" w:color="D2E1F9" w:themeColor="accent5" w:themeTint="66"/>
              <w:right w:val="single" w:sz="2" w:space="0" w:color="5D779D" w:themeColor="accent3"/>
            </w:tcBorders>
            <w:noWrap/>
          </w:tcPr>
          <w:p w14:paraId="044846EC" w14:textId="4EECB8F1" w:rsidR="008B6C76" w:rsidRPr="00991A8A" w:rsidRDefault="008B6C76" w:rsidP="0031583B">
            <w:pPr>
              <w:pStyle w:val="TableTextLeft"/>
              <w:rPr>
                <w:color w:val="FFFFFF" w:themeColor="background1"/>
              </w:rPr>
            </w:pPr>
          </w:p>
        </w:tc>
        <w:tc>
          <w:tcPr>
            <w:tcW w:w="627" w:type="pct"/>
            <w:vMerge/>
            <w:tcBorders>
              <w:left w:val="single" w:sz="2" w:space="0" w:color="5D779D" w:themeColor="accent3"/>
              <w:bottom w:val="single" w:sz="2" w:space="0" w:color="D2E1F9" w:themeColor="accent5" w:themeTint="66"/>
              <w:right w:val="single" w:sz="2" w:space="0" w:color="5D779D" w:themeColor="accent3"/>
            </w:tcBorders>
            <w:noWrap/>
          </w:tcPr>
          <w:p w14:paraId="63D574DE" w14:textId="6B83FF56" w:rsidR="008B6C76" w:rsidRPr="00991A8A" w:rsidRDefault="008B6C76" w:rsidP="0031583B">
            <w:pPr>
              <w:pStyle w:val="TableTextLeft"/>
              <w:rPr>
                <w:color w:val="FFFFFF" w:themeColor="background1"/>
              </w:rPr>
            </w:pPr>
          </w:p>
        </w:tc>
        <w:tc>
          <w:tcPr>
            <w:tcW w:w="702" w:type="pct"/>
            <w:tcBorders>
              <w:left w:val="single" w:sz="2" w:space="0" w:color="5D779D" w:themeColor="accent3"/>
              <w:bottom w:val="single" w:sz="2" w:space="0" w:color="D2E1F9" w:themeColor="accent5" w:themeTint="66"/>
              <w:right w:val="single" w:sz="2" w:space="0" w:color="5D779D" w:themeColor="accent3"/>
            </w:tcBorders>
          </w:tcPr>
          <w:p w14:paraId="046FE95D" w14:textId="27941B56" w:rsidR="008B6C76" w:rsidRPr="00991A8A" w:rsidRDefault="008B6C76" w:rsidP="0031583B">
            <w:pPr>
              <w:pStyle w:val="TableTextLeft"/>
            </w:pPr>
            <w:r w:rsidRPr="00991A8A">
              <w:t>only one</w:t>
            </w:r>
          </w:p>
        </w:tc>
        <w:tc>
          <w:tcPr>
            <w:tcW w:w="455" w:type="pct"/>
            <w:tcBorders>
              <w:left w:val="single" w:sz="2" w:space="0" w:color="5D779D" w:themeColor="accent3"/>
              <w:bottom w:val="single" w:sz="2" w:space="0" w:color="D2E1F9" w:themeColor="accent5" w:themeTint="66"/>
            </w:tcBorders>
          </w:tcPr>
          <w:p w14:paraId="2A71CAB7" w14:textId="6E2618B3" w:rsidR="008B6C76" w:rsidRPr="00991A8A" w:rsidRDefault="008B6C76" w:rsidP="0031583B">
            <w:pPr>
              <w:pStyle w:val="TableTextRight"/>
            </w:pPr>
            <w:r w:rsidRPr="00991A8A">
              <w:t>20</w:t>
            </w:r>
            <w:r w:rsidR="00316A7B" w:rsidRPr="00991A8A">
              <w:t>,</w:t>
            </w:r>
            <w:r w:rsidRPr="00991A8A">
              <w:t>480</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D72DE53" w14:textId="529676FE" w:rsidR="008B6C76" w:rsidRPr="00991A8A" w:rsidRDefault="008B6C76" w:rsidP="0031583B">
            <w:pPr>
              <w:pStyle w:val="TableTextRight"/>
            </w:pPr>
            <w:r w:rsidRPr="00991A8A">
              <w:t>19.6</w:t>
            </w:r>
          </w:p>
        </w:tc>
        <w:tc>
          <w:tcPr>
            <w:tcW w:w="455" w:type="pct"/>
            <w:tcBorders>
              <w:left w:val="single" w:sz="2" w:space="0" w:color="5D779D" w:themeColor="accent3"/>
              <w:bottom w:val="single" w:sz="2" w:space="0" w:color="D2E1F9" w:themeColor="accent5" w:themeTint="66"/>
            </w:tcBorders>
          </w:tcPr>
          <w:p w14:paraId="4F82F5CE" w14:textId="4AFAB9C5" w:rsidR="008B6C76" w:rsidRPr="00991A8A" w:rsidRDefault="008B6C76" w:rsidP="0031583B">
            <w:pPr>
              <w:pStyle w:val="TableTextRight"/>
            </w:pPr>
            <w:r w:rsidRPr="00991A8A">
              <w:t>20</w:t>
            </w:r>
            <w:r w:rsidR="00316A7B" w:rsidRPr="00991A8A">
              <w:t>,</w:t>
            </w:r>
            <w:r w:rsidRPr="00991A8A">
              <w:t>198</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0931C2F" w14:textId="063BA7CB" w:rsidR="008B6C76" w:rsidRPr="00991A8A" w:rsidRDefault="008B6C76" w:rsidP="0031583B">
            <w:pPr>
              <w:pStyle w:val="TableTextRight"/>
            </w:pPr>
            <w:r w:rsidRPr="00991A8A">
              <w:t>19.6</w:t>
            </w:r>
          </w:p>
        </w:tc>
        <w:tc>
          <w:tcPr>
            <w:tcW w:w="455" w:type="pct"/>
            <w:tcBorders>
              <w:left w:val="single" w:sz="2" w:space="0" w:color="5D779D" w:themeColor="accent3"/>
              <w:bottom w:val="single" w:sz="2" w:space="0" w:color="D2E1F9" w:themeColor="accent5" w:themeTint="66"/>
            </w:tcBorders>
          </w:tcPr>
          <w:p w14:paraId="10066F93" w14:textId="39A0C0EE" w:rsidR="008B6C76" w:rsidRPr="00991A8A" w:rsidRDefault="008B6C76" w:rsidP="0031583B">
            <w:pPr>
              <w:pStyle w:val="TableTextRight"/>
            </w:pPr>
            <w:r w:rsidRPr="00991A8A">
              <w:t>282</w:t>
            </w:r>
          </w:p>
        </w:tc>
        <w:tc>
          <w:tcPr>
            <w:tcW w:w="455" w:type="pct"/>
            <w:tcBorders>
              <w:bottom w:val="single" w:sz="2" w:space="0" w:color="D2E1F9" w:themeColor="accent5" w:themeTint="66"/>
            </w:tcBorders>
            <w:shd w:val="clear" w:color="auto" w:fill="E8F0FC" w:themeFill="accent5" w:themeFillTint="33"/>
          </w:tcPr>
          <w:p w14:paraId="24BD3517" w14:textId="67164E6A" w:rsidR="008B6C76" w:rsidRPr="00991A8A" w:rsidRDefault="008B6C76" w:rsidP="0031583B">
            <w:pPr>
              <w:pStyle w:val="TableTextRight"/>
            </w:pPr>
            <w:r w:rsidRPr="00991A8A">
              <w:t>17.1</w:t>
            </w:r>
          </w:p>
        </w:tc>
      </w:tr>
    </w:tbl>
    <w:p w14:paraId="262BC27D" w14:textId="52B6FE53" w:rsidR="00032CAF" w:rsidRDefault="00032CAF" w:rsidP="00032CAF">
      <w:pPr>
        <w:pStyle w:val="Continued"/>
      </w:pPr>
      <w:r w:rsidRPr="009A4E59">
        <w:t>continued on next page</w:t>
      </w:r>
    </w:p>
    <w:p w14:paraId="4629F55E" w14:textId="4D6F81B6" w:rsidR="00032CAF" w:rsidRDefault="00032CAF" w:rsidP="00032CAF">
      <w:pPr>
        <w:pStyle w:val="TableHeadingContinued"/>
      </w:pPr>
      <w:r w:rsidRPr="00791D3B">
        <w:t xml:space="preserve">Table </w:t>
      </w:r>
      <w:fldSimple w:instr=" SEQ Table \* ARABIC ">
        <w:r w:rsidR="00DC17CB">
          <w:rPr>
            <w:noProof/>
          </w:rPr>
          <w:t>6</w:t>
        </w:r>
      </w:fldSimple>
      <w:r w:rsidRPr="00791D3B">
        <w:t xml:space="preserve">: </w:t>
      </w:r>
      <w:r>
        <w:tab/>
      </w:r>
      <w:r w:rsidRPr="00791D3B">
        <w:t>Sample composition for categorical covariates and outcomes</w:t>
      </w:r>
      <w:r>
        <w:t xml:space="preserve"> (continued)</w:t>
      </w:r>
    </w:p>
    <w:tbl>
      <w:tblPr>
        <w:tblW w:w="5000" w:type="pct"/>
        <w:tblLayout w:type="fixed"/>
        <w:tblLook w:val="04A0" w:firstRow="1" w:lastRow="0" w:firstColumn="1" w:lastColumn="0" w:noHBand="0" w:noVBand="1"/>
      </w:tblPr>
      <w:tblGrid>
        <w:gridCol w:w="1703"/>
        <w:gridCol w:w="991"/>
        <w:gridCol w:w="1422"/>
        <w:gridCol w:w="826"/>
        <w:gridCol w:w="827"/>
        <w:gridCol w:w="826"/>
        <w:gridCol w:w="827"/>
        <w:gridCol w:w="826"/>
        <w:gridCol w:w="824"/>
      </w:tblGrid>
      <w:tr w:rsidR="00032CAF" w:rsidRPr="00991A8A" w14:paraId="1AC9DB28" w14:textId="77777777" w:rsidTr="00032CAF">
        <w:trPr>
          <w:trHeight w:val="227"/>
        </w:trPr>
        <w:tc>
          <w:tcPr>
            <w:tcW w:w="939" w:type="pct"/>
            <w:vMerge w:val="restart"/>
            <w:tcBorders>
              <w:right w:val="single" w:sz="2" w:space="0" w:color="5D779D" w:themeColor="accent3"/>
            </w:tcBorders>
            <w:shd w:val="clear" w:color="auto" w:fill="E8F0FC" w:themeFill="accent5" w:themeFillTint="33"/>
            <w:noWrap/>
          </w:tcPr>
          <w:p w14:paraId="6EBBA4C5" w14:textId="22D6AD09" w:rsidR="00032CAF" w:rsidRPr="00032CAF" w:rsidRDefault="00032CAF" w:rsidP="00032CAF">
            <w:pPr>
              <w:pStyle w:val="TableColumnHeadingLeft"/>
            </w:pPr>
            <w:r w:rsidRPr="00032CAF">
              <w:t>Variable</w:t>
            </w:r>
          </w:p>
        </w:tc>
        <w:tc>
          <w:tcPr>
            <w:tcW w:w="546" w:type="pct"/>
            <w:vMerge w:val="restart"/>
            <w:tcBorders>
              <w:left w:val="single" w:sz="2" w:space="0" w:color="5D779D" w:themeColor="accent3"/>
              <w:right w:val="single" w:sz="2" w:space="0" w:color="5D779D" w:themeColor="accent3"/>
            </w:tcBorders>
            <w:shd w:val="clear" w:color="auto" w:fill="E8F0FC" w:themeFill="accent5" w:themeFillTint="33"/>
            <w:noWrap/>
          </w:tcPr>
          <w:p w14:paraId="2FACFA4D" w14:textId="20B8F269" w:rsidR="00032CAF" w:rsidRPr="00032CAF" w:rsidRDefault="00032CAF" w:rsidP="00032CAF">
            <w:pPr>
              <w:pStyle w:val="TableColumnHeadingLeft"/>
            </w:pPr>
            <w:r w:rsidRPr="00032CAF">
              <w:t>Category</w:t>
            </w:r>
          </w:p>
        </w:tc>
        <w:tc>
          <w:tcPr>
            <w:tcW w:w="784" w:type="pct"/>
            <w:vMerge w:val="restart"/>
            <w:tcBorders>
              <w:left w:val="single" w:sz="2" w:space="0" w:color="5D779D" w:themeColor="accent3"/>
              <w:right w:val="single" w:sz="2" w:space="0" w:color="5D779D" w:themeColor="accent3"/>
            </w:tcBorders>
            <w:shd w:val="clear" w:color="auto" w:fill="E8F0FC" w:themeFill="accent5" w:themeFillTint="33"/>
          </w:tcPr>
          <w:p w14:paraId="1A0B22A2" w14:textId="72386C33" w:rsidR="00032CAF" w:rsidRPr="00991A8A" w:rsidRDefault="00032CAF" w:rsidP="00032CAF">
            <w:pPr>
              <w:pStyle w:val="TableColumnHeadingLeft"/>
            </w:pPr>
            <w:r w:rsidRPr="00991A8A">
              <w:t>Level</w:t>
            </w:r>
          </w:p>
        </w:tc>
        <w:tc>
          <w:tcPr>
            <w:tcW w:w="911" w:type="pct"/>
            <w:gridSpan w:val="2"/>
            <w:tcBorders>
              <w:left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tcPr>
          <w:p w14:paraId="7F22792C" w14:textId="799BDA5C" w:rsidR="00032CAF" w:rsidRPr="00991A8A" w:rsidRDefault="00032CAF" w:rsidP="00032CAF">
            <w:pPr>
              <w:pStyle w:val="TableColumnHeadingCentred"/>
            </w:pPr>
            <w:r w:rsidRPr="00991A8A">
              <w:t>Sample</w:t>
            </w:r>
          </w:p>
        </w:tc>
        <w:tc>
          <w:tcPr>
            <w:tcW w:w="911" w:type="pct"/>
            <w:gridSpan w:val="2"/>
            <w:tcBorders>
              <w:left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tcPr>
          <w:p w14:paraId="674A8F0C" w14:textId="6B14E2BF" w:rsidR="00032CAF" w:rsidRPr="00991A8A" w:rsidRDefault="00032CAF" w:rsidP="00032CAF">
            <w:pPr>
              <w:pStyle w:val="TableColumnHeadingCentred"/>
            </w:pPr>
            <w:r w:rsidRPr="00991A8A">
              <w:t xml:space="preserve">Comparison </w:t>
            </w:r>
          </w:p>
        </w:tc>
        <w:tc>
          <w:tcPr>
            <w:tcW w:w="910" w:type="pct"/>
            <w:gridSpan w:val="2"/>
            <w:tcBorders>
              <w:left w:val="single" w:sz="2" w:space="0" w:color="5D779D" w:themeColor="accent3"/>
              <w:bottom w:val="single" w:sz="2" w:space="0" w:color="D2E1F9" w:themeColor="accent5" w:themeTint="66"/>
            </w:tcBorders>
            <w:shd w:val="clear" w:color="auto" w:fill="E8F0FC" w:themeFill="accent5" w:themeFillTint="33"/>
          </w:tcPr>
          <w:p w14:paraId="72F42204" w14:textId="1B4BA5CF" w:rsidR="00032CAF" w:rsidRPr="00991A8A" w:rsidRDefault="00032CAF" w:rsidP="00032CAF">
            <w:pPr>
              <w:pStyle w:val="TableColumnHeadingCentred"/>
            </w:pPr>
            <w:r w:rsidRPr="00991A8A">
              <w:t>Treatment</w:t>
            </w:r>
          </w:p>
        </w:tc>
      </w:tr>
      <w:tr w:rsidR="00032CAF" w:rsidRPr="00991A8A" w14:paraId="163B44C7" w14:textId="77777777" w:rsidTr="00032CAF">
        <w:trPr>
          <w:trHeight w:val="227"/>
        </w:trPr>
        <w:tc>
          <w:tcPr>
            <w:tcW w:w="939" w:type="pct"/>
            <w:vMerge/>
            <w:tcBorders>
              <w:bottom w:val="single" w:sz="8" w:space="0" w:color="5D779D" w:themeColor="accent3"/>
              <w:right w:val="single" w:sz="2" w:space="0" w:color="5D779D" w:themeColor="accent3"/>
            </w:tcBorders>
            <w:noWrap/>
          </w:tcPr>
          <w:p w14:paraId="09E1D3FA" w14:textId="77777777" w:rsidR="00032CAF" w:rsidRPr="00991A8A" w:rsidRDefault="00032CAF" w:rsidP="00032CAF">
            <w:pPr>
              <w:pStyle w:val="TableColumnHeadingRight"/>
              <w:rPr>
                <w:color w:val="FFFFFF" w:themeColor="background1"/>
              </w:rPr>
            </w:pPr>
          </w:p>
        </w:tc>
        <w:tc>
          <w:tcPr>
            <w:tcW w:w="546" w:type="pct"/>
            <w:vMerge/>
            <w:tcBorders>
              <w:left w:val="single" w:sz="2" w:space="0" w:color="5D779D" w:themeColor="accent3"/>
              <w:bottom w:val="single" w:sz="8" w:space="0" w:color="5D779D" w:themeColor="accent3"/>
              <w:right w:val="single" w:sz="2" w:space="0" w:color="5D779D" w:themeColor="accent3"/>
            </w:tcBorders>
            <w:noWrap/>
          </w:tcPr>
          <w:p w14:paraId="378DD2F2" w14:textId="77777777" w:rsidR="00032CAF" w:rsidRPr="00991A8A" w:rsidRDefault="00032CAF" w:rsidP="00032CAF">
            <w:pPr>
              <w:pStyle w:val="TableColumnHeadingRight"/>
              <w:rPr>
                <w:color w:val="FFFFFF" w:themeColor="background1"/>
              </w:rPr>
            </w:pPr>
          </w:p>
        </w:tc>
        <w:tc>
          <w:tcPr>
            <w:tcW w:w="784" w:type="pct"/>
            <w:vMerge/>
            <w:tcBorders>
              <w:left w:val="single" w:sz="2" w:space="0" w:color="5D779D" w:themeColor="accent3"/>
              <w:bottom w:val="single" w:sz="8" w:space="0" w:color="5D779D" w:themeColor="accent3"/>
              <w:right w:val="single" w:sz="2" w:space="0" w:color="5D779D" w:themeColor="accent3"/>
            </w:tcBorders>
          </w:tcPr>
          <w:p w14:paraId="56E25F6F" w14:textId="77777777" w:rsidR="00032CAF" w:rsidRPr="00991A8A" w:rsidRDefault="00032CAF" w:rsidP="00032CAF">
            <w:pPr>
              <w:pStyle w:val="TableColumnHeadingRight"/>
            </w:pPr>
          </w:p>
        </w:tc>
        <w:tc>
          <w:tcPr>
            <w:tcW w:w="455" w:type="pct"/>
            <w:tcBorders>
              <w:left w:val="single" w:sz="2" w:space="0" w:color="5D779D" w:themeColor="accent3"/>
              <w:bottom w:val="single" w:sz="8" w:space="0" w:color="5D779D" w:themeColor="accent3"/>
            </w:tcBorders>
            <w:shd w:val="clear" w:color="auto" w:fill="D2E1F9" w:themeFill="accent5" w:themeFillTint="66"/>
          </w:tcPr>
          <w:p w14:paraId="45741724" w14:textId="504B1C29" w:rsidR="00032CAF" w:rsidRPr="00032CAF" w:rsidRDefault="00032CAF" w:rsidP="00032CAF">
            <w:pPr>
              <w:pStyle w:val="TableColumnHeadingRight"/>
            </w:pPr>
            <w:r w:rsidRPr="00032CAF">
              <w:t>N</w:t>
            </w:r>
          </w:p>
        </w:tc>
        <w:tc>
          <w:tcPr>
            <w:tcW w:w="456" w:type="pct"/>
            <w:tcBorders>
              <w:bottom w:val="single" w:sz="8" w:space="0" w:color="5D779D" w:themeColor="accent3"/>
              <w:right w:val="single" w:sz="2" w:space="0" w:color="5D779D" w:themeColor="accent3"/>
            </w:tcBorders>
            <w:shd w:val="clear" w:color="auto" w:fill="D2E1F9" w:themeFill="accent5" w:themeFillTint="66"/>
          </w:tcPr>
          <w:p w14:paraId="11A8968C" w14:textId="538455F3" w:rsidR="00032CAF" w:rsidRPr="00032CAF" w:rsidRDefault="00032CAF" w:rsidP="00032CAF">
            <w:pPr>
              <w:pStyle w:val="TableColumnHeadingRight"/>
            </w:pPr>
            <w:r w:rsidRPr="00032CAF">
              <w:t>%</w:t>
            </w:r>
          </w:p>
        </w:tc>
        <w:tc>
          <w:tcPr>
            <w:tcW w:w="455" w:type="pct"/>
            <w:tcBorders>
              <w:left w:val="single" w:sz="2" w:space="0" w:color="5D779D" w:themeColor="accent3"/>
              <w:bottom w:val="single" w:sz="8" w:space="0" w:color="5D779D" w:themeColor="accent3"/>
            </w:tcBorders>
            <w:shd w:val="clear" w:color="auto" w:fill="D2E1F9" w:themeFill="accent5" w:themeFillTint="66"/>
          </w:tcPr>
          <w:p w14:paraId="0BA443DE" w14:textId="7FCD3E01" w:rsidR="00032CAF" w:rsidRPr="00032CAF" w:rsidRDefault="00032CAF" w:rsidP="00032CAF">
            <w:pPr>
              <w:pStyle w:val="TableColumnHeadingRight"/>
            </w:pPr>
            <w:r w:rsidRPr="00032CAF">
              <w:t>N</w:t>
            </w:r>
          </w:p>
        </w:tc>
        <w:tc>
          <w:tcPr>
            <w:tcW w:w="456" w:type="pct"/>
            <w:tcBorders>
              <w:bottom w:val="single" w:sz="8" w:space="0" w:color="5D779D" w:themeColor="accent3"/>
              <w:right w:val="single" w:sz="2" w:space="0" w:color="5D779D" w:themeColor="accent3"/>
            </w:tcBorders>
            <w:shd w:val="clear" w:color="auto" w:fill="D2E1F9" w:themeFill="accent5" w:themeFillTint="66"/>
          </w:tcPr>
          <w:p w14:paraId="37CC484E" w14:textId="7FD0975B" w:rsidR="00032CAF" w:rsidRPr="00032CAF" w:rsidRDefault="00032CAF" w:rsidP="00032CAF">
            <w:pPr>
              <w:pStyle w:val="TableColumnHeadingRight"/>
            </w:pPr>
            <w:r w:rsidRPr="00032CAF">
              <w:t>%</w:t>
            </w:r>
          </w:p>
        </w:tc>
        <w:tc>
          <w:tcPr>
            <w:tcW w:w="455" w:type="pct"/>
            <w:tcBorders>
              <w:left w:val="single" w:sz="2" w:space="0" w:color="5D779D" w:themeColor="accent3"/>
              <w:bottom w:val="single" w:sz="8" w:space="0" w:color="5D779D" w:themeColor="accent3"/>
            </w:tcBorders>
            <w:shd w:val="clear" w:color="auto" w:fill="D2E1F9" w:themeFill="accent5" w:themeFillTint="66"/>
          </w:tcPr>
          <w:p w14:paraId="32FEBC11" w14:textId="004B8CF3" w:rsidR="00032CAF" w:rsidRPr="00032CAF" w:rsidRDefault="00032CAF" w:rsidP="00032CAF">
            <w:pPr>
              <w:pStyle w:val="TableColumnHeadingRight"/>
            </w:pPr>
            <w:r w:rsidRPr="00032CAF">
              <w:t>N</w:t>
            </w:r>
          </w:p>
        </w:tc>
        <w:tc>
          <w:tcPr>
            <w:tcW w:w="455" w:type="pct"/>
            <w:tcBorders>
              <w:bottom w:val="single" w:sz="8" w:space="0" w:color="5D779D" w:themeColor="accent3"/>
            </w:tcBorders>
            <w:shd w:val="clear" w:color="auto" w:fill="D2E1F9" w:themeFill="accent5" w:themeFillTint="66"/>
          </w:tcPr>
          <w:p w14:paraId="7181A8F2" w14:textId="6D6B08BC" w:rsidR="00032CAF" w:rsidRPr="00032CAF" w:rsidRDefault="00032CAF" w:rsidP="00032CAF">
            <w:pPr>
              <w:pStyle w:val="TableColumnHeadingRight"/>
            </w:pPr>
            <w:r w:rsidRPr="00032CAF">
              <w:t>%</w:t>
            </w:r>
          </w:p>
        </w:tc>
      </w:tr>
      <w:tr w:rsidR="00A934A3" w:rsidRPr="00991A8A" w14:paraId="77721A5D" w14:textId="15C7F611" w:rsidTr="00032CAF">
        <w:trPr>
          <w:trHeight w:val="227"/>
        </w:trPr>
        <w:tc>
          <w:tcPr>
            <w:tcW w:w="939" w:type="pct"/>
            <w:vMerge w:val="restart"/>
            <w:tcBorders>
              <w:top w:val="single" w:sz="8" w:space="0" w:color="5D779D" w:themeColor="accent3"/>
              <w:right w:val="single" w:sz="2" w:space="0" w:color="5D779D" w:themeColor="accent3"/>
            </w:tcBorders>
            <w:noWrap/>
            <w:hideMark/>
          </w:tcPr>
          <w:p w14:paraId="423B4870" w14:textId="6C94120D" w:rsidR="00A019FF" w:rsidRPr="00991A8A" w:rsidRDefault="00A019FF" w:rsidP="0031583B">
            <w:pPr>
              <w:pStyle w:val="TableTextLeft"/>
              <w:keepNext/>
              <w:keepLines/>
            </w:pPr>
            <w:r w:rsidRPr="00991A8A">
              <w:t>Parent/carer has</w:t>
            </w:r>
            <w:r w:rsidR="0031583B" w:rsidRPr="00991A8A">
              <w:t> </w:t>
            </w:r>
            <w:r w:rsidRPr="00991A8A">
              <w:t>a</w:t>
            </w:r>
            <w:r w:rsidR="0031583B" w:rsidRPr="00991A8A">
              <w:t> </w:t>
            </w:r>
            <w:r w:rsidRPr="00991A8A">
              <w:t>mental health</w:t>
            </w:r>
            <w:r w:rsidR="0031583B" w:rsidRPr="00991A8A">
              <w:t> </w:t>
            </w:r>
            <w:r w:rsidRPr="00991A8A">
              <w:t>condition</w:t>
            </w:r>
          </w:p>
        </w:tc>
        <w:tc>
          <w:tcPr>
            <w:tcW w:w="546" w:type="pct"/>
            <w:vMerge w:val="restart"/>
            <w:tcBorders>
              <w:top w:val="single" w:sz="8" w:space="0" w:color="5D779D" w:themeColor="accent3"/>
              <w:left w:val="single" w:sz="2" w:space="0" w:color="5D779D" w:themeColor="accent3"/>
              <w:right w:val="single" w:sz="2" w:space="0" w:color="5D779D" w:themeColor="accent3"/>
            </w:tcBorders>
            <w:noWrap/>
          </w:tcPr>
          <w:p w14:paraId="7756BF22" w14:textId="61EBB7E7" w:rsidR="00A019FF" w:rsidRPr="00991A8A" w:rsidRDefault="00303B2D" w:rsidP="0031583B">
            <w:pPr>
              <w:pStyle w:val="TableTextLeft"/>
              <w:keepNext/>
              <w:keepLines/>
            </w:pPr>
            <w:r w:rsidRPr="00991A8A">
              <w:t>C</w:t>
            </w:r>
            <w:r w:rsidR="00A019FF" w:rsidRPr="00991A8A">
              <w:t>ovariate</w:t>
            </w:r>
          </w:p>
        </w:tc>
        <w:tc>
          <w:tcPr>
            <w:tcW w:w="784" w:type="pct"/>
            <w:tcBorders>
              <w:top w:val="single" w:sz="8" w:space="0" w:color="5D779D" w:themeColor="accent3"/>
              <w:left w:val="single" w:sz="2" w:space="0" w:color="5D779D" w:themeColor="accent3"/>
              <w:right w:val="single" w:sz="2" w:space="0" w:color="5D779D" w:themeColor="accent3"/>
            </w:tcBorders>
          </w:tcPr>
          <w:p w14:paraId="5937E89D" w14:textId="3EEC0D75" w:rsidR="00A019FF" w:rsidRPr="00991A8A" w:rsidRDefault="00A019FF" w:rsidP="0031583B">
            <w:pPr>
              <w:pStyle w:val="TableTextLeft"/>
              <w:keepNext/>
              <w:keepLines/>
            </w:pPr>
            <w:r w:rsidRPr="00991A8A">
              <w:t>no</w:t>
            </w:r>
          </w:p>
        </w:tc>
        <w:tc>
          <w:tcPr>
            <w:tcW w:w="455" w:type="pct"/>
            <w:tcBorders>
              <w:top w:val="single" w:sz="8" w:space="0" w:color="5D779D" w:themeColor="accent3"/>
              <w:left w:val="single" w:sz="2" w:space="0" w:color="5D779D" w:themeColor="accent3"/>
            </w:tcBorders>
          </w:tcPr>
          <w:p w14:paraId="1FBAE2FE" w14:textId="0FD0348B" w:rsidR="00A019FF" w:rsidRPr="00991A8A" w:rsidRDefault="00A019FF" w:rsidP="0031583B">
            <w:pPr>
              <w:pStyle w:val="TableTextRight"/>
              <w:keepNext/>
              <w:keepLines/>
            </w:pPr>
            <w:r w:rsidRPr="00991A8A">
              <w:t>87</w:t>
            </w:r>
            <w:r w:rsidR="00316A7B" w:rsidRPr="00991A8A">
              <w:t>,</w:t>
            </w:r>
            <w:r w:rsidRPr="00991A8A">
              <w:t>010</w:t>
            </w:r>
          </w:p>
        </w:tc>
        <w:tc>
          <w:tcPr>
            <w:tcW w:w="456" w:type="pct"/>
            <w:tcBorders>
              <w:top w:val="single" w:sz="8" w:space="0" w:color="5D779D" w:themeColor="accent3"/>
              <w:right w:val="single" w:sz="2" w:space="0" w:color="5D779D" w:themeColor="accent3"/>
            </w:tcBorders>
            <w:shd w:val="clear" w:color="auto" w:fill="E8F0FC" w:themeFill="accent5" w:themeFillTint="33"/>
          </w:tcPr>
          <w:p w14:paraId="2E4C8E91" w14:textId="534CD544" w:rsidR="00A019FF" w:rsidRPr="00991A8A" w:rsidRDefault="00A019FF" w:rsidP="0031583B">
            <w:pPr>
              <w:pStyle w:val="TableTextRight"/>
              <w:keepNext/>
              <w:keepLines/>
            </w:pPr>
            <w:r w:rsidRPr="00991A8A">
              <w:t>83.0</w:t>
            </w:r>
          </w:p>
        </w:tc>
        <w:tc>
          <w:tcPr>
            <w:tcW w:w="455" w:type="pct"/>
            <w:tcBorders>
              <w:top w:val="single" w:sz="8" w:space="0" w:color="5D779D" w:themeColor="accent3"/>
              <w:left w:val="single" w:sz="2" w:space="0" w:color="5D779D" w:themeColor="accent3"/>
            </w:tcBorders>
          </w:tcPr>
          <w:p w14:paraId="72426907" w14:textId="54B3AE69" w:rsidR="00A019FF" w:rsidRPr="00991A8A" w:rsidRDefault="00A019FF" w:rsidP="0031583B">
            <w:pPr>
              <w:pStyle w:val="TableTextRight"/>
              <w:keepNext/>
              <w:keepLines/>
            </w:pPr>
            <w:r w:rsidRPr="00991A8A">
              <w:t>85</w:t>
            </w:r>
            <w:r w:rsidR="00316A7B" w:rsidRPr="00991A8A">
              <w:t>,</w:t>
            </w:r>
            <w:r w:rsidRPr="00991A8A">
              <w:t>697</w:t>
            </w:r>
          </w:p>
        </w:tc>
        <w:tc>
          <w:tcPr>
            <w:tcW w:w="456" w:type="pct"/>
            <w:tcBorders>
              <w:top w:val="single" w:sz="8" w:space="0" w:color="5D779D" w:themeColor="accent3"/>
              <w:right w:val="single" w:sz="2" w:space="0" w:color="5D779D" w:themeColor="accent3"/>
            </w:tcBorders>
            <w:shd w:val="clear" w:color="auto" w:fill="E8F0FC" w:themeFill="accent5" w:themeFillTint="33"/>
          </w:tcPr>
          <w:p w14:paraId="02712519" w14:textId="387AC140" w:rsidR="00A019FF" w:rsidRPr="00991A8A" w:rsidRDefault="00A019FF" w:rsidP="0031583B">
            <w:pPr>
              <w:pStyle w:val="TableTextRight"/>
              <w:keepNext/>
              <w:keepLines/>
            </w:pPr>
            <w:r w:rsidRPr="00991A8A">
              <w:t>83.1</w:t>
            </w:r>
          </w:p>
        </w:tc>
        <w:tc>
          <w:tcPr>
            <w:tcW w:w="455" w:type="pct"/>
            <w:tcBorders>
              <w:top w:val="single" w:sz="8" w:space="0" w:color="5D779D" w:themeColor="accent3"/>
              <w:left w:val="single" w:sz="2" w:space="0" w:color="5D779D" w:themeColor="accent3"/>
            </w:tcBorders>
          </w:tcPr>
          <w:p w14:paraId="0AA1F736" w14:textId="4D7B4BAB" w:rsidR="00A019FF" w:rsidRPr="00991A8A" w:rsidRDefault="00A019FF" w:rsidP="0031583B">
            <w:pPr>
              <w:pStyle w:val="TableTextRight"/>
              <w:keepNext/>
              <w:keepLines/>
            </w:pPr>
            <w:r w:rsidRPr="00991A8A">
              <w:t>1</w:t>
            </w:r>
            <w:r w:rsidR="00316A7B" w:rsidRPr="00991A8A">
              <w:t>,</w:t>
            </w:r>
            <w:r w:rsidRPr="00991A8A">
              <w:t>313</w:t>
            </w:r>
          </w:p>
        </w:tc>
        <w:tc>
          <w:tcPr>
            <w:tcW w:w="455" w:type="pct"/>
            <w:tcBorders>
              <w:top w:val="single" w:sz="8" w:space="0" w:color="5D779D" w:themeColor="accent3"/>
            </w:tcBorders>
            <w:shd w:val="clear" w:color="auto" w:fill="E8F0FC" w:themeFill="accent5" w:themeFillTint="33"/>
          </w:tcPr>
          <w:p w14:paraId="3337B960" w14:textId="111EF35F" w:rsidR="00A019FF" w:rsidRPr="00991A8A" w:rsidRDefault="00A019FF" w:rsidP="0031583B">
            <w:pPr>
              <w:pStyle w:val="TableTextRight"/>
              <w:keepNext/>
              <w:keepLines/>
            </w:pPr>
            <w:r w:rsidRPr="00991A8A">
              <w:t>79.3</w:t>
            </w:r>
          </w:p>
        </w:tc>
      </w:tr>
      <w:tr w:rsidR="00CF7A6D" w:rsidRPr="00991A8A" w14:paraId="04C389D4" w14:textId="525EB2F6" w:rsidTr="00032CAF">
        <w:trPr>
          <w:trHeight w:val="227"/>
        </w:trPr>
        <w:tc>
          <w:tcPr>
            <w:tcW w:w="939" w:type="pct"/>
            <w:vMerge/>
            <w:tcBorders>
              <w:right w:val="single" w:sz="2" w:space="0" w:color="5D779D" w:themeColor="accent3"/>
            </w:tcBorders>
            <w:noWrap/>
          </w:tcPr>
          <w:p w14:paraId="6F6A522D" w14:textId="21DF5610" w:rsidR="00A019FF" w:rsidRPr="00991A8A" w:rsidRDefault="00A019FF" w:rsidP="0031583B">
            <w:pPr>
              <w:pStyle w:val="TableTextLeft"/>
              <w:keepNext/>
              <w:keepLines/>
            </w:pPr>
          </w:p>
        </w:tc>
        <w:tc>
          <w:tcPr>
            <w:tcW w:w="546" w:type="pct"/>
            <w:vMerge/>
            <w:tcBorders>
              <w:left w:val="single" w:sz="2" w:space="0" w:color="5D779D" w:themeColor="accent3"/>
              <w:right w:val="single" w:sz="2" w:space="0" w:color="5D779D" w:themeColor="accent3"/>
            </w:tcBorders>
            <w:noWrap/>
          </w:tcPr>
          <w:p w14:paraId="5CDF73DE" w14:textId="46CA7D95" w:rsidR="00A019FF" w:rsidRPr="00991A8A" w:rsidRDefault="00A019FF" w:rsidP="0031583B">
            <w:pPr>
              <w:pStyle w:val="TableTextLeft"/>
              <w:keepNext/>
              <w:keepLines/>
            </w:pPr>
          </w:p>
        </w:tc>
        <w:tc>
          <w:tcPr>
            <w:tcW w:w="784" w:type="pct"/>
            <w:tcBorders>
              <w:left w:val="single" w:sz="2" w:space="0" w:color="5D779D" w:themeColor="accent3"/>
              <w:right w:val="single" w:sz="2" w:space="0" w:color="5D779D" w:themeColor="accent3"/>
            </w:tcBorders>
          </w:tcPr>
          <w:p w14:paraId="6404DEAA" w14:textId="00CD132E" w:rsidR="00A019FF" w:rsidRPr="00991A8A" w:rsidRDefault="00A019FF" w:rsidP="0031583B">
            <w:pPr>
              <w:pStyle w:val="TableTextLeft"/>
              <w:keepNext/>
              <w:keepLines/>
            </w:pPr>
            <w:r w:rsidRPr="00991A8A">
              <w:t>yes</w:t>
            </w:r>
          </w:p>
        </w:tc>
        <w:tc>
          <w:tcPr>
            <w:tcW w:w="455" w:type="pct"/>
            <w:tcBorders>
              <w:left w:val="single" w:sz="2" w:space="0" w:color="5D779D" w:themeColor="accent3"/>
            </w:tcBorders>
          </w:tcPr>
          <w:p w14:paraId="0A629C93" w14:textId="3C950B63" w:rsidR="00A019FF" w:rsidRPr="00991A8A" w:rsidRDefault="00A019FF" w:rsidP="0031583B">
            <w:pPr>
              <w:pStyle w:val="TableTextRight"/>
              <w:keepNext/>
              <w:keepLines/>
            </w:pPr>
            <w:r w:rsidRPr="00991A8A">
              <w:t>7</w:t>
            </w:r>
            <w:r w:rsidR="00316A7B" w:rsidRPr="00991A8A">
              <w:t>,</w:t>
            </w:r>
            <w:r w:rsidRPr="00991A8A">
              <w:t>995</w:t>
            </w:r>
          </w:p>
        </w:tc>
        <w:tc>
          <w:tcPr>
            <w:tcW w:w="456" w:type="pct"/>
            <w:tcBorders>
              <w:right w:val="single" w:sz="2" w:space="0" w:color="5D779D" w:themeColor="accent3"/>
            </w:tcBorders>
            <w:shd w:val="clear" w:color="auto" w:fill="E8F0FC" w:themeFill="accent5" w:themeFillTint="33"/>
          </w:tcPr>
          <w:p w14:paraId="3EA4A73D" w14:textId="459E6459" w:rsidR="00A019FF" w:rsidRPr="00991A8A" w:rsidRDefault="00A019FF" w:rsidP="0031583B">
            <w:pPr>
              <w:pStyle w:val="TableTextRight"/>
              <w:keepNext/>
              <w:keepLines/>
            </w:pPr>
            <w:r w:rsidRPr="00991A8A">
              <w:t>7.6</w:t>
            </w:r>
          </w:p>
        </w:tc>
        <w:tc>
          <w:tcPr>
            <w:tcW w:w="455" w:type="pct"/>
            <w:tcBorders>
              <w:left w:val="single" w:sz="2" w:space="0" w:color="5D779D" w:themeColor="accent3"/>
            </w:tcBorders>
          </w:tcPr>
          <w:p w14:paraId="3D71E506" w14:textId="52625392" w:rsidR="00A019FF" w:rsidRPr="00991A8A" w:rsidRDefault="00A019FF" w:rsidP="0031583B">
            <w:pPr>
              <w:pStyle w:val="TableTextRight"/>
              <w:keepNext/>
              <w:keepLines/>
            </w:pPr>
            <w:r w:rsidRPr="00991A8A">
              <w:t>7</w:t>
            </w:r>
            <w:r w:rsidR="00316A7B" w:rsidRPr="00991A8A">
              <w:t>,</w:t>
            </w:r>
            <w:r w:rsidRPr="00991A8A">
              <w:t>809</w:t>
            </w:r>
          </w:p>
        </w:tc>
        <w:tc>
          <w:tcPr>
            <w:tcW w:w="456" w:type="pct"/>
            <w:tcBorders>
              <w:right w:val="single" w:sz="2" w:space="0" w:color="5D779D" w:themeColor="accent3"/>
            </w:tcBorders>
            <w:shd w:val="clear" w:color="auto" w:fill="E8F0FC" w:themeFill="accent5" w:themeFillTint="33"/>
          </w:tcPr>
          <w:p w14:paraId="57C88BE7" w14:textId="585488B1" w:rsidR="00A019FF" w:rsidRPr="00991A8A" w:rsidRDefault="00A019FF" w:rsidP="0031583B">
            <w:pPr>
              <w:pStyle w:val="TableTextRight"/>
              <w:keepNext/>
              <w:keepLines/>
            </w:pPr>
            <w:r w:rsidRPr="00991A8A">
              <w:t>7.6</w:t>
            </w:r>
          </w:p>
        </w:tc>
        <w:tc>
          <w:tcPr>
            <w:tcW w:w="455" w:type="pct"/>
            <w:tcBorders>
              <w:left w:val="single" w:sz="2" w:space="0" w:color="5D779D" w:themeColor="accent3"/>
            </w:tcBorders>
          </w:tcPr>
          <w:p w14:paraId="0DC87C69" w14:textId="10EFFFBC" w:rsidR="00A019FF" w:rsidRPr="00991A8A" w:rsidRDefault="00A019FF" w:rsidP="0031583B">
            <w:pPr>
              <w:pStyle w:val="TableTextRight"/>
              <w:keepNext/>
              <w:keepLines/>
            </w:pPr>
            <w:r w:rsidRPr="00991A8A">
              <w:t>186</w:t>
            </w:r>
          </w:p>
        </w:tc>
        <w:tc>
          <w:tcPr>
            <w:tcW w:w="455" w:type="pct"/>
            <w:shd w:val="clear" w:color="auto" w:fill="E8F0FC" w:themeFill="accent5" w:themeFillTint="33"/>
          </w:tcPr>
          <w:p w14:paraId="16045B71" w14:textId="6B6B3842" w:rsidR="00A019FF" w:rsidRPr="00991A8A" w:rsidRDefault="00A019FF" w:rsidP="0031583B">
            <w:pPr>
              <w:pStyle w:val="TableTextRight"/>
              <w:keepNext/>
              <w:keepLines/>
            </w:pPr>
            <w:r w:rsidRPr="00991A8A">
              <w:t>11.2</w:t>
            </w:r>
          </w:p>
        </w:tc>
      </w:tr>
      <w:tr w:rsidR="00A934A3" w:rsidRPr="00991A8A" w14:paraId="5135E733" w14:textId="4CEF6A06" w:rsidTr="00032CAF">
        <w:trPr>
          <w:trHeight w:val="227"/>
        </w:trPr>
        <w:tc>
          <w:tcPr>
            <w:tcW w:w="939" w:type="pct"/>
            <w:vMerge/>
            <w:tcBorders>
              <w:bottom w:val="single" w:sz="2" w:space="0" w:color="D2E1F9" w:themeColor="accent5" w:themeTint="66"/>
              <w:right w:val="single" w:sz="2" w:space="0" w:color="5D779D" w:themeColor="accent3"/>
            </w:tcBorders>
            <w:noWrap/>
          </w:tcPr>
          <w:p w14:paraId="5C8B2C1B" w14:textId="501F85D0" w:rsidR="00A019FF" w:rsidRPr="00991A8A" w:rsidRDefault="00A019FF" w:rsidP="0031583B">
            <w:pPr>
              <w:pStyle w:val="TableTextLeft"/>
              <w:keepNext/>
              <w:keepLines/>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6227FA72" w14:textId="44C80B05" w:rsidR="00A019FF" w:rsidRPr="00991A8A" w:rsidRDefault="00A019FF" w:rsidP="0031583B">
            <w:pPr>
              <w:pStyle w:val="TableTextLeft"/>
              <w:keepNext/>
              <w:keepLines/>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79306EC0" w14:textId="56657EBC" w:rsidR="00A019FF" w:rsidRPr="00991A8A" w:rsidRDefault="00A019FF" w:rsidP="0031583B">
            <w:pPr>
              <w:pStyle w:val="TableTextLeft"/>
              <w:keepNext/>
              <w:keepLines/>
            </w:pPr>
            <w:r w:rsidRPr="00991A8A">
              <w:t>only one</w:t>
            </w:r>
          </w:p>
        </w:tc>
        <w:tc>
          <w:tcPr>
            <w:tcW w:w="455" w:type="pct"/>
            <w:tcBorders>
              <w:left w:val="single" w:sz="2" w:space="0" w:color="5D779D" w:themeColor="accent3"/>
              <w:bottom w:val="single" w:sz="2" w:space="0" w:color="D2E1F9" w:themeColor="accent5" w:themeTint="66"/>
            </w:tcBorders>
          </w:tcPr>
          <w:p w14:paraId="29EA3C78" w14:textId="5E78FB8E" w:rsidR="00A019FF" w:rsidRPr="00991A8A" w:rsidRDefault="00A019FF" w:rsidP="0031583B">
            <w:pPr>
              <w:pStyle w:val="TableTextRight"/>
              <w:keepNext/>
              <w:keepLines/>
            </w:pPr>
            <w:r w:rsidRPr="00991A8A">
              <w:t>9</w:t>
            </w:r>
            <w:r w:rsidR="00316A7B" w:rsidRPr="00991A8A">
              <w:t>,</w:t>
            </w:r>
            <w:r w:rsidRPr="00991A8A">
              <w:t>781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90850B2" w14:textId="687C9195" w:rsidR="00A019FF" w:rsidRPr="00991A8A" w:rsidRDefault="00A019FF" w:rsidP="0031583B">
            <w:pPr>
              <w:pStyle w:val="TableTextRight"/>
              <w:keepNext/>
              <w:keepLines/>
            </w:pPr>
            <w:r w:rsidRPr="00991A8A">
              <w:t>9.3</w:t>
            </w:r>
          </w:p>
        </w:tc>
        <w:tc>
          <w:tcPr>
            <w:tcW w:w="455" w:type="pct"/>
            <w:tcBorders>
              <w:left w:val="single" w:sz="2" w:space="0" w:color="5D779D" w:themeColor="accent3"/>
              <w:bottom w:val="single" w:sz="2" w:space="0" w:color="D2E1F9" w:themeColor="accent5" w:themeTint="66"/>
            </w:tcBorders>
          </w:tcPr>
          <w:p w14:paraId="128BBEBF" w14:textId="48AFB364" w:rsidR="00A019FF" w:rsidRPr="00991A8A" w:rsidRDefault="00A019FF" w:rsidP="0031583B">
            <w:pPr>
              <w:pStyle w:val="TableTextRight"/>
              <w:keepNext/>
              <w:keepLines/>
            </w:pPr>
            <w:r w:rsidRPr="00991A8A">
              <w:t>9</w:t>
            </w:r>
            <w:r w:rsidR="00316A7B" w:rsidRPr="00991A8A">
              <w:t>,</w:t>
            </w:r>
            <w:r w:rsidRPr="00991A8A">
              <w:t>625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6D98ED4" w14:textId="3E0CE357" w:rsidR="00A019FF" w:rsidRPr="00991A8A" w:rsidRDefault="00A019FF" w:rsidP="0031583B">
            <w:pPr>
              <w:pStyle w:val="TableTextRight"/>
              <w:keepNext/>
              <w:keepLines/>
            </w:pPr>
            <w:r w:rsidRPr="00991A8A">
              <w:t>9.3</w:t>
            </w:r>
          </w:p>
        </w:tc>
        <w:tc>
          <w:tcPr>
            <w:tcW w:w="455" w:type="pct"/>
            <w:tcBorders>
              <w:left w:val="single" w:sz="2" w:space="0" w:color="5D779D" w:themeColor="accent3"/>
              <w:bottom w:val="single" w:sz="2" w:space="0" w:color="D2E1F9" w:themeColor="accent5" w:themeTint="66"/>
            </w:tcBorders>
          </w:tcPr>
          <w:p w14:paraId="4D0F526D" w14:textId="62329C79" w:rsidR="00A019FF" w:rsidRPr="00991A8A" w:rsidRDefault="00A019FF" w:rsidP="0031583B">
            <w:pPr>
              <w:pStyle w:val="TableTextRight"/>
              <w:keepNext/>
              <w:keepLines/>
            </w:pPr>
            <w:r w:rsidRPr="00991A8A">
              <w:t>156</w:t>
            </w:r>
          </w:p>
        </w:tc>
        <w:tc>
          <w:tcPr>
            <w:tcW w:w="455" w:type="pct"/>
            <w:tcBorders>
              <w:bottom w:val="single" w:sz="2" w:space="0" w:color="D2E1F9" w:themeColor="accent5" w:themeTint="66"/>
            </w:tcBorders>
            <w:shd w:val="clear" w:color="auto" w:fill="E8F0FC" w:themeFill="accent5" w:themeFillTint="33"/>
          </w:tcPr>
          <w:p w14:paraId="17C3368F" w14:textId="0B5A3763" w:rsidR="00A019FF" w:rsidRPr="00991A8A" w:rsidRDefault="00A019FF" w:rsidP="0031583B">
            <w:pPr>
              <w:pStyle w:val="TableTextRight"/>
              <w:keepNext/>
              <w:keepLines/>
            </w:pPr>
            <w:r w:rsidRPr="00991A8A">
              <w:t>9.4</w:t>
            </w:r>
          </w:p>
        </w:tc>
      </w:tr>
      <w:tr w:rsidR="00CF7A6D" w:rsidRPr="00991A8A" w14:paraId="64962FBA" w14:textId="06147EAE"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1BF37309" w14:textId="7CE4116A" w:rsidR="00A019FF" w:rsidRPr="00991A8A" w:rsidRDefault="00A019FF" w:rsidP="0031583B">
            <w:pPr>
              <w:pStyle w:val="TableTextLeft"/>
            </w:pPr>
            <w:r w:rsidRPr="00991A8A">
              <w:t>Parent/carer’s highest education</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tcPr>
          <w:p w14:paraId="6590DC23" w14:textId="075552DA"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02FDDFC" w14:textId="0EBBE6E4" w:rsidR="00A019FF" w:rsidRPr="00991A8A" w:rsidRDefault="00A019FF" w:rsidP="0031583B">
            <w:pPr>
              <w:pStyle w:val="TableTextLeft"/>
            </w:pPr>
            <w:r w:rsidRPr="00991A8A">
              <w:t>postgraduate degree</w:t>
            </w:r>
          </w:p>
        </w:tc>
        <w:tc>
          <w:tcPr>
            <w:tcW w:w="455" w:type="pct"/>
            <w:tcBorders>
              <w:top w:val="single" w:sz="2" w:space="0" w:color="D2E1F9" w:themeColor="accent5" w:themeTint="66"/>
              <w:left w:val="single" w:sz="2" w:space="0" w:color="5D779D" w:themeColor="accent3"/>
            </w:tcBorders>
          </w:tcPr>
          <w:p w14:paraId="346D6612" w14:textId="6C95CC66" w:rsidR="00A019FF" w:rsidRPr="00991A8A" w:rsidRDefault="00A019FF" w:rsidP="00032CAF">
            <w:pPr>
              <w:pStyle w:val="TableTextRight"/>
            </w:pPr>
            <w:r w:rsidRPr="00991A8A">
              <w:t>3</w:t>
            </w:r>
            <w:r w:rsidR="00316A7B" w:rsidRPr="00991A8A">
              <w:t>,</w:t>
            </w:r>
            <w:r w:rsidRPr="00991A8A">
              <w:t>444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E31B267" w14:textId="0DE9E683" w:rsidR="00A019FF" w:rsidRPr="00991A8A" w:rsidRDefault="00A019FF" w:rsidP="00032CAF">
            <w:pPr>
              <w:pStyle w:val="TableTextRight"/>
            </w:pPr>
            <w:r w:rsidRPr="00991A8A">
              <w:t>3.3</w:t>
            </w:r>
          </w:p>
        </w:tc>
        <w:tc>
          <w:tcPr>
            <w:tcW w:w="455" w:type="pct"/>
            <w:tcBorders>
              <w:top w:val="single" w:sz="2" w:space="0" w:color="D2E1F9" w:themeColor="accent5" w:themeTint="66"/>
              <w:left w:val="single" w:sz="2" w:space="0" w:color="5D779D" w:themeColor="accent3"/>
            </w:tcBorders>
          </w:tcPr>
          <w:p w14:paraId="72D507A8" w14:textId="077AD042" w:rsidR="00A019FF" w:rsidRPr="00991A8A" w:rsidRDefault="00A019FF" w:rsidP="00032CAF">
            <w:pPr>
              <w:pStyle w:val="TableTextRight"/>
            </w:pPr>
            <w:r w:rsidRPr="00991A8A">
              <w:t>3</w:t>
            </w:r>
            <w:r w:rsidR="00316A7B" w:rsidRPr="00991A8A">
              <w:t>,</w:t>
            </w:r>
            <w:r w:rsidRPr="00991A8A">
              <w:t>400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27560B5" w14:textId="0F7A4FCF" w:rsidR="00A019FF" w:rsidRPr="00991A8A" w:rsidRDefault="00A019FF" w:rsidP="00032CAF">
            <w:pPr>
              <w:pStyle w:val="TableTextRight"/>
            </w:pPr>
            <w:r w:rsidRPr="00991A8A">
              <w:t>3.3</w:t>
            </w:r>
          </w:p>
        </w:tc>
        <w:tc>
          <w:tcPr>
            <w:tcW w:w="455" w:type="pct"/>
            <w:tcBorders>
              <w:top w:val="single" w:sz="2" w:space="0" w:color="D2E1F9" w:themeColor="accent5" w:themeTint="66"/>
              <w:left w:val="single" w:sz="2" w:space="0" w:color="5D779D" w:themeColor="accent3"/>
            </w:tcBorders>
          </w:tcPr>
          <w:p w14:paraId="4BD90275" w14:textId="4AA9AB3E" w:rsidR="00A019FF" w:rsidRPr="00991A8A" w:rsidRDefault="00A019FF" w:rsidP="00032CAF">
            <w:pPr>
              <w:pStyle w:val="TableTextRight"/>
            </w:pPr>
            <w:r w:rsidRPr="00991A8A">
              <w:t>44</w:t>
            </w:r>
          </w:p>
        </w:tc>
        <w:tc>
          <w:tcPr>
            <w:tcW w:w="455" w:type="pct"/>
            <w:tcBorders>
              <w:top w:val="single" w:sz="2" w:space="0" w:color="D2E1F9" w:themeColor="accent5" w:themeTint="66"/>
            </w:tcBorders>
            <w:shd w:val="clear" w:color="auto" w:fill="E8F0FC" w:themeFill="accent5" w:themeFillTint="33"/>
          </w:tcPr>
          <w:p w14:paraId="5B4C8052" w14:textId="1F0B8ABD" w:rsidR="00A019FF" w:rsidRPr="00991A8A" w:rsidRDefault="00A019FF" w:rsidP="00032CAF">
            <w:pPr>
              <w:pStyle w:val="TableTextRight"/>
            </w:pPr>
            <w:r w:rsidRPr="00991A8A">
              <w:t>2.7</w:t>
            </w:r>
          </w:p>
        </w:tc>
      </w:tr>
      <w:tr w:rsidR="00A934A3" w:rsidRPr="00991A8A" w14:paraId="595B2AED" w14:textId="0175C996" w:rsidTr="00032CAF">
        <w:trPr>
          <w:trHeight w:val="227"/>
        </w:trPr>
        <w:tc>
          <w:tcPr>
            <w:tcW w:w="939" w:type="pct"/>
            <w:vMerge/>
            <w:tcBorders>
              <w:right w:val="single" w:sz="2" w:space="0" w:color="5D779D" w:themeColor="accent3"/>
            </w:tcBorders>
            <w:noWrap/>
          </w:tcPr>
          <w:p w14:paraId="70B1D5C6" w14:textId="225E3B9E"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7162F9A6" w14:textId="748A4DB6"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61B10B76" w14:textId="2C9B77F6" w:rsidR="00A019FF" w:rsidRPr="00991A8A" w:rsidRDefault="00A019FF" w:rsidP="0031583B">
            <w:pPr>
              <w:pStyle w:val="TableTextLeft"/>
            </w:pPr>
            <w:r w:rsidRPr="00991A8A">
              <w:t>graduate diploma/</w:t>
            </w:r>
            <w:r w:rsidR="003B3DE6" w:rsidRPr="00991A8A">
              <w:t xml:space="preserve"> </w:t>
            </w:r>
            <w:r w:rsidRPr="00991A8A">
              <w:t>certificate</w:t>
            </w:r>
          </w:p>
        </w:tc>
        <w:tc>
          <w:tcPr>
            <w:tcW w:w="455" w:type="pct"/>
            <w:tcBorders>
              <w:left w:val="single" w:sz="2" w:space="0" w:color="5D779D" w:themeColor="accent3"/>
            </w:tcBorders>
          </w:tcPr>
          <w:p w14:paraId="5EAF696E" w14:textId="0D730C62" w:rsidR="00A019FF" w:rsidRPr="00991A8A" w:rsidRDefault="00A019FF" w:rsidP="00032CAF">
            <w:pPr>
              <w:pStyle w:val="TableTextRight"/>
            </w:pPr>
            <w:r w:rsidRPr="00991A8A">
              <w:t>1</w:t>
            </w:r>
            <w:r w:rsidR="00316A7B" w:rsidRPr="00991A8A">
              <w:t>,</w:t>
            </w:r>
            <w:r w:rsidRPr="00991A8A">
              <w:t>685</w:t>
            </w:r>
          </w:p>
        </w:tc>
        <w:tc>
          <w:tcPr>
            <w:tcW w:w="456" w:type="pct"/>
            <w:tcBorders>
              <w:right w:val="single" w:sz="2" w:space="0" w:color="5D779D" w:themeColor="accent3"/>
            </w:tcBorders>
            <w:shd w:val="clear" w:color="auto" w:fill="E8F0FC" w:themeFill="accent5" w:themeFillTint="33"/>
          </w:tcPr>
          <w:p w14:paraId="283D1CFB" w14:textId="613CD9D9" w:rsidR="00A019FF" w:rsidRPr="00991A8A" w:rsidRDefault="00A019FF" w:rsidP="00032CAF">
            <w:pPr>
              <w:pStyle w:val="TableTextRight"/>
            </w:pPr>
            <w:r w:rsidRPr="00991A8A">
              <w:t>1.6</w:t>
            </w:r>
          </w:p>
        </w:tc>
        <w:tc>
          <w:tcPr>
            <w:tcW w:w="455" w:type="pct"/>
            <w:tcBorders>
              <w:left w:val="single" w:sz="2" w:space="0" w:color="5D779D" w:themeColor="accent3"/>
            </w:tcBorders>
          </w:tcPr>
          <w:p w14:paraId="2EE2593A" w14:textId="2545CF41" w:rsidR="00A019FF" w:rsidRPr="00991A8A" w:rsidRDefault="00A019FF" w:rsidP="00032CAF">
            <w:pPr>
              <w:pStyle w:val="TableTextRight"/>
            </w:pPr>
            <w:r w:rsidRPr="00991A8A">
              <w:t>1</w:t>
            </w:r>
            <w:r w:rsidR="00316A7B" w:rsidRPr="00991A8A">
              <w:t>,</w:t>
            </w:r>
            <w:r w:rsidRPr="00991A8A">
              <w:t>671</w:t>
            </w:r>
          </w:p>
        </w:tc>
        <w:tc>
          <w:tcPr>
            <w:tcW w:w="456" w:type="pct"/>
            <w:tcBorders>
              <w:right w:val="single" w:sz="2" w:space="0" w:color="5D779D" w:themeColor="accent3"/>
            </w:tcBorders>
            <w:shd w:val="clear" w:color="auto" w:fill="E8F0FC" w:themeFill="accent5" w:themeFillTint="33"/>
          </w:tcPr>
          <w:p w14:paraId="5C8C94AC" w14:textId="62546B73" w:rsidR="00A019FF" w:rsidRPr="00991A8A" w:rsidRDefault="00A019FF" w:rsidP="00032CAF">
            <w:pPr>
              <w:pStyle w:val="TableTextRight"/>
            </w:pPr>
            <w:r w:rsidRPr="00991A8A">
              <w:t>1.6</w:t>
            </w:r>
          </w:p>
        </w:tc>
        <w:tc>
          <w:tcPr>
            <w:tcW w:w="455" w:type="pct"/>
            <w:tcBorders>
              <w:left w:val="single" w:sz="2" w:space="0" w:color="5D779D" w:themeColor="accent3"/>
            </w:tcBorders>
          </w:tcPr>
          <w:p w14:paraId="737224D1" w14:textId="6A1B48D4" w:rsidR="00A019FF" w:rsidRPr="00991A8A" w:rsidRDefault="00A019FF" w:rsidP="00032CAF">
            <w:pPr>
              <w:pStyle w:val="TableTextRight"/>
            </w:pPr>
            <w:r w:rsidRPr="00991A8A">
              <w:t>14</w:t>
            </w:r>
          </w:p>
        </w:tc>
        <w:tc>
          <w:tcPr>
            <w:tcW w:w="455" w:type="pct"/>
            <w:shd w:val="clear" w:color="auto" w:fill="E8F0FC" w:themeFill="accent5" w:themeFillTint="33"/>
          </w:tcPr>
          <w:p w14:paraId="1EC32A81" w14:textId="18D629DD" w:rsidR="00A019FF" w:rsidRPr="00991A8A" w:rsidRDefault="00A019FF" w:rsidP="00032CAF">
            <w:pPr>
              <w:pStyle w:val="TableTextRight"/>
            </w:pPr>
            <w:r w:rsidRPr="00991A8A">
              <w:t>0.9</w:t>
            </w:r>
          </w:p>
        </w:tc>
      </w:tr>
      <w:tr w:rsidR="00CF7A6D" w:rsidRPr="00991A8A" w14:paraId="662F01CE" w14:textId="1F40CFA5" w:rsidTr="00032CAF">
        <w:trPr>
          <w:trHeight w:val="227"/>
        </w:trPr>
        <w:tc>
          <w:tcPr>
            <w:tcW w:w="939" w:type="pct"/>
            <w:vMerge/>
            <w:tcBorders>
              <w:right w:val="single" w:sz="2" w:space="0" w:color="5D779D" w:themeColor="accent3"/>
            </w:tcBorders>
            <w:noWrap/>
            <w:hideMark/>
          </w:tcPr>
          <w:p w14:paraId="198AAFD3" w14:textId="1C5C526B"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7887F070" w14:textId="51F6DE4A"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2E3BB91F" w14:textId="78C22982" w:rsidR="00A019FF" w:rsidRPr="00991A8A" w:rsidRDefault="00C60D22" w:rsidP="0031583B">
            <w:pPr>
              <w:pStyle w:val="TableTextLeft"/>
            </w:pPr>
            <w:r w:rsidRPr="00991A8A">
              <w:t>b</w:t>
            </w:r>
            <w:r w:rsidR="00A019FF" w:rsidRPr="00991A8A">
              <w:t>achelor</w:t>
            </w:r>
            <w:r w:rsidRPr="00991A8A">
              <w:t>’s</w:t>
            </w:r>
            <w:r w:rsidR="00A019FF" w:rsidRPr="00991A8A">
              <w:t xml:space="preserve"> degree</w:t>
            </w:r>
          </w:p>
        </w:tc>
        <w:tc>
          <w:tcPr>
            <w:tcW w:w="455" w:type="pct"/>
            <w:tcBorders>
              <w:left w:val="single" w:sz="2" w:space="0" w:color="5D779D" w:themeColor="accent3"/>
            </w:tcBorders>
          </w:tcPr>
          <w:p w14:paraId="7252B6F7" w14:textId="5B90711A" w:rsidR="00A019FF" w:rsidRPr="00991A8A" w:rsidRDefault="00A019FF" w:rsidP="00032CAF">
            <w:pPr>
              <w:pStyle w:val="TableTextRight"/>
            </w:pPr>
            <w:r w:rsidRPr="00991A8A">
              <w:t>18</w:t>
            </w:r>
            <w:r w:rsidR="00316A7B" w:rsidRPr="00991A8A">
              <w:t>,</w:t>
            </w:r>
            <w:r w:rsidRPr="00991A8A">
              <w:t>351</w:t>
            </w:r>
          </w:p>
        </w:tc>
        <w:tc>
          <w:tcPr>
            <w:tcW w:w="456" w:type="pct"/>
            <w:tcBorders>
              <w:right w:val="single" w:sz="2" w:space="0" w:color="5D779D" w:themeColor="accent3"/>
            </w:tcBorders>
            <w:shd w:val="clear" w:color="auto" w:fill="E8F0FC" w:themeFill="accent5" w:themeFillTint="33"/>
          </w:tcPr>
          <w:p w14:paraId="1CF65423" w14:textId="767E44C0" w:rsidR="00A019FF" w:rsidRPr="00991A8A" w:rsidRDefault="00A019FF" w:rsidP="00032CAF">
            <w:pPr>
              <w:pStyle w:val="TableTextRight"/>
            </w:pPr>
            <w:r w:rsidRPr="00991A8A">
              <w:t>17.6</w:t>
            </w:r>
          </w:p>
        </w:tc>
        <w:tc>
          <w:tcPr>
            <w:tcW w:w="455" w:type="pct"/>
            <w:tcBorders>
              <w:left w:val="single" w:sz="2" w:space="0" w:color="5D779D" w:themeColor="accent3"/>
            </w:tcBorders>
          </w:tcPr>
          <w:p w14:paraId="51B82804" w14:textId="2F115697" w:rsidR="00A019FF" w:rsidRPr="00991A8A" w:rsidRDefault="00A019FF" w:rsidP="00032CAF">
            <w:pPr>
              <w:pStyle w:val="TableTextRight"/>
            </w:pPr>
            <w:r w:rsidRPr="00991A8A">
              <w:t>18</w:t>
            </w:r>
            <w:r w:rsidR="00316A7B" w:rsidRPr="00991A8A">
              <w:t>,</w:t>
            </w:r>
            <w:r w:rsidRPr="00991A8A">
              <w:t>166</w:t>
            </w:r>
          </w:p>
        </w:tc>
        <w:tc>
          <w:tcPr>
            <w:tcW w:w="456" w:type="pct"/>
            <w:tcBorders>
              <w:right w:val="single" w:sz="2" w:space="0" w:color="5D779D" w:themeColor="accent3"/>
            </w:tcBorders>
            <w:shd w:val="clear" w:color="auto" w:fill="E8F0FC" w:themeFill="accent5" w:themeFillTint="33"/>
          </w:tcPr>
          <w:p w14:paraId="2AF9F77E" w14:textId="5BAAFDE8" w:rsidR="00A019FF" w:rsidRPr="00991A8A" w:rsidRDefault="00A019FF" w:rsidP="00032CAF">
            <w:pPr>
              <w:pStyle w:val="TableTextRight"/>
            </w:pPr>
            <w:r w:rsidRPr="00991A8A">
              <w:t>17.7</w:t>
            </w:r>
          </w:p>
        </w:tc>
        <w:tc>
          <w:tcPr>
            <w:tcW w:w="455" w:type="pct"/>
            <w:tcBorders>
              <w:left w:val="single" w:sz="2" w:space="0" w:color="5D779D" w:themeColor="accent3"/>
            </w:tcBorders>
          </w:tcPr>
          <w:p w14:paraId="5E355C3A" w14:textId="33C5EF04" w:rsidR="00A019FF" w:rsidRPr="00991A8A" w:rsidRDefault="00A019FF" w:rsidP="00032CAF">
            <w:pPr>
              <w:pStyle w:val="TableTextRight"/>
            </w:pPr>
            <w:r w:rsidRPr="00991A8A">
              <w:t>185</w:t>
            </w:r>
          </w:p>
        </w:tc>
        <w:tc>
          <w:tcPr>
            <w:tcW w:w="455" w:type="pct"/>
            <w:shd w:val="clear" w:color="auto" w:fill="E8F0FC" w:themeFill="accent5" w:themeFillTint="33"/>
          </w:tcPr>
          <w:p w14:paraId="146AB0C1" w14:textId="6B10B569" w:rsidR="00A019FF" w:rsidRPr="00991A8A" w:rsidRDefault="00A019FF" w:rsidP="00032CAF">
            <w:pPr>
              <w:pStyle w:val="TableTextRight"/>
            </w:pPr>
            <w:r w:rsidRPr="00991A8A">
              <w:t>11.4</w:t>
            </w:r>
          </w:p>
        </w:tc>
      </w:tr>
      <w:tr w:rsidR="00A934A3" w:rsidRPr="00991A8A" w14:paraId="153B1A1E" w14:textId="14C341E5" w:rsidTr="00032CAF">
        <w:trPr>
          <w:trHeight w:val="227"/>
        </w:trPr>
        <w:tc>
          <w:tcPr>
            <w:tcW w:w="939" w:type="pct"/>
            <w:vMerge/>
            <w:tcBorders>
              <w:right w:val="single" w:sz="2" w:space="0" w:color="5D779D" w:themeColor="accent3"/>
            </w:tcBorders>
            <w:noWrap/>
          </w:tcPr>
          <w:p w14:paraId="34651680" w14:textId="6B7803D5"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251CFE19" w14:textId="41681476"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0472C9A4" w14:textId="3DADB1F1" w:rsidR="00A019FF" w:rsidRPr="00991A8A" w:rsidRDefault="00A019FF" w:rsidP="0031583B">
            <w:pPr>
              <w:pStyle w:val="TableTextLeft"/>
            </w:pPr>
            <w:r w:rsidRPr="00991A8A">
              <w:t>advanced diploma</w:t>
            </w:r>
          </w:p>
        </w:tc>
        <w:tc>
          <w:tcPr>
            <w:tcW w:w="455" w:type="pct"/>
            <w:tcBorders>
              <w:left w:val="single" w:sz="2" w:space="0" w:color="5D779D" w:themeColor="accent3"/>
            </w:tcBorders>
          </w:tcPr>
          <w:p w14:paraId="76FC8F00" w14:textId="2954D1DB" w:rsidR="00A019FF" w:rsidRPr="00991A8A" w:rsidRDefault="00A019FF" w:rsidP="00032CAF">
            <w:pPr>
              <w:pStyle w:val="TableTextRight"/>
            </w:pPr>
            <w:r w:rsidRPr="00991A8A">
              <w:t>11</w:t>
            </w:r>
            <w:r w:rsidR="00316A7B" w:rsidRPr="00991A8A">
              <w:t>,</w:t>
            </w:r>
            <w:r w:rsidRPr="00991A8A">
              <w:t>973</w:t>
            </w:r>
          </w:p>
        </w:tc>
        <w:tc>
          <w:tcPr>
            <w:tcW w:w="456" w:type="pct"/>
            <w:tcBorders>
              <w:right w:val="single" w:sz="2" w:space="0" w:color="5D779D" w:themeColor="accent3"/>
            </w:tcBorders>
            <w:shd w:val="clear" w:color="auto" w:fill="E8F0FC" w:themeFill="accent5" w:themeFillTint="33"/>
          </w:tcPr>
          <w:p w14:paraId="07B7F8BD" w14:textId="652081AB" w:rsidR="00A019FF" w:rsidRPr="00991A8A" w:rsidRDefault="00A019FF" w:rsidP="00032CAF">
            <w:pPr>
              <w:pStyle w:val="TableTextRight"/>
            </w:pPr>
            <w:r w:rsidRPr="00991A8A">
              <w:t>11.5</w:t>
            </w:r>
          </w:p>
        </w:tc>
        <w:tc>
          <w:tcPr>
            <w:tcW w:w="455" w:type="pct"/>
            <w:tcBorders>
              <w:left w:val="single" w:sz="2" w:space="0" w:color="5D779D" w:themeColor="accent3"/>
            </w:tcBorders>
          </w:tcPr>
          <w:p w14:paraId="4F440C57" w14:textId="74A6B5A3" w:rsidR="00A019FF" w:rsidRPr="00991A8A" w:rsidRDefault="00A019FF" w:rsidP="00032CAF">
            <w:pPr>
              <w:pStyle w:val="TableTextRight"/>
            </w:pPr>
            <w:r w:rsidRPr="00991A8A">
              <w:t>11</w:t>
            </w:r>
            <w:r w:rsidR="00316A7B" w:rsidRPr="00991A8A">
              <w:t>,</w:t>
            </w:r>
            <w:r w:rsidRPr="00991A8A">
              <w:t>795</w:t>
            </w:r>
          </w:p>
        </w:tc>
        <w:tc>
          <w:tcPr>
            <w:tcW w:w="456" w:type="pct"/>
            <w:tcBorders>
              <w:right w:val="single" w:sz="2" w:space="0" w:color="5D779D" w:themeColor="accent3"/>
            </w:tcBorders>
            <w:shd w:val="clear" w:color="auto" w:fill="E8F0FC" w:themeFill="accent5" w:themeFillTint="33"/>
          </w:tcPr>
          <w:p w14:paraId="6700C188" w14:textId="49DB9309" w:rsidR="00A019FF" w:rsidRPr="00991A8A" w:rsidRDefault="00A019FF" w:rsidP="00032CAF">
            <w:pPr>
              <w:pStyle w:val="TableTextRight"/>
            </w:pPr>
            <w:r w:rsidRPr="00991A8A">
              <w:t>11.5</w:t>
            </w:r>
          </w:p>
        </w:tc>
        <w:tc>
          <w:tcPr>
            <w:tcW w:w="455" w:type="pct"/>
            <w:tcBorders>
              <w:left w:val="single" w:sz="2" w:space="0" w:color="5D779D" w:themeColor="accent3"/>
            </w:tcBorders>
          </w:tcPr>
          <w:p w14:paraId="40F4CA06" w14:textId="4B6F4BE9" w:rsidR="00A019FF" w:rsidRPr="00991A8A" w:rsidRDefault="00A019FF" w:rsidP="00032CAF">
            <w:pPr>
              <w:pStyle w:val="TableTextRight"/>
            </w:pPr>
            <w:r w:rsidRPr="00991A8A">
              <w:t>178</w:t>
            </w:r>
          </w:p>
        </w:tc>
        <w:tc>
          <w:tcPr>
            <w:tcW w:w="455" w:type="pct"/>
            <w:shd w:val="clear" w:color="auto" w:fill="E8F0FC" w:themeFill="accent5" w:themeFillTint="33"/>
          </w:tcPr>
          <w:p w14:paraId="21C3B97F" w14:textId="7B0C6AD6" w:rsidR="00A019FF" w:rsidRPr="00991A8A" w:rsidRDefault="00A019FF" w:rsidP="00032CAF">
            <w:pPr>
              <w:pStyle w:val="TableTextRight"/>
            </w:pPr>
            <w:r w:rsidRPr="00991A8A">
              <w:t>11.0</w:t>
            </w:r>
          </w:p>
        </w:tc>
      </w:tr>
      <w:tr w:rsidR="00CF7A6D" w:rsidRPr="00991A8A" w14:paraId="25D4D5BC" w14:textId="32099C7F" w:rsidTr="00032CAF">
        <w:trPr>
          <w:trHeight w:val="227"/>
        </w:trPr>
        <w:tc>
          <w:tcPr>
            <w:tcW w:w="939" w:type="pct"/>
            <w:vMerge/>
            <w:tcBorders>
              <w:right w:val="single" w:sz="2" w:space="0" w:color="5D779D" w:themeColor="accent3"/>
            </w:tcBorders>
            <w:noWrap/>
          </w:tcPr>
          <w:p w14:paraId="1765BEAD" w14:textId="7637F35E"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3550BB28" w14:textId="6811E272"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4020B8ED" w14:textId="1D38AC88" w:rsidR="00A019FF" w:rsidRPr="00991A8A" w:rsidRDefault="00A019FF" w:rsidP="0031583B">
            <w:pPr>
              <w:pStyle w:val="TableTextLeft"/>
            </w:pPr>
            <w:r w:rsidRPr="00991A8A">
              <w:t>certificate III</w:t>
            </w:r>
            <w:r w:rsidR="0031583B" w:rsidRPr="00991A8A">
              <w:t> </w:t>
            </w:r>
            <w:r w:rsidRPr="00991A8A">
              <w:t>&amp; IV</w:t>
            </w:r>
          </w:p>
        </w:tc>
        <w:tc>
          <w:tcPr>
            <w:tcW w:w="455" w:type="pct"/>
            <w:tcBorders>
              <w:left w:val="single" w:sz="2" w:space="0" w:color="5D779D" w:themeColor="accent3"/>
            </w:tcBorders>
          </w:tcPr>
          <w:p w14:paraId="160C1951" w14:textId="16E5379C" w:rsidR="00A019FF" w:rsidRPr="00991A8A" w:rsidRDefault="00A019FF" w:rsidP="00032CAF">
            <w:pPr>
              <w:pStyle w:val="TableTextRight"/>
            </w:pPr>
            <w:r w:rsidRPr="00991A8A">
              <w:t>29</w:t>
            </w:r>
            <w:r w:rsidR="00316A7B" w:rsidRPr="00991A8A">
              <w:t>,</w:t>
            </w:r>
            <w:r w:rsidRPr="00991A8A">
              <w:t>046</w:t>
            </w:r>
          </w:p>
        </w:tc>
        <w:tc>
          <w:tcPr>
            <w:tcW w:w="456" w:type="pct"/>
            <w:tcBorders>
              <w:right w:val="single" w:sz="2" w:space="0" w:color="5D779D" w:themeColor="accent3"/>
            </w:tcBorders>
            <w:shd w:val="clear" w:color="auto" w:fill="E8F0FC" w:themeFill="accent5" w:themeFillTint="33"/>
          </w:tcPr>
          <w:p w14:paraId="6C7712E4" w14:textId="2B1B6A25" w:rsidR="00A019FF" w:rsidRPr="00991A8A" w:rsidRDefault="00A019FF" w:rsidP="00032CAF">
            <w:pPr>
              <w:pStyle w:val="TableTextRight"/>
            </w:pPr>
            <w:r w:rsidRPr="00991A8A">
              <w:t>27.9</w:t>
            </w:r>
          </w:p>
        </w:tc>
        <w:tc>
          <w:tcPr>
            <w:tcW w:w="455" w:type="pct"/>
            <w:tcBorders>
              <w:left w:val="single" w:sz="2" w:space="0" w:color="5D779D" w:themeColor="accent3"/>
            </w:tcBorders>
          </w:tcPr>
          <w:p w14:paraId="05656BDA" w14:textId="7B6D3A3F" w:rsidR="00A019FF" w:rsidRPr="00991A8A" w:rsidRDefault="00A019FF" w:rsidP="00032CAF">
            <w:pPr>
              <w:pStyle w:val="TableTextRight"/>
            </w:pPr>
            <w:r w:rsidRPr="00991A8A">
              <w:t>28</w:t>
            </w:r>
            <w:r w:rsidR="00316A7B" w:rsidRPr="00991A8A">
              <w:t>,</w:t>
            </w:r>
            <w:r w:rsidRPr="00991A8A">
              <w:t>557</w:t>
            </w:r>
          </w:p>
        </w:tc>
        <w:tc>
          <w:tcPr>
            <w:tcW w:w="456" w:type="pct"/>
            <w:tcBorders>
              <w:right w:val="single" w:sz="2" w:space="0" w:color="5D779D" w:themeColor="accent3"/>
            </w:tcBorders>
            <w:shd w:val="clear" w:color="auto" w:fill="E8F0FC" w:themeFill="accent5" w:themeFillTint="33"/>
          </w:tcPr>
          <w:p w14:paraId="697168CF" w14:textId="07A48D60" w:rsidR="00A019FF" w:rsidRPr="00991A8A" w:rsidRDefault="00A019FF" w:rsidP="00032CAF">
            <w:pPr>
              <w:pStyle w:val="TableTextRight"/>
            </w:pPr>
            <w:r w:rsidRPr="00991A8A">
              <w:t>27.8</w:t>
            </w:r>
          </w:p>
        </w:tc>
        <w:tc>
          <w:tcPr>
            <w:tcW w:w="455" w:type="pct"/>
            <w:tcBorders>
              <w:left w:val="single" w:sz="2" w:space="0" w:color="5D779D" w:themeColor="accent3"/>
            </w:tcBorders>
          </w:tcPr>
          <w:p w14:paraId="7B4187FB" w14:textId="07C01339" w:rsidR="00A019FF" w:rsidRPr="00991A8A" w:rsidRDefault="00A019FF" w:rsidP="00032CAF">
            <w:pPr>
              <w:pStyle w:val="TableTextRight"/>
            </w:pPr>
            <w:r w:rsidRPr="00991A8A">
              <w:t>489</w:t>
            </w:r>
          </w:p>
        </w:tc>
        <w:tc>
          <w:tcPr>
            <w:tcW w:w="455" w:type="pct"/>
            <w:shd w:val="clear" w:color="auto" w:fill="E8F0FC" w:themeFill="accent5" w:themeFillTint="33"/>
          </w:tcPr>
          <w:p w14:paraId="35C57F84" w14:textId="266B90F3" w:rsidR="00A019FF" w:rsidRPr="00991A8A" w:rsidRDefault="00A019FF" w:rsidP="00032CAF">
            <w:pPr>
              <w:pStyle w:val="TableTextRight"/>
            </w:pPr>
            <w:r w:rsidRPr="00991A8A">
              <w:t>30.2</w:t>
            </w:r>
          </w:p>
        </w:tc>
      </w:tr>
      <w:tr w:rsidR="00A934A3" w:rsidRPr="00991A8A" w14:paraId="13BC5C18" w14:textId="7A79DA59" w:rsidTr="00032CAF">
        <w:trPr>
          <w:trHeight w:val="227"/>
        </w:trPr>
        <w:tc>
          <w:tcPr>
            <w:tcW w:w="939" w:type="pct"/>
            <w:vMerge/>
            <w:tcBorders>
              <w:right w:val="single" w:sz="2" w:space="0" w:color="5D779D" w:themeColor="accent3"/>
            </w:tcBorders>
            <w:noWrap/>
          </w:tcPr>
          <w:p w14:paraId="71184E42" w14:textId="5B805A0D"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4C7F2653" w14:textId="65020D5D"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2BAFD706" w14:textId="0B5E8106" w:rsidR="00A019FF" w:rsidRPr="00991A8A" w:rsidRDefault="00A019FF" w:rsidP="0031583B">
            <w:pPr>
              <w:pStyle w:val="TableTextLeft"/>
            </w:pPr>
            <w:r w:rsidRPr="00991A8A">
              <w:t xml:space="preserve">year 10 </w:t>
            </w:r>
            <w:r w:rsidR="0031583B" w:rsidRPr="00991A8A">
              <w:t>and </w:t>
            </w:r>
            <w:r w:rsidRPr="00991A8A">
              <w:t>above</w:t>
            </w:r>
          </w:p>
        </w:tc>
        <w:tc>
          <w:tcPr>
            <w:tcW w:w="455" w:type="pct"/>
            <w:tcBorders>
              <w:left w:val="single" w:sz="2" w:space="0" w:color="5D779D" w:themeColor="accent3"/>
            </w:tcBorders>
          </w:tcPr>
          <w:p w14:paraId="063E6369" w14:textId="18A84A3D" w:rsidR="00A019FF" w:rsidRPr="00991A8A" w:rsidRDefault="00A019FF" w:rsidP="00032CAF">
            <w:pPr>
              <w:pStyle w:val="TableTextRight"/>
            </w:pPr>
            <w:r w:rsidRPr="00991A8A">
              <w:t>33</w:t>
            </w:r>
            <w:r w:rsidR="00316A7B" w:rsidRPr="00991A8A">
              <w:t>,</w:t>
            </w:r>
            <w:r w:rsidRPr="00991A8A">
              <w:t>361</w:t>
            </w:r>
          </w:p>
        </w:tc>
        <w:tc>
          <w:tcPr>
            <w:tcW w:w="456" w:type="pct"/>
            <w:tcBorders>
              <w:right w:val="single" w:sz="2" w:space="0" w:color="5D779D" w:themeColor="accent3"/>
            </w:tcBorders>
            <w:shd w:val="clear" w:color="auto" w:fill="E8F0FC" w:themeFill="accent5" w:themeFillTint="33"/>
          </w:tcPr>
          <w:p w14:paraId="07892442" w14:textId="55C3CBEE" w:rsidR="00A019FF" w:rsidRPr="00991A8A" w:rsidRDefault="00A019FF" w:rsidP="00032CAF">
            <w:pPr>
              <w:pStyle w:val="TableTextRight"/>
            </w:pPr>
            <w:r w:rsidRPr="00991A8A">
              <w:t>32.0</w:t>
            </w:r>
          </w:p>
        </w:tc>
        <w:tc>
          <w:tcPr>
            <w:tcW w:w="455" w:type="pct"/>
            <w:tcBorders>
              <w:left w:val="single" w:sz="2" w:space="0" w:color="5D779D" w:themeColor="accent3"/>
            </w:tcBorders>
          </w:tcPr>
          <w:p w14:paraId="48135C25" w14:textId="0516772D" w:rsidR="00A019FF" w:rsidRPr="00991A8A" w:rsidRDefault="00A019FF" w:rsidP="00032CAF">
            <w:pPr>
              <w:pStyle w:val="TableTextRight"/>
            </w:pPr>
            <w:r w:rsidRPr="00991A8A">
              <w:t>32</w:t>
            </w:r>
            <w:r w:rsidR="00316A7B" w:rsidRPr="00991A8A">
              <w:t>,</w:t>
            </w:r>
            <w:r w:rsidRPr="00991A8A">
              <w:t>782</w:t>
            </w:r>
          </w:p>
        </w:tc>
        <w:tc>
          <w:tcPr>
            <w:tcW w:w="456" w:type="pct"/>
            <w:tcBorders>
              <w:right w:val="single" w:sz="2" w:space="0" w:color="5D779D" w:themeColor="accent3"/>
            </w:tcBorders>
            <w:shd w:val="clear" w:color="auto" w:fill="E8F0FC" w:themeFill="accent5" w:themeFillTint="33"/>
          </w:tcPr>
          <w:p w14:paraId="053712F7" w14:textId="4ED04BD4" w:rsidR="00A019FF" w:rsidRPr="00991A8A" w:rsidRDefault="00A019FF" w:rsidP="00032CAF">
            <w:pPr>
              <w:pStyle w:val="TableTextRight"/>
            </w:pPr>
            <w:r w:rsidRPr="00991A8A">
              <w:t>32.0</w:t>
            </w:r>
          </w:p>
        </w:tc>
        <w:tc>
          <w:tcPr>
            <w:tcW w:w="455" w:type="pct"/>
            <w:tcBorders>
              <w:left w:val="single" w:sz="2" w:space="0" w:color="5D779D" w:themeColor="accent3"/>
            </w:tcBorders>
          </w:tcPr>
          <w:p w14:paraId="29B0E96B" w14:textId="6EAE228F" w:rsidR="00A019FF" w:rsidRPr="00991A8A" w:rsidRDefault="00A019FF" w:rsidP="00032CAF">
            <w:pPr>
              <w:pStyle w:val="TableTextRight"/>
            </w:pPr>
            <w:r w:rsidRPr="00991A8A">
              <w:t>579</w:t>
            </w:r>
          </w:p>
        </w:tc>
        <w:tc>
          <w:tcPr>
            <w:tcW w:w="455" w:type="pct"/>
            <w:shd w:val="clear" w:color="auto" w:fill="E8F0FC" w:themeFill="accent5" w:themeFillTint="33"/>
          </w:tcPr>
          <w:p w14:paraId="2FBA6F96" w14:textId="07A481D6" w:rsidR="00A019FF" w:rsidRPr="00991A8A" w:rsidRDefault="00A019FF" w:rsidP="00032CAF">
            <w:pPr>
              <w:pStyle w:val="TableTextRight"/>
            </w:pPr>
            <w:r w:rsidRPr="00991A8A">
              <w:t>35.7</w:t>
            </w:r>
          </w:p>
        </w:tc>
      </w:tr>
      <w:tr w:rsidR="00CF7A6D" w:rsidRPr="00991A8A" w14:paraId="29784D89" w14:textId="06B06E8A" w:rsidTr="00032CAF">
        <w:trPr>
          <w:trHeight w:val="227"/>
        </w:trPr>
        <w:tc>
          <w:tcPr>
            <w:tcW w:w="939" w:type="pct"/>
            <w:vMerge/>
            <w:tcBorders>
              <w:right w:val="single" w:sz="2" w:space="0" w:color="5D779D" w:themeColor="accent3"/>
            </w:tcBorders>
            <w:noWrap/>
          </w:tcPr>
          <w:p w14:paraId="3C25BB6B" w14:textId="660B9D21"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0E93C247" w14:textId="7BD9C105"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445F8217" w14:textId="7A317880" w:rsidR="00A019FF" w:rsidRPr="00991A8A" w:rsidRDefault="00A019FF" w:rsidP="0031583B">
            <w:pPr>
              <w:pStyle w:val="TableTextLeft"/>
            </w:pPr>
            <w:r w:rsidRPr="00991A8A">
              <w:t>certificate I</w:t>
            </w:r>
            <w:r w:rsidR="0031583B" w:rsidRPr="00991A8A">
              <w:t> and </w:t>
            </w:r>
            <w:r w:rsidRPr="00991A8A">
              <w:t>II</w:t>
            </w:r>
            <w:r w:rsidR="004523EF" w:rsidRPr="00991A8A">
              <w:t xml:space="preserve">/ </w:t>
            </w:r>
            <w:r w:rsidRPr="00991A8A">
              <w:t xml:space="preserve">year 9 </w:t>
            </w:r>
            <w:r w:rsidR="0031583B" w:rsidRPr="00991A8A">
              <w:t>and </w:t>
            </w:r>
            <w:r w:rsidRPr="00991A8A">
              <w:t>below</w:t>
            </w:r>
          </w:p>
        </w:tc>
        <w:tc>
          <w:tcPr>
            <w:tcW w:w="455" w:type="pct"/>
            <w:tcBorders>
              <w:left w:val="single" w:sz="2" w:space="0" w:color="5D779D" w:themeColor="accent3"/>
            </w:tcBorders>
          </w:tcPr>
          <w:p w14:paraId="6F74B997" w14:textId="3C088BC7" w:rsidR="00A019FF" w:rsidRPr="00991A8A" w:rsidRDefault="00A019FF" w:rsidP="00032CAF">
            <w:pPr>
              <w:pStyle w:val="TableTextRight"/>
            </w:pPr>
            <w:r w:rsidRPr="00991A8A">
              <w:t>5</w:t>
            </w:r>
            <w:r w:rsidR="00316A7B" w:rsidRPr="00991A8A">
              <w:t>,</w:t>
            </w:r>
            <w:r w:rsidRPr="00991A8A">
              <w:t>198</w:t>
            </w:r>
          </w:p>
        </w:tc>
        <w:tc>
          <w:tcPr>
            <w:tcW w:w="456" w:type="pct"/>
            <w:tcBorders>
              <w:right w:val="single" w:sz="2" w:space="0" w:color="5D779D" w:themeColor="accent3"/>
            </w:tcBorders>
            <w:shd w:val="clear" w:color="auto" w:fill="E8F0FC" w:themeFill="accent5" w:themeFillTint="33"/>
          </w:tcPr>
          <w:p w14:paraId="284FCDF4" w14:textId="53735608" w:rsidR="00A019FF" w:rsidRPr="00991A8A" w:rsidRDefault="00A019FF" w:rsidP="00032CAF">
            <w:pPr>
              <w:pStyle w:val="TableTextRight"/>
            </w:pPr>
            <w:r w:rsidRPr="00991A8A">
              <w:t>5.0</w:t>
            </w:r>
          </w:p>
        </w:tc>
        <w:tc>
          <w:tcPr>
            <w:tcW w:w="455" w:type="pct"/>
            <w:tcBorders>
              <w:left w:val="single" w:sz="2" w:space="0" w:color="5D779D" w:themeColor="accent3"/>
            </w:tcBorders>
          </w:tcPr>
          <w:p w14:paraId="627334D3" w14:textId="3604940C" w:rsidR="00A019FF" w:rsidRPr="00991A8A" w:rsidRDefault="00A019FF" w:rsidP="00032CAF">
            <w:pPr>
              <w:pStyle w:val="TableTextRight"/>
            </w:pPr>
            <w:r w:rsidRPr="00991A8A">
              <w:t>5</w:t>
            </w:r>
            <w:r w:rsidR="00316A7B" w:rsidRPr="00991A8A">
              <w:t>,</w:t>
            </w:r>
            <w:r w:rsidRPr="00991A8A">
              <w:t>085</w:t>
            </w:r>
          </w:p>
        </w:tc>
        <w:tc>
          <w:tcPr>
            <w:tcW w:w="456" w:type="pct"/>
            <w:tcBorders>
              <w:right w:val="single" w:sz="2" w:space="0" w:color="5D779D" w:themeColor="accent3"/>
            </w:tcBorders>
            <w:shd w:val="clear" w:color="auto" w:fill="E8F0FC" w:themeFill="accent5" w:themeFillTint="33"/>
          </w:tcPr>
          <w:p w14:paraId="3DAFA73D" w14:textId="27F9E772" w:rsidR="00A019FF" w:rsidRPr="00991A8A" w:rsidRDefault="00A019FF" w:rsidP="00032CAF">
            <w:pPr>
              <w:pStyle w:val="TableTextRight"/>
            </w:pPr>
            <w:r w:rsidRPr="00991A8A">
              <w:t>5.0</w:t>
            </w:r>
          </w:p>
        </w:tc>
        <w:tc>
          <w:tcPr>
            <w:tcW w:w="455" w:type="pct"/>
            <w:tcBorders>
              <w:left w:val="single" w:sz="2" w:space="0" w:color="5D779D" w:themeColor="accent3"/>
            </w:tcBorders>
          </w:tcPr>
          <w:p w14:paraId="134B6911" w14:textId="2970B246" w:rsidR="00A019FF" w:rsidRPr="00991A8A" w:rsidRDefault="00A019FF" w:rsidP="00032CAF">
            <w:pPr>
              <w:pStyle w:val="TableTextRight"/>
            </w:pPr>
            <w:r w:rsidRPr="00991A8A">
              <w:t>113</w:t>
            </w:r>
          </w:p>
        </w:tc>
        <w:tc>
          <w:tcPr>
            <w:tcW w:w="455" w:type="pct"/>
            <w:shd w:val="clear" w:color="auto" w:fill="E8F0FC" w:themeFill="accent5" w:themeFillTint="33"/>
          </w:tcPr>
          <w:p w14:paraId="398D6013" w14:textId="4D15B420" w:rsidR="00A019FF" w:rsidRPr="00991A8A" w:rsidRDefault="00A019FF" w:rsidP="00032CAF">
            <w:pPr>
              <w:pStyle w:val="TableTextRight"/>
            </w:pPr>
            <w:r w:rsidRPr="00991A8A">
              <w:t>7.0</w:t>
            </w:r>
          </w:p>
        </w:tc>
      </w:tr>
      <w:tr w:rsidR="00A934A3" w:rsidRPr="00991A8A" w14:paraId="7AFA4CC9" w14:textId="5CA538B5" w:rsidTr="00032CAF">
        <w:trPr>
          <w:trHeight w:val="227"/>
        </w:trPr>
        <w:tc>
          <w:tcPr>
            <w:tcW w:w="939" w:type="pct"/>
            <w:vMerge/>
            <w:tcBorders>
              <w:bottom w:val="single" w:sz="2" w:space="0" w:color="D2E1F9" w:themeColor="accent5" w:themeTint="66"/>
              <w:right w:val="single" w:sz="2" w:space="0" w:color="5D779D" w:themeColor="accent3"/>
            </w:tcBorders>
            <w:noWrap/>
          </w:tcPr>
          <w:p w14:paraId="0743409D" w14:textId="6697F738"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3A127138" w14:textId="46E6231C"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140E806C" w14:textId="32720400" w:rsidR="00A019FF" w:rsidRPr="00991A8A" w:rsidRDefault="00A019FF" w:rsidP="0031583B">
            <w:pPr>
              <w:pStyle w:val="TableTextLeft"/>
            </w:pPr>
            <w:r w:rsidRPr="00991A8A">
              <w:t>no education/</w:t>
            </w:r>
            <w:r w:rsidR="004523EF" w:rsidRPr="00991A8A">
              <w:t xml:space="preserve"> </w:t>
            </w:r>
            <w:r w:rsidRPr="00991A8A">
              <w:t>inadequate description</w:t>
            </w:r>
          </w:p>
        </w:tc>
        <w:tc>
          <w:tcPr>
            <w:tcW w:w="455" w:type="pct"/>
            <w:tcBorders>
              <w:left w:val="single" w:sz="2" w:space="0" w:color="5D779D" w:themeColor="accent3"/>
              <w:bottom w:val="single" w:sz="2" w:space="0" w:color="D2E1F9" w:themeColor="accent5" w:themeTint="66"/>
            </w:tcBorders>
          </w:tcPr>
          <w:p w14:paraId="362F7564" w14:textId="364B873F" w:rsidR="00A019FF" w:rsidRPr="00991A8A" w:rsidRDefault="00A019FF" w:rsidP="00032CAF">
            <w:pPr>
              <w:pStyle w:val="TableTextRight"/>
            </w:pPr>
            <w:r w:rsidRPr="00991A8A">
              <w:t>1</w:t>
            </w:r>
            <w:r w:rsidR="00316A7B" w:rsidRPr="00991A8A">
              <w:t>,</w:t>
            </w:r>
            <w:r w:rsidRPr="00991A8A">
              <w:t>181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F3BB59D" w14:textId="0AB85251" w:rsidR="00A019FF" w:rsidRPr="00991A8A" w:rsidRDefault="00A019FF" w:rsidP="00032CAF">
            <w:pPr>
              <w:pStyle w:val="TableTextRight"/>
            </w:pPr>
            <w:r w:rsidRPr="00991A8A">
              <w:t>1.1</w:t>
            </w:r>
          </w:p>
        </w:tc>
        <w:tc>
          <w:tcPr>
            <w:tcW w:w="455" w:type="pct"/>
            <w:tcBorders>
              <w:left w:val="single" w:sz="2" w:space="0" w:color="5D779D" w:themeColor="accent3"/>
              <w:bottom w:val="single" w:sz="2" w:space="0" w:color="D2E1F9" w:themeColor="accent5" w:themeTint="66"/>
            </w:tcBorders>
          </w:tcPr>
          <w:p w14:paraId="446512A3" w14:textId="245DF5E0" w:rsidR="00A019FF" w:rsidRPr="00991A8A" w:rsidRDefault="00A019FF" w:rsidP="00032CAF">
            <w:pPr>
              <w:pStyle w:val="TableTextRight"/>
            </w:pPr>
            <w:r w:rsidRPr="00991A8A">
              <w:t>1</w:t>
            </w:r>
            <w:r w:rsidR="00316A7B" w:rsidRPr="00991A8A">
              <w:t>,</w:t>
            </w:r>
            <w:r w:rsidRPr="00991A8A">
              <w:t>163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A692101" w14:textId="3930DBAD" w:rsidR="00A019FF" w:rsidRPr="00991A8A" w:rsidRDefault="00A019FF" w:rsidP="00032CAF">
            <w:pPr>
              <w:pStyle w:val="TableTextRight"/>
            </w:pPr>
            <w:r w:rsidRPr="00991A8A">
              <w:t>1.1</w:t>
            </w:r>
          </w:p>
        </w:tc>
        <w:tc>
          <w:tcPr>
            <w:tcW w:w="455" w:type="pct"/>
            <w:tcBorders>
              <w:left w:val="single" w:sz="2" w:space="0" w:color="5D779D" w:themeColor="accent3"/>
              <w:bottom w:val="single" w:sz="2" w:space="0" w:color="D2E1F9" w:themeColor="accent5" w:themeTint="66"/>
            </w:tcBorders>
          </w:tcPr>
          <w:p w14:paraId="1DD1EEFE" w14:textId="6373F7AD" w:rsidR="00A019FF" w:rsidRPr="00991A8A" w:rsidRDefault="00A019FF" w:rsidP="00032CAF">
            <w:pPr>
              <w:pStyle w:val="TableTextRight"/>
            </w:pPr>
            <w:r w:rsidRPr="00991A8A">
              <w:t>18</w:t>
            </w:r>
          </w:p>
        </w:tc>
        <w:tc>
          <w:tcPr>
            <w:tcW w:w="455" w:type="pct"/>
            <w:tcBorders>
              <w:bottom w:val="single" w:sz="2" w:space="0" w:color="D2E1F9" w:themeColor="accent5" w:themeTint="66"/>
            </w:tcBorders>
            <w:shd w:val="clear" w:color="auto" w:fill="E8F0FC" w:themeFill="accent5" w:themeFillTint="33"/>
          </w:tcPr>
          <w:p w14:paraId="497D6992" w14:textId="54AC111B" w:rsidR="00A019FF" w:rsidRPr="00991A8A" w:rsidRDefault="00A019FF" w:rsidP="00032CAF">
            <w:pPr>
              <w:pStyle w:val="TableTextRight"/>
            </w:pPr>
            <w:r w:rsidRPr="00991A8A">
              <w:t>1.1</w:t>
            </w:r>
          </w:p>
        </w:tc>
      </w:tr>
      <w:tr w:rsidR="00CF7A6D" w:rsidRPr="00991A8A" w14:paraId="5CE2CD45" w14:textId="2D0AD488"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6F60A3D7" w14:textId="1EDD9243" w:rsidR="00A019FF" w:rsidRPr="00991A8A" w:rsidRDefault="00A019FF" w:rsidP="0031583B">
            <w:pPr>
              <w:pStyle w:val="TableTextLeft"/>
            </w:pPr>
            <w:r w:rsidRPr="00991A8A">
              <w:t>Parent is employed</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697A73CD" w14:textId="117AD7D7"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CF0CAA2" w14:textId="317C5D5E" w:rsidR="00A019FF" w:rsidRPr="00991A8A" w:rsidRDefault="00A019FF"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1C4330AD" w14:textId="6C8A92AC" w:rsidR="00A019FF" w:rsidRPr="00991A8A" w:rsidRDefault="00A019FF" w:rsidP="00032CAF">
            <w:pPr>
              <w:pStyle w:val="TableTextRight"/>
            </w:pPr>
            <w:r w:rsidRPr="00991A8A">
              <w:t>17</w:t>
            </w:r>
            <w:r w:rsidR="00316A7B" w:rsidRPr="00991A8A">
              <w:t>,</w:t>
            </w:r>
            <w:r w:rsidRPr="00991A8A">
              <w:t>997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1AB0D245" w14:textId="5C3AA5FF" w:rsidR="00A019FF" w:rsidRPr="00991A8A" w:rsidRDefault="00A019FF" w:rsidP="00032CAF">
            <w:pPr>
              <w:pStyle w:val="TableTextRight"/>
            </w:pPr>
            <w:r w:rsidRPr="00991A8A">
              <w:t>16.9</w:t>
            </w:r>
          </w:p>
        </w:tc>
        <w:tc>
          <w:tcPr>
            <w:tcW w:w="455" w:type="pct"/>
            <w:tcBorders>
              <w:top w:val="single" w:sz="2" w:space="0" w:color="D2E1F9" w:themeColor="accent5" w:themeTint="66"/>
              <w:left w:val="single" w:sz="2" w:space="0" w:color="5D779D" w:themeColor="accent3"/>
            </w:tcBorders>
          </w:tcPr>
          <w:p w14:paraId="18F79276" w14:textId="06DBF76B" w:rsidR="00A019FF" w:rsidRPr="00991A8A" w:rsidRDefault="00A019FF" w:rsidP="00032CAF">
            <w:pPr>
              <w:pStyle w:val="TableTextRight"/>
            </w:pPr>
            <w:r w:rsidRPr="00991A8A">
              <w:t>17</w:t>
            </w:r>
            <w:r w:rsidR="00316A7B" w:rsidRPr="00991A8A">
              <w:t>,</w:t>
            </w:r>
            <w:r w:rsidRPr="00991A8A">
              <w:t>541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179F08D" w14:textId="22685ED4" w:rsidR="00A019FF" w:rsidRPr="00991A8A" w:rsidRDefault="00A019FF" w:rsidP="00032CAF">
            <w:pPr>
              <w:pStyle w:val="TableTextRight"/>
            </w:pPr>
            <w:r w:rsidRPr="00991A8A">
              <w:t>16.8</w:t>
            </w:r>
          </w:p>
        </w:tc>
        <w:tc>
          <w:tcPr>
            <w:tcW w:w="455" w:type="pct"/>
            <w:tcBorders>
              <w:top w:val="single" w:sz="2" w:space="0" w:color="D2E1F9" w:themeColor="accent5" w:themeTint="66"/>
              <w:left w:val="single" w:sz="2" w:space="0" w:color="5D779D" w:themeColor="accent3"/>
            </w:tcBorders>
          </w:tcPr>
          <w:p w14:paraId="21ECEE46" w14:textId="72F1964A" w:rsidR="00A019FF" w:rsidRPr="00991A8A" w:rsidRDefault="00A019FF" w:rsidP="00032CAF">
            <w:pPr>
              <w:pStyle w:val="TableTextRight"/>
            </w:pPr>
            <w:r w:rsidRPr="00991A8A">
              <w:t>456</w:t>
            </w:r>
          </w:p>
        </w:tc>
        <w:tc>
          <w:tcPr>
            <w:tcW w:w="455" w:type="pct"/>
            <w:tcBorders>
              <w:top w:val="single" w:sz="2" w:space="0" w:color="D2E1F9" w:themeColor="accent5" w:themeTint="66"/>
            </w:tcBorders>
            <w:shd w:val="clear" w:color="auto" w:fill="E8F0FC" w:themeFill="accent5" w:themeFillTint="33"/>
          </w:tcPr>
          <w:p w14:paraId="138829BE" w14:textId="68191EB5" w:rsidR="00A019FF" w:rsidRPr="00991A8A" w:rsidRDefault="00A019FF" w:rsidP="00032CAF">
            <w:pPr>
              <w:pStyle w:val="TableTextRight"/>
            </w:pPr>
            <w:r w:rsidRPr="00991A8A">
              <w:t>27.0</w:t>
            </w:r>
          </w:p>
        </w:tc>
      </w:tr>
      <w:tr w:rsidR="00A934A3" w:rsidRPr="00991A8A" w14:paraId="2817D0F1" w14:textId="0B9EC5A4" w:rsidTr="00032CAF">
        <w:trPr>
          <w:trHeight w:val="227"/>
        </w:trPr>
        <w:tc>
          <w:tcPr>
            <w:tcW w:w="939" w:type="pct"/>
            <w:vMerge/>
            <w:tcBorders>
              <w:right w:val="single" w:sz="2" w:space="0" w:color="5D779D" w:themeColor="accent3"/>
            </w:tcBorders>
            <w:noWrap/>
          </w:tcPr>
          <w:p w14:paraId="03E9AB7C" w14:textId="0BD79189"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hideMark/>
          </w:tcPr>
          <w:p w14:paraId="3664583D" w14:textId="56F175F2"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62544192" w14:textId="0B16B099" w:rsidR="00A019FF" w:rsidRPr="00991A8A" w:rsidRDefault="00A019FF" w:rsidP="0031583B">
            <w:pPr>
              <w:pStyle w:val="TableTextLeft"/>
            </w:pPr>
            <w:r w:rsidRPr="00991A8A">
              <w:t>yes</w:t>
            </w:r>
          </w:p>
        </w:tc>
        <w:tc>
          <w:tcPr>
            <w:tcW w:w="455" w:type="pct"/>
            <w:tcBorders>
              <w:left w:val="single" w:sz="2" w:space="0" w:color="5D779D" w:themeColor="accent3"/>
            </w:tcBorders>
          </w:tcPr>
          <w:p w14:paraId="1A01DAC6" w14:textId="14BD41C7" w:rsidR="00A019FF" w:rsidRPr="00991A8A" w:rsidRDefault="00A019FF" w:rsidP="00032CAF">
            <w:pPr>
              <w:pStyle w:val="TableTextRight"/>
            </w:pPr>
            <w:r w:rsidRPr="00991A8A">
              <w:t>77</w:t>
            </w:r>
            <w:r w:rsidR="00316A7B" w:rsidRPr="00991A8A">
              <w:t>,</w:t>
            </w:r>
            <w:r w:rsidRPr="00991A8A">
              <w:t>680</w:t>
            </w:r>
          </w:p>
        </w:tc>
        <w:tc>
          <w:tcPr>
            <w:tcW w:w="456" w:type="pct"/>
            <w:tcBorders>
              <w:right w:val="single" w:sz="2" w:space="0" w:color="5D779D" w:themeColor="accent3"/>
            </w:tcBorders>
            <w:shd w:val="clear" w:color="auto" w:fill="E8F0FC" w:themeFill="accent5" w:themeFillTint="33"/>
          </w:tcPr>
          <w:p w14:paraId="28F0D915" w14:textId="50FF06CC" w:rsidR="00A019FF" w:rsidRPr="00991A8A" w:rsidRDefault="00A019FF" w:rsidP="00032CAF">
            <w:pPr>
              <w:pStyle w:val="TableTextRight"/>
            </w:pPr>
            <w:r w:rsidRPr="00991A8A">
              <w:t>73.0</w:t>
            </w:r>
          </w:p>
        </w:tc>
        <w:tc>
          <w:tcPr>
            <w:tcW w:w="455" w:type="pct"/>
            <w:tcBorders>
              <w:left w:val="single" w:sz="2" w:space="0" w:color="5D779D" w:themeColor="accent3"/>
            </w:tcBorders>
          </w:tcPr>
          <w:p w14:paraId="4B7AFCBF" w14:textId="680096BD" w:rsidR="00A019FF" w:rsidRPr="00991A8A" w:rsidRDefault="00A019FF" w:rsidP="00032CAF">
            <w:pPr>
              <w:pStyle w:val="TableTextRight"/>
            </w:pPr>
            <w:r w:rsidRPr="00991A8A">
              <w:t>76</w:t>
            </w:r>
            <w:r w:rsidR="00316A7B" w:rsidRPr="00991A8A">
              <w:t>,</w:t>
            </w:r>
            <w:r w:rsidRPr="00991A8A">
              <w:t>632</w:t>
            </w:r>
          </w:p>
        </w:tc>
        <w:tc>
          <w:tcPr>
            <w:tcW w:w="456" w:type="pct"/>
            <w:tcBorders>
              <w:right w:val="single" w:sz="2" w:space="0" w:color="5D779D" w:themeColor="accent3"/>
            </w:tcBorders>
            <w:shd w:val="clear" w:color="auto" w:fill="E8F0FC" w:themeFill="accent5" w:themeFillTint="33"/>
          </w:tcPr>
          <w:p w14:paraId="78124438" w14:textId="190AC2D6" w:rsidR="00A019FF" w:rsidRPr="00991A8A" w:rsidRDefault="00A019FF" w:rsidP="00032CAF">
            <w:pPr>
              <w:pStyle w:val="TableTextRight"/>
            </w:pPr>
            <w:r w:rsidRPr="00991A8A">
              <w:t>73.2</w:t>
            </w:r>
          </w:p>
        </w:tc>
        <w:tc>
          <w:tcPr>
            <w:tcW w:w="455" w:type="pct"/>
            <w:tcBorders>
              <w:left w:val="single" w:sz="2" w:space="0" w:color="5D779D" w:themeColor="accent3"/>
            </w:tcBorders>
          </w:tcPr>
          <w:p w14:paraId="689A3D56" w14:textId="7AF21B05" w:rsidR="00A019FF" w:rsidRPr="00991A8A" w:rsidRDefault="00A019FF" w:rsidP="00032CAF">
            <w:pPr>
              <w:pStyle w:val="TableTextRight"/>
            </w:pPr>
            <w:r w:rsidRPr="00991A8A">
              <w:t>1</w:t>
            </w:r>
            <w:r w:rsidR="00316A7B" w:rsidRPr="00991A8A">
              <w:t>,</w:t>
            </w:r>
            <w:r w:rsidRPr="00991A8A">
              <w:t>048</w:t>
            </w:r>
          </w:p>
        </w:tc>
        <w:tc>
          <w:tcPr>
            <w:tcW w:w="455" w:type="pct"/>
            <w:shd w:val="clear" w:color="auto" w:fill="E8F0FC" w:themeFill="accent5" w:themeFillTint="33"/>
          </w:tcPr>
          <w:p w14:paraId="6510D73A" w14:textId="26BC0728" w:rsidR="00A019FF" w:rsidRPr="00991A8A" w:rsidRDefault="00A019FF" w:rsidP="00032CAF">
            <w:pPr>
              <w:pStyle w:val="TableTextRight"/>
            </w:pPr>
            <w:r w:rsidRPr="00991A8A">
              <w:t>62.1</w:t>
            </w:r>
          </w:p>
        </w:tc>
      </w:tr>
      <w:tr w:rsidR="00CF7A6D" w:rsidRPr="00991A8A" w14:paraId="5FB5107B" w14:textId="0F8EF1A5" w:rsidTr="00032CAF">
        <w:trPr>
          <w:trHeight w:val="227"/>
        </w:trPr>
        <w:tc>
          <w:tcPr>
            <w:tcW w:w="939" w:type="pct"/>
            <w:vMerge/>
            <w:tcBorders>
              <w:bottom w:val="single" w:sz="2" w:space="0" w:color="D2E1F9" w:themeColor="accent5" w:themeTint="66"/>
              <w:right w:val="single" w:sz="2" w:space="0" w:color="5D779D" w:themeColor="accent3"/>
            </w:tcBorders>
            <w:noWrap/>
          </w:tcPr>
          <w:p w14:paraId="34B7801F" w14:textId="67F6F73B"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7EBB058B" w14:textId="7755440C"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7270BB11" w14:textId="0081A212" w:rsidR="00A019FF" w:rsidRPr="00991A8A" w:rsidRDefault="00A019FF" w:rsidP="0031583B">
            <w:pPr>
              <w:pStyle w:val="TableTextLeft"/>
            </w:pPr>
            <w:r w:rsidRPr="00991A8A">
              <w:t>only one</w:t>
            </w:r>
          </w:p>
        </w:tc>
        <w:tc>
          <w:tcPr>
            <w:tcW w:w="455" w:type="pct"/>
            <w:tcBorders>
              <w:left w:val="single" w:sz="2" w:space="0" w:color="5D779D" w:themeColor="accent3"/>
              <w:bottom w:val="single" w:sz="2" w:space="0" w:color="D2E1F9" w:themeColor="accent5" w:themeTint="66"/>
            </w:tcBorders>
          </w:tcPr>
          <w:p w14:paraId="2CD6D1D7" w14:textId="4D4ADDCF" w:rsidR="00A019FF" w:rsidRPr="00991A8A" w:rsidRDefault="00A019FF" w:rsidP="00032CAF">
            <w:pPr>
              <w:pStyle w:val="TableTextRight"/>
            </w:pPr>
            <w:r w:rsidRPr="00991A8A">
              <w:t>10</w:t>
            </w:r>
            <w:r w:rsidR="00316A7B" w:rsidRPr="00991A8A">
              <w:t>,</w:t>
            </w:r>
            <w:r w:rsidRPr="00991A8A">
              <w:t>750</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47C49758" w14:textId="62B48DCF" w:rsidR="00A019FF" w:rsidRPr="00991A8A" w:rsidRDefault="00A019FF" w:rsidP="00032CAF">
            <w:pPr>
              <w:pStyle w:val="TableTextRight"/>
            </w:pPr>
            <w:r w:rsidRPr="00991A8A">
              <w:t>10.1</w:t>
            </w:r>
          </w:p>
        </w:tc>
        <w:tc>
          <w:tcPr>
            <w:tcW w:w="455" w:type="pct"/>
            <w:tcBorders>
              <w:left w:val="single" w:sz="2" w:space="0" w:color="5D779D" w:themeColor="accent3"/>
              <w:bottom w:val="single" w:sz="2" w:space="0" w:color="D2E1F9" w:themeColor="accent5" w:themeTint="66"/>
            </w:tcBorders>
          </w:tcPr>
          <w:p w14:paraId="3C3DA0E7" w14:textId="7AB5D049" w:rsidR="00A019FF" w:rsidRPr="00991A8A" w:rsidRDefault="00A019FF" w:rsidP="00032CAF">
            <w:pPr>
              <w:pStyle w:val="TableTextRight"/>
            </w:pPr>
            <w:r w:rsidRPr="00991A8A">
              <w:t>10</w:t>
            </w:r>
            <w:r w:rsidR="00316A7B" w:rsidRPr="00991A8A">
              <w:t>,</w:t>
            </w:r>
            <w:r w:rsidRPr="00991A8A">
              <w:t>566</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C60CC99" w14:textId="4CE13AB9" w:rsidR="00A019FF" w:rsidRPr="00991A8A" w:rsidRDefault="00A019FF" w:rsidP="00032CAF">
            <w:pPr>
              <w:pStyle w:val="TableTextRight"/>
            </w:pPr>
            <w:r w:rsidRPr="00991A8A">
              <w:t>10.1</w:t>
            </w:r>
          </w:p>
        </w:tc>
        <w:tc>
          <w:tcPr>
            <w:tcW w:w="455" w:type="pct"/>
            <w:tcBorders>
              <w:left w:val="single" w:sz="2" w:space="0" w:color="5D779D" w:themeColor="accent3"/>
              <w:bottom w:val="single" w:sz="2" w:space="0" w:color="D2E1F9" w:themeColor="accent5" w:themeTint="66"/>
            </w:tcBorders>
          </w:tcPr>
          <w:p w14:paraId="54A47E42" w14:textId="0A261012" w:rsidR="00A019FF" w:rsidRPr="00991A8A" w:rsidRDefault="00A019FF" w:rsidP="00032CAF">
            <w:pPr>
              <w:pStyle w:val="TableTextRight"/>
            </w:pPr>
            <w:r w:rsidRPr="00991A8A">
              <w:t>184</w:t>
            </w:r>
          </w:p>
        </w:tc>
        <w:tc>
          <w:tcPr>
            <w:tcW w:w="455" w:type="pct"/>
            <w:tcBorders>
              <w:bottom w:val="single" w:sz="2" w:space="0" w:color="D2E1F9" w:themeColor="accent5" w:themeTint="66"/>
            </w:tcBorders>
            <w:shd w:val="clear" w:color="auto" w:fill="E8F0FC" w:themeFill="accent5" w:themeFillTint="33"/>
          </w:tcPr>
          <w:p w14:paraId="79D91311" w14:textId="166B579C" w:rsidR="00A019FF" w:rsidRPr="00991A8A" w:rsidRDefault="00A019FF" w:rsidP="00032CAF">
            <w:pPr>
              <w:pStyle w:val="TableTextRight"/>
            </w:pPr>
            <w:r w:rsidRPr="00991A8A">
              <w:t>10.9</w:t>
            </w:r>
          </w:p>
        </w:tc>
      </w:tr>
      <w:tr w:rsidR="00A934A3" w:rsidRPr="00991A8A" w14:paraId="6CD75317" w14:textId="6254AA45"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40462CD4" w14:textId="2C9D510C" w:rsidR="00A019FF" w:rsidRPr="00991A8A" w:rsidRDefault="00A019FF" w:rsidP="0031583B">
            <w:pPr>
              <w:pStyle w:val="TableTextLeft"/>
            </w:pPr>
            <w:r w:rsidRPr="00991A8A">
              <w:t>Parent motivation</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5F329B4D" w14:textId="2D0AB8EF"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6169AF74" w14:textId="083340C5" w:rsidR="00A019FF" w:rsidRPr="00991A8A" w:rsidRDefault="00A019FF"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368CDC2C" w14:textId="18A97F9E" w:rsidR="00A019FF" w:rsidRPr="00991A8A" w:rsidRDefault="00A019FF" w:rsidP="00032CAF">
            <w:pPr>
              <w:pStyle w:val="TableTextRight"/>
            </w:pPr>
            <w:r w:rsidRPr="00991A8A">
              <w:t>99</w:t>
            </w:r>
            <w:r w:rsidR="00316A7B" w:rsidRPr="00991A8A">
              <w:t>,</w:t>
            </w:r>
            <w:r w:rsidRPr="00991A8A">
              <w:t>270</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20F46C7A" w14:textId="43B125E6" w:rsidR="00A019FF" w:rsidRPr="00991A8A" w:rsidRDefault="00A019FF" w:rsidP="00032CAF">
            <w:pPr>
              <w:pStyle w:val="TableTextRight"/>
            </w:pPr>
            <w:r w:rsidRPr="00991A8A">
              <w:t>93.3</w:t>
            </w:r>
          </w:p>
        </w:tc>
        <w:tc>
          <w:tcPr>
            <w:tcW w:w="455" w:type="pct"/>
            <w:tcBorders>
              <w:top w:val="single" w:sz="2" w:space="0" w:color="D2E1F9" w:themeColor="accent5" w:themeTint="66"/>
              <w:left w:val="single" w:sz="2" w:space="0" w:color="5D779D" w:themeColor="accent3"/>
            </w:tcBorders>
          </w:tcPr>
          <w:p w14:paraId="6AED04DB" w14:textId="0462570F" w:rsidR="00A019FF" w:rsidRPr="00991A8A" w:rsidRDefault="00A019FF" w:rsidP="00032CAF">
            <w:pPr>
              <w:pStyle w:val="TableTextRight"/>
            </w:pPr>
            <w:r w:rsidRPr="00991A8A">
              <w:t>97</w:t>
            </w:r>
            <w:r w:rsidR="00316A7B" w:rsidRPr="00991A8A">
              <w:t>,</w:t>
            </w:r>
            <w:r w:rsidRPr="00991A8A">
              <w:t>747</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3988953A" w14:textId="7796A0C6" w:rsidR="00A019FF" w:rsidRPr="00991A8A" w:rsidRDefault="00A019FF" w:rsidP="00032CAF">
            <w:pPr>
              <w:pStyle w:val="TableTextRight"/>
            </w:pPr>
            <w:r w:rsidRPr="00991A8A">
              <w:t>93.3</w:t>
            </w:r>
          </w:p>
        </w:tc>
        <w:tc>
          <w:tcPr>
            <w:tcW w:w="455" w:type="pct"/>
            <w:tcBorders>
              <w:top w:val="single" w:sz="2" w:space="0" w:color="D2E1F9" w:themeColor="accent5" w:themeTint="66"/>
              <w:left w:val="single" w:sz="2" w:space="0" w:color="5D779D" w:themeColor="accent3"/>
            </w:tcBorders>
          </w:tcPr>
          <w:p w14:paraId="1D837173" w14:textId="7735A31A" w:rsidR="00A019FF" w:rsidRPr="00991A8A" w:rsidRDefault="00A019FF" w:rsidP="00032CAF">
            <w:pPr>
              <w:pStyle w:val="TableTextRight"/>
            </w:pPr>
            <w:r w:rsidRPr="00991A8A">
              <w:t>1</w:t>
            </w:r>
            <w:r w:rsidR="00316A7B" w:rsidRPr="00991A8A">
              <w:t>,</w:t>
            </w:r>
            <w:r w:rsidRPr="00991A8A">
              <w:t>523</w:t>
            </w:r>
          </w:p>
        </w:tc>
        <w:tc>
          <w:tcPr>
            <w:tcW w:w="455" w:type="pct"/>
            <w:tcBorders>
              <w:top w:val="single" w:sz="2" w:space="0" w:color="D2E1F9" w:themeColor="accent5" w:themeTint="66"/>
            </w:tcBorders>
            <w:shd w:val="clear" w:color="auto" w:fill="E8F0FC" w:themeFill="accent5" w:themeFillTint="33"/>
          </w:tcPr>
          <w:p w14:paraId="6514FF57" w14:textId="2F0CB97D" w:rsidR="00A019FF" w:rsidRPr="00991A8A" w:rsidRDefault="00A019FF" w:rsidP="00032CAF">
            <w:pPr>
              <w:pStyle w:val="TableTextRight"/>
            </w:pPr>
            <w:r w:rsidRPr="00991A8A">
              <w:t>90.2</w:t>
            </w:r>
          </w:p>
        </w:tc>
      </w:tr>
      <w:tr w:rsidR="00CF7A6D" w:rsidRPr="00991A8A" w14:paraId="351D6241" w14:textId="660F3BDD" w:rsidTr="00032CAF">
        <w:trPr>
          <w:trHeight w:val="227"/>
        </w:trPr>
        <w:tc>
          <w:tcPr>
            <w:tcW w:w="939" w:type="pct"/>
            <w:vMerge/>
            <w:tcBorders>
              <w:bottom w:val="single" w:sz="2" w:space="0" w:color="D2E1F9" w:themeColor="accent5" w:themeTint="66"/>
              <w:right w:val="single" w:sz="2" w:space="0" w:color="5D779D" w:themeColor="accent3"/>
            </w:tcBorders>
            <w:noWrap/>
          </w:tcPr>
          <w:p w14:paraId="1B9B8435" w14:textId="62E014AC"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382B99A1" w14:textId="613D8C26"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64559A7B" w14:textId="314869D6" w:rsidR="00A019FF" w:rsidRPr="00991A8A" w:rsidRDefault="00A019FF" w:rsidP="0031583B">
            <w:pPr>
              <w:pStyle w:val="TableTextLeft"/>
            </w:pPr>
            <w:r w:rsidRPr="00991A8A">
              <w:t>yes</w:t>
            </w:r>
          </w:p>
        </w:tc>
        <w:tc>
          <w:tcPr>
            <w:tcW w:w="455" w:type="pct"/>
            <w:tcBorders>
              <w:left w:val="single" w:sz="2" w:space="0" w:color="5D779D" w:themeColor="accent3"/>
              <w:bottom w:val="single" w:sz="2" w:space="0" w:color="D2E1F9" w:themeColor="accent5" w:themeTint="66"/>
            </w:tcBorders>
          </w:tcPr>
          <w:p w14:paraId="0503F262" w14:textId="5BBC8D20" w:rsidR="00A019FF" w:rsidRPr="00991A8A" w:rsidRDefault="00A019FF" w:rsidP="00032CAF">
            <w:pPr>
              <w:pStyle w:val="TableTextRight"/>
            </w:pPr>
            <w:r w:rsidRPr="00991A8A">
              <w:t>7</w:t>
            </w:r>
            <w:r w:rsidR="00316A7B" w:rsidRPr="00991A8A">
              <w:t>,</w:t>
            </w:r>
            <w:r w:rsidRPr="00991A8A">
              <w:t>157</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01B9E402" w14:textId="7E07D160" w:rsidR="00A019FF" w:rsidRPr="00991A8A" w:rsidRDefault="00A019FF" w:rsidP="00032CAF">
            <w:pPr>
              <w:pStyle w:val="TableTextRight"/>
            </w:pPr>
            <w:r w:rsidRPr="00991A8A">
              <w:t>6.7</w:t>
            </w:r>
          </w:p>
        </w:tc>
        <w:tc>
          <w:tcPr>
            <w:tcW w:w="455" w:type="pct"/>
            <w:tcBorders>
              <w:left w:val="single" w:sz="2" w:space="0" w:color="5D779D" w:themeColor="accent3"/>
              <w:bottom w:val="single" w:sz="2" w:space="0" w:color="D2E1F9" w:themeColor="accent5" w:themeTint="66"/>
            </w:tcBorders>
          </w:tcPr>
          <w:p w14:paraId="763ABD23" w14:textId="246184E6" w:rsidR="00A019FF" w:rsidRPr="00991A8A" w:rsidRDefault="00A019FF" w:rsidP="00032CAF">
            <w:pPr>
              <w:pStyle w:val="TableTextRight"/>
            </w:pPr>
            <w:r w:rsidRPr="00991A8A">
              <w:t>6</w:t>
            </w:r>
            <w:r w:rsidR="00316A7B" w:rsidRPr="00991A8A">
              <w:t>,</w:t>
            </w:r>
            <w:r w:rsidRPr="00991A8A">
              <w:t>992</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2A35804C" w14:textId="68A2B667" w:rsidR="00A019FF" w:rsidRPr="00991A8A" w:rsidRDefault="00A019FF" w:rsidP="00032CAF">
            <w:pPr>
              <w:pStyle w:val="TableTextRight"/>
            </w:pPr>
            <w:r w:rsidRPr="00991A8A">
              <w:t>6.7</w:t>
            </w:r>
          </w:p>
        </w:tc>
        <w:tc>
          <w:tcPr>
            <w:tcW w:w="455" w:type="pct"/>
            <w:tcBorders>
              <w:left w:val="single" w:sz="2" w:space="0" w:color="5D779D" w:themeColor="accent3"/>
              <w:bottom w:val="single" w:sz="2" w:space="0" w:color="D2E1F9" w:themeColor="accent5" w:themeTint="66"/>
            </w:tcBorders>
          </w:tcPr>
          <w:p w14:paraId="00B9A67B" w14:textId="3DBAC3C0" w:rsidR="00A019FF" w:rsidRPr="00991A8A" w:rsidRDefault="00A019FF" w:rsidP="00032CAF">
            <w:pPr>
              <w:pStyle w:val="TableTextRight"/>
            </w:pPr>
            <w:r w:rsidRPr="00991A8A">
              <w:t>165</w:t>
            </w:r>
          </w:p>
        </w:tc>
        <w:tc>
          <w:tcPr>
            <w:tcW w:w="455" w:type="pct"/>
            <w:tcBorders>
              <w:bottom w:val="single" w:sz="2" w:space="0" w:color="D2E1F9" w:themeColor="accent5" w:themeTint="66"/>
            </w:tcBorders>
            <w:shd w:val="clear" w:color="auto" w:fill="E8F0FC" w:themeFill="accent5" w:themeFillTint="33"/>
          </w:tcPr>
          <w:p w14:paraId="71787D4D" w14:textId="1634C4A2" w:rsidR="00A019FF" w:rsidRPr="00991A8A" w:rsidRDefault="00A019FF" w:rsidP="00032CAF">
            <w:pPr>
              <w:pStyle w:val="TableTextRight"/>
            </w:pPr>
            <w:r w:rsidRPr="00991A8A">
              <w:t>9.8</w:t>
            </w:r>
          </w:p>
        </w:tc>
      </w:tr>
      <w:tr w:rsidR="00A934A3" w:rsidRPr="00991A8A" w14:paraId="186DB2B0" w14:textId="72D935A9"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59B4E687" w14:textId="385B8E1D" w:rsidR="00A019FF" w:rsidRPr="00991A8A" w:rsidRDefault="00F1633B" w:rsidP="0031583B">
            <w:pPr>
              <w:pStyle w:val="TableTextLeft"/>
            </w:pPr>
            <w:r w:rsidRPr="00991A8A">
              <w:t>Parent/</w:t>
            </w:r>
            <w:r w:rsidR="0080247D" w:rsidRPr="00991A8A">
              <w:t>carer s</w:t>
            </w:r>
            <w:r w:rsidR="00A019FF" w:rsidRPr="00991A8A">
              <w:t>ocial marital status</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tcPr>
          <w:p w14:paraId="0BFCA4C2" w14:textId="6574FA0C" w:rsidR="00A019FF" w:rsidRPr="00991A8A" w:rsidRDefault="00303B2D" w:rsidP="0031583B">
            <w:pPr>
              <w:pStyle w:val="TableTextLeft"/>
            </w:pPr>
            <w:r w:rsidRPr="00991A8A">
              <w:t>C</w:t>
            </w:r>
            <w:r w:rsidR="00A019FF" w:rsidRPr="00991A8A">
              <w:t>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356D01E4" w14:textId="489C01A0" w:rsidR="00A019FF" w:rsidRPr="00991A8A" w:rsidRDefault="00A019FF" w:rsidP="0031583B">
            <w:pPr>
              <w:pStyle w:val="TableTextLeft"/>
            </w:pPr>
            <w:r w:rsidRPr="00991A8A">
              <w:t>registered marriage</w:t>
            </w:r>
          </w:p>
        </w:tc>
        <w:tc>
          <w:tcPr>
            <w:tcW w:w="455" w:type="pct"/>
            <w:tcBorders>
              <w:top w:val="single" w:sz="2" w:space="0" w:color="D2E1F9" w:themeColor="accent5" w:themeTint="66"/>
              <w:left w:val="single" w:sz="2" w:space="0" w:color="5D779D" w:themeColor="accent3"/>
            </w:tcBorders>
          </w:tcPr>
          <w:p w14:paraId="1D207137" w14:textId="73E0D98E" w:rsidR="00A019FF" w:rsidRPr="00991A8A" w:rsidRDefault="00A019FF" w:rsidP="00032CAF">
            <w:pPr>
              <w:pStyle w:val="TableTextRight"/>
            </w:pPr>
            <w:r w:rsidRPr="00991A8A">
              <w:t>70</w:t>
            </w:r>
            <w:r w:rsidR="00316A7B" w:rsidRPr="00991A8A">
              <w:t>,</w:t>
            </w:r>
            <w:r w:rsidRPr="00991A8A">
              <w:t>224</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5743528" w14:textId="0BCB45F9" w:rsidR="00A019FF" w:rsidRPr="00991A8A" w:rsidRDefault="00A019FF" w:rsidP="00032CAF">
            <w:pPr>
              <w:pStyle w:val="TableTextRight"/>
            </w:pPr>
            <w:r w:rsidRPr="00991A8A">
              <w:t>66.0</w:t>
            </w:r>
          </w:p>
        </w:tc>
        <w:tc>
          <w:tcPr>
            <w:tcW w:w="455" w:type="pct"/>
            <w:tcBorders>
              <w:top w:val="single" w:sz="2" w:space="0" w:color="D2E1F9" w:themeColor="accent5" w:themeTint="66"/>
              <w:left w:val="single" w:sz="2" w:space="0" w:color="5D779D" w:themeColor="accent3"/>
            </w:tcBorders>
          </w:tcPr>
          <w:p w14:paraId="443F899C" w14:textId="431E84F1" w:rsidR="00A019FF" w:rsidRPr="00991A8A" w:rsidRDefault="00A019FF" w:rsidP="00032CAF">
            <w:pPr>
              <w:pStyle w:val="TableTextRight"/>
            </w:pPr>
            <w:r w:rsidRPr="00991A8A">
              <w:t>69</w:t>
            </w:r>
            <w:r w:rsidR="00316A7B" w:rsidRPr="00991A8A">
              <w:t>,</w:t>
            </w:r>
            <w:r w:rsidRPr="00991A8A">
              <w:t>281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BB1EA14" w14:textId="604F315C" w:rsidR="00A019FF" w:rsidRPr="00991A8A" w:rsidRDefault="00A019FF" w:rsidP="00032CAF">
            <w:pPr>
              <w:pStyle w:val="TableTextRight"/>
            </w:pPr>
            <w:r w:rsidRPr="00991A8A">
              <w:t>66.2</w:t>
            </w:r>
          </w:p>
        </w:tc>
        <w:tc>
          <w:tcPr>
            <w:tcW w:w="455" w:type="pct"/>
            <w:tcBorders>
              <w:top w:val="single" w:sz="2" w:space="0" w:color="D2E1F9" w:themeColor="accent5" w:themeTint="66"/>
              <w:left w:val="single" w:sz="2" w:space="0" w:color="5D779D" w:themeColor="accent3"/>
            </w:tcBorders>
          </w:tcPr>
          <w:p w14:paraId="638A06A2" w14:textId="6A006E76" w:rsidR="00A019FF" w:rsidRPr="00991A8A" w:rsidRDefault="00A019FF" w:rsidP="00032CAF">
            <w:pPr>
              <w:pStyle w:val="TableTextRight"/>
            </w:pPr>
            <w:r w:rsidRPr="00991A8A">
              <w:t>943</w:t>
            </w:r>
          </w:p>
        </w:tc>
        <w:tc>
          <w:tcPr>
            <w:tcW w:w="455" w:type="pct"/>
            <w:tcBorders>
              <w:top w:val="single" w:sz="2" w:space="0" w:color="D2E1F9" w:themeColor="accent5" w:themeTint="66"/>
            </w:tcBorders>
            <w:shd w:val="clear" w:color="auto" w:fill="E8F0FC" w:themeFill="accent5" w:themeFillTint="33"/>
          </w:tcPr>
          <w:p w14:paraId="11EC8205" w14:textId="714472A8" w:rsidR="00A019FF" w:rsidRPr="00991A8A" w:rsidRDefault="00A019FF" w:rsidP="00032CAF">
            <w:pPr>
              <w:pStyle w:val="TableTextRight"/>
            </w:pPr>
            <w:r w:rsidRPr="00991A8A">
              <w:t>55.9</w:t>
            </w:r>
          </w:p>
        </w:tc>
      </w:tr>
      <w:tr w:rsidR="00CF7A6D" w:rsidRPr="00991A8A" w14:paraId="02CF49A0" w14:textId="66576231" w:rsidTr="00032CAF">
        <w:trPr>
          <w:trHeight w:val="227"/>
        </w:trPr>
        <w:tc>
          <w:tcPr>
            <w:tcW w:w="939" w:type="pct"/>
            <w:vMerge/>
            <w:tcBorders>
              <w:right w:val="single" w:sz="2" w:space="0" w:color="5D779D" w:themeColor="accent3"/>
            </w:tcBorders>
            <w:noWrap/>
          </w:tcPr>
          <w:p w14:paraId="436CC821" w14:textId="00B4C456" w:rsidR="00A019FF" w:rsidRPr="00991A8A" w:rsidRDefault="00A019FF" w:rsidP="0031583B">
            <w:pPr>
              <w:pStyle w:val="TableTextLeft"/>
            </w:pPr>
          </w:p>
        </w:tc>
        <w:tc>
          <w:tcPr>
            <w:tcW w:w="546" w:type="pct"/>
            <w:vMerge/>
            <w:tcBorders>
              <w:left w:val="single" w:sz="2" w:space="0" w:color="5D779D" w:themeColor="accent3"/>
              <w:right w:val="single" w:sz="2" w:space="0" w:color="5D779D" w:themeColor="accent3"/>
            </w:tcBorders>
            <w:noWrap/>
          </w:tcPr>
          <w:p w14:paraId="3F466AB0" w14:textId="0F609D7E" w:rsidR="00A019FF" w:rsidRPr="00991A8A" w:rsidRDefault="00A019FF" w:rsidP="0031583B">
            <w:pPr>
              <w:pStyle w:val="TableTextLeft"/>
            </w:pPr>
          </w:p>
        </w:tc>
        <w:tc>
          <w:tcPr>
            <w:tcW w:w="784" w:type="pct"/>
            <w:tcBorders>
              <w:left w:val="single" w:sz="2" w:space="0" w:color="5D779D" w:themeColor="accent3"/>
              <w:right w:val="single" w:sz="2" w:space="0" w:color="5D779D" w:themeColor="accent3"/>
            </w:tcBorders>
          </w:tcPr>
          <w:p w14:paraId="6F43D293" w14:textId="69D17B6E" w:rsidR="00A019FF" w:rsidRPr="00991A8A" w:rsidRDefault="004C21A3" w:rsidP="0031583B">
            <w:pPr>
              <w:pStyle w:val="TableTextLeft"/>
            </w:pPr>
            <w:r w:rsidRPr="00991A8A">
              <w:t>de facto</w:t>
            </w:r>
            <w:r w:rsidR="001A5647" w:rsidRPr="00991A8A">
              <w:t xml:space="preserve"> </w:t>
            </w:r>
            <w:r w:rsidR="00A019FF" w:rsidRPr="00991A8A">
              <w:t>marriage</w:t>
            </w:r>
          </w:p>
        </w:tc>
        <w:tc>
          <w:tcPr>
            <w:tcW w:w="455" w:type="pct"/>
            <w:tcBorders>
              <w:left w:val="single" w:sz="2" w:space="0" w:color="5D779D" w:themeColor="accent3"/>
            </w:tcBorders>
          </w:tcPr>
          <w:p w14:paraId="5810118B" w14:textId="5FDECE2A" w:rsidR="00A019FF" w:rsidRPr="00991A8A" w:rsidRDefault="00A019FF" w:rsidP="00032CAF">
            <w:pPr>
              <w:pStyle w:val="TableTextRight"/>
            </w:pPr>
            <w:r w:rsidRPr="00991A8A">
              <w:t>14</w:t>
            </w:r>
            <w:r w:rsidR="00316A7B" w:rsidRPr="00991A8A">
              <w:t>,</w:t>
            </w:r>
            <w:r w:rsidRPr="00991A8A">
              <w:t>688</w:t>
            </w:r>
          </w:p>
        </w:tc>
        <w:tc>
          <w:tcPr>
            <w:tcW w:w="456" w:type="pct"/>
            <w:tcBorders>
              <w:right w:val="single" w:sz="2" w:space="0" w:color="5D779D" w:themeColor="accent3"/>
            </w:tcBorders>
            <w:shd w:val="clear" w:color="auto" w:fill="E8F0FC" w:themeFill="accent5" w:themeFillTint="33"/>
          </w:tcPr>
          <w:p w14:paraId="6D3C4769" w14:textId="104810AA" w:rsidR="00A019FF" w:rsidRPr="00991A8A" w:rsidRDefault="00A019FF" w:rsidP="00032CAF">
            <w:pPr>
              <w:pStyle w:val="TableTextRight"/>
            </w:pPr>
            <w:r w:rsidRPr="00991A8A">
              <w:t>13.8</w:t>
            </w:r>
          </w:p>
        </w:tc>
        <w:tc>
          <w:tcPr>
            <w:tcW w:w="455" w:type="pct"/>
            <w:tcBorders>
              <w:left w:val="single" w:sz="2" w:space="0" w:color="5D779D" w:themeColor="accent3"/>
            </w:tcBorders>
          </w:tcPr>
          <w:p w14:paraId="0D32829A" w14:textId="126FE28D" w:rsidR="00A019FF" w:rsidRPr="00991A8A" w:rsidRDefault="00A019FF" w:rsidP="00032CAF">
            <w:pPr>
              <w:pStyle w:val="TableTextRight"/>
            </w:pPr>
            <w:r w:rsidRPr="00991A8A">
              <w:t>14</w:t>
            </w:r>
            <w:r w:rsidR="00316A7B" w:rsidRPr="00991A8A">
              <w:t>,</w:t>
            </w:r>
            <w:r w:rsidRPr="00991A8A">
              <w:t>443</w:t>
            </w:r>
          </w:p>
        </w:tc>
        <w:tc>
          <w:tcPr>
            <w:tcW w:w="456" w:type="pct"/>
            <w:tcBorders>
              <w:right w:val="single" w:sz="2" w:space="0" w:color="5D779D" w:themeColor="accent3"/>
            </w:tcBorders>
            <w:shd w:val="clear" w:color="auto" w:fill="E8F0FC" w:themeFill="accent5" w:themeFillTint="33"/>
          </w:tcPr>
          <w:p w14:paraId="05DA5070" w14:textId="59257534" w:rsidR="00A019FF" w:rsidRPr="00991A8A" w:rsidRDefault="00A019FF" w:rsidP="00032CAF">
            <w:pPr>
              <w:pStyle w:val="TableTextRight"/>
            </w:pPr>
            <w:r w:rsidRPr="00991A8A">
              <w:t>13.8</w:t>
            </w:r>
          </w:p>
        </w:tc>
        <w:tc>
          <w:tcPr>
            <w:tcW w:w="455" w:type="pct"/>
            <w:tcBorders>
              <w:left w:val="single" w:sz="2" w:space="0" w:color="5D779D" w:themeColor="accent3"/>
            </w:tcBorders>
          </w:tcPr>
          <w:p w14:paraId="4EF4EF1B" w14:textId="2D9AA1B3" w:rsidR="00A019FF" w:rsidRPr="00991A8A" w:rsidRDefault="00A019FF" w:rsidP="00032CAF">
            <w:pPr>
              <w:pStyle w:val="TableTextRight"/>
            </w:pPr>
            <w:r w:rsidRPr="00991A8A">
              <w:t>245</w:t>
            </w:r>
          </w:p>
        </w:tc>
        <w:tc>
          <w:tcPr>
            <w:tcW w:w="455" w:type="pct"/>
            <w:shd w:val="clear" w:color="auto" w:fill="E8F0FC" w:themeFill="accent5" w:themeFillTint="33"/>
          </w:tcPr>
          <w:p w14:paraId="415EDB4D" w14:textId="69EF8121" w:rsidR="00A019FF" w:rsidRPr="00991A8A" w:rsidRDefault="00A019FF" w:rsidP="00032CAF">
            <w:pPr>
              <w:pStyle w:val="TableTextRight"/>
            </w:pPr>
            <w:r w:rsidRPr="00991A8A">
              <w:t>14.5</w:t>
            </w:r>
          </w:p>
        </w:tc>
      </w:tr>
      <w:tr w:rsidR="00A934A3" w:rsidRPr="00991A8A" w14:paraId="2947D190" w14:textId="6598D054" w:rsidTr="00032CAF">
        <w:trPr>
          <w:trHeight w:val="227"/>
        </w:trPr>
        <w:tc>
          <w:tcPr>
            <w:tcW w:w="939" w:type="pct"/>
            <w:vMerge/>
            <w:tcBorders>
              <w:bottom w:val="single" w:sz="2" w:space="0" w:color="D2E1F9" w:themeColor="accent5" w:themeTint="66"/>
              <w:right w:val="single" w:sz="2" w:space="0" w:color="5D779D" w:themeColor="accent3"/>
            </w:tcBorders>
            <w:noWrap/>
          </w:tcPr>
          <w:p w14:paraId="6548288F" w14:textId="5C2E7672" w:rsidR="00A019FF" w:rsidRPr="00991A8A" w:rsidRDefault="00A019FF"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hideMark/>
          </w:tcPr>
          <w:p w14:paraId="1C48E0F4" w14:textId="2B10AED9" w:rsidR="00A019FF" w:rsidRPr="00991A8A" w:rsidRDefault="00A019FF"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58EA9302" w14:textId="5ED6119D" w:rsidR="00A019FF" w:rsidRPr="00991A8A" w:rsidRDefault="00A019FF" w:rsidP="0031583B">
            <w:pPr>
              <w:pStyle w:val="TableTextLeft"/>
            </w:pPr>
            <w:r w:rsidRPr="00991A8A">
              <w:t>not married</w:t>
            </w:r>
          </w:p>
        </w:tc>
        <w:tc>
          <w:tcPr>
            <w:tcW w:w="455" w:type="pct"/>
            <w:tcBorders>
              <w:left w:val="single" w:sz="2" w:space="0" w:color="5D779D" w:themeColor="accent3"/>
              <w:bottom w:val="single" w:sz="2" w:space="0" w:color="D2E1F9" w:themeColor="accent5" w:themeTint="66"/>
            </w:tcBorders>
          </w:tcPr>
          <w:p w14:paraId="0F9E3948" w14:textId="1F8272F1" w:rsidR="00A019FF" w:rsidRPr="00991A8A" w:rsidRDefault="00A019FF" w:rsidP="00032CAF">
            <w:pPr>
              <w:pStyle w:val="TableTextRight"/>
            </w:pPr>
            <w:r w:rsidRPr="00991A8A">
              <w:t>21</w:t>
            </w:r>
            <w:r w:rsidR="00316A7B" w:rsidRPr="00991A8A">
              <w:t>,</w:t>
            </w:r>
            <w:r w:rsidRPr="00991A8A">
              <w:t>515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CA302F7" w14:textId="37B40DDE" w:rsidR="00A019FF" w:rsidRPr="00991A8A" w:rsidRDefault="00A019FF" w:rsidP="00032CAF">
            <w:pPr>
              <w:pStyle w:val="TableTextRight"/>
            </w:pPr>
            <w:r w:rsidRPr="00991A8A">
              <w:t>20.2</w:t>
            </w:r>
          </w:p>
        </w:tc>
        <w:tc>
          <w:tcPr>
            <w:tcW w:w="455" w:type="pct"/>
            <w:tcBorders>
              <w:left w:val="single" w:sz="2" w:space="0" w:color="5D779D" w:themeColor="accent3"/>
              <w:bottom w:val="single" w:sz="2" w:space="0" w:color="D2E1F9" w:themeColor="accent5" w:themeTint="66"/>
            </w:tcBorders>
          </w:tcPr>
          <w:p w14:paraId="5E48A78A" w14:textId="25461E59" w:rsidR="00A019FF" w:rsidRPr="00991A8A" w:rsidRDefault="00A019FF" w:rsidP="00032CAF">
            <w:pPr>
              <w:pStyle w:val="TableTextRight"/>
            </w:pPr>
            <w:r w:rsidRPr="00991A8A">
              <w:t>21</w:t>
            </w:r>
            <w:r w:rsidR="00316A7B" w:rsidRPr="00991A8A">
              <w:t>,</w:t>
            </w:r>
            <w:r w:rsidRPr="00991A8A">
              <w:t>015</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B2E7438" w14:textId="0D0E437B" w:rsidR="00A019FF" w:rsidRPr="00991A8A" w:rsidRDefault="00A019FF" w:rsidP="00032CAF">
            <w:pPr>
              <w:pStyle w:val="TableTextRight"/>
            </w:pPr>
            <w:r w:rsidRPr="00991A8A">
              <w:t>20.1</w:t>
            </w:r>
          </w:p>
        </w:tc>
        <w:tc>
          <w:tcPr>
            <w:tcW w:w="455" w:type="pct"/>
            <w:tcBorders>
              <w:left w:val="single" w:sz="2" w:space="0" w:color="5D779D" w:themeColor="accent3"/>
              <w:bottom w:val="single" w:sz="2" w:space="0" w:color="D2E1F9" w:themeColor="accent5" w:themeTint="66"/>
            </w:tcBorders>
          </w:tcPr>
          <w:p w14:paraId="6C678D54" w14:textId="203A1B08" w:rsidR="00A019FF" w:rsidRPr="00991A8A" w:rsidRDefault="00A019FF" w:rsidP="00032CAF">
            <w:pPr>
              <w:pStyle w:val="TableTextRight"/>
            </w:pPr>
            <w:r w:rsidRPr="00991A8A">
              <w:t>500</w:t>
            </w:r>
          </w:p>
        </w:tc>
        <w:tc>
          <w:tcPr>
            <w:tcW w:w="455" w:type="pct"/>
            <w:tcBorders>
              <w:bottom w:val="single" w:sz="2" w:space="0" w:color="D2E1F9" w:themeColor="accent5" w:themeTint="66"/>
            </w:tcBorders>
            <w:shd w:val="clear" w:color="auto" w:fill="E8F0FC" w:themeFill="accent5" w:themeFillTint="33"/>
          </w:tcPr>
          <w:p w14:paraId="327D1F73" w14:textId="2439B09F" w:rsidR="00A019FF" w:rsidRPr="00991A8A" w:rsidRDefault="00A019FF" w:rsidP="00032CAF">
            <w:pPr>
              <w:pStyle w:val="TableTextRight"/>
            </w:pPr>
            <w:r w:rsidRPr="00991A8A">
              <w:t>29.6</w:t>
            </w:r>
          </w:p>
        </w:tc>
      </w:tr>
      <w:tr w:rsidR="00CF7A6D" w:rsidRPr="00991A8A" w14:paraId="14FA5DD9" w14:textId="254FCA0E" w:rsidTr="00032CAF">
        <w:trPr>
          <w:trHeight w:val="227"/>
        </w:trPr>
        <w:tc>
          <w:tcPr>
            <w:tcW w:w="939" w:type="pct"/>
            <w:vMerge w:val="restart"/>
            <w:tcBorders>
              <w:top w:val="single" w:sz="2" w:space="0" w:color="D2E1F9" w:themeColor="accent5" w:themeTint="66"/>
              <w:right w:val="single" w:sz="2" w:space="0" w:color="5D779D" w:themeColor="accent3"/>
            </w:tcBorders>
            <w:noWrap/>
          </w:tcPr>
          <w:p w14:paraId="29141E44" w14:textId="5F531844" w:rsidR="008B6C76" w:rsidRPr="00991A8A" w:rsidRDefault="008B6C76" w:rsidP="0031583B">
            <w:pPr>
              <w:pStyle w:val="TableTextLeft"/>
            </w:pPr>
            <w:r w:rsidRPr="00991A8A">
              <w:t>Parent/carer born in an English-speaking country</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tcPr>
          <w:p w14:paraId="03D9EC20" w14:textId="11D6CA43" w:rsidR="008B6C76" w:rsidRPr="00991A8A" w:rsidRDefault="008B6C76" w:rsidP="0031583B">
            <w:pPr>
              <w:pStyle w:val="TableTextLeft"/>
            </w:pPr>
            <w:r w:rsidRPr="00991A8A">
              <w:t>Covariate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6B7A2698" w14:textId="781A32D8" w:rsidR="008B6C76" w:rsidRPr="00991A8A" w:rsidRDefault="008B6C76" w:rsidP="0031583B">
            <w:pPr>
              <w:pStyle w:val="TableTextLeft"/>
            </w:pPr>
            <w:r w:rsidRPr="00991A8A">
              <w:t>no</w:t>
            </w:r>
          </w:p>
        </w:tc>
        <w:tc>
          <w:tcPr>
            <w:tcW w:w="455" w:type="pct"/>
            <w:tcBorders>
              <w:top w:val="single" w:sz="2" w:space="0" w:color="D2E1F9" w:themeColor="accent5" w:themeTint="66"/>
              <w:left w:val="single" w:sz="2" w:space="0" w:color="5D779D" w:themeColor="accent3"/>
            </w:tcBorders>
          </w:tcPr>
          <w:p w14:paraId="6219FE99" w14:textId="317AF582" w:rsidR="008B6C76" w:rsidRPr="00991A8A" w:rsidRDefault="008B6C76" w:rsidP="00032CAF">
            <w:pPr>
              <w:pStyle w:val="TableTextRight"/>
            </w:pPr>
            <w:r w:rsidRPr="00991A8A">
              <w:t>22</w:t>
            </w:r>
            <w:r w:rsidR="00316A7B" w:rsidRPr="00991A8A">
              <w:t>,</w:t>
            </w:r>
            <w:r w:rsidRPr="00991A8A">
              <w:t>535</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B2E0A62" w14:textId="27A0E534" w:rsidR="008B6C76" w:rsidRPr="00991A8A" w:rsidRDefault="008B6C76" w:rsidP="00032CAF">
            <w:pPr>
              <w:pStyle w:val="TableTextRight"/>
            </w:pPr>
            <w:r w:rsidRPr="00991A8A">
              <w:t>21.2</w:t>
            </w:r>
          </w:p>
        </w:tc>
        <w:tc>
          <w:tcPr>
            <w:tcW w:w="455" w:type="pct"/>
            <w:tcBorders>
              <w:top w:val="single" w:sz="2" w:space="0" w:color="D2E1F9" w:themeColor="accent5" w:themeTint="66"/>
              <w:left w:val="single" w:sz="2" w:space="0" w:color="5D779D" w:themeColor="accent3"/>
            </w:tcBorders>
          </w:tcPr>
          <w:p w14:paraId="772BF212" w14:textId="2C4C32B3" w:rsidR="008B6C76" w:rsidRPr="00991A8A" w:rsidRDefault="008B6C76" w:rsidP="00032CAF">
            <w:pPr>
              <w:pStyle w:val="TableTextRight"/>
            </w:pPr>
            <w:r w:rsidRPr="00991A8A">
              <w:t>22</w:t>
            </w:r>
            <w:r w:rsidR="00316A7B" w:rsidRPr="00991A8A">
              <w:t>,</w:t>
            </w:r>
            <w:r w:rsidRPr="00991A8A">
              <w:t>118</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65D28FD2" w14:textId="3EAB0F0D" w:rsidR="008B6C76" w:rsidRPr="00991A8A" w:rsidRDefault="008B6C76" w:rsidP="00032CAF">
            <w:pPr>
              <w:pStyle w:val="TableTextRight"/>
            </w:pPr>
            <w:r w:rsidRPr="00991A8A">
              <w:t>21.2</w:t>
            </w:r>
          </w:p>
        </w:tc>
        <w:tc>
          <w:tcPr>
            <w:tcW w:w="455" w:type="pct"/>
            <w:tcBorders>
              <w:top w:val="single" w:sz="2" w:space="0" w:color="D2E1F9" w:themeColor="accent5" w:themeTint="66"/>
              <w:left w:val="single" w:sz="2" w:space="0" w:color="5D779D" w:themeColor="accent3"/>
            </w:tcBorders>
          </w:tcPr>
          <w:p w14:paraId="41AC9F0A" w14:textId="436D47BB" w:rsidR="008B6C76" w:rsidRPr="00991A8A" w:rsidRDefault="008B6C76" w:rsidP="00032CAF">
            <w:pPr>
              <w:pStyle w:val="TableTextRight"/>
            </w:pPr>
            <w:r w:rsidRPr="00991A8A">
              <w:t>417</w:t>
            </w:r>
          </w:p>
        </w:tc>
        <w:tc>
          <w:tcPr>
            <w:tcW w:w="455" w:type="pct"/>
            <w:tcBorders>
              <w:top w:val="single" w:sz="2" w:space="0" w:color="D2E1F9" w:themeColor="accent5" w:themeTint="66"/>
            </w:tcBorders>
            <w:shd w:val="clear" w:color="auto" w:fill="E8F0FC" w:themeFill="accent5" w:themeFillTint="33"/>
          </w:tcPr>
          <w:p w14:paraId="0107322A" w14:textId="52659AE3" w:rsidR="008B6C76" w:rsidRPr="00991A8A" w:rsidRDefault="008B6C76" w:rsidP="00032CAF">
            <w:pPr>
              <w:pStyle w:val="TableTextRight"/>
            </w:pPr>
            <w:r w:rsidRPr="00991A8A">
              <w:t>24.8</w:t>
            </w:r>
          </w:p>
        </w:tc>
      </w:tr>
      <w:tr w:rsidR="00A934A3" w:rsidRPr="00991A8A" w14:paraId="2AD16BCF" w14:textId="36B0B9A6" w:rsidTr="00032CAF">
        <w:trPr>
          <w:trHeight w:val="227"/>
        </w:trPr>
        <w:tc>
          <w:tcPr>
            <w:tcW w:w="939" w:type="pct"/>
            <w:vMerge/>
            <w:tcBorders>
              <w:right w:val="single" w:sz="2" w:space="0" w:color="5D779D" w:themeColor="accent3"/>
            </w:tcBorders>
            <w:noWrap/>
          </w:tcPr>
          <w:p w14:paraId="63EF105E" w14:textId="478E3ABB" w:rsidR="008B6C76" w:rsidRPr="00991A8A" w:rsidRDefault="008B6C76" w:rsidP="0031583B">
            <w:pPr>
              <w:pStyle w:val="TableTextLeft"/>
            </w:pPr>
          </w:p>
        </w:tc>
        <w:tc>
          <w:tcPr>
            <w:tcW w:w="546" w:type="pct"/>
            <w:vMerge/>
            <w:tcBorders>
              <w:left w:val="single" w:sz="2" w:space="0" w:color="5D779D" w:themeColor="accent3"/>
              <w:right w:val="single" w:sz="2" w:space="0" w:color="5D779D" w:themeColor="accent3"/>
            </w:tcBorders>
            <w:noWrap/>
          </w:tcPr>
          <w:p w14:paraId="6553CB60" w14:textId="350EB5C6" w:rsidR="008B6C76" w:rsidRPr="00991A8A" w:rsidRDefault="008B6C76" w:rsidP="0031583B">
            <w:pPr>
              <w:pStyle w:val="TableTextLeft"/>
            </w:pPr>
          </w:p>
        </w:tc>
        <w:tc>
          <w:tcPr>
            <w:tcW w:w="784" w:type="pct"/>
            <w:tcBorders>
              <w:left w:val="single" w:sz="2" w:space="0" w:color="5D779D" w:themeColor="accent3"/>
              <w:right w:val="single" w:sz="2" w:space="0" w:color="5D779D" w:themeColor="accent3"/>
            </w:tcBorders>
          </w:tcPr>
          <w:p w14:paraId="3D4A7B9D" w14:textId="1EF3DB05" w:rsidR="008B6C76" w:rsidRPr="00991A8A" w:rsidRDefault="008B6C76" w:rsidP="0031583B">
            <w:pPr>
              <w:pStyle w:val="TableTextLeft"/>
            </w:pPr>
            <w:r w:rsidRPr="00991A8A">
              <w:t>yes</w:t>
            </w:r>
          </w:p>
        </w:tc>
        <w:tc>
          <w:tcPr>
            <w:tcW w:w="455" w:type="pct"/>
            <w:tcBorders>
              <w:left w:val="single" w:sz="2" w:space="0" w:color="5D779D" w:themeColor="accent3"/>
            </w:tcBorders>
          </w:tcPr>
          <w:p w14:paraId="61AFCB52" w14:textId="3D8025C0" w:rsidR="008B6C76" w:rsidRPr="00991A8A" w:rsidRDefault="008B6C76" w:rsidP="00032CAF">
            <w:pPr>
              <w:pStyle w:val="TableTextRight"/>
            </w:pPr>
            <w:r w:rsidRPr="00991A8A">
              <w:t>73</w:t>
            </w:r>
            <w:r w:rsidR="00316A7B" w:rsidRPr="00991A8A">
              <w:t>,</w:t>
            </w:r>
            <w:r w:rsidRPr="00991A8A">
              <w:t>636</w:t>
            </w:r>
          </w:p>
        </w:tc>
        <w:tc>
          <w:tcPr>
            <w:tcW w:w="456" w:type="pct"/>
            <w:tcBorders>
              <w:right w:val="single" w:sz="2" w:space="0" w:color="5D779D" w:themeColor="accent3"/>
            </w:tcBorders>
            <w:shd w:val="clear" w:color="auto" w:fill="E8F0FC" w:themeFill="accent5" w:themeFillTint="33"/>
          </w:tcPr>
          <w:p w14:paraId="33CDA984" w14:textId="2D93D67B" w:rsidR="008B6C76" w:rsidRPr="00991A8A" w:rsidRDefault="008B6C76" w:rsidP="00032CAF">
            <w:pPr>
              <w:pStyle w:val="TableTextRight"/>
            </w:pPr>
            <w:r w:rsidRPr="00991A8A">
              <w:t>69.4</w:t>
            </w:r>
          </w:p>
        </w:tc>
        <w:tc>
          <w:tcPr>
            <w:tcW w:w="455" w:type="pct"/>
            <w:tcBorders>
              <w:left w:val="single" w:sz="2" w:space="0" w:color="5D779D" w:themeColor="accent3"/>
            </w:tcBorders>
          </w:tcPr>
          <w:p w14:paraId="5A990B7C" w14:textId="234DDA15" w:rsidR="008B6C76" w:rsidRPr="00991A8A" w:rsidRDefault="008B6C76" w:rsidP="00032CAF">
            <w:pPr>
              <w:pStyle w:val="TableTextRight"/>
            </w:pPr>
            <w:r w:rsidRPr="00991A8A">
              <w:t>72</w:t>
            </w:r>
            <w:r w:rsidR="00316A7B" w:rsidRPr="00991A8A">
              <w:t>,</w:t>
            </w:r>
            <w:r w:rsidRPr="00991A8A">
              <w:t>484</w:t>
            </w:r>
          </w:p>
        </w:tc>
        <w:tc>
          <w:tcPr>
            <w:tcW w:w="456" w:type="pct"/>
            <w:tcBorders>
              <w:right w:val="single" w:sz="2" w:space="0" w:color="5D779D" w:themeColor="accent3"/>
            </w:tcBorders>
            <w:shd w:val="clear" w:color="auto" w:fill="E8F0FC" w:themeFill="accent5" w:themeFillTint="33"/>
          </w:tcPr>
          <w:p w14:paraId="021DD536" w14:textId="32C90E25" w:rsidR="008B6C76" w:rsidRPr="00991A8A" w:rsidRDefault="008B6C76" w:rsidP="00032CAF">
            <w:pPr>
              <w:pStyle w:val="TableTextRight"/>
            </w:pPr>
            <w:r w:rsidRPr="00991A8A">
              <w:t>69.4</w:t>
            </w:r>
          </w:p>
        </w:tc>
        <w:tc>
          <w:tcPr>
            <w:tcW w:w="455" w:type="pct"/>
            <w:tcBorders>
              <w:left w:val="single" w:sz="2" w:space="0" w:color="5D779D" w:themeColor="accent3"/>
            </w:tcBorders>
          </w:tcPr>
          <w:p w14:paraId="1C1DD46B" w14:textId="1B1DC6FA" w:rsidR="008B6C76" w:rsidRPr="00991A8A" w:rsidRDefault="008B6C76" w:rsidP="00032CAF">
            <w:pPr>
              <w:pStyle w:val="TableTextRight"/>
            </w:pPr>
            <w:r w:rsidRPr="00991A8A">
              <w:t>1</w:t>
            </w:r>
            <w:r w:rsidR="00316A7B" w:rsidRPr="00991A8A">
              <w:t>,</w:t>
            </w:r>
            <w:r w:rsidRPr="00991A8A">
              <w:t>152</w:t>
            </w:r>
          </w:p>
        </w:tc>
        <w:tc>
          <w:tcPr>
            <w:tcW w:w="455" w:type="pct"/>
            <w:shd w:val="clear" w:color="auto" w:fill="E8F0FC" w:themeFill="accent5" w:themeFillTint="33"/>
          </w:tcPr>
          <w:p w14:paraId="34CEE01F" w14:textId="6BFF15F3" w:rsidR="008B6C76" w:rsidRPr="00991A8A" w:rsidRDefault="008B6C76" w:rsidP="00032CAF">
            <w:pPr>
              <w:pStyle w:val="TableTextRight"/>
            </w:pPr>
            <w:r w:rsidRPr="00991A8A">
              <w:t>68.6</w:t>
            </w:r>
          </w:p>
        </w:tc>
      </w:tr>
      <w:tr w:rsidR="00CF7A6D" w:rsidRPr="00991A8A" w14:paraId="364C7087" w14:textId="426A33B0" w:rsidTr="00032CAF">
        <w:trPr>
          <w:trHeight w:val="227"/>
        </w:trPr>
        <w:tc>
          <w:tcPr>
            <w:tcW w:w="939" w:type="pct"/>
            <w:vMerge/>
            <w:tcBorders>
              <w:bottom w:val="single" w:sz="2" w:space="0" w:color="D2E1F9" w:themeColor="accent5" w:themeTint="66"/>
              <w:right w:val="single" w:sz="2" w:space="0" w:color="5D779D" w:themeColor="accent3"/>
            </w:tcBorders>
            <w:noWrap/>
          </w:tcPr>
          <w:p w14:paraId="3F21B379" w14:textId="50FD2333" w:rsidR="008B6C76" w:rsidRPr="00991A8A" w:rsidRDefault="008B6C76"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tcPr>
          <w:p w14:paraId="0AEF098B" w14:textId="7381F377" w:rsidR="008B6C76" w:rsidRPr="00991A8A" w:rsidRDefault="008B6C76"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65A6605B" w14:textId="33F9EDCF" w:rsidR="008B6C76" w:rsidRPr="00991A8A" w:rsidRDefault="008B6C76" w:rsidP="0031583B">
            <w:pPr>
              <w:pStyle w:val="TableTextLeft"/>
            </w:pPr>
            <w:r w:rsidRPr="00991A8A">
              <w:t>only one</w:t>
            </w:r>
          </w:p>
        </w:tc>
        <w:tc>
          <w:tcPr>
            <w:tcW w:w="455" w:type="pct"/>
            <w:tcBorders>
              <w:left w:val="single" w:sz="2" w:space="0" w:color="5D779D" w:themeColor="accent3"/>
              <w:bottom w:val="single" w:sz="2" w:space="0" w:color="D2E1F9" w:themeColor="accent5" w:themeTint="66"/>
            </w:tcBorders>
          </w:tcPr>
          <w:p w14:paraId="050F649A" w14:textId="5A093816" w:rsidR="008B6C76" w:rsidRPr="00991A8A" w:rsidRDefault="008B6C76" w:rsidP="00032CAF">
            <w:pPr>
              <w:pStyle w:val="TableTextRight"/>
            </w:pPr>
            <w:r w:rsidRPr="00991A8A">
              <w:t>10</w:t>
            </w:r>
            <w:r w:rsidR="00316A7B" w:rsidRPr="00991A8A">
              <w:t>,</w:t>
            </w:r>
            <w:r w:rsidRPr="00991A8A">
              <w:t>014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6124853B" w14:textId="227D729E" w:rsidR="008B6C76" w:rsidRPr="00991A8A" w:rsidRDefault="008B6C76" w:rsidP="00032CAF">
            <w:pPr>
              <w:pStyle w:val="TableTextRight"/>
            </w:pPr>
            <w:r w:rsidRPr="00991A8A">
              <w:t>9.4</w:t>
            </w:r>
          </w:p>
        </w:tc>
        <w:tc>
          <w:tcPr>
            <w:tcW w:w="455" w:type="pct"/>
            <w:tcBorders>
              <w:left w:val="single" w:sz="2" w:space="0" w:color="5D779D" w:themeColor="accent3"/>
              <w:bottom w:val="single" w:sz="2" w:space="0" w:color="D2E1F9" w:themeColor="accent5" w:themeTint="66"/>
            </w:tcBorders>
          </w:tcPr>
          <w:p w14:paraId="5E4CD7F7" w14:textId="49C757B9" w:rsidR="008B6C76" w:rsidRPr="00991A8A" w:rsidRDefault="008B6C76" w:rsidP="00032CAF">
            <w:pPr>
              <w:pStyle w:val="TableTextRight"/>
            </w:pPr>
            <w:r w:rsidRPr="00991A8A">
              <w:t>9</w:t>
            </w:r>
            <w:r w:rsidR="00316A7B" w:rsidRPr="00991A8A">
              <w:t>,</w:t>
            </w:r>
            <w:r w:rsidRPr="00991A8A">
              <w:t>903</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74D7EF2F" w14:textId="21755533" w:rsidR="008B6C76" w:rsidRPr="00991A8A" w:rsidRDefault="008B6C76" w:rsidP="00032CAF">
            <w:pPr>
              <w:pStyle w:val="TableTextRight"/>
            </w:pPr>
            <w:r w:rsidRPr="00991A8A">
              <w:t>9.5</w:t>
            </w:r>
          </w:p>
        </w:tc>
        <w:tc>
          <w:tcPr>
            <w:tcW w:w="455" w:type="pct"/>
            <w:tcBorders>
              <w:left w:val="single" w:sz="2" w:space="0" w:color="5D779D" w:themeColor="accent3"/>
              <w:bottom w:val="single" w:sz="2" w:space="0" w:color="D2E1F9" w:themeColor="accent5" w:themeTint="66"/>
            </w:tcBorders>
          </w:tcPr>
          <w:p w14:paraId="06845256" w14:textId="2D52424C" w:rsidR="008B6C76" w:rsidRPr="00991A8A" w:rsidRDefault="008B6C76" w:rsidP="00032CAF">
            <w:pPr>
              <w:pStyle w:val="TableTextRight"/>
            </w:pPr>
            <w:r w:rsidRPr="00991A8A">
              <w:t>111</w:t>
            </w:r>
          </w:p>
        </w:tc>
        <w:tc>
          <w:tcPr>
            <w:tcW w:w="455" w:type="pct"/>
            <w:tcBorders>
              <w:bottom w:val="single" w:sz="2" w:space="0" w:color="D2E1F9" w:themeColor="accent5" w:themeTint="66"/>
            </w:tcBorders>
            <w:shd w:val="clear" w:color="auto" w:fill="E8F0FC" w:themeFill="accent5" w:themeFillTint="33"/>
          </w:tcPr>
          <w:p w14:paraId="7F4DC964" w14:textId="47C61D00" w:rsidR="008B6C76" w:rsidRPr="00991A8A" w:rsidRDefault="008B6C76" w:rsidP="00032CAF">
            <w:pPr>
              <w:pStyle w:val="TableTextRight"/>
            </w:pPr>
            <w:r w:rsidRPr="00991A8A">
              <w:t>6.6</w:t>
            </w:r>
          </w:p>
        </w:tc>
      </w:tr>
      <w:tr w:rsidR="00A934A3" w:rsidRPr="00991A8A" w14:paraId="56722BD3" w14:textId="30724FAF" w:rsidTr="00032CAF">
        <w:trPr>
          <w:trHeight w:val="227"/>
        </w:trPr>
        <w:tc>
          <w:tcPr>
            <w:tcW w:w="939" w:type="pct"/>
            <w:vMerge w:val="restart"/>
            <w:tcBorders>
              <w:top w:val="single" w:sz="2" w:space="0" w:color="D2E1F9" w:themeColor="accent5" w:themeTint="66"/>
              <w:right w:val="single" w:sz="2" w:space="0" w:color="5D779D" w:themeColor="accent3"/>
            </w:tcBorders>
            <w:noWrap/>
            <w:hideMark/>
          </w:tcPr>
          <w:p w14:paraId="5467446E" w14:textId="635C605E" w:rsidR="009A3288" w:rsidRPr="00991A8A" w:rsidRDefault="009A3288" w:rsidP="0031583B">
            <w:pPr>
              <w:pStyle w:val="TableTextLeft"/>
            </w:pPr>
            <w:r w:rsidRPr="00991A8A">
              <w:t>Adapting to school</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18B92108" w14:textId="137910E0" w:rsidR="009A3288" w:rsidRPr="00991A8A" w:rsidRDefault="009A3288" w:rsidP="0031583B">
            <w:pPr>
              <w:pStyle w:val="TableTextLeft"/>
            </w:pPr>
            <w:r w:rsidRPr="00991A8A">
              <w:t>Secondary outcome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F032AA6" w14:textId="24D49AEE" w:rsidR="009A3288" w:rsidRPr="00991A8A" w:rsidRDefault="009A3288" w:rsidP="0031583B">
            <w:pPr>
              <w:pStyle w:val="TableTextLeft"/>
            </w:pPr>
            <w:r w:rsidRPr="00991A8A">
              <w:t>not true</w:t>
            </w:r>
            <w:r w:rsidR="009C7491" w:rsidRPr="00991A8A">
              <w:t>/ somewhat true</w:t>
            </w:r>
          </w:p>
        </w:tc>
        <w:tc>
          <w:tcPr>
            <w:tcW w:w="455" w:type="pct"/>
            <w:tcBorders>
              <w:top w:val="single" w:sz="2" w:space="0" w:color="D2E1F9" w:themeColor="accent5" w:themeTint="66"/>
              <w:left w:val="single" w:sz="2" w:space="0" w:color="5D779D" w:themeColor="accent3"/>
            </w:tcBorders>
          </w:tcPr>
          <w:p w14:paraId="51BD9278" w14:textId="5F3C0462" w:rsidR="009A3288" w:rsidRPr="00991A8A" w:rsidRDefault="001A692C" w:rsidP="00032CAF">
            <w:pPr>
              <w:pStyle w:val="TableTextRight"/>
            </w:pPr>
            <w:r w:rsidRPr="00991A8A">
              <w:t>26</w:t>
            </w:r>
            <w:r w:rsidR="00316A7B" w:rsidRPr="00991A8A">
              <w:t>,</w:t>
            </w:r>
            <w:r w:rsidRPr="00991A8A">
              <w:t>706</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4DE86C57" w14:textId="46ED9E0A" w:rsidR="009A3288" w:rsidRPr="00991A8A" w:rsidRDefault="007A266B" w:rsidP="00032CAF">
            <w:pPr>
              <w:pStyle w:val="TableTextRight"/>
            </w:pPr>
            <w:r w:rsidRPr="00991A8A">
              <w:t>25.2</w:t>
            </w:r>
          </w:p>
        </w:tc>
        <w:tc>
          <w:tcPr>
            <w:tcW w:w="455" w:type="pct"/>
            <w:tcBorders>
              <w:top w:val="single" w:sz="2" w:space="0" w:color="D2E1F9" w:themeColor="accent5" w:themeTint="66"/>
              <w:left w:val="single" w:sz="2" w:space="0" w:color="5D779D" w:themeColor="accent3"/>
            </w:tcBorders>
          </w:tcPr>
          <w:p w14:paraId="1E89C0C5" w14:textId="17C21021" w:rsidR="009A3288" w:rsidRPr="00991A8A" w:rsidRDefault="009F69C4" w:rsidP="00032CAF">
            <w:pPr>
              <w:pStyle w:val="TableTextRight"/>
            </w:pPr>
            <w:r w:rsidRPr="00991A8A">
              <w:t>26</w:t>
            </w:r>
            <w:r w:rsidR="00316A7B" w:rsidRPr="00991A8A">
              <w:t>,</w:t>
            </w:r>
            <w:r w:rsidRPr="00991A8A">
              <w:t>205</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D58BB89" w14:textId="3FB6FB38" w:rsidR="009A3288" w:rsidRPr="00991A8A" w:rsidRDefault="00182E15" w:rsidP="00032CAF">
            <w:pPr>
              <w:pStyle w:val="TableTextRight"/>
            </w:pPr>
            <w:r w:rsidRPr="00991A8A">
              <w:t>25</w:t>
            </w:r>
            <w:r w:rsidR="009A3288" w:rsidRPr="00991A8A">
              <w:t>.1</w:t>
            </w:r>
          </w:p>
        </w:tc>
        <w:tc>
          <w:tcPr>
            <w:tcW w:w="455" w:type="pct"/>
            <w:tcBorders>
              <w:top w:val="single" w:sz="2" w:space="0" w:color="D2E1F9" w:themeColor="accent5" w:themeTint="66"/>
              <w:left w:val="single" w:sz="2" w:space="0" w:color="5D779D" w:themeColor="accent3"/>
            </w:tcBorders>
          </w:tcPr>
          <w:p w14:paraId="446742C5" w14:textId="5D17F00E" w:rsidR="009A3288" w:rsidRPr="00991A8A" w:rsidRDefault="00A62E4F" w:rsidP="00032CAF">
            <w:pPr>
              <w:pStyle w:val="TableTextRight"/>
            </w:pPr>
            <w:r w:rsidRPr="00991A8A">
              <w:t>501</w:t>
            </w:r>
          </w:p>
        </w:tc>
        <w:tc>
          <w:tcPr>
            <w:tcW w:w="455" w:type="pct"/>
            <w:tcBorders>
              <w:top w:val="single" w:sz="2" w:space="0" w:color="D2E1F9" w:themeColor="accent5" w:themeTint="66"/>
            </w:tcBorders>
            <w:shd w:val="clear" w:color="auto" w:fill="E8F0FC" w:themeFill="accent5" w:themeFillTint="33"/>
          </w:tcPr>
          <w:p w14:paraId="2C67BE79" w14:textId="74945061" w:rsidR="009A3288" w:rsidRPr="00991A8A" w:rsidRDefault="008507D3" w:rsidP="00032CAF">
            <w:pPr>
              <w:pStyle w:val="TableTextRight"/>
            </w:pPr>
            <w:r w:rsidRPr="00991A8A">
              <w:t>29.7</w:t>
            </w:r>
          </w:p>
        </w:tc>
      </w:tr>
      <w:tr w:rsidR="00CF7A6D" w:rsidRPr="00991A8A" w14:paraId="78B3011D" w14:textId="0D76FA25" w:rsidTr="00032CAF">
        <w:trPr>
          <w:trHeight w:val="227"/>
        </w:trPr>
        <w:tc>
          <w:tcPr>
            <w:tcW w:w="939" w:type="pct"/>
            <w:vMerge/>
            <w:tcBorders>
              <w:bottom w:val="single" w:sz="2" w:space="0" w:color="D2E1F9" w:themeColor="accent5" w:themeTint="66"/>
              <w:right w:val="single" w:sz="2" w:space="0" w:color="5D779D" w:themeColor="accent3"/>
            </w:tcBorders>
            <w:noWrap/>
            <w:hideMark/>
          </w:tcPr>
          <w:p w14:paraId="14B99A9A" w14:textId="06379854" w:rsidR="009A3288" w:rsidRPr="00991A8A" w:rsidRDefault="009A3288" w:rsidP="0031583B">
            <w:pPr>
              <w:pStyle w:val="TableTextLeft"/>
            </w:pPr>
          </w:p>
        </w:tc>
        <w:tc>
          <w:tcPr>
            <w:tcW w:w="546" w:type="pct"/>
            <w:vMerge/>
            <w:tcBorders>
              <w:left w:val="single" w:sz="2" w:space="0" w:color="5D779D" w:themeColor="accent3"/>
              <w:bottom w:val="single" w:sz="2" w:space="0" w:color="D2E1F9" w:themeColor="accent5" w:themeTint="66"/>
              <w:right w:val="single" w:sz="2" w:space="0" w:color="5D779D" w:themeColor="accent3"/>
            </w:tcBorders>
            <w:noWrap/>
          </w:tcPr>
          <w:p w14:paraId="2F6CC4F6" w14:textId="64267361" w:rsidR="009A3288" w:rsidRPr="00991A8A" w:rsidRDefault="009A3288" w:rsidP="0031583B">
            <w:pPr>
              <w:pStyle w:val="TableTextLeft"/>
            </w:pPr>
          </w:p>
        </w:tc>
        <w:tc>
          <w:tcPr>
            <w:tcW w:w="784" w:type="pct"/>
            <w:tcBorders>
              <w:left w:val="single" w:sz="2" w:space="0" w:color="5D779D" w:themeColor="accent3"/>
              <w:bottom w:val="single" w:sz="2" w:space="0" w:color="D2E1F9" w:themeColor="accent5" w:themeTint="66"/>
              <w:right w:val="single" w:sz="2" w:space="0" w:color="5D779D" w:themeColor="accent3"/>
            </w:tcBorders>
          </w:tcPr>
          <w:p w14:paraId="03A268E6" w14:textId="30D5E8CE" w:rsidR="009A3288" w:rsidRPr="00991A8A" w:rsidRDefault="009A3288" w:rsidP="0031583B">
            <w:pPr>
              <w:pStyle w:val="TableTextLeft"/>
            </w:pPr>
            <w:r w:rsidRPr="00991A8A">
              <w:t>very true</w:t>
            </w:r>
          </w:p>
        </w:tc>
        <w:tc>
          <w:tcPr>
            <w:tcW w:w="455" w:type="pct"/>
            <w:tcBorders>
              <w:left w:val="single" w:sz="2" w:space="0" w:color="5D779D" w:themeColor="accent3"/>
              <w:bottom w:val="single" w:sz="2" w:space="0" w:color="D2E1F9" w:themeColor="accent5" w:themeTint="66"/>
            </w:tcBorders>
          </w:tcPr>
          <w:p w14:paraId="49E29FE1" w14:textId="6FBCEA6A" w:rsidR="009A3288" w:rsidRPr="00991A8A" w:rsidRDefault="009A3288" w:rsidP="00032CAF">
            <w:pPr>
              <w:pStyle w:val="TableTextRight"/>
            </w:pPr>
            <w:r w:rsidRPr="00991A8A">
              <w:t>79</w:t>
            </w:r>
            <w:r w:rsidR="00316A7B" w:rsidRPr="00991A8A">
              <w:t>,</w:t>
            </w:r>
            <w:r w:rsidRPr="00991A8A">
              <w:t>474</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59E9B199" w14:textId="2128A99B" w:rsidR="009A3288" w:rsidRPr="00991A8A" w:rsidRDefault="009A3288" w:rsidP="00032CAF">
            <w:pPr>
              <w:pStyle w:val="TableTextRight"/>
            </w:pPr>
            <w:r w:rsidRPr="00991A8A">
              <w:t>74.9</w:t>
            </w:r>
          </w:p>
        </w:tc>
        <w:tc>
          <w:tcPr>
            <w:tcW w:w="455" w:type="pct"/>
            <w:tcBorders>
              <w:left w:val="single" w:sz="2" w:space="0" w:color="5D779D" w:themeColor="accent3"/>
              <w:bottom w:val="single" w:sz="2" w:space="0" w:color="D2E1F9" w:themeColor="accent5" w:themeTint="66"/>
            </w:tcBorders>
          </w:tcPr>
          <w:p w14:paraId="4F5DF82D" w14:textId="79801CFC" w:rsidR="009A3288" w:rsidRPr="00991A8A" w:rsidRDefault="009A3288" w:rsidP="00032CAF">
            <w:pPr>
              <w:pStyle w:val="TableTextRight"/>
            </w:pPr>
            <w:r w:rsidRPr="00991A8A">
              <w:t>78</w:t>
            </w:r>
            <w:r w:rsidR="00316A7B" w:rsidRPr="00991A8A">
              <w:t>,</w:t>
            </w:r>
            <w:r w:rsidRPr="00991A8A">
              <w:t>291</w:t>
            </w:r>
          </w:p>
        </w:tc>
        <w:tc>
          <w:tcPr>
            <w:tcW w:w="456" w:type="pct"/>
            <w:tcBorders>
              <w:bottom w:val="single" w:sz="2" w:space="0" w:color="D2E1F9" w:themeColor="accent5" w:themeTint="66"/>
              <w:right w:val="single" w:sz="2" w:space="0" w:color="5D779D" w:themeColor="accent3"/>
            </w:tcBorders>
            <w:shd w:val="clear" w:color="auto" w:fill="E8F0FC" w:themeFill="accent5" w:themeFillTint="33"/>
          </w:tcPr>
          <w:p w14:paraId="175BA76C" w14:textId="454B06DF" w:rsidR="009A3288" w:rsidRPr="00991A8A" w:rsidRDefault="009A3288" w:rsidP="00032CAF">
            <w:pPr>
              <w:pStyle w:val="TableTextRight"/>
            </w:pPr>
            <w:r w:rsidRPr="00991A8A">
              <w:t>74.9</w:t>
            </w:r>
          </w:p>
        </w:tc>
        <w:tc>
          <w:tcPr>
            <w:tcW w:w="455" w:type="pct"/>
            <w:tcBorders>
              <w:left w:val="single" w:sz="2" w:space="0" w:color="5D779D" w:themeColor="accent3"/>
              <w:bottom w:val="single" w:sz="2" w:space="0" w:color="D2E1F9" w:themeColor="accent5" w:themeTint="66"/>
            </w:tcBorders>
          </w:tcPr>
          <w:p w14:paraId="305A569B" w14:textId="7DB70F28" w:rsidR="009A3288" w:rsidRPr="00991A8A" w:rsidRDefault="009A3288" w:rsidP="00032CAF">
            <w:pPr>
              <w:pStyle w:val="TableTextRight"/>
            </w:pPr>
            <w:r w:rsidRPr="00991A8A">
              <w:t>1</w:t>
            </w:r>
            <w:r w:rsidR="00316A7B" w:rsidRPr="00991A8A">
              <w:t>,</w:t>
            </w:r>
            <w:r w:rsidRPr="00991A8A">
              <w:t>183</w:t>
            </w:r>
          </w:p>
        </w:tc>
        <w:tc>
          <w:tcPr>
            <w:tcW w:w="455" w:type="pct"/>
            <w:tcBorders>
              <w:bottom w:val="single" w:sz="2" w:space="0" w:color="D2E1F9" w:themeColor="accent5" w:themeTint="66"/>
            </w:tcBorders>
            <w:shd w:val="clear" w:color="auto" w:fill="E8F0FC" w:themeFill="accent5" w:themeFillTint="33"/>
          </w:tcPr>
          <w:p w14:paraId="286726B9" w14:textId="2B044D57" w:rsidR="009A3288" w:rsidRPr="00991A8A" w:rsidRDefault="009A3288" w:rsidP="00032CAF">
            <w:pPr>
              <w:pStyle w:val="TableTextRight"/>
            </w:pPr>
            <w:r w:rsidRPr="00991A8A">
              <w:t>70.3</w:t>
            </w:r>
          </w:p>
        </w:tc>
      </w:tr>
      <w:tr w:rsidR="00A934A3" w:rsidRPr="00991A8A" w14:paraId="4DA8B049" w14:textId="5AD85332" w:rsidTr="00032CAF">
        <w:trPr>
          <w:trHeight w:val="70"/>
        </w:trPr>
        <w:tc>
          <w:tcPr>
            <w:tcW w:w="939" w:type="pct"/>
            <w:vMerge w:val="restart"/>
            <w:tcBorders>
              <w:top w:val="single" w:sz="2" w:space="0" w:color="D2E1F9" w:themeColor="accent5" w:themeTint="66"/>
              <w:right w:val="single" w:sz="2" w:space="0" w:color="5D779D" w:themeColor="accent3"/>
            </w:tcBorders>
            <w:noWrap/>
            <w:hideMark/>
          </w:tcPr>
          <w:p w14:paraId="063EBFEE" w14:textId="3CEC143A" w:rsidR="009A3288" w:rsidRPr="00991A8A" w:rsidRDefault="009A3288" w:rsidP="0031583B">
            <w:pPr>
              <w:pStyle w:val="TableTextLeft"/>
            </w:pPr>
            <w:r w:rsidRPr="00991A8A">
              <w:t>Parent engaged with the school</w:t>
            </w:r>
          </w:p>
        </w:tc>
        <w:tc>
          <w:tcPr>
            <w:tcW w:w="546" w:type="pct"/>
            <w:vMerge w:val="restart"/>
            <w:tcBorders>
              <w:top w:val="single" w:sz="2" w:space="0" w:color="D2E1F9" w:themeColor="accent5" w:themeTint="66"/>
              <w:left w:val="single" w:sz="2" w:space="0" w:color="5D779D" w:themeColor="accent3"/>
              <w:right w:val="single" w:sz="2" w:space="0" w:color="5D779D" w:themeColor="accent3"/>
            </w:tcBorders>
            <w:noWrap/>
            <w:hideMark/>
          </w:tcPr>
          <w:p w14:paraId="3055D3D2" w14:textId="513EFC65" w:rsidR="009A3288" w:rsidRPr="00991A8A" w:rsidRDefault="009A3288" w:rsidP="0031583B">
            <w:pPr>
              <w:pStyle w:val="TableTextLeft"/>
            </w:pPr>
            <w:r w:rsidRPr="00991A8A">
              <w:t>Secondary outcome</w:t>
            </w:r>
          </w:p>
        </w:tc>
        <w:tc>
          <w:tcPr>
            <w:tcW w:w="784" w:type="pct"/>
            <w:tcBorders>
              <w:top w:val="single" w:sz="2" w:space="0" w:color="D2E1F9" w:themeColor="accent5" w:themeTint="66"/>
              <w:left w:val="single" w:sz="2" w:space="0" w:color="5D779D" w:themeColor="accent3"/>
              <w:right w:val="single" w:sz="2" w:space="0" w:color="5D779D" w:themeColor="accent3"/>
            </w:tcBorders>
          </w:tcPr>
          <w:p w14:paraId="2C0517E7" w14:textId="307BD260" w:rsidR="009A3288" w:rsidRPr="00991A8A" w:rsidRDefault="009A3288" w:rsidP="0031583B">
            <w:pPr>
              <w:pStyle w:val="TableTextLeft"/>
            </w:pPr>
            <w:r w:rsidRPr="00991A8A">
              <w:t>not true</w:t>
            </w:r>
            <w:r w:rsidR="00D41D74" w:rsidRPr="00991A8A">
              <w:t>/ some</w:t>
            </w:r>
            <w:r w:rsidR="00FC19AB" w:rsidRPr="00991A8A">
              <w:t>what true</w:t>
            </w:r>
          </w:p>
        </w:tc>
        <w:tc>
          <w:tcPr>
            <w:tcW w:w="455" w:type="pct"/>
            <w:tcBorders>
              <w:top w:val="single" w:sz="2" w:space="0" w:color="D2E1F9" w:themeColor="accent5" w:themeTint="66"/>
              <w:left w:val="single" w:sz="2" w:space="0" w:color="5D779D" w:themeColor="accent3"/>
            </w:tcBorders>
          </w:tcPr>
          <w:p w14:paraId="2898AC98" w14:textId="04719517" w:rsidR="009A3288" w:rsidRPr="00991A8A" w:rsidRDefault="00DD32F5" w:rsidP="00032CAF">
            <w:pPr>
              <w:pStyle w:val="TableTextRight"/>
            </w:pPr>
            <w:r w:rsidRPr="00991A8A">
              <w:t>27</w:t>
            </w:r>
            <w:r w:rsidR="00316A7B" w:rsidRPr="00991A8A">
              <w:t>,</w:t>
            </w:r>
            <w:r w:rsidR="00C85F35" w:rsidRPr="00991A8A">
              <w:t>672</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73108B09" w14:textId="1AB0961F" w:rsidR="009A3288" w:rsidRPr="00991A8A" w:rsidRDefault="000241D6" w:rsidP="00032CAF">
            <w:pPr>
              <w:pStyle w:val="TableTextRight"/>
            </w:pPr>
            <w:r w:rsidRPr="00991A8A">
              <w:t>26.2</w:t>
            </w:r>
          </w:p>
        </w:tc>
        <w:tc>
          <w:tcPr>
            <w:tcW w:w="455" w:type="pct"/>
            <w:tcBorders>
              <w:top w:val="single" w:sz="2" w:space="0" w:color="D2E1F9" w:themeColor="accent5" w:themeTint="66"/>
              <w:left w:val="single" w:sz="2" w:space="0" w:color="5D779D" w:themeColor="accent3"/>
            </w:tcBorders>
          </w:tcPr>
          <w:p w14:paraId="2665FE70" w14:textId="7C2C4EF1" w:rsidR="009A3288" w:rsidRPr="00991A8A" w:rsidRDefault="00487674" w:rsidP="00032CAF">
            <w:pPr>
              <w:pStyle w:val="TableTextRight"/>
            </w:pPr>
            <w:r w:rsidRPr="00991A8A">
              <w:t>27</w:t>
            </w:r>
            <w:r w:rsidR="00316A7B" w:rsidRPr="00991A8A">
              <w:t>,</w:t>
            </w:r>
            <w:r w:rsidRPr="00991A8A">
              <w:t>201</w:t>
            </w:r>
          </w:p>
        </w:tc>
        <w:tc>
          <w:tcPr>
            <w:tcW w:w="456" w:type="pct"/>
            <w:tcBorders>
              <w:top w:val="single" w:sz="2" w:space="0" w:color="D2E1F9" w:themeColor="accent5" w:themeTint="66"/>
              <w:right w:val="single" w:sz="2" w:space="0" w:color="5D779D" w:themeColor="accent3"/>
            </w:tcBorders>
            <w:shd w:val="clear" w:color="auto" w:fill="E8F0FC" w:themeFill="accent5" w:themeFillTint="33"/>
          </w:tcPr>
          <w:p w14:paraId="010FBD2C" w14:textId="1AA76181" w:rsidR="009A3288" w:rsidRPr="00991A8A" w:rsidRDefault="0039736E" w:rsidP="00032CAF">
            <w:pPr>
              <w:pStyle w:val="TableTextRight"/>
            </w:pPr>
            <w:r w:rsidRPr="00991A8A">
              <w:t>26.2</w:t>
            </w:r>
          </w:p>
        </w:tc>
        <w:tc>
          <w:tcPr>
            <w:tcW w:w="455" w:type="pct"/>
            <w:tcBorders>
              <w:top w:val="single" w:sz="2" w:space="0" w:color="D2E1F9" w:themeColor="accent5" w:themeTint="66"/>
              <w:left w:val="single" w:sz="2" w:space="0" w:color="5D779D" w:themeColor="accent3"/>
            </w:tcBorders>
          </w:tcPr>
          <w:p w14:paraId="1881100A" w14:textId="159B38E2" w:rsidR="009A3288" w:rsidRPr="00991A8A" w:rsidRDefault="00991864" w:rsidP="00032CAF">
            <w:pPr>
              <w:pStyle w:val="TableTextRight"/>
            </w:pPr>
            <w:r w:rsidRPr="00991A8A">
              <w:t>471</w:t>
            </w:r>
          </w:p>
        </w:tc>
        <w:tc>
          <w:tcPr>
            <w:tcW w:w="455" w:type="pct"/>
            <w:tcBorders>
              <w:top w:val="single" w:sz="2" w:space="0" w:color="D2E1F9" w:themeColor="accent5" w:themeTint="66"/>
            </w:tcBorders>
            <w:shd w:val="clear" w:color="auto" w:fill="E8F0FC" w:themeFill="accent5" w:themeFillTint="33"/>
          </w:tcPr>
          <w:p w14:paraId="37FC7BEF" w14:textId="760D3897" w:rsidR="009A3288" w:rsidRPr="00991A8A" w:rsidRDefault="00C47943" w:rsidP="00032CAF">
            <w:pPr>
              <w:pStyle w:val="TableTextRight"/>
            </w:pPr>
            <w:r w:rsidRPr="00991A8A">
              <w:t>28.1</w:t>
            </w:r>
          </w:p>
        </w:tc>
      </w:tr>
      <w:tr w:rsidR="00CF7A6D" w:rsidRPr="00991A8A" w14:paraId="7B941BF1" w14:textId="00D535A5" w:rsidTr="00032CAF">
        <w:trPr>
          <w:trHeight w:val="227"/>
        </w:trPr>
        <w:tc>
          <w:tcPr>
            <w:tcW w:w="939" w:type="pct"/>
            <w:vMerge/>
            <w:tcBorders>
              <w:right w:val="single" w:sz="2" w:space="0" w:color="5D779D" w:themeColor="accent3"/>
            </w:tcBorders>
            <w:noWrap/>
            <w:hideMark/>
          </w:tcPr>
          <w:p w14:paraId="030DEEE0" w14:textId="78585719" w:rsidR="009A3288" w:rsidRPr="00991A8A" w:rsidRDefault="009A3288" w:rsidP="0031583B">
            <w:pPr>
              <w:pStyle w:val="TableTextLeft"/>
              <w:rPr>
                <w:color w:val="FFFFFF" w:themeColor="background1"/>
              </w:rPr>
            </w:pPr>
          </w:p>
        </w:tc>
        <w:tc>
          <w:tcPr>
            <w:tcW w:w="546" w:type="pct"/>
            <w:vMerge/>
            <w:tcBorders>
              <w:left w:val="single" w:sz="2" w:space="0" w:color="5D779D" w:themeColor="accent3"/>
              <w:right w:val="single" w:sz="2" w:space="0" w:color="5D779D" w:themeColor="accent3"/>
            </w:tcBorders>
            <w:noWrap/>
          </w:tcPr>
          <w:p w14:paraId="4891C318" w14:textId="25283AC4" w:rsidR="009A3288" w:rsidRPr="00991A8A" w:rsidRDefault="009A3288" w:rsidP="0031583B">
            <w:pPr>
              <w:pStyle w:val="TableTextLeft"/>
              <w:rPr>
                <w:color w:val="FFFFFF" w:themeColor="background1"/>
              </w:rPr>
            </w:pPr>
          </w:p>
        </w:tc>
        <w:tc>
          <w:tcPr>
            <w:tcW w:w="784" w:type="pct"/>
            <w:tcBorders>
              <w:left w:val="single" w:sz="2" w:space="0" w:color="5D779D" w:themeColor="accent3"/>
              <w:right w:val="single" w:sz="2" w:space="0" w:color="5D779D" w:themeColor="accent3"/>
            </w:tcBorders>
          </w:tcPr>
          <w:p w14:paraId="0A5F4101" w14:textId="5EE1B1E0" w:rsidR="009A3288" w:rsidRPr="00991A8A" w:rsidRDefault="009A3288" w:rsidP="0031583B">
            <w:pPr>
              <w:pStyle w:val="TableTextLeft"/>
            </w:pPr>
            <w:r w:rsidRPr="00991A8A">
              <w:t>very true</w:t>
            </w:r>
          </w:p>
        </w:tc>
        <w:tc>
          <w:tcPr>
            <w:tcW w:w="455" w:type="pct"/>
            <w:tcBorders>
              <w:left w:val="single" w:sz="2" w:space="0" w:color="5D779D" w:themeColor="accent3"/>
            </w:tcBorders>
          </w:tcPr>
          <w:p w14:paraId="1FFF7A7B" w14:textId="4C17C189" w:rsidR="009A3288" w:rsidRPr="00991A8A" w:rsidRDefault="009A3288" w:rsidP="00032CAF">
            <w:pPr>
              <w:pStyle w:val="TableTextRight"/>
            </w:pPr>
            <w:r w:rsidRPr="00991A8A">
              <w:t>78</w:t>
            </w:r>
            <w:r w:rsidR="00316A7B" w:rsidRPr="00991A8A">
              <w:t>,</w:t>
            </w:r>
            <w:r w:rsidRPr="00991A8A">
              <w:t>023</w:t>
            </w:r>
          </w:p>
        </w:tc>
        <w:tc>
          <w:tcPr>
            <w:tcW w:w="456" w:type="pct"/>
            <w:tcBorders>
              <w:right w:val="single" w:sz="2" w:space="0" w:color="5D779D" w:themeColor="accent3"/>
            </w:tcBorders>
            <w:shd w:val="clear" w:color="auto" w:fill="E8F0FC" w:themeFill="accent5" w:themeFillTint="33"/>
          </w:tcPr>
          <w:p w14:paraId="01666206" w14:textId="14785238" w:rsidR="009A3288" w:rsidRPr="00991A8A" w:rsidRDefault="009A3288" w:rsidP="00032CAF">
            <w:pPr>
              <w:pStyle w:val="TableTextRight"/>
            </w:pPr>
            <w:r w:rsidRPr="00991A8A">
              <w:t>73.8</w:t>
            </w:r>
          </w:p>
        </w:tc>
        <w:tc>
          <w:tcPr>
            <w:tcW w:w="455" w:type="pct"/>
            <w:tcBorders>
              <w:left w:val="single" w:sz="2" w:space="0" w:color="5D779D" w:themeColor="accent3"/>
            </w:tcBorders>
          </w:tcPr>
          <w:p w14:paraId="6A2C568C" w14:textId="5278E134" w:rsidR="009A3288" w:rsidRPr="00991A8A" w:rsidRDefault="009A3288" w:rsidP="00032CAF">
            <w:pPr>
              <w:pStyle w:val="TableTextRight"/>
            </w:pPr>
            <w:r w:rsidRPr="00991A8A">
              <w:t>76</w:t>
            </w:r>
            <w:r w:rsidR="00316A7B" w:rsidRPr="00991A8A">
              <w:t>,</w:t>
            </w:r>
            <w:r w:rsidRPr="00991A8A">
              <w:t>817</w:t>
            </w:r>
          </w:p>
        </w:tc>
        <w:tc>
          <w:tcPr>
            <w:tcW w:w="456" w:type="pct"/>
            <w:tcBorders>
              <w:right w:val="single" w:sz="2" w:space="0" w:color="5D779D" w:themeColor="accent3"/>
            </w:tcBorders>
            <w:shd w:val="clear" w:color="auto" w:fill="E8F0FC" w:themeFill="accent5" w:themeFillTint="33"/>
          </w:tcPr>
          <w:p w14:paraId="485FCB9F" w14:textId="1CF055F2" w:rsidR="009A3288" w:rsidRPr="00991A8A" w:rsidRDefault="009A3288" w:rsidP="00032CAF">
            <w:pPr>
              <w:pStyle w:val="TableTextRight"/>
            </w:pPr>
            <w:r w:rsidRPr="00991A8A">
              <w:t>73.9</w:t>
            </w:r>
          </w:p>
        </w:tc>
        <w:tc>
          <w:tcPr>
            <w:tcW w:w="455" w:type="pct"/>
            <w:tcBorders>
              <w:left w:val="single" w:sz="2" w:space="0" w:color="5D779D" w:themeColor="accent3"/>
            </w:tcBorders>
          </w:tcPr>
          <w:p w14:paraId="0571B3F2" w14:textId="035B57A5" w:rsidR="009A3288" w:rsidRPr="00991A8A" w:rsidRDefault="009A3288" w:rsidP="00032CAF">
            <w:pPr>
              <w:pStyle w:val="TableTextRight"/>
            </w:pPr>
            <w:r w:rsidRPr="00991A8A">
              <w:t>1</w:t>
            </w:r>
            <w:r w:rsidR="00316A7B" w:rsidRPr="00991A8A">
              <w:t>,</w:t>
            </w:r>
            <w:r w:rsidRPr="00991A8A">
              <w:t>206</w:t>
            </w:r>
          </w:p>
        </w:tc>
        <w:tc>
          <w:tcPr>
            <w:tcW w:w="455" w:type="pct"/>
            <w:shd w:val="clear" w:color="auto" w:fill="E8F0FC" w:themeFill="accent5" w:themeFillTint="33"/>
          </w:tcPr>
          <w:p w14:paraId="0E77AE58" w14:textId="4F3296F5" w:rsidR="009A3288" w:rsidRPr="00991A8A" w:rsidRDefault="009A3288" w:rsidP="00032CAF">
            <w:pPr>
              <w:pStyle w:val="TableTextRight"/>
            </w:pPr>
            <w:r w:rsidRPr="00991A8A">
              <w:t>71.9</w:t>
            </w:r>
          </w:p>
        </w:tc>
      </w:tr>
    </w:tbl>
    <w:p w14:paraId="7F48DE40" w14:textId="77777777" w:rsidR="0095390D" w:rsidRDefault="0095390D" w:rsidP="00032CAF">
      <w:pPr>
        <w:pStyle w:val="ChartorTableNote"/>
      </w:pPr>
      <w:r w:rsidRPr="00791D3B">
        <w:t>Source: Observational study of linked administrative data</w:t>
      </w:r>
    </w:p>
    <w:p w14:paraId="5BAD4CC6" w14:textId="77777777" w:rsidR="00F260FB" w:rsidRPr="00032CAF" w:rsidRDefault="00F260FB" w:rsidP="00032CAF">
      <w:pPr>
        <w:pStyle w:val="Linerule"/>
      </w:pPr>
    </w:p>
    <w:p w14:paraId="7D3513AA" w14:textId="77777777" w:rsidR="00F260FB" w:rsidRDefault="00F260FB" w:rsidP="00032CAF">
      <w:pPr>
        <w:pStyle w:val="NoSpacing"/>
      </w:pPr>
    </w:p>
    <w:p w14:paraId="6304B61C" w14:textId="101FD94D" w:rsidR="001E5A72" w:rsidRPr="00791D3B" w:rsidRDefault="001E5A72" w:rsidP="003D35E8">
      <w:pPr>
        <w:pStyle w:val="TableMainHeading"/>
      </w:pPr>
      <w:bookmarkStart w:id="127" w:name="_Ref209091542"/>
      <w:bookmarkStart w:id="128" w:name="_Toc211154836"/>
      <w:r w:rsidRPr="00791D3B">
        <w:t xml:space="preserve">Table </w:t>
      </w:r>
      <w:bookmarkEnd w:id="127"/>
      <w:r w:rsidR="00DC17CB">
        <w:t>7</w:t>
      </w:r>
      <w:r w:rsidRPr="00791D3B">
        <w:t xml:space="preserve">: </w:t>
      </w:r>
      <w:r w:rsidR="001E52C4">
        <w:tab/>
      </w:r>
      <w:r w:rsidRPr="00791D3B">
        <w:t xml:space="preserve">Sample means and standard deviations for continuous </w:t>
      </w:r>
      <w:r w:rsidR="00112F80" w:rsidRPr="00791D3B">
        <w:t>covariates and</w:t>
      </w:r>
      <w:r w:rsidR="001E52C4">
        <w:t> </w:t>
      </w:r>
      <w:r w:rsidR="00112F80" w:rsidRPr="00791D3B">
        <w:t>outcomes</w:t>
      </w:r>
      <w:bookmarkEnd w:id="128"/>
    </w:p>
    <w:tbl>
      <w:tblPr>
        <w:tblW w:w="4977" w:type="pct"/>
        <w:tblLayout w:type="fixed"/>
        <w:tblLook w:val="04A0" w:firstRow="1" w:lastRow="0" w:firstColumn="1" w:lastColumn="0" w:noHBand="0" w:noVBand="1"/>
      </w:tblPr>
      <w:tblGrid>
        <w:gridCol w:w="1347"/>
        <w:gridCol w:w="978"/>
        <w:gridCol w:w="841"/>
        <w:gridCol w:w="730"/>
        <w:gridCol w:w="640"/>
        <w:gridCol w:w="899"/>
        <w:gridCol w:w="730"/>
        <w:gridCol w:w="646"/>
        <w:gridCol w:w="842"/>
        <w:gridCol w:w="730"/>
        <w:gridCol w:w="647"/>
      </w:tblGrid>
      <w:tr w:rsidR="003B37CB" w:rsidRPr="00991A8A" w14:paraId="1A420768" w14:textId="77777777" w:rsidTr="003B37CB">
        <w:tc>
          <w:tcPr>
            <w:tcW w:w="1346" w:type="dxa"/>
            <w:vMerge w:val="restart"/>
            <w:tcBorders>
              <w:bottom w:val="single" w:sz="2" w:space="0" w:color="5D779D" w:themeColor="accent3"/>
              <w:right w:val="single" w:sz="2" w:space="0" w:color="5D779D" w:themeColor="accent3"/>
            </w:tcBorders>
            <w:shd w:val="clear" w:color="auto" w:fill="E8F0FC" w:themeFill="accent5" w:themeFillTint="33"/>
            <w:noWrap/>
          </w:tcPr>
          <w:p w14:paraId="1EC9071F" w14:textId="52226FF4" w:rsidR="003B37CB" w:rsidRPr="00991A8A" w:rsidRDefault="003B37CB" w:rsidP="00CC1D01">
            <w:pPr>
              <w:pStyle w:val="TableColumnHeadingLeft"/>
            </w:pPr>
            <w:r w:rsidRPr="00991A8A">
              <w:t>Variable</w:t>
            </w:r>
          </w:p>
        </w:tc>
        <w:tc>
          <w:tcPr>
            <w:tcW w:w="977" w:type="dxa"/>
            <w:vMerge w:val="restart"/>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noWrap/>
          </w:tcPr>
          <w:p w14:paraId="212301F0" w14:textId="0E2DC533" w:rsidR="003B37CB" w:rsidRPr="00991A8A" w:rsidRDefault="003B37CB" w:rsidP="00CC1D01">
            <w:pPr>
              <w:pStyle w:val="TableColumnHeadingLeft"/>
              <w:rPr>
                <w:color w:val="FFFFFF" w:themeColor="background1"/>
              </w:rPr>
            </w:pPr>
            <w:r w:rsidRPr="00991A8A">
              <w:t>Category</w:t>
            </w:r>
          </w:p>
        </w:tc>
        <w:tc>
          <w:tcPr>
            <w:tcW w:w="2211" w:type="dxa"/>
            <w:gridSpan w:val="3"/>
            <w:tcBorders>
              <w:left w:val="single" w:sz="2" w:space="0" w:color="5D779D" w:themeColor="accent3"/>
              <w:right w:val="single" w:sz="2" w:space="0" w:color="5D779D" w:themeColor="accent3"/>
            </w:tcBorders>
            <w:shd w:val="clear" w:color="auto" w:fill="E8F0FC" w:themeFill="accent5" w:themeFillTint="33"/>
            <w:noWrap/>
          </w:tcPr>
          <w:p w14:paraId="7FB09801" w14:textId="5AA19BD2" w:rsidR="003B37CB" w:rsidRPr="00991A8A" w:rsidRDefault="003B37CB" w:rsidP="003B37CB">
            <w:pPr>
              <w:pStyle w:val="TableColumnHeadingCentred"/>
            </w:pPr>
            <w:r w:rsidRPr="00991A8A">
              <w:t>Sample</w:t>
            </w:r>
          </w:p>
        </w:tc>
        <w:tc>
          <w:tcPr>
            <w:tcW w:w="2275" w:type="dxa"/>
            <w:gridSpan w:val="3"/>
            <w:tcBorders>
              <w:left w:val="single" w:sz="2" w:space="0" w:color="5D779D" w:themeColor="accent3"/>
              <w:right w:val="single" w:sz="2" w:space="0" w:color="5D779D" w:themeColor="accent3"/>
            </w:tcBorders>
            <w:shd w:val="clear" w:color="auto" w:fill="E8F0FC" w:themeFill="accent5" w:themeFillTint="33"/>
            <w:noWrap/>
          </w:tcPr>
          <w:p w14:paraId="702613B0" w14:textId="3638AFB9" w:rsidR="003B37CB" w:rsidRPr="00991A8A" w:rsidRDefault="003B37CB" w:rsidP="003B37CB">
            <w:pPr>
              <w:pStyle w:val="TableColumnHeadingCentred"/>
            </w:pPr>
            <w:r w:rsidRPr="00991A8A">
              <w:t>Comparison</w:t>
            </w:r>
          </w:p>
        </w:tc>
        <w:tc>
          <w:tcPr>
            <w:tcW w:w="2219" w:type="dxa"/>
            <w:gridSpan w:val="3"/>
            <w:tcBorders>
              <w:left w:val="single" w:sz="2" w:space="0" w:color="5D779D" w:themeColor="accent3"/>
            </w:tcBorders>
            <w:shd w:val="clear" w:color="auto" w:fill="E8F0FC" w:themeFill="accent5" w:themeFillTint="33"/>
            <w:noWrap/>
          </w:tcPr>
          <w:p w14:paraId="3F86323C" w14:textId="0FDC25BB" w:rsidR="003B37CB" w:rsidRPr="00991A8A" w:rsidRDefault="003B37CB" w:rsidP="003B37CB">
            <w:pPr>
              <w:pStyle w:val="TableColumnHeadingCentred"/>
            </w:pPr>
            <w:r w:rsidRPr="00991A8A">
              <w:t>Treatment</w:t>
            </w:r>
          </w:p>
        </w:tc>
      </w:tr>
      <w:tr w:rsidR="001E52C4" w:rsidRPr="00991A8A" w14:paraId="2CAE12DC" w14:textId="77777777" w:rsidTr="003B37CB">
        <w:tc>
          <w:tcPr>
            <w:tcW w:w="1346" w:type="dxa"/>
            <w:vMerge/>
            <w:tcBorders>
              <w:bottom w:val="single" w:sz="2" w:space="0" w:color="5D779D" w:themeColor="accent3"/>
              <w:right w:val="single" w:sz="2" w:space="0" w:color="5D779D" w:themeColor="accent3"/>
            </w:tcBorders>
            <w:shd w:val="clear" w:color="auto" w:fill="E8F0FC" w:themeFill="accent5" w:themeFillTint="33"/>
            <w:noWrap/>
          </w:tcPr>
          <w:p w14:paraId="03BB1825" w14:textId="77777777" w:rsidR="001E52C4" w:rsidRPr="00991A8A" w:rsidRDefault="001E52C4" w:rsidP="001E52C4">
            <w:pPr>
              <w:pStyle w:val="TableColumnHeadingCentred"/>
            </w:pPr>
          </w:p>
        </w:tc>
        <w:tc>
          <w:tcPr>
            <w:tcW w:w="977" w:type="dxa"/>
            <w:vMerge/>
            <w:tcBorders>
              <w:left w:val="single" w:sz="2" w:space="0" w:color="5D779D" w:themeColor="accent3"/>
              <w:bottom w:val="single" w:sz="2" w:space="0" w:color="5D779D" w:themeColor="accent3"/>
              <w:right w:val="single" w:sz="2" w:space="0" w:color="5D779D" w:themeColor="accent3"/>
            </w:tcBorders>
            <w:shd w:val="clear" w:color="auto" w:fill="E8F0FC" w:themeFill="accent5" w:themeFillTint="33"/>
            <w:noWrap/>
          </w:tcPr>
          <w:p w14:paraId="3B99F4BF" w14:textId="77777777" w:rsidR="001E52C4" w:rsidRPr="00991A8A" w:rsidRDefault="001E52C4" w:rsidP="001E52C4">
            <w:pPr>
              <w:pStyle w:val="TableColumnHeadingCentred"/>
              <w:rPr>
                <w:color w:val="FFFFFF" w:themeColor="background1"/>
              </w:rPr>
            </w:pPr>
          </w:p>
        </w:tc>
        <w:tc>
          <w:tcPr>
            <w:tcW w:w="841" w:type="dxa"/>
            <w:tcBorders>
              <w:left w:val="single" w:sz="2" w:space="0" w:color="5D779D" w:themeColor="accent3"/>
              <w:bottom w:val="single" w:sz="2" w:space="0" w:color="5D779D" w:themeColor="accent3"/>
            </w:tcBorders>
            <w:shd w:val="clear" w:color="auto" w:fill="D2E1F9" w:themeFill="accent5" w:themeFillTint="66"/>
            <w:noWrap/>
          </w:tcPr>
          <w:p w14:paraId="1C4F0ACC" w14:textId="12C86494" w:rsidR="001E52C4" w:rsidRPr="00991A8A" w:rsidRDefault="001E52C4" w:rsidP="00032CAF">
            <w:pPr>
              <w:pStyle w:val="TableColumnHeadingRight"/>
            </w:pPr>
            <w:r w:rsidRPr="00991A8A">
              <w:t>N</w:t>
            </w:r>
          </w:p>
        </w:tc>
        <w:tc>
          <w:tcPr>
            <w:tcW w:w="730" w:type="dxa"/>
            <w:tcBorders>
              <w:bottom w:val="single" w:sz="2" w:space="0" w:color="5D779D" w:themeColor="accent3"/>
            </w:tcBorders>
            <w:shd w:val="clear" w:color="auto" w:fill="D2E1F9" w:themeFill="accent5" w:themeFillTint="66"/>
            <w:noWrap/>
          </w:tcPr>
          <w:p w14:paraId="1F5DEB8F" w14:textId="03D5CBB0" w:rsidR="001E52C4" w:rsidRPr="00991A8A" w:rsidRDefault="001E52C4" w:rsidP="00032CAF">
            <w:pPr>
              <w:pStyle w:val="TableColumnHeadingRight"/>
            </w:pPr>
            <w:r w:rsidRPr="00991A8A">
              <w:t>Mean</w:t>
            </w:r>
          </w:p>
        </w:tc>
        <w:tc>
          <w:tcPr>
            <w:tcW w:w="640" w:type="dxa"/>
            <w:tcBorders>
              <w:bottom w:val="single" w:sz="2" w:space="0" w:color="5D779D" w:themeColor="accent3"/>
              <w:right w:val="single" w:sz="2" w:space="0" w:color="5D779D" w:themeColor="accent3"/>
            </w:tcBorders>
            <w:shd w:val="clear" w:color="auto" w:fill="D2E1F9" w:themeFill="accent5" w:themeFillTint="66"/>
            <w:noWrap/>
          </w:tcPr>
          <w:p w14:paraId="7122904F" w14:textId="6C212D22" w:rsidR="001E52C4" w:rsidRPr="00991A8A" w:rsidRDefault="001E52C4" w:rsidP="00032CAF">
            <w:pPr>
              <w:pStyle w:val="TableColumnHeadingRight"/>
            </w:pPr>
            <w:r w:rsidRPr="00991A8A">
              <w:t>SD</w:t>
            </w:r>
          </w:p>
        </w:tc>
        <w:tc>
          <w:tcPr>
            <w:tcW w:w="899" w:type="dxa"/>
            <w:tcBorders>
              <w:left w:val="single" w:sz="2" w:space="0" w:color="5D779D" w:themeColor="accent3"/>
              <w:bottom w:val="single" w:sz="2" w:space="0" w:color="5D779D" w:themeColor="accent3"/>
            </w:tcBorders>
            <w:shd w:val="clear" w:color="auto" w:fill="D2E1F9" w:themeFill="accent5" w:themeFillTint="66"/>
            <w:noWrap/>
          </w:tcPr>
          <w:p w14:paraId="56070BDA" w14:textId="13F5E66B" w:rsidR="001E52C4" w:rsidRPr="00991A8A" w:rsidRDefault="001E52C4" w:rsidP="00032CAF">
            <w:pPr>
              <w:pStyle w:val="TableColumnHeadingRight"/>
            </w:pPr>
            <w:r w:rsidRPr="00991A8A">
              <w:t>N</w:t>
            </w:r>
          </w:p>
        </w:tc>
        <w:tc>
          <w:tcPr>
            <w:tcW w:w="730" w:type="dxa"/>
            <w:tcBorders>
              <w:bottom w:val="single" w:sz="2" w:space="0" w:color="5D779D" w:themeColor="accent3"/>
            </w:tcBorders>
            <w:shd w:val="clear" w:color="auto" w:fill="D2E1F9" w:themeFill="accent5" w:themeFillTint="66"/>
            <w:noWrap/>
          </w:tcPr>
          <w:p w14:paraId="675E8C6D" w14:textId="5B954E65" w:rsidR="001E52C4" w:rsidRPr="00991A8A" w:rsidRDefault="001E52C4" w:rsidP="00032CAF">
            <w:pPr>
              <w:pStyle w:val="TableColumnHeadingRight"/>
            </w:pPr>
            <w:r w:rsidRPr="00991A8A">
              <w:t>Mean</w:t>
            </w:r>
          </w:p>
        </w:tc>
        <w:tc>
          <w:tcPr>
            <w:tcW w:w="646" w:type="dxa"/>
            <w:tcBorders>
              <w:bottom w:val="single" w:sz="2" w:space="0" w:color="5D779D" w:themeColor="accent3"/>
              <w:right w:val="single" w:sz="2" w:space="0" w:color="5D779D" w:themeColor="accent3"/>
            </w:tcBorders>
            <w:shd w:val="clear" w:color="auto" w:fill="D2E1F9" w:themeFill="accent5" w:themeFillTint="66"/>
            <w:noWrap/>
          </w:tcPr>
          <w:p w14:paraId="313E1075" w14:textId="09ED4E86" w:rsidR="001E52C4" w:rsidRPr="00991A8A" w:rsidRDefault="001E52C4" w:rsidP="00032CAF">
            <w:pPr>
              <w:pStyle w:val="TableColumnHeadingRight"/>
            </w:pPr>
            <w:r w:rsidRPr="00991A8A">
              <w:t>SD</w:t>
            </w:r>
          </w:p>
        </w:tc>
        <w:tc>
          <w:tcPr>
            <w:tcW w:w="842" w:type="dxa"/>
            <w:tcBorders>
              <w:left w:val="single" w:sz="2" w:space="0" w:color="5D779D" w:themeColor="accent3"/>
              <w:bottom w:val="single" w:sz="2" w:space="0" w:color="5D779D" w:themeColor="accent3"/>
            </w:tcBorders>
            <w:shd w:val="clear" w:color="auto" w:fill="D2E1F9" w:themeFill="accent5" w:themeFillTint="66"/>
            <w:noWrap/>
          </w:tcPr>
          <w:p w14:paraId="350A30B2" w14:textId="0AD3CD10" w:rsidR="001E52C4" w:rsidRPr="00991A8A" w:rsidRDefault="001E52C4" w:rsidP="00032CAF">
            <w:pPr>
              <w:pStyle w:val="TableColumnHeadingRight"/>
            </w:pPr>
            <w:r w:rsidRPr="00991A8A">
              <w:t>N</w:t>
            </w:r>
          </w:p>
        </w:tc>
        <w:tc>
          <w:tcPr>
            <w:tcW w:w="730" w:type="dxa"/>
            <w:tcBorders>
              <w:bottom w:val="single" w:sz="2" w:space="0" w:color="5D779D" w:themeColor="accent3"/>
            </w:tcBorders>
            <w:shd w:val="clear" w:color="auto" w:fill="D2E1F9" w:themeFill="accent5" w:themeFillTint="66"/>
            <w:noWrap/>
          </w:tcPr>
          <w:p w14:paraId="62FAEE7C" w14:textId="7A6E9F2C" w:rsidR="001E52C4" w:rsidRPr="00991A8A" w:rsidRDefault="001E52C4" w:rsidP="00032CAF">
            <w:pPr>
              <w:pStyle w:val="TableColumnHeadingRight"/>
            </w:pPr>
            <w:r w:rsidRPr="00991A8A">
              <w:t>Mean</w:t>
            </w:r>
          </w:p>
        </w:tc>
        <w:tc>
          <w:tcPr>
            <w:tcW w:w="647" w:type="dxa"/>
            <w:tcBorders>
              <w:bottom w:val="single" w:sz="2" w:space="0" w:color="5D779D" w:themeColor="accent3"/>
            </w:tcBorders>
            <w:shd w:val="clear" w:color="auto" w:fill="D2E1F9" w:themeFill="accent5" w:themeFillTint="66"/>
            <w:noWrap/>
          </w:tcPr>
          <w:p w14:paraId="4F9BF25F" w14:textId="00DD5C51" w:rsidR="001E52C4" w:rsidRPr="00991A8A" w:rsidRDefault="001E52C4" w:rsidP="00032CAF">
            <w:pPr>
              <w:pStyle w:val="TableColumnHeadingRight"/>
            </w:pPr>
            <w:r w:rsidRPr="00991A8A">
              <w:t>SD</w:t>
            </w:r>
          </w:p>
        </w:tc>
      </w:tr>
      <w:tr w:rsidR="001E52C4" w:rsidRPr="00991A8A" w14:paraId="57103645" w14:textId="77777777" w:rsidTr="003B37CB">
        <w:tc>
          <w:tcPr>
            <w:tcW w:w="1346" w:type="dxa"/>
            <w:tcBorders>
              <w:top w:val="single" w:sz="2" w:space="0" w:color="5D779D" w:themeColor="accent3"/>
              <w:bottom w:val="single" w:sz="2" w:space="0" w:color="D2E1F9" w:themeColor="accent5" w:themeTint="66"/>
              <w:right w:val="single" w:sz="2" w:space="0" w:color="5D779D" w:themeColor="accent3"/>
            </w:tcBorders>
            <w:noWrap/>
            <w:hideMark/>
          </w:tcPr>
          <w:p w14:paraId="7A964C19" w14:textId="454AD584" w:rsidR="001E52C4" w:rsidRPr="00991A8A" w:rsidRDefault="001E52C4" w:rsidP="001E52C4">
            <w:pPr>
              <w:pStyle w:val="TableTextLeft"/>
            </w:pPr>
            <w:r w:rsidRPr="00991A8A">
              <w:t>Count of dependent children in the family</w:t>
            </w:r>
          </w:p>
        </w:tc>
        <w:tc>
          <w:tcPr>
            <w:tcW w:w="977" w:type="dxa"/>
            <w:tcBorders>
              <w:top w:val="single" w:sz="2" w:space="0" w:color="5D779D" w:themeColor="accent3"/>
              <w:left w:val="single" w:sz="2" w:space="0" w:color="5D779D" w:themeColor="accent3"/>
              <w:bottom w:val="single" w:sz="2" w:space="0" w:color="D2E1F9" w:themeColor="accent5" w:themeTint="66"/>
              <w:right w:val="single" w:sz="2" w:space="0" w:color="5D779D" w:themeColor="accent3"/>
            </w:tcBorders>
            <w:noWrap/>
            <w:hideMark/>
          </w:tcPr>
          <w:p w14:paraId="72F263C0" w14:textId="11CB52A9" w:rsidR="001E52C4" w:rsidRPr="00991A8A" w:rsidRDefault="001E52C4" w:rsidP="001E52C4">
            <w:pPr>
              <w:pStyle w:val="TableTextLeft"/>
            </w:pPr>
            <w:r w:rsidRPr="00991A8A">
              <w:t>Covariate</w:t>
            </w:r>
          </w:p>
        </w:tc>
        <w:tc>
          <w:tcPr>
            <w:tcW w:w="841" w:type="dxa"/>
            <w:tcBorders>
              <w:top w:val="single" w:sz="2" w:space="0" w:color="5D779D" w:themeColor="accent3"/>
              <w:left w:val="single" w:sz="2" w:space="0" w:color="5D779D" w:themeColor="accent3"/>
              <w:bottom w:val="single" w:sz="2" w:space="0" w:color="D2E1F9" w:themeColor="accent5" w:themeTint="66"/>
            </w:tcBorders>
            <w:noWrap/>
            <w:hideMark/>
          </w:tcPr>
          <w:p w14:paraId="57E9A294" w14:textId="04E5B5AB" w:rsidR="001E52C4" w:rsidRPr="00991A8A" w:rsidRDefault="001E52C4" w:rsidP="001E52C4">
            <w:pPr>
              <w:pStyle w:val="TableTextRight"/>
            </w:pPr>
            <w:r w:rsidRPr="00991A8A">
              <w:t>106,427</w:t>
            </w:r>
          </w:p>
        </w:tc>
        <w:tc>
          <w:tcPr>
            <w:tcW w:w="730" w:type="dxa"/>
            <w:tcBorders>
              <w:top w:val="single" w:sz="2" w:space="0" w:color="5D779D" w:themeColor="accent3"/>
              <w:bottom w:val="single" w:sz="2" w:space="0" w:color="D2E1F9" w:themeColor="accent5" w:themeTint="66"/>
            </w:tcBorders>
            <w:noWrap/>
            <w:hideMark/>
          </w:tcPr>
          <w:p w14:paraId="390EDBE9" w14:textId="77777777" w:rsidR="001E52C4" w:rsidRPr="00991A8A" w:rsidRDefault="001E52C4" w:rsidP="001E52C4">
            <w:pPr>
              <w:pStyle w:val="TableTextRight"/>
            </w:pPr>
            <w:r w:rsidRPr="00991A8A">
              <w:t>2.4</w:t>
            </w:r>
          </w:p>
        </w:tc>
        <w:tc>
          <w:tcPr>
            <w:tcW w:w="640" w:type="dxa"/>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0A1752D0" w14:textId="77777777" w:rsidR="001E52C4" w:rsidRPr="00991A8A" w:rsidRDefault="001E52C4" w:rsidP="001E52C4">
            <w:pPr>
              <w:pStyle w:val="TableTextRight"/>
            </w:pPr>
            <w:r w:rsidRPr="00991A8A">
              <w:t>1.0</w:t>
            </w:r>
          </w:p>
        </w:tc>
        <w:tc>
          <w:tcPr>
            <w:tcW w:w="899" w:type="dxa"/>
            <w:tcBorders>
              <w:top w:val="single" w:sz="2" w:space="0" w:color="5D779D" w:themeColor="accent3"/>
              <w:left w:val="single" w:sz="2" w:space="0" w:color="5D779D" w:themeColor="accent3"/>
              <w:bottom w:val="single" w:sz="2" w:space="0" w:color="D2E1F9" w:themeColor="accent5" w:themeTint="66"/>
            </w:tcBorders>
            <w:noWrap/>
            <w:hideMark/>
          </w:tcPr>
          <w:p w14:paraId="3BD0AEE2" w14:textId="3C452449" w:rsidR="001E52C4" w:rsidRPr="00991A8A" w:rsidRDefault="001E52C4" w:rsidP="001E52C4">
            <w:pPr>
              <w:pStyle w:val="TableTextRight"/>
            </w:pPr>
            <w:r w:rsidRPr="00991A8A">
              <w:t>104,739</w:t>
            </w:r>
          </w:p>
        </w:tc>
        <w:tc>
          <w:tcPr>
            <w:tcW w:w="730" w:type="dxa"/>
            <w:tcBorders>
              <w:top w:val="single" w:sz="2" w:space="0" w:color="5D779D" w:themeColor="accent3"/>
              <w:bottom w:val="single" w:sz="2" w:space="0" w:color="D2E1F9" w:themeColor="accent5" w:themeTint="66"/>
            </w:tcBorders>
            <w:noWrap/>
            <w:hideMark/>
          </w:tcPr>
          <w:p w14:paraId="4FD1EC37" w14:textId="77777777" w:rsidR="001E52C4" w:rsidRPr="00991A8A" w:rsidRDefault="001E52C4" w:rsidP="001E52C4">
            <w:pPr>
              <w:pStyle w:val="TableTextRight"/>
            </w:pPr>
            <w:r w:rsidRPr="00991A8A">
              <w:t>2.4</w:t>
            </w:r>
          </w:p>
        </w:tc>
        <w:tc>
          <w:tcPr>
            <w:tcW w:w="646" w:type="dxa"/>
            <w:tcBorders>
              <w:top w:val="single" w:sz="2" w:space="0" w:color="5D779D" w:themeColor="accent3"/>
              <w:bottom w:val="single" w:sz="2" w:space="0" w:color="D2E1F9" w:themeColor="accent5" w:themeTint="66"/>
              <w:right w:val="single" w:sz="2" w:space="0" w:color="5D779D" w:themeColor="accent3"/>
            </w:tcBorders>
            <w:shd w:val="clear" w:color="auto" w:fill="E8F0FC" w:themeFill="accent5" w:themeFillTint="33"/>
            <w:noWrap/>
            <w:hideMark/>
          </w:tcPr>
          <w:p w14:paraId="435FEB32" w14:textId="77777777" w:rsidR="001E52C4" w:rsidRPr="00991A8A" w:rsidRDefault="001E52C4" w:rsidP="001E52C4">
            <w:pPr>
              <w:pStyle w:val="TableTextRight"/>
            </w:pPr>
            <w:r w:rsidRPr="00991A8A">
              <w:t>1.0</w:t>
            </w:r>
          </w:p>
        </w:tc>
        <w:tc>
          <w:tcPr>
            <w:tcW w:w="842" w:type="dxa"/>
            <w:tcBorders>
              <w:top w:val="single" w:sz="2" w:space="0" w:color="5D779D" w:themeColor="accent3"/>
              <w:left w:val="single" w:sz="2" w:space="0" w:color="5D779D" w:themeColor="accent3"/>
              <w:bottom w:val="single" w:sz="2" w:space="0" w:color="D2E1F9" w:themeColor="accent5" w:themeTint="66"/>
            </w:tcBorders>
            <w:noWrap/>
            <w:hideMark/>
          </w:tcPr>
          <w:p w14:paraId="51CEC89C" w14:textId="5AF46FEE" w:rsidR="001E52C4" w:rsidRPr="00991A8A" w:rsidRDefault="001E52C4" w:rsidP="001E52C4">
            <w:pPr>
              <w:pStyle w:val="TableTextRight"/>
            </w:pPr>
            <w:r w:rsidRPr="00991A8A">
              <w:t>1,688</w:t>
            </w:r>
          </w:p>
        </w:tc>
        <w:tc>
          <w:tcPr>
            <w:tcW w:w="730" w:type="dxa"/>
            <w:tcBorders>
              <w:top w:val="single" w:sz="2" w:space="0" w:color="5D779D" w:themeColor="accent3"/>
              <w:bottom w:val="single" w:sz="2" w:space="0" w:color="D2E1F9" w:themeColor="accent5" w:themeTint="66"/>
            </w:tcBorders>
            <w:noWrap/>
            <w:hideMark/>
          </w:tcPr>
          <w:p w14:paraId="04F2F4A6" w14:textId="77777777" w:rsidR="001E52C4" w:rsidRPr="00991A8A" w:rsidRDefault="001E52C4" w:rsidP="001E52C4">
            <w:pPr>
              <w:pStyle w:val="TableTextRight"/>
            </w:pPr>
            <w:r w:rsidRPr="00991A8A">
              <w:t>2.5</w:t>
            </w:r>
          </w:p>
        </w:tc>
        <w:tc>
          <w:tcPr>
            <w:tcW w:w="647" w:type="dxa"/>
            <w:tcBorders>
              <w:top w:val="single" w:sz="2" w:space="0" w:color="5D779D" w:themeColor="accent3"/>
              <w:bottom w:val="single" w:sz="2" w:space="0" w:color="D2E1F9" w:themeColor="accent5" w:themeTint="66"/>
            </w:tcBorders>
            <w:shd w:val="clear" w:color="auto" w:fill="E8F0FC" w:themeFill="accent5" w:themeFillTint="33"/>
            <w:noWrap/>
            <w:hideMark/>
          </w:tcPr>
          <w:p w14:paraId="77A02DF6" w14:textId="77777777" w:rsidR="001E52C4" w:rsidRPr="00991A8A" w:rsidRDefault="001E52C4" w:rsidP="001E52C4">
            <w:pPr>
              <w:pStyle w:val="TableTextRight"/>
            </w:pPr>
            <w:r w:rsidRPr="00991A8A">
              <w:t>1.0</w:t>
            </w:r>
          </w:p>
        </w:tc>
      </w:tr>
      <w:tr w:rsidR="001E52C4" w:rsidRPr="00991A8A" w14:paraId="5B19BFA4"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23FED14E" w14:textId="5851E094" w:rsidR="001E52C4" w:rsidRPr="00991A8A" w:rsidRDefault="001E52C4" w:rsidP="001E52C4">
            <w:pPr>
              <w:pStyle w:val="TableTextLeft"/>
            </w:pPr>
            <w:r w:rsidRPr="00991A8A">
              <w:t>Count of people in the household</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1B067D2" w14:textId="23333DD2"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78B8587" w14:textId="01685B10"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6E8E8C9F" w14:textId="77777777" w:rsidR="001E52C4" w:rsidRPr="00991A8A" w:rsidRDefault="001E52C4" w:rsidP="001E52C4">
            <w:pPr>
              <w:pStyle w:val="TableTextRight"/>
            </w:pPr>
            <w:r w:rsidRPr="00991A8A">
              <w:t>4.5</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DB594EA" w14:textId="77777777" w:rsidR="001E52C4" w:rsidRPr="00991A8A" w:rsidRDefault="001E52C4" w:rsidP="001E52C4">
            <w:pPr>
              <w:pStyle w:val="TableTextRight"/>
            </w:pPr>
            <w:r w:rsidRPr="00991A8A">
              <w:t>1.2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A1EB73D" w14:textId="6BE2025D"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37687E18" w14:textId="77777777" w:rsidR="001E52C4" w:rsidRPr="00991A8A" w:rsidRDefault="001E52C4" w:rsidP="001E52C4">
            <w:pPr>
              <w:pStyle w:val="TableTextRight"/>
            </w:pPr>
            <w:r w:rsidRPr="00991A8A">
              <w:t>4.5</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EBA3DE1" w14:textId="77777777" w:rsidR="001E52C4" w:rsidRPr="00991A8A" w:rsidRDefault="001E52C4" w:rsidP="001E52C4">
            <w:pPr>
              <w:pStyle w:val="TableTextRight"/>
            </w:pPr>
            <w:r w:rsidRPr="00991A8A">
              <w:t>1.2</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9E4AE71" w14:textId="2A5DA5B9"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2504E664" w14:textId="77777777" w:rsidR="001E52C4" w:rsidRPr="00991A8A" w:rsidRDefault="001E52C4" w:rsidP="001E52C4">
            <w:pPr>
              <w:pStyle w:val="TableTextRight"/>
            </w:pPr>
            <w:r w:rsidRPr="00991A8A">
              <w:t>4.5</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48074CCA" w14:textId="77777777" w:rsidR="001E52C4" w:rsidRPr="00991A8A" w:rsidRDefault="001E52C4" w:rsidP="001E52C4">
            <w:pPr>
              <w:pStyle w:val="TableTextRight"/>
            </w:pPr>
            <w:r w:rsidRPr="00991A8A">
              <w:t>1.3</w:t>
            </w:r>
          </w:p>
        </w:tc>
      </w:tr>
      <w:tr w:rsidR="001E52C4" w:rsidRPr="00991A8A" w14:paraId="01B226D8"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5D9E3C1" w14:textId="4DF49681" w:rsidR="001E52C4" w:rsidRPr="00991A8A" w:rsidRDefault="001E52C4" w:rsidP="001E52C4">
            <w:pPr>
              <w:pStyle w:val="TableTextLeft"/>
            </w:pPr>
            <w:r w:rsidRPr="00991A8A">
              <w:t>Parent/</w:t>
            </w:r>
            <w:r w:rsidRPr="00991A8A">
              <w:br/>
              <w:t>carer age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303092E" w14:textId="06392741"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683E7AC" w14:textId="3249AA23"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3D5BBA01" w14:textId="77777777" w:rsidR="001E52C4" w:rsidRPr="00991A8A" w:rsidRDefault="001E52C4" w:rsidP="001E52C4">
            <w:pPr>
              <w:pStyle w:val="TableTextRight"/>
            </w:pPr>
            <w:r w:rsidRPr="00991A8A">
              <w:t>37.1</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02FB9068" w14:textId="77777777" w:rsidR="001E52C4" w:rsidRPr="00991A8A" w:rsidRDefault="001E52C4" w:rsidP="001E52C4">
            <w:pPr>
              <w:pStyle w:val="TableTextRight"/>
            </w:pPr>
            <w:r w:rsidRPr="00991A8A">
              <w:t>6.2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7DFA9AC" w14:textId="72CDB1C7"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2A7CCE54" w14:textId="77777777" w:rsidR="001E52C4" w:rsidRPr="00991A8A" w:rsidRDefault="001E52C4" w:rsidP="001E52C4">
            <w:pPr>
              <w:pStyle w:val="TableTextRight"/>
            </w:pPr>
            <w:r w:rsidRPr="00991A8A">
              <w:t>37.1</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110448BF" w14:textId="77777777" w:rsidR="001E52C4" w:rsidRPr="00991A8A" w:rsidRDefault="001E52C4" w:rsidP="001E52C4">
            <w:pPr>
              <w:pStyle w:val="TableTextRight"/>
            </w:pPr>
            <w:r w:rsidRPr="00991A8A">
              <w:t>6.2</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C67829D" w14:textId="7E14FB7A"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5A0AC492" w14:textId="77777777" w:rsidR="001E52C4" w:rsidRPr="00991A8A" w:rsidRDefault="001E52C4" w:rsidP="001E52C4">
            <w:pPr>
              <w:pStyle w:val="TableTextRight"/>
            </w:pPr>
            <w:r w:rsidRPr="00991A8A">
              <w:t>36.2</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6A23FD1D" w14:textId="77777777" w:rsidR="001E52C4" w:rsidRPr="00991A8A" w:rsidRDefault="001E52C4" w:rsidP="001E52C4">
            <w:pPr>
              <w:pStyle w:val="TableTextRight"/>
            </w:pPr>
            <w:r w:rsidRPr="00991A8A">
              <w:t>6.8</w:t>
            </w:r>
          </w:p>
        </w:tc>
      </w:tr>
      <w:tr w:rsidR="001E52C4" w:rsidRPr="00991A8A" w14:paraId="07CAA0C1"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2A88CFC3" w14:textId="6AE9BF22" w:rsidR="001E52C4" w:rsidRPr="00991A8A" w:rsidRDefault="001E52C4" w:rsidP="001E52C4">
            <w:pPr>
              <w:pStyle w:val="TableTextLeft"/>
            </w:pPr>
            <w:r w:rsidRPr="00991A8A">
              <w:t>Percentage of population under the age of 5</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D973485" w14:textId="1F0C6F61"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CC6CA81" w14:textId="11F36491"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415377D4" w14:textId="77777777" w:rsidR="001E52C4" w:rsidRPr="00991A8A" w:rsidRDefault="001E52C4" w:rsidP="001E52C4">
            <w:pPr>
              <w:pStyle w:val="TableTextRight"/>
            </w:pPr>
            <w:r w:rsidRPr="00991A8A">
              <w:t>6.2</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A28C600" w14:textId="77777777" w:rsidR="001E52C4" w:rsidRPr="00991A8A" w:rsidRDefault="001E52C4" w:rsidP="001E52C4">
            <w:pPr>
              <w:pStyle w:val="TableTextRight"/>
            </w:pPr>
            <w:r w:rsidRPr="00991A8A">
              <w:t>1.1</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940BA80" w14:textId="5B5C8078"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533FABCC" w14:textId="77777777" w:rsidR="001E52C4" w:rsidRPr="00991A8A" w:rsidRDefault="001E52C4" w:rsidP="001E52C4">
            <w:pPr>
              <w:pStyle w:val="TableTextRight"/>
            </w:pPr>
            <w:r w:rsidRPr="00991A8A">
              <w:t>6.2</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CAE8F25" w14:textId="77777777" w:rsidR="001E52C4" w:rsidRPr="00991A8A" w:rsidRDefault="001E52C4" w:rsidP="001E52C4">
            <w:pPr>
              <w:pStyle w:val="TableTextRight"/>
            </w:pPr>
            <w:r w:rsidRPr="00991A8A">
              <w:t>1.1</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5FB656B5" w14:textId="2BF91A1D"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7129368B" w14:textId="77777777" w:rsidR="001E52C4" w:rsidRPr="00991A8A" w:rsidRDefault="001E52C4" w:rsidP="001E52C4">
            <w:pPr>
              <w:pStyle w:val="TableTextRight"/>
            </w:pPr>
            <w:r w:rsidRPr="00991A8A">
              <w:t>6.1</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551E55B3" w14:textId="77777777" w:rsidR="001E52C4" w:rsidRPr="00991A8A" w:rsidRDefault="001E52C4" w:rsidP="001E52C4">
            <w:pPr>
              <w:pStyle w:val="TableTextRight"/>
            </w:pPr>
            <w:r w:rsidRPr="00991A8A">
              <w:t>1.2</w:t>
            </w:r>
          </w:p>
        </w:tc>
      </w:tr>
      <w:tr w:rsidR="001E52C4" w:rsidRPr="00991A8A" w14:paraId="4B791F7C"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385AEBC" w14:textId="7DF6C810" w:rsidR="001E52C4" w:rsidRPr="00991A8A" w:rsidRDefault="001E52C4" w:rsidP="001E52C4">
            <w:pPr>
              <w:pStyle w:val="TableTextLeft"/>
            </w:pPr>
            <w:r w:rsidRPr="00991A8A">
              <w:t>SEIFA (IRSD)</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A8D12A0" w14:textId="69E089A8"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51106408" w14:textId="641FFE8E"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7CDA73EC" w14:textId="77777777" w:rsidR="001E52C4" w:rsidRPr="00991A8A" w:rsidRDefault="001E52C4" w:rsidP="001E52C4">
            <w:pPr>
              <w:pStyle w:val="TableTextRight"/>
            </w:pPr>
            <w:r w:rsidRPr="00991A8A">
              <w:t>969.6</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39E2FF3" w14:textId="77777777" w:rsidR="001E52C4" w:rsidRPr="00991A8A" w:rsidRDefault="001E52C4" w:rsidP="001E52C4">
            <w:pPr>
              <w:pStyle w:val="TableTextRight"/>
            </w:pPr>
            <w:r w:rsidRPr="00991A8A">
              <w:t>79.2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6A26A00" w14:textId="2DCE6038"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5FC94AFB" w14:textId="77777777" w:rsidR="001E52C4" w:rsidRPr="00991A8A" w:rsidRDefault="001E52C4" w:rsidP="001E52C4">
            <w:pPr>
              <w:pStyle w:val="TableTextRight"/>
            </w:pPr>
            <w:r w:rsidRPr="00991A8A">
              <w:t>970.3</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484E55E0" w14:textId="77777777" w:rsidR="001E52C4" w:rsidRPr="00991A8A" w:rsidRDefault="001E52C4" w:rsidP="001E52C4">
            <w:pPr>
              <w:pStyle w:val="TableTextRight"/>
            </w:pPr>
            <w:r w:rsidRPr="00991A8A">
              <w:t>79.0</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041524A" w14:textId="0CD4B106"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64FE812D" w14:textId="77777777" w:rsidR="001E52C4" w:rsidRPr="00991A8A" w:rsidRDefault="001E52C4" w:rsidP="001E52C4">
            <w:pPr>
              <w:pStyle w:val="TableTextRight"/>
            </w:pPr>
            <w:r w:rsidRPr="00991A8A">
              <w:t>924.5</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12AE8035" w14:textId="77777777" w:rsidR="001E52C4" w:rsidRPr="00991A8A" w:rsidRDefault="001E52C4" w:rsidP="001E52C4">
            <w:pPr>
              <w:pStyle w:val="TableTextRight"/>
            </w:pPr>
            <w:r w:rsidRPr="00991A8A">
              <w:t>82.1</w:t>
            </w:r>
          </w:p>
        </w:tc>
      </w:tr>
      <w:tr w:rsidR="001E52C4" w:rsidRPr="00991A8A" w14:paraId="7D284FA2"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0B9B4AA" w14:textId="7F4C1163" w:rsidR="001E52C4" w:rsidRPr="00991A8A" w:rsidRDefault="001E52C4" w:rsidP="001E52C4">
            <w:pPr>
              <w:pStyle w:val="TableTextLeft"/>
            </w:pPr>
            <w:r w:rsidRPr="00991A8A">
              <w:t>Total MBS fee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F547E59" w14:textId="3FBC5EA4" w:rsidR="001E52C4" w:rsidRPr="00991A8A" w:rsidRDefault="001E52C4" w:rsidP="001E52C4">
            <w:pPr>
              <w:pStyle w:val="TableTextLeft"/>
            </w:pPr>
            <w:r w:rsidRPr="00991A8A">
              <w:t>Covariate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7801D10" w14:textId="03550E76" w:rsidR="001E52C4" w:rsidRPr="00991A8A" w:rsidRDefault="001E52C4" w:rsidP="001E52C4">
            <w:pPr>
              <w:pStyle w:val="TableTextRight"/>
            </w:pPr>
            <w:r w:rsidRPr="00991A8A">
              <w:t>106,427</w:t>
            </w:r>
          </w:p>
        </w:tc>
        <w:tc>
          <w:tcPr>
            <w:tcW w:w="730" w:type="dxa"/>
            <w:tcBorders>
              <w:top w:val="single" w:sz="2" w:space="0" w:color="D2E1F9" w:themeColor="accent5" w:themeTint="66"/>
              <w:bottom w:val="single" w:sz="2" w:space="0" w:color="D2E1F9" w:themeColor="accent5" w:themeTint="66"/>
            </w:tcBorders>
            <w:noWrap/>
            <w:hideMark/>
          </w:tcPr>
          <w:p w14:paraId="28E7B014" w14:textId="77777777" w:rsidR="001E52C4" w:rsidRPr="00991A8A" w:rsidRDefault="001E52C4" w:rsidP="001E52C4">
            <w:pPr>
              <w:pStyle w:val="TableTextRight"/>
            </w:pPr>
            <w:r w:rsidRPr="00991A8A">
              <w:t>400.5</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B5AAAC2" w14:textId="77777777" w:rsidR="001E52C4" w:rsidRPr="00991A8A" w:rsidRDefault="001E52C4" w:rsidP="001E52C4">
            <w:pPr>
              <w:pStyle w:val="TableTextRight"/>
            </w:pPr>
            <w:r w:rsidRPr="00991A8A">
              <w:t>472.2</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055B6DC" w14:textId="1E57E721" w:rsidR="001E52C4" w:rsidRPr="00991A8A" w:rsidRDefault="001E52C4" w:rsidP="001E52C4">
            <w:pPr>
              <w:pStyle w:val="TableTextRight"/>
            </w:pPr>
            <w:r w:rsidRPr="00991A8A">
              <w:t>104,739</w:t>
            </w:r>
          </w:p>
        </w:tc>
        <w:tc>
          <w:tcPr>
            <w:tcW w:w="730" w:type="dxa"/>
            <w:tcBorders>
              <w:top w:val="single" w:sz="2" w:space="0" w:color="D2E1F9" w:themeColor="accent5" w:themeTint="66"/>
              <w:bottom w:val="single" w:sz="2" w:space="0" w:color="D2E1F9" w:themeColor="accent5" w:themeTint="66"/>
            </w:tcBorders>
            <w:noWrap/>
            <w:hideMark/>
          </w:tcPr>
          <w:p w14:paraId="3354DC5B" w14:textId="77777777" w:rsidR="001E52C4" w:rsidRPr="00991A8A" w:rsidRDefault="001E52C4" w:rsidP="001E52C4">
            <w:pPr>
              <w:pStyle w:val="TableTextRight"/>
            </w:pPr>
            <w:r w:rsidRPr="00991A8A">
              <w:t>399.8</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9965F01" w14:textId="77777777" w:rsidR="001E52C4" w:rsidRPr="00991A8A" w:rsidRDefault="001E52C4" w:rsidP="001E52C4">
            <w:pPr>
              <w:pStyle w:val="TableTextRight"/>
            </w:pPr>
            <w:r w:rsidRPr="00991A8A">
              <w:t>472.0</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8C7A24B" w14:textId="2129D88A"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1DAA1DE5" w14:textId="77777777" w:rsidR="001E52C4" w:rsidRPr="00991A8A" w:rsidRDefault="001E52C4" w:rsidP="001E52C4">
            <w:pPr>
              <w:pStyle w:val="TableTextRight"/>
            </w:pPr>
            <w:r w:rsidRPr="00991A8A">
              <w:t>444.3</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22499D67" w14:textId="77777777" w:rsidR="001E52C4" w:rsidRPr="00991A8A" w:rsidRDefault="001E52C4" w:rsidP="001E52C4">
            <w:pPr>
              <w:pStyle w:val="TableTextRight"/>
            </w:pPr>
            <w:r w:rsidRPr="00991A8A">
              <w:t>484.9</w:t>
            </w:r>
          </w:p>
        </w:tc>
      </w:tr>
      <w:tr w:rsidR="001E52C4" w:rsidRPr="00991A8A" w14:paraId="5DF8591D"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0E83E42E" w14:textId="6AB0D261" w:rsidR="001E52C4" w:rsidRPr="00991A8A" w:rsidRDefault="001E52C4" w:rsidP="001E52C4">
            <w:pPr>
              <w:pStyle w:val="TableTextLeft"/>
            </w:pPr>
            <w:r w:rsidRPr="00991A8A">
              <w:rPr>
                <w:spacing w:val="-2"/>
              </w:rPr>
              <w:t>Communication</w:t>
            </w:r>
            <w:r w:rsidRPr="00991A8A">
              <w:t xml:space="preserve"> skills and general knowledge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4D56298" w14:textId="7BCF65DD"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39344FAA" w14:textId="117A7DD6" w:rsidR="001E52C4" w:rsidRPr="00991A8A" w:rsidRDefault="001E52C4" w:rsidP="001E52C4">
            <w:pPr>
              <w:pStyle w:val="TableTextRight"/>
            </w:pPr>
            <w:r w:rsidRPr="00991A8A">
              <w:t>106,395</w:t>
            </w:r>
          </w:p>
        </w:tc>
        <w:tc>
          <w:tcPr>
            <w:tcW w:w="730" w:type="dxa"/>
            <w:tcBorders>
              <w:top w:val="single" w:sz="2" w:space="0" w:color="D2E1F9" w:themeColor="accent5" w:themeTint="66"/>
              <w:bottom w:val="single" w:sz="2" w:space="0" w:color="D2E1F9" w:themeColor="accent5" w:themeTint="66"/>
            </w:tcBorders>
            <w:noWrap/>
            <w:hideMark/>
          </w:tcPr>
          <w:p w14:paraId="26E0FCB5" w14:textId="77777777" w:rsidR="001E52C4" w:rsidRPr="00991A8A" w:rsidRDefault="001E52C4" w:rsidP="001E52C4">
            <w:pPr>
              <w:pStyle w:val="TableTextRight"/>
            </w:pPr>
            <w:r w:rsidRPr="00991A8A">
              <w:t>8.1</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04B7E54" w14:textId="77777777" w:rsidR="001E52C4" w:rsidRPr="00991A8A" w:rsidRDefault="001E52C4" w:rsidP="001E52C4">
            <w:pPr>
              <w:pStyle w:val="TableTextRight"/>
            </w:pPr>
            <w:r w:rsidRPr="00991A8A">
              <w:t>2.5</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0B3A1670" w14:textId="4F4CDAEC" w:rsidR="001E52C4" w:rsidRPr="00991A8A" w:rsidRDefault="001E52C4" w:rsidP="001E52C4">
            <w:pPr>
              <w:pStyle w:val="TableTextRight"/>
            </w:pPr>
            <w:r w:rsidRPr="00991A8A">
              <w:t>104,707</w:t>
            </w:r>
          </w:p>
        </w:tc>
        <w:tc>
          <w:tcPr>
            <w:tcW w:w="730" w:type="dxa"/>
            <w:tcBorders>
              <w:top w:val="single" w:sz="2" w:space="0" w:color="D2E1F9" w:themeColor="accent5" w:themeTint="66"/>
              <w:bottom w:val="single" w:sz="2" w:space="0" w:color="D2E1F9" w:themeColor="accent5" w:themeTint="66"/>
            </w:tcBorders>
            <w:noWrap/>
            <w:hideMark/>
          </w:tcPr>
          <w:p w14:paraId="4E7B89D3" w14:textId="77777777" w:rsidR="001E52C4" w:rsidRPr="00991A8A" w:rsidRDefault="001E52C4" w:rsidP="001E52C4">
            <w:pPr>
              <w:pStyle w:val="TableTextRight"/>
            </w:pPr>
            <w:r w:rsidRPr="00991A8A">
              <w:t>8.1</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46333E6" w14:textId="77777777" w:rsidR="001E52C4" w:rsidRPr="00991A8A" w:rsidRDefault="001E52C4" w:rsidP="001E52C4">
            <w:pPr>
              <w:pStyle w:val="TableTextRight"/>
            </w:pPr>
            <w:r w:rsidRPr="00991A8A">
              <w:t>2.5</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CCAED00" w14:textId="77186E9D"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2FF2E8F3" w14:textId="77777777" w:rsidR="001E52C4" w:rsidRPr="00991A8A" w:rsidRDefault="001E52C4" w:rsidP="001E52C4">
            <w:pPr>
              <w:pStyle w:val="TableTextRight"/>
            </w:pPr>
            <w:r w:rsidRPr="00991A8A">
              <w:t>7.7</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14DF84DA" w14:textId="77777777" w:rsidR="001E52C4" w:rsidRPr="00991A8A" w:rsidRDefault="001E52C4" w:rsidP="001E52C4">
            <w:pPr>
              <w:pStyle w:val="TableTextRight"/>
            </w:pPr>
            <w:r w:rsidRPr="00991A8A">
              <w:t>2.7</w:t>
            </w:r>
          </w:p>
        </w:tc>
      </w:tr>
      <w:tr w:rsidR="001E52C4" w:rsidRPr="00991A8A" w14:paraId="7AD68BB2"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1B7F9709" w14:textId="03A79D87" w:rsidR="001E52C4" w:rsidRPr="00991A8A" w:rsidRDefault="001E52C4" w:rsidP="001E52C4">
            <w:pPr>
              <w:pStyle w:val="TableTextLeft"/>
            </w:pPr>
            <w:r w:rsidRPr="00991A8A">
              <w:t>Emotional maturity</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D20485" w14:textId="26DF00A4"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C042A65" w14:textId="5AC70937" w:rsidR="001E52C4" w:rsidRPr="00991A8A" w:rsidRDefault="001E52C4" w:rsidP="001E52C4">
            <w:pPr>
              <w:pStyle w:val="TableTextRight"/>
            </w:pPr>
            <w:r w:rsidRPr="00991A8A">
              <w:t>106,049</w:t>
            </w:r>
          </w:p>
        </w:tc>
        <w:tc>
          <w:tcPr>
            <w:tcW w:w="730" w:type="dxa"/>
            <w:tcBorders>
              <w:top w:val="single" w:sz="2" w:space="0" w:color="D2E1F9" w:themeColor="accent5" w:themeTint="66"/>
              <w:bottom w:val="single" w:sz="2" w:space="0" w:color="D2E1F9" w:themeColor="accent5" w:themeTint="66"/>
            </w:tcBorders>
            <w:noWrap/>
            <w:hideMark/>
          </w:tcPr>
          <w:p w14:paraId="46DB5ADA" w14:textId="77777777" w:rsidR="001E52C4" w:rsidRPr="00991A8A" w:rsidRDefault="001E52C4" w:rsidP="001E52C4">
            <w:pPr>
              <w:pStyle w:val="TableTextRight"/>
            </w:pPr>
            <w:r w:rsidRPr="00991A8A">
              <w:t>8.2</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8394844" w14:textId="77777777" w:rsidR="001E52C4" w:rsidRPr="00991A8A" w:rsidRDefault="001E52C4" w:rsidP="001E52C4">
            <w:pPr>
              <w:pStyle w:val="TableTextRight"/>
            </w:pPr>
            <w:r w:rsidRPr="00991A8A">
              <w:t>1.7</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78964831" w14:textId="6951E02B" w:rsidR="001E52C4" w:rsidRPr="00991A8A" w:rsidRDefault="001E52C4" w:rsidP="001E52C4">
            <w:pPr>
              <w:pStyle w:val="TableTextRight"/>
            </w:pPr>
            <w:r w:rsidRPr="00991A8A">
              <w:t>104,368</w:t>
            </w:r>
          </w:p>
        </w:tc>
        <w:tc>
          <w:tcPr>
            <w:tcW w:w="730" w:type="dxa"/>
            <w:tcBorders>
              <w:top w:val="single" w:sz="2" w:space="0" w:color="D2E1F9" w:themeColor="accent5" w:themeTint="66"/>
              <w:bottom w:val="single" w:sz="2" w:space="0" w:color="D2E1F9" w:themeColor="accent5" w:themeTint="66"/>
            </w:tcBorders>
            <w:noWrap/>
            <w:hideMark/>
          </w:tcPr>
          <w:p w14:paraId="385C8ACB" w14:textId="77777777" w:rsidR="001E52C4" w:rsidRPr="00991A8A" w:rsidRDefault="001E52C4" w:rsidP="001E52C4">
            <w:pPr>
              <w:pStyle w:val="TableTextRight"/>
            </w:pPr>
            <w:r w:rsidRPr="00991A8A">
              <w:t>8.2</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145657D" w14:textId="77777777" w:rsidR="001E52C4" w:rsidRPr="00991A8A" w:rsidRDefault="001E52C4" w:rsidP="001E52C4">
            <w:pPr>
              <w:pStyle w:val="TableTextRight"/>
            </w:pPr>
            <w:r w:rsidRPr="00991A8A">
              <w:t>1.7</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E533AC8" w14:textId="5E5B3D8C" w:rsidR="001E52C4" w:rsidRPr="00991A8A" w:rsidRDefault="001E52C4" w:rsidP="001E52C4">
            <w:pPr>
              <w:pStyle w:val="TableTextRight"/>
            </w:pPr>
            <w:r w:rsidRPr="00991A8A">
              <w:t>1,681</w:t>
            </w:r>
          </w:p>
        </w:tc>
        <w:tc>
          <w:tcPr>
            <w:tcW w:w="730" w:type="dxa"/>
            <w:tcBorders>
              <w:top w:val="single" w:sz="2" w:space="0" w:color="D2E1F9" w:themeColor="accent5" w:themeTint="66"/>
              <w:bottom w:val="single" w:sz="2" w:space="0" w:color="D2E1F9" w:themeColor="accent5" w:themeTint="66"/>
            </w:tcBorders>
            <w:noWrap/>
            <w:hideMark/>
          </w:tcPr>
          <w:p w14:paraId="0A030AB6" w14:textId="77777777" w:rsidR="001E52C4" w:rsidRPr="00991A8A" w:rsidRDefault="001E52C4" w:rsidP="001E52C4">
            <w:pPr>
              <w:pStyle w:val="TableTextRight"/>
            </w:pPr>
            <w:r w:rsidRPr="00991A8A">
              <w:t>8.0</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31BEABEE" w14:textId="77777777" w:rsidR="001E52C4" w:rsidRPr="00991A8A" w:rsidRDefault="001E52C4" w:rsidP="001E52C4">
            <w:pPr>
              <w:pStyle w:val="TableTextRight"/>
            </w:pPr>
            <w:r w:rsidRPr="00991A8A">
              <w:t>1.8</w:t>
            </w:r>
          </w:p>
        </w:tc>
      </w:tr>
      <w:tr w:rsidR="001E52C4" w:rsidRPr="00991A8A" w14:paraId="550D3BA5"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13BA1B63" w14:textId="18115076" w:rsidR="001E52C4" w:rsidRPr="00991A8A" w:rsidRDefault="001E52C4" w:rsidP="001E52C4">
            <w:pPr>
              <w:pStyle w:val="TableTextLeft"/>
            </w:pPr>
            <w:r w:rsidRPr="00991A8A">
              <w:t>Language and cognitive skills</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5B951D8" w14:textId="0A6965CC"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185C41B" w14:textId="40B68BEC" w:rsidR="001E52C4" w:rsidRPr="00991A8A" w:rsidRDefault="001E52C4" w:rsidP="001E52C4">
            <w:pPr>
              <w:pStyle w:val="TableTextRight"/>
            </w:pPr>
            <w:r w:rsidRPr="00991A8A">
              <w:t>106,316</w:t>
            </w:r>
          </w:p>
        </w:tc>
        <w:tc>
          <w:tcPr>
            <w:tcW w:w="730" w:type="dxa"/>
            <w:tcBorders>
              <w:top w:val="single" w:sz="2" w:space="0" w:color="D2E1F9" w:themeColor="accent5" w:themeTint="66"/>
              <w:bottom w:val="single" w:sz="2" w:space="0" w:color="D2E1F9" w:themeColor="accent5" w:themeTint="66"/>
            </w:tcBorders>
            <w:noWrap/>
            <w:hideMark/>
          </w:tcPr>
          <w:p w14:paraId="53C10438" w14:textId="77777777" w:rsidR="001E52C4" w:rsidRPr="00991A8A" w:rsidRDefault="001E52C4" w:rsidP="001E52C4">
            <w:pPr>
              <w:pStyle w:val="TableTextRight"/>
            </w:pPr>
            <w:r w:rsidRPr="00991A8A">
              <w:t>8.6</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ECBABF7" w14:textId="77777777" w:rsidR="001E52C4" w:rsidRPr="00991A8A" w:rsidRDefault="001E52C4" w:rsidP="001E52C4">
            <w:pPr>
              <w:pStyle w:val="TableTextRight"/>
            </w:pPr>
            <w:r w:rsidRPr="00991A8A">
              <w:t>1.9</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5690F17B" w14:textId="5CDA28D5" w:rsidR="001E52C4" w:rsidRPr="00991A8A" w:rsidRDefault="001E52C4" w:rsidP="001E52C4">
            <w:pPr>
              <w:pStyle w:val="TableTextRight"/>
            </w:pPr>
            <w:r w:rsidRPr="00991A8A">
              <w:t>104,631</w:t>
            </w:r>
          </w:p>
        </w:tc>
        <w:tc>
          <w:tcPr>
            <w:tcW w:w="730" w:type="dxa"/>
            <w:tcBorders>
              <w:top w:val="single" w:sz="2" w:space="0" w:color="D2E1F9" w:themeColor="accent5" w:themeTint="66"/>
              <w:bottom w:val="single" w:sz="2" w:space="0" w:color="D2E1F9" w:themeColor="accent5" w:themeTint="66"/>
            </w:tcBorders>
            <w:noWrap/>
            <w:hideMark/>
          </w:tcPr>
          <w:p w14:paraId="118CD1DB" w14:textId="77777777" w:rsidR="001E52C4" w:rsidRPr="00991A8A" w:rsidRDefault="001E52C4" w:rsidP="001E52C4">
            <w:pPr>
              <w:pStyle w:val="TableTextRight"/>
            </w:pPr>
            <w:r w:rsidRPr="00991A8A">
              <w:t>8.6</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625B6DB0" w14:textId="77777777" w:rsidR="001E52C4" w:rsidRPr="00991A8A" w:rsidRDefault="001E52C4" w:rsidP="001E52C4">
            <w:pPr>
              <w:pStyle w:val="TableTextRight"/>
            </w:pPr>
            <w:r w:rsidRPr="00991A8A">
              <w:t>1.9</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688BDC71" w14:textId="3A089BEE" w:rsidR="001E52C4" w:rsidRPr="00991A8A" w:rsidRDefault="001E52C4" w:rsidP="001E52C4">
            <w:pPr>
              <w:pStyle w:val="TableTextRight"/>
            </w:pPr>
            <w:r w:rsidRPr="00991A8A">
              <w:t>1,685</w:t>
            </w:r>
          </w:p>
        </w:tc>
        <w:tc>
          <w:tcPr>
            <w:tcW w:w="730" w:type="dxa"/>
            <w:tcBorders>
              <w:top w:val="single" w:sz="2" w:space="0" w:color="D2E1F9" w:themeColor="accent5" w:themeTint="66"/>
              <w:bottom w:val="single" w:sz="2" w:space="0" w:color="D2E1F9" w:themeColor="accent5" w:themeTint="66"/>
            </w:tcBorders>
            <w:noWrap/>
            <w:hideMark/>
          </w:tcPr>
          <w:p w14:paraId="5894BD48" w14:textId="77777777" w:rsidR="001E52C4" w:rsidRPr="00991A8A" w:rsidRDefault="001E52C4" w:rsidP="001E52C4">
            <w:pPr>
              <w:pStyle w:val="TableTextRight"/>
            </w:pPr>
            <w:r w:rsidRPr="00991A8A">
              <w:t>8.3</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5D2E5204" w14:textId="77777777" w:rsidR="001E52C4" w:rsidRPr="00991A8A" w:rsidRDefault="001E52C4" w:rsidP="001E52C4">
            <w:pPr>
              <w:pStyle w:val="TableTextRight"/>
            </w:pPr>
            <w:r w:rsidRPr="00991A8A">
              <w:t>2.1</w:t>
            </w:r>
          </w:p>
        </w:tc>
      </w:tr>
      <w:tr w:rsidR="001E52C4" w:rsidRPr="00991A8A" w14:paraId="6121A1C8"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77B5FAC3" w14:textId="544EF78A" w:rsidR="001E52C4" w:rsidRPr="00991A8A" w:rsidRDefault="001E52C4" w:rsidP="001E52C4">
            <w:pPr>
              <w:pStyle w:val="TableTextLeft"/>
            </w:pPr>
            <w:r w:rsidRPr="00991A8A">
              <w:t>Physical health and wellbeing</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B61F22B" w14:textId="6782084D"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79421AF" w14:textId="503BAEE0" w:rsidR="001E52C4" w:rsidRPr="00991A8A" w:rsidRDefault="001E52C4" w:rsidP="001E52C4">
            <w:pPr>
              <w:pStyle w:val="TableTextRight"/>
            </w:pPr>
            <w:r w:rsidRPr="00991A8A">
              <w:t>106,406</w:t>
            </w:r>
          </w:p>
        </w:tc>
        <w:tc>
          <w:tcPr>
            <w:tcW w:w="730" w:type="dxa"/>
            <w:tcBorders>
              <w:top w:val="single" w:sz="2" w:space="0" w:color="D2E1F9" w:themeColor="accent5" w:themeTint="66"/>
              <w:bottom w:val="single" w:sz="2" w:space="0" w:color="D2E1F9" w:themeColor="accent5" w:themeTint="66"/>
            </w:tcBorders>
            <w:noWrap/>
            <w:hideMark/>
          </w:tcPr>
          <w:p w14:paraId="28DCE3AF" w14:textId="77777777" w:rsidR="001E52C4" w:rsidRPr="00991A8A" w:rsidRDefault="001E52C4" w:rsidP="001E52C4">
            <w:pPr>
              <w:pStyle w:val="TableTextRight"/>
            </w:pPr>
            <w:r w:rsidRPr="00991A8A">
              <w:t>8.9</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3D177163" w14:textId="77777777" w:rsidR="001E52C4" w:rsidRPr="00991A8A" w:rsidRDefault="001E52C4" w:rsidP="001E52C4">
            <w:pPr>
              <w:pStyle w:val="TableTextRight"/>
            </w:pPr>
            <w:r w:rsidRPr="00991A8A">
              <w:t>1.5</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765C160" w14:textId="21683323" w:rsidR="001E52C4" w:rsidRPr="00991A8A" w:rsidRDefault="001E52C4" w:rsidP="001E52C4">
            <w:pPr>
              <w:pStyle w:val="TableTextRight"/>
            </w:pPr>
            <w:r w:rsidRPr="00991A8A">
              <w:t>104,718</w:t>
            </w:r>
          </w:p>
        </w:tc>
        <w:tc>
          <w:tcPr>
            <w:tcW w:w="730" w:type="dxa"/>
            <w:tcBorders>
              <w:top w:val="single" w:sz="2" w:space="0" w:color="D2E1F9" w:themeColor="accent5" w:themeTint="66"/>
              <w:bottom w:val="single" w:sz="2" w:space="0" w:color="D2E1F9" w:themeColor="accent5" w:themeTint="66"/>
            </w:tcBorders>
            <w:noWrap/>
            <w:hideMark/>
          </w:tcPr>
          <w:p w14:paraId="25B8549F" w14:textId="77777777" w:rsidR="001E52C4" w:rsidRPr="00991A8A" w:rsidRDefault="001E52C4" w:rsidP="001E52C4">
            <w:pPr>
              <w:pStyle w:val="TableTextRight"/>
            </w:pPr>
            <w:r w:rsidRPr="00991A8A">
              <w:t>8.9</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2B931BF3" w14:textId="77777777" w:rsidR="001E52C4" w:rsidRPr="00991A8A" w:rsidRDefault="001E52C4" w:rsidP="001E52C4">
            <w:pPr>
              <w:pStyle w:val="TableTextRight"/>
            </w:pPr>
            <w:r w:rsidRPr="00991A8A">
              <w:t>1.5</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5A3F7FE" w14:textId="38A34BB2"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3E6DA663" w14:textId="77777777" w:rsidR="001E52C4" w:rsidRPr="00991A8A" w:rsidRDefault="001E52C4" w:rsidP="001E52C4">
            <w:pPr>
              <w:pStyle w:val="TableTextRight"/>
            </w:pPr>
            <w:r w:rsidRPr="00991A8A">
              <w:t>8.8</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0F94F903" w14:textId="77777777" w:rsidR="001E52C4" w:rsidRPr="00991A8A" w:rsidRDefault="001E52C4" w:rsidP="001E52C4">
            <w:pPr>
              <w:pStyle w:val="TableTextRight"/>
            </w:pPr>
            <w:r w:rsidRPr="00991A8A">
              <w:t>1.6</w:t>
            </w:r>
          </w:p>
        </w:tc>
      </w:tr>
      <w:tr w:rsidR="001E52C4" w:rsidRPr="00991A8A" w14:paraId="0732B701" w14:textId="77777777" w:rsidTr="003B37CB">
        <w:tc>
          <w:tcPr>
            <w:tcW w:w="1346" w:type="dxa"/>
            <w:tcBorders>
              <w:top w:val="single" w:sz="2" w:space="0" w:color="D2E1F9" w:themeColor="accent5" w:themeTint="66"/>
              <w:bottom w:val="single" w:sz="2" w:space="0" w:color="D2E1F9" w:themeColor="accent5" w:themeTint="66"/>
              <w:right w:val="single" w:sz="2" w:space="0" w:color="5D779D" w:themeColor="accent3"/>
            </w:tcBorders>
            <w:noWrap/>
            <w:hideMark/>
          </w:tcPr>
          <w:p w14:paraId="6248709D" w14:textId="370D2468" w:rsidR="001E52C4" w:rsidRPr="00991A8A" w:rsidRDefault="001E52C4" w:rsidP="001E52C4">
            <w:pPr>
              <w:pStyle w:val="TableTextLeft"/>
            </w:pPr>
            <w:r w:rsidRPr="00991A8A">
              <w:t>Social competence</w:t>
            </w:r>
          </w:p>
        </w:tc>
        <w:tc>
          <w:tcPr>
            <w:tcW w:w="977" w:type="dxa"/>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01513A6" w14:textId="48D8FE98" w:rsidR="001E52C4" w:rsidRPr="00991A8A" w:rsidRDefault="001E52C4" w:rsidP="001E52C4">
            <w:pPr>
              <w:pStyle w:val="TableTextLeft"/>
            </w:pPr>
            <w:r w:rsidRPr="00991A8A">
              <w:t>Primary outcome</w:t>
            </w:r>
          </w:p>
        </w:tc>
        <w:tc>
          <w:tcPr>
            <w:tcW w:w="841"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139F8E44" w14:textId="1147F9C5" w:rsidR="001E52C4" w:rsidRPr="00991A8A" w:rsidRDefault="001E52C4" w:rsidP="001E52C4">
            <w:pPr>
              <w:pStyle w:val="TableTextRight"/>
            </w:pPr>
            <w:r w:rsidRPr="00991A8A">
              <w:t>106,382</w:t>
            </w:r>
          </w:p>
        </w:tc>
        <w:tc>
          <w:tcPr>
            <w:tcW w:w="730" w:type="dxa"/>
            <w:tcBorders>
              <w:top w:val="single" w:sz="2" w:space="0" w:color="D2E1F9" w:themeColor="accent5" w:themeTint="66"/>
              <w:bottom w:val="single" w:sz="2" w:space="0" w:color="D2E1F9" w:themeColor="accent5" w:themeTint="66"/>
            </w:tcBorders>
            <w:noWrap/>
            <w:hideMark/>
          </w:tcPr>
          <w:p w14:paraId="6B217AB3" w14:textId="77777777" w:rsidR="001E52C4" w:rsidRPr="00991A8A" w:rsidRDefault="001E52C4" w:rsidP="001E52C4">
            <w:pPr>
              <w:pStyle w:val="TableTextRight"/>
            </w:pPr>
            <w:r w:rsidRPr="00991A8A">
              <w:t>8.3</w:t>
            </w:r>
          </w:p>
        </w:tc>
        <w:tc>
          <w:tcPr>
            <w:tcW w:w="640"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7E6D2779" w14:textId="77777777" w:rsidR="001E52C4" w:rsidRPr="00991A8A" w:rsidRDefault="001E52C4" w:rsidP="001E52C4">
            <w:pPr>
              <w:pStyle w:val="TableTextRight"/>
            </w:pPr>
            <w:r w:rsidRPr="00991A8A">
              <w:t>2.0</w:t>
            </w:r>
          </w:p>
        </w:tc>
        <w:tc>
          <w:tcPr>
            <w:tcW w:w="899"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3C90564D" w14:textId="077A0C97" w:rsidR="001E52C4" w:rsidRPr="00991A8A" w:rsidRDefault="001E52C4" w:rsidP="001E52C4">
            <w:pPr>
              <w:pStyle w:val="TableTextRight"/>
            </w:pPr>
            <w:r w:rsidRPr="00991A8A">
              <w:t>104,694</w:t>
            </w:r>
          </w:p>
        </w:tc>
        <w:tc>
          <w:tcPr>
            <w:tcW w:w="730" w:type="dxa"/>
            <w:tcBorders>
              <w:top w:val="single" w:sz="2" w:space="0" w:color="D2E1F9" w:themeColor="accent5" w:themeTint="66"/>
              <w:bottom w:val="single" w:sz="2" w:space="0" w:color="D2E1F9" w:themeColor="accent5" w:themeTint="66"/>
            </w:tcBorders>
            <w:noWrap/>
            <w:hideMark/>
          </w:tcPr>
          <w:p w14:paraId="084B9FDE" w14:textId="77777777" w:rsidR="001E52C4" w:rsidRPr="00991A8A" w:rsidRDefault="001E52C4" w:rsidP="001E52C4">
            <w:pPr>
              <w:pStyle w:val="TableTextRight"/>
            </w:pPr>
            <w:r w:rsidRPr="00991A8A">
              <w:t>8.3</w:t>
            </w:r>
          </w:p>
        </w:tc>
        <w:tc>
          <w:tcPr>
            <w:tcW w:w="646" w:type="dxa"/>
            <w:tcBorders>
              <w:top w:val="single" w:sz="2" w:space="0" w:color="D2E1F9" w:themeColor="accent5" w:themeTint="66"/>
              <w:bottom w:val="single" w:sz="2" w:space="0" w:color="D2E1F9" w:themeColor="accent5" w:themeTint="66"/>
              <w:right w:val="single" w:sz="2" w:space="0" w:color="5D779D" w:themeColor="accent3"/>
            </w:tcBorders>
            <w:shd w:val="clear" w:color="auto" w:fill="E8F0FC" w:themeFill="accent5" w:themeFillTint="33"/>
            <w:noWrap/>
            <w:hideMark/>
          </w:tcPr>
          <w:p w14:paraId="5840BD98" w14:textId="77777777" w:rsidR="001E52C4" w:rsidRPr="00991A8A" w:rsidRDefault="001E52C4" w:rsidP="001E52C4">
            <w:pPr>
              <w:pStyle w:val="TableTextRight"/>
            </w:pPr>
            <w:r w:rsidRPr="00991A8A">
              <w:t>2.0</w:t>
            </w:r>
          </w:p>
        </w:tc>
        <w:tc>
          <w:tcPr>
            <w:tcW w:w="842" w:type="dxa"/>
            <w:tcBorders>
              <w:top w:val="single" w:sz="2" w:space="0" w:color="D2E1F9" w:themeColor="accent5" w:themeTint="66"/>
              <w:left w:val="single" w:sz="2" w:space="0" w:color="5D779D" w:themeColor="accent3"/>
              <w:bottom w:val="single" w:sz="2" w:space="0" w:color="D2E1F9" w:themeColor="accent5" w:themeTint="66"/>
            </w:tcBorders>
            <w:noWrap/>
            <w:hideMark/>
          </w:tcPr>
          <w:p w14:paraId="46B66807" w14:textId="27B122A9" w:rsidR="001E52C4" w:rsidRPr="00991A8A" w:rsidRDefault="001E52C4" w:rsidP="001E52C4">
            <w:pPr>
              <w:pStyle w:val="TableTextRight"/>
            </w:pPr>
            <w:r w:rsidRPr="00991A8A">
              <w:t>1,688</w:t>
            </w:r>
          </w:p>
        </w:tc>
        <w:tc>
          <w:tcPr>
            <w:tcW w:w="730" w:type="dxa"/>
            <w:tcBorders>
              <w:top w:val="single" w:sz="2" w:space="0" w:color="D2E1F9" w:themeColor="accent5" w:themeTint="66"/>
              <w:bottom w:val="single" w:sz="2" w:space="0" w:color="D2E1F9" w:themeColor="accent5" w:themeTint="66"/>
            </w:tcBorders>
            <w:noWrap/>
            <w:hideMark/>
          </w:tcPr>
          <w:p w14:paraId="5EC1BF64" w14:textId="77777777" w:rsidR="001E52C4" w:rsidRPr="00991A8A" w:rsidRDefault="001E52C4" w:rsidP="001E52C4">
            <w:pPr>
              <w:pStyle w:val="TableTextRight"/>
            </w:pPr>
            <w:r w:rsidRPr="00991A8A">
              <w:t>8.1</w:t>
            </w:r>
          </w:p>
        </w:tc>
        <w:tc>
          <w:tcPr>
            <w:tcW w:w="647" w:type="dxa"/>
            <w:tcBorders>
              <w:top w:val="single" w:sz="2" w:space="0" w:color="D2E1F9" w:themeColor="accent5" w:themeTint="66"/>
              <w:bottom w:val="single" w:sz="2" w:space="0" w:color="D2E1F9" w:themeColor="accent5" w:themeTint="66"/>
            </w:tcBorders>
            <w:shd w:val="clear" w:color="auto" w:fill="E8F0FC" w:themeFill="accent5" w:themeFillTint="33"/>
            <w:noWrap/>
            <w:hideMark/>
          </w:tcPr>
          <w:p w14:paraId="49D839EB" w14:textId="77777777" w:rsidR="001E52C4" w:rsidRPr="00991A8A" w:rsidRDefault="001E52C4" w:rsidP="001E52C4">
            <w:pPr>
              <w:pStyle w:val="TableTextRight"/>
            </w:pPr>
            <w:r w:rsidRPr="00991A8A">
              <w:t>2.1</w:t>
            </w:r>
          </w:p>
        </w:tc>
      </w:tr>
      <w:tr w:rsidR="001E52C4" w:rsidRPr="00991A8A" w14:paraId="1417DF57" w14:textId="77777777" w:rsidTr="003B37CB">
        <w:tc>
          <w:tcPr>
            <w:tcW w:w="1346" w:type="dxa"/>
            <w:tcBorders>
              <w:top w:val="single" w:sz="2" w:space="0" w:color="D2E1F9" w:themeColor="accent5" w:themeTint="66"/>
              <w:right w:val="single" w:sz="2" w:space="0" w:color="5D779D" w:themeColor="accent3"/>
            </w:tcBorders>
            <w:noWrap/>
            <w:hideMark/>
          </w:tcPr>
          <w:p w14:paraId="3FA3518B" w14:textId="3574823B" w:rsidR="001E52C4" w:rsidRPr="00991A8A" w:rsidRDefault="001E52C4" w:rsidP="001E52C4">
            <w:pPr>
              <w:pStyle w:val="TableTextLeft"/>
            </w:pPr>
            <w:r w:rsidRPr="00991A8A">
              <w:t>Number of on-track domains</w:t>
            </w:r>
          </w:p>
        </w:tc>
        <w:tc>
          <w:tcPr>
            <w:tcW w:w="977" w:type="dxa"/>
            <w:tcBorders>
              <w:top w:val="single" w:sz="2" w:space="0" w:color="D2E1F9" w:themeColor="accent5" w:themeTint="66"/>
              <w:left w:val="single" w:sz="2" w:space="0" w:color="5D779D" w:themeColor="accent3"/>
              <w:right w:val="single" w:sz="2" w:space="0" w:color="5D779D" w:themeColor="accent3"/>
            </w:tcBorders>
            <w:noWrap/>
            <w:hideMark/>
          </w:tcPr>
          <w:p w14:paraId="777C1377" w14:textId="77F59E53" w:rsidR="001E52C4" w:rsidRPr="00991A8A" w:rsidRDefault="001E52C4" w:rsidP="001E52C4">
            <w:pPr>
              <w:pStyle w:val="TableTextLeft"/>
            </w:pPr>
            <w:r w:rsidRPr="00991A8A">
              <w:t>Secondary outcome</w:t>
            </w:r>
          </w:p>
        </w:tc>
        <w:tc>
          <w:tcPr>
            <w:tcW w:w="841" w:type="dxa"/>
            <w:tcBorders>
              <w:top w:val="single" w:sz="2" w:space="0" w:color="D2E1F9" w:themeColor="accent5" w:themeTint="66"/>
              <w:left w:val="single" w:sz="2" w:space="0" w:color="5D779D" w:themeColor="accent3"/>
            </w:tcBorders>
            <w:noWrap/>
            <w:hideMark/>
          </w:tcPr>
          <w:p w14:paraId="6E03B17E" w14:textId="15E650EF" w:rsidR="001E52C4" w:rsidRPr="00991A8A" w:rsidRDefault="001E52C4" w:rsidP="001E52C4">
            <w:pPr>
              <w:pStyle w:val="TableTextRight"/>
            </w:pPr>
            <w:r w:rsidRPr="00991A8A">
              <w:t>100,343</w:t>
            </w:r>
          </w:p>
        </w:tc>
        <w:tc>
          <w:tcPr>
            <w:tcW w:w="730" w:type="dxa"/>
            <w:tcBorders>
              <w:top w:val="single" w:sz="2" w:space="0" w:color="D2E1F9" w:themeColor="accent5" w:themeTint="66"/>
            </w:tcBorders>
            <w:noWrap/>
            <w:hideMark/>
          </w:tcPr>
          <w:p w14:paraId="1EBD12F4" w14:textId="77777777" w:rsidR="001E52C4" w:rsidRPr="00991A8A" w:rsidRDefault="001E52C4" w:rsidP="001E52C4">
            <w:pPr>
              <w:pStyle w:val="TableTextRight"/>
            </w:pPr>
            <w:r w:rsidRPr="00991A8A">
              <w:t>3.9</w:t>
            </w:r>
          </w:p>
        </w:tc>
        <w:tc>
          <w:tcPr>
            <w:tcW w:w="640" w:type="dxa"/>
            <w:tcBorders>
              <w:top w:val="single" w:sz="2" w:space="0" w:color="D2E1F9" w:themeColor="accent5" w:themeTint="66"/>
              <w:right w:val="single" w:sz="2" w:space="0" w:color="5D779D" w:themeColor="accent3"/>
            </w:tcBorders>
            <w:shd w:val="clear" w:color="auto" w:fill="E8F0FC" w:themeFill="accent5" w:themeFillTint="33"/>
            <w:noWrap/>
            <w:hideMark/>
          </w:tcPr>
          <w:p w14:paraId="568CEEEF" w14:textId="77777777" w:rsidR="001E52C4" w:rsidRPr="00991A8A" w:rsidRDefault="001E52C4" w:rsidP="001E52C4">
            <w:pPr>
              <w:pStyle w:val="TableTextRight"/>
            </w:pPr>
            <w:r w:rsidRPr="00991A8A">
              <w:t>1.5</w:t>
            </w:r>
          </w:p>
        </w:tc>
        <w:tc>
          <w:tcPr>
            <w:tcW w:w="899" w:type="dxa"/>
            <w:tcBorders>
              <w:top w:val="single" w:sz="2" w:space="0" w:color="D2E1F9" w:themeColor="accent5" w:themeTint="66"/>
              <w:left w:val="single" w:sz="2" w:space="0" w:color="5D779D" w:themeColor="accent3"/>
            </w:tcBorders>
            <w:noWrap/>
            <w:hideMark/>
          </w:tcPr>
          <w:p w14:paraId="77B72DEC" w14:textId="05B14767" w:rsidR="001E52C4" w:rsidRPr="00991A8A" w:rsidRDefault="001E52C4" w:rsidP="001E52C4">
            <w:pPr>
              <w:pStyle w:val="TableTextRight"/>
            </w:pPr>
            <w:r w:rsidRPr="00991A8A">
              <w:t>98,811</w:t>
            </w:r>
          </w:p>
        </w:tc>
        <w:tc>
          <w:tcPr>
            <w:tcW w:w="730" w:type="dxa"/>
            <w:tcBorders>
              <w:top w:val="single" w:sz="2" w:space="0" w:color="D2E1F9" w:themeColor="accent5" w:themeTint="66"/>
            </w:tcBorders>
            <w:noWrap/>
            <w:hideMark/>
          </w:tcPr>
          <w:p w14:paraId="4969B48A" w14:textId="77777777" w:rsidR="001E52C4" w:rsidRPr="00991A8A" w:rsidRDefault="001E52C4" w:rsidP="001E52C4">
            <w:pPr>
              <w:pStyle w:val="TableTextRight"/>
            </w:pPr>
            <w:r w:rsidRPr="00991A8A">
              <w:t>3.9</w:t>
            </w:r>
          </w:p>
        </w:tc>
        <w:tc>
          <w:tcPr>
            <w:tcW w:w="646" w:type="dxa"/>
            <w:tcBorders>
              <w:top w:val="single" w:sz="2" w:space="0" w:color="D2E1F9" w:themeColor="accent5" w:themeTint="66"/>
              <w:right w:val="single" w:sz="2" w:space="0" w:color="5D779D" w:themeColor="accent3"/>
            </w:tcBorders>
            <w:shd w:val="clear" w:color="auto" w:fill="E8F0FC" w:themeFill="accent5" w:themeFillTint="33"/>
            <w:noWrap/>
            <w:hideMark/>
          </w:tcPr>
          <w:p w14:paraId="773FEB12" w14:textId="77777777" w:rsidR="001E52C4" w:rsidRPr="00991A8A" w:rsidRDefault="001E52C4" w:rsidP="001E52C4">
            <w:pPr>
              <w:pStyle w:val="TableTextRight"/>
            </w:pPr>
            <w:r w:rsidRPr="00991A8A">
              <w:t>1.5</w:t>
            </w:r>
          </w:p>
        </w:tc>
        <w:tc>
          <w:tcPr>
            <w:tcW w:w="842" w:type="dxa"/>
            <w:tcBorders>
              <w:top w:val="single" w:sz="2" w:space="0" w:color="D2E1F9" w:themeColor="accent5" w:themeTint="66"/>
              <w:left w:val="single" w:sz="2" w:space="0" w:color="5D779D" w:themeColor="accent3"/>
            </w:tcBorders>
            <w:noWrap/>
            <w:hideMark/>
          </w:tcPr>
          <w:p w14:paraId="6A2A02AE" w14:textId="561DF431" w:rsidR="001E52C4" w:rsidRPr="00991A8A" w:rsidRDefault="001E52C4" w:rsidP="001E52C4">
            <w:pPr>
              <w:pStyle w:val="TableTextRight"/>
            </w:pPr>
            <w:r w:rsidRPr="00991A8A">
              <w:t>1,532</w:t>
            </w:r>
          </w:p>
        </w:tc>
        <w:tc>
          <w:tcPr>
            <w:tcW w:w="730" w:type="dxa"/>
            <w:tcBorders>
              <w:top w:val="single" w:sz="2" w:space="0" w:color="D2E1F9" w:themeColor="accent5" w:themeTint="66"/>
            </w:tcBorders>
            <w:noWrap/>
            <w:hideMark/>
          </w:tcPr>
          <w:p w14:paraId="68B5B1D6" w14:textId="77777777" w:rsidR="001E52C4" w:rsidRPr="00991A8A" w:rsidRDefault="001E52C4" w:rsidP="001E52C4">
            <w:pPr>
              <w:pStyle w:val="TableTextRight"/>
            </w:pPr>
            <w:r w:rsidRPr="00991A8A">
              <w:t>3.7</w:t>
            </w:r>
          </w:p>
        </w:tc>
        <w:tc>
          <w:tcPr>
            <w:tcW w:w="647" w:type="dxa"/>
            <w:tcBorders>
              <w:top w:val="single" w:sz="2" w:space="0" w:color="D2E1F9" w:themeColor="accent5" w:themeTint="66"/>
            </w:tcBorders>
            <w:shd w:val="clear" w:color="auto" w:fill="E8F0FC" w:themeFill="accent5" w:themeFillTint="33"/>
            <w:noWrap/>
            <w:hideMark/>
          </w:tcPr>
          <w:p w14:paraId="1D745CC6" w14:textId="77777777" w:rsidR="001E52C4" w:rsidRPr="00991A8A" w:rsidRDefault="001E52C4" w:rsidP="001E52C4">
            <w:pPr>
              <w:pStyle w:val="TableTextRight"/>
            </w:pPr>
            <w:r w:rsidRPr="00991A8A">
              <w:t>1.7</w:t>
            </w:r>
          </w:p>
        </w:tc>
      </w:tr>
    </w:tbl>
    <w:p w14:paraId="3D0B5127" w14:textId="77777777" w:rsidR="0070286E" w:rsidRDefault="0070286E" w:rsidP="00032CAF">
      <w:pPr>
        <w:pStyle w:val="ChartorTableNote"/>
      </w:pPr>
      <w:r w:rsidRPr="00032CAF">
        <w:t>Source</w:t>
      </w:r>
      <w:r w:rsidRPr="00791D3B">
        <w:t>: Observational study of linked administrative data</w:t>
      </w:r>
    </w:p>
    <w:p w14:paraId="19B4EA8E" w14:textId="77777777" w:rsidR="00F260FB" w:rsidRPr="00F260FB" w:rsidRDefault="00F260FB" w:rsidP="00F260FB">
      <w:pPr>
        <w:pStyle w:val="Linerule"/>
      </w:pPr>
    </w:p>
    <w:p w14:paraId="6EA85CFC" w14:textId="77777777" w:rsidR="006757AB" w:rsidRPr="006757AB" w:rsidRDefault="006757AB" w:rsidP="00032CAF">
      <w:bookmarkStart w:id="129" w:name="_Toc211154837"/>
      <w:bookmarkStart w:id="130" w:name="_Toc238647502"/>
      <w:r w:rsidRPr="006757AB">
        <w:br w:type="page"/>
      </w:r>
    </w:p>
    <w:p w14:paraId="597DD674" w14:textId="68BB25DC" w:rsidR="00C95783" w:rsidRPr="00791D3B" w:rsidRDefault="00C95783" w:rsidP="00C95783">
      <w:pPr>
        <w:pStyle w:val="Heading2"/>
      </w:pPr>
      <w:r w:rsidRPr="00791D3B">
        <w:t>Summary of the study sample</w:t>
      </w:r>
      <w:bookmarkEnd w:id="129"/>
      <w:bookmarkEnd w:id="130"/>
    </w:p>
    <w:p w14:paraId="67C1241D" w14:textId="3107EEA0" w:rsidR="000C4B14" w:rsidRPr="00791D3B" w:rsidRDefault="000C4B14" w:rsidP="00AD6DF8">
      <w:r w:rsidRPr="00791D3B">
        <w:t>The final study sample included 106,427 children of whom 1,688 (1.6</w:t>
      </w:r>
      <w:r w:rsidR="003C4A19">
        <w:t xml:space="preserve"> per cent</w:t>
      </w:r>
      <w:r w:rsidRPr="00791D3B">
        <w:t xml:space="preserve">) were in the treated group (that is, received at least one session of HIPPY). </w:t>
      </w:r>
      <w:r w:rsidR="00271DE6" w:rsidRPr="00791D3B">
        <w:t>Most</w:t>
      </w:r>
      <w:r w:rsidR="002C037C" w:rsidRPr="00791D3B">
        <w:t xml:space="preserve"> treated children (</w:t>
      </w:r>
      <w:r w:rsidR="00261C4E" w:rsidRPr="00791D3B">
        <w:t xml:space="preserve">about </w:t>
      </w:r>
      <w:r w:rsidR="002C037C" w:rsidRPr="00791D3B">
        <w:t>71</w:t>
      </w:r>
      <w:r w:rsidR="003C4A19">
        <w:t xml:space="preserve"> per cent</w:t>
      </w:r>
      <w:r w:rsidR="002C037C" w:rsidRPr="00791D3B">
        <w:t>) had completed the first year of HIPPY at the time of the AEDC. In contrast, only 17</w:t>
      </w:r>
      <w:r w:rsidR="003C4A19">
        <w:t xml:space="preserve"> per cent</w:t>
      </w:r>
      <w:r w:rsidR="002C037C" w:rsidRPr="00791D3B">
        <w:t xml:space="preserve"> had completed </w:t>
      </w:r>
      <w:r w:rsidR="00271DE6" w:rsidRPr="00791D3B">
        <w:t>y</w:t>
      </w:r>
      <w:r w:rsidR="002C037C" w:rsidRPr="00791D3B">
        <w:t xml:space="preserve">ear 2 </w:t>
      </w:r>
      <w:r w:rsidR="00271DE6" w:rsidRPr="00791D3B">
        <w:t xml:space="preserve">of HIPPY </w:t>
      </w:r>
      <w:r w:rsidR="002C037C" w:rsidRPr="00791D3B">
        <w:t xml:space="preserve">by that time. Some children completed the program subsequently, increasing the proportion who completed </w:t>
      </w:r>
      <w:r w:rsidR="001760B9" w:rsidRPr="00791D3B">
        <w:t>y</w:t>
      </w:r>
      <w:r w:rsidR="002C037C" w:rsidRPr="00791D3B">
        <w:t xml:space="preserve">ear 2 </w:t>
      </w:r>
      <w:r w:rsidR="001760B9" w:rsidRPr="00791D3B">
        <w:t xml:space="preserve">of HIPPY </w:t>
      </w:r>
      <w:r w:rsidR="002C037C" w:rsidRPr="00791D3B">
        <w:t>to 61</w:t>
      </w:r>
      <w:r w:rsidR="003C4A19">
        <w:t xml:space="preserve"> per cent</w:t>
      </w:r>
      <w:r w:rsidR="00202340" w:rsidRPr="00791D3B">
        <w:t>.</w:t>
      </w:r>
      <w:r w:rsidR="00D07D40" w:rsidRPr="00791D3B">
        <w:rPr>
          <w:rStyle w:val="FootnoteReference"/>
        </w:rPr>
        <w:footnoteReference w:id="18"/>
      </w:r>
    </w:p>
    <w:p w14:paraId="4B98F2DC" w14:textId="30626B7D" w:rsidR="00C95783" w:rsidRPr="00791D3B" w:rsidRDefault="00C95783" w:rsidP="00AD6DF8">
      <w:r w:rsidRPr="00791D3B">
        <w:t>Differences were observed in socio</w:t>
      </w:r>
      <w:r w:rsidR="00991A8A">
        <w:noBreakHyphen/>
      </w:r>
      <w:r w:rsidRPr="00791D3B">
        <w:t>economic and demographic characteristics of the children, family, household and their parents or carers (</w:t>
      </w:r>
      <w:r w:rsidR="00FE1CB5" w:rsidRPr="00791D3B">
        <w:t xml:space="preserve">Table </w:t>
      </w:r>
      <w:r w:rsidR="00FE1CB5">
        <w:rPr>
          <w:noProof/>
        </w:rPr>
        <w:t>6</w:t>
      </w:r>
      <w:r w:rsidRPr="00791D3B">
        <w:t xml:space="preserve"> and </w:t>
      </w:r>
      <w:r w:rsidR="00FE1CB5" w:rsidRPr="00791D3B">
        <w:t xml:space="preserve">Table </w:t>
      </w:r>
      <w:r w:rsidR="00DC17CB">
        <w:rPr>
          <w:noProof/>
        </w:rPr>
        <w:t>7</w:t>
      </w:r>
      <w:r w:rsidRPr="00791D3B">
        <w:t>)</w:t>
      </w:r>
      <w:r w:rsidR="003B6B6C">
        <w:t xml:space="preserve">. </w:t>
      </w:r>
      <w:r w:rsidRPr="00791D3B">
        <w:t xml:space="preserve">Differences in these characteristics are discussed </w:t>
      </w:r>
      <w:r w:rsidR="002173E2" w:rsidRPr="00791D3B">
        <w:t>in subsequent section</w:t>
      </w:r>
      <w:r w:rsidRPr="00791D3B">
        <w:t xml:space="preserve">. Importantly, the analysis </w:t>
      </w:r>
      <w:r w:rsidR="005C4889" w:rsidRPr="00791D3B">
        <w:t>adjusted for observable differences in these characteristics between the treated and comparison groups when estimating the treatment effect</w:t>
      </w:r>
      <w:r w:rsidR="006B606F" w:rsidRPr="00791D3B">
        <w:t>.</w:t>
      </w:r>
      <w:r w:rsidR="002E4AF8" w:rsidRPr="00791D3B">
        <w:t xml:space="preserve"> </w:t>
      </w:r>
      <w:r w:rsidR="00902759" w:rsidRPr="00791D3B">
        <w:t xml:space="preserve">These characteristics were used as </w:t>
      </w:r>
      <w:r w:rsidR="002E4AF8" w:rsidRPr="00791D3B">
        <w:t xml:space="preserve">covariates </w:t>
      </w:r>
      <w:r w:rsidR="00902759" w:rsidRPr="00791D3B">
        <w:t>in the models fitted</w:t>
      </w:r>
      <w:r w:rsidR="004C2F0B" w:rsidRPr="00791D3B">
        <w:t xml:space="preserve"> (see Covariate as the Category in </w:t>
      </w:r>
      <w:r w:rsidR="00FE1CB5" w:rsidRPr="00791D3B">
        <w:t xml:space="preserve">Table </w:t>
      </w:r>
      <w:r w:rsidR="00FE1CB5">
        <w:rPr>
          <w:noProof/>
        </w:rPr>
        <w:t>6</w:t>
      </w:r>
      <w:r w:rsidR="004C2F0B" w:rsidRPr="00791D3B">
        <w:t xml:space="preserve"> and </w:t>
      </w:r>
      <w:r w:rsidR="00FE1CB5" w:rsidRPr="00791D3B">
        <w:t xml:space="preserve">Table </w:t>
      </w:r>
      <w:r w:rsidR="00DC17CB">
        <w:rPr>
          <w:noProof/>
        </w:rPr>
        <w:t>7</w:t>
      </w:r>
      <w:r w:rsidR="004C2F0B" w:rsidRPr="00791D3B">
        <w:t>)</w:t>
      </w:r>
      <w:r w:rsidR="005C4889" w:rsidRPr="00791D3B">
        <w:t>. This means that although the treated and comparison groups differed on these variables, the analysis accounted for these differences.</w:t>
      </w:r>
    </w:p>
    <w:p w14:paraId="45A9D024" w14:textId="7E90D54E" w:rsidR="00C95783" w:rsidRPr="00791D3B" w:rsidRDefault="00C95783" w:rsidP="00C95783">
      <w:pPr>
        <w:pStyle w:val="Heading3"/>
      </w:pPr>
      <w:bookmarkStart w:id="131" w:name="_Toc211154838"/>
      <w:r w:rsidRPr="00791D3B">
        <w:t>Child</w:t>
      </w:r>
      <w:r w:rsidR="008003DA" w:rsidRPr="00791D3B">
        <w:t>ren</w:t>
      </w:r>
      <w:r w:rsidRPr="00791D3B">
        <w:t xml:space="preserve"> and their location</w:t>
      </w:r>
      <w:r w:rsidR="00991A8A">
        <w:noBreakHyphen/>
      </w:r>
      <w:r w:rsidRPr="00791D3B">
        <w:t>specific characteristics</w:t>
      </w:r>
      <w:bookmarkEnd w:id="131"/>
    </w:p>
    <w:p w14:paraId="53561DF9" w14:textId="06174113" w:rsidR="003526CC" w:rsidRPr="00791D3B" w:rsidRDefault="00C95783" w:rsidP="00C95783">
      <w:r w:rsidRPr="00791D3B">
        <w:t xml:space="preserve">Most children were aged </w:t>
      </w:r>
      <w:r w:rsidR="00991A8A">
        <w:t>five</w:t>
      </w:r>
      <w:r w:rsidRPr="00791D3B">
        <w:t xml:space="preserve"> years (79</w:t>
      </w:r>
      <w:r w:rsidR="003C4A19">
        <w:t xml:space="preserve"> per cent</w:t>
      </w:r>
      <w:r w:rsidRPr="00791D3B">
        <w:t xml:space="preserve">), with slightly more older children (ages 6–7) in the </w:t>
      </w:r>
      <w:r w:rsidR="001F26C6" w:rsidRPr="00791D3B">
        <w:t>treated</w:t>
      </w:r>
      <w:r w:rsidRPr="00791D3B">
        <w:t xml:space="preserve"> group (22</w:t>
      </w:r>
      <w:r w:rsidR="003C4A19">
        <w:t xml:space="preserve"> per cent</w:t>
      </w:r>
      <w:r w:rsidRPr="00791D3B">
        <w:t xml:space="preserve"> </w:t>
      </w:r>
      <w:r w:rsidR="00846CB0" w:rsidRPr="00791D3B">
        <w:t>versus</w:t>
      </w:r>
      <w:r w:rsidRPr="00791D3B">
        <w:t xml:space="preserve"> 17</w:t>
      </w:r>
      <w:r w:rsidR="003C4A19">
        <w:t xml:space="preserve"> per cent</w:t>
      </w:r>
      <w:r w:rsidRPr="00791D3B">
        <w:t>). Boys and girls were almost equally represented. The treat</w:t>
      </w:r>
      <w:r w:rsidR="00563FB8" w:rsidRPr="00791D3B">
        <w:t>ed</w:t>
      </w:r>
      <w:r w:rsidRPr="00791D3B">
        <w:t xml:space="preserve"> group also included a substantially higher proportion of Aboriginal and Torres Strait Islander children</w:t>
      </w:r>
      <w:r w:rsidR="007443D6" w:rsidRPr="00791D3B">
        <w:t xml:space="preserve"> than the comparison group</w:t>
      </w:r>
      <w:r w:rsidRPr="00791D3B">
        <w:t xml:space="preserve"> (19</w:t>
      </w:r>
      <w:r w:rsidR="003C4A19">
        <w:t xml:space="preserve"> per cent</w:t>
      </w:r>
      <w:r w:rsidRPr="00791D3B">
        <w:t xml:space="preserve"> </w:t>
      </w:r>
      <w:r w:rsidR="00846CB0" w:rsidRPr="00791D3B">
        <w:t>versus</w:t>
      </w:r>
      <w:r w:rsidRPr="00791D3B">
        <w:t xml:space="preserve"> 7</w:t>
      </w:r>
      <w:r w:rsidR="003C4A19">
        <w:t xml:space="preserve"> per cent</w:t>
      </w:r>
      <w:r w:rsidRPr="00791D3B">
        <w:t xml:space="preserve">). </w:t>
      </w:r>
    </w:p>
    <w:p w14:paraId="1EA2D656" w14:textId="77F5C062" w:rsidR="00C95783" w:rsidRPr="00791D3B" w:rsidRDefault="00C95783" w:rsidP="00C95783">
      <w:r w:rsidRPr="00791D3B">
        <w:t>Most children lived in stable housing (81</w:t>
      </w:r>
      <w:r w:rsidR="003C4A19">
        <w:t xml:space="preserve"> per cent</w:t>
      </w:r>
      <w:r w:rsidRPr="00791D3B">
        <w:t>), did not reside with a carer (98</w:t>
      </w:r>
      <w:r w:rsidR="00991A8A">
        <w:t xml:space="preserve"> per cent</w:t>
      </w:r>
      <w:r w:rsidRPr="00791D3B">
        <w:t>) and attended childcare or preschool (95</w:t>
      </w:r>
      <w:r w:rsidR="00991A8A">
        <w:t xml:space="preserve"> per cent</w:t>
      </w:r>
      <w:r w:rsidRPr="00791D3B">
        <w:t>). Most children also spoke English at home (75</w:t>
      </w:r>
      <w:r w:rsidR="00991A8A">
        <w:t> per cent</w:t>
      </w:r>
      <w:r w:rsidRPr="00791D3B">
        <w:t>), although children in the treat</w:t>
      </w:r>
      <w:r w:rsidR="00563FB8" w:rsidRPr="00791D3B">
        <w:t>ed</w:t>
      </w:r>
      <w:r w:rsidRPr="00791D3B">
        <w:t xml:space="preserve"> group were more likely to speak a language other than English at home (30</w:t>
      </w:r>
      <w:r w:rsidR="00991A8A">
        <w:t xml:space="preserve"> per cent</w:t>
      </w:r>
      <w:r w:rsidRPr="00791D3B">
        <w:t xml:space="preserve"> </w:t>
      </w:r>
      <w:r w:rsidR="00846CB0" w:rsidRPr="00791D3B">
        <w:t>versus</w:t>
      </w:r>
      <w:r w:rsidRPr="00791D3B">
        <w:t xml:space="preserve"> 25</w:t>
      </w:r>
      <w:r w:rsidR="00991A8A">
        <w:t xml:space="preserve"> per cent</w:t>
      </w:r>
      <w:r w:rsidRPr="00791D3B">
        <w:t xml:space="preserve">). </w:t>
      </w:r>
    </w:p>
    <w:p w14:paraId="76531BAB" w14:textId="485CAAC8" w:rsidR="005167D1" w:rsidRPr="00791D3B" w:rsidRDefault="00C95783" w:rsidP="00C95783">
      <w:r w:rsidRPr="00791D3B">
        <w:t xml:space="preserve">Children in the </w:t>
      </w:r>
      <w:r w:rsidR="00563FB8" w:rsidRPr="00791D3B">
        <w:t>treated</w:t>
      </w:r>
      <w:r w:rsidRPr="00791D3B">
        <w:t xml:space="preserve"> group were more geographically dispersed and more likely to live outside of</w:t>
      </w:r>
      <w:r w:rsidR="00F260FB">
        <w:t> </w:t>
      </w:r>
      <w:r w:rsidRPr="00791D3B">
        <w:t>major cities. While 68</w:t>
      </w:r>
      <w:r w:rsidR="003C4A19">
        <w:t xml:space="preserve"> per cent</w:t>
      </w:r>
      <w:r w:rsidRPr="00791D3B">
        <w:t xml:space="preserve"> of comparison group children lived in major cities, fewer than half</w:t>
      </w:r>
      <w:r w:rsidR="008B38CA">
        <w:t> </w:t>
      </w:r>
      <w:r w:rsidRPr="00791D3B">
        <w:t>(43</w:t>
      </w:r>
      <w:r w:rsidR="00991A8A">
        <w:t> per cent</w:t>
      </w:r>
      <w:r w:rsidRPr="00791D3B">
        <w:t xml:space="preserve">) of children in the </w:t>
      </w:r>
      <w:r w:rsidR="00563FB8" w:rsidRPr="00791D3B">
        <w:t>treated</w:t>
      </w:r>
      <w:r w:rsidRPr="00791D3B">
        <w:t xml:space="preserve"> group did. Instead, </w:t>
      </w:r>
      <w:r w:rsidR="00563FB8" w:rsidRPr="00791D3B">
        <w:t>treated</w:t>
      </w:r>
      <w:r w:rsidRPr="00791D3B">
        <w:t xml:space="preserve"> group children were overrepresented in inner regional (28</w:t>
      </w:r>
      <w:r w:rsidR="00991A8A">
        <w:t xml:space="preserve"> per cent</w:t>
      </w:r>
      <w:r w:rsidRPr="00791D3B">
        <w:t xml:space="preserve"> </w:t>
      </w:r>
      <w:r w:rsidR="00846CB0" w:rsidRPr="00791D3B">
        <w:t>versus</w:t>
      </w:r>
      <w:r w:rsidRPr="00791D3B">
        <w:t xml:space="preserve"> 20</w:t>
      </w:r>
      <w:r w:rsidR="003C4A19">
        <w:t xml:space="preserve"> per cent</w:t>
      </w:r>
      <w:r w:rsidRPr="00791D3B">
        <w:t>), outer regional (20</w:t>
      </w:r>
      <w:r w:rsidR="003C4A19">
        <w:t xml:space="preserve"> per cent</w:t>
      </w:r>
      <w:r w:rsidRPr="00791D3B">
        <w:t xml:space="preserve"> </w:t>
      </w:r>
      <w:r w:rsidR="00846CB0" w:rsidRPr="00791D3B">
        <w:t>versus</w:t>
      </w:r>
      <w:r w:rsidRPr="00791D3B">
        <w:t xml:space="preserve"> 10</w:t>
      </w:r>
      <w:r w:rsidR="00991A8A">
        <w:t> </w:t>
      </w:r>
      <w:r w:rsidR="003C4A19">
        <w:t>per</w:t>
      </w:r>
      <w:r w:rsidR="00991A8A">
        <w:t> </w:t>
      </w:r>
      <w:r w:rsidR="003C4A19">
        <w:t>cent</w:t>
      </w:r>
      <w:r w:rsidRPr="00791D3B">
        <w:t>), remote (7</w:t>
      </w:r>
      <w:r w:rsidR="003C4A19">
        <w:t> per cent</w:t>
      </w:r>
      <w:r w:rsidRPr="00791D3B">
        <w:t xml:space="preserve"> </w:t>
      </w:r>
      <w:r w:rsidR="00846CB0" w:rsidRPr="00791D3B">
        <w:t>versus</w:t>
      </w:r>
      <w:r w:rsidRPr="00791D3B">
        <w:t xml:space="preserve"> 2</w:t>
      </w:r>
      <w:r w:rsidR="003C4A19">
        <w:t> per cent</w:t>
      </w:r>
      <w:r w:rsidRPr="00791D3B">
        <w:t>), and very remote (2</w:t>
      </w:r>
      <w:r w:rsidR="00991A8A">
        <w:t xml:space="preserve"> per cent</w:t>
      </w:r>
      <w:r w:rsidRPr="00791D3B">
        <w:t xml:space="preserve"> </w:t>
      </w:r>
      <w:r w:rsidR="00846CB0" w:rsidRPr="00791D3B">
        <w:t>versus</w:t>
      </w:r>
      <w:r w:rsidRPr="00791D3B">
        <w:t xml:space="preserve"> &lt;1</w:t>
      </w:r>
      <w:r w:rsidR="00991A8A">
        <w:t> per cent</w:t>
      </w:r>
      <w:r w:rsidRPr="00791D3B">
        <w:t xml:space="preserve">) areas. </w:t>
      </w:r>
      <w:r w:rsidR="002D377E" w:rsidRPr="00791D3B">
        <w:t>Although comparison group children were selected from the same SA3s as HIPPY, differences in</w:t>
      </w:r>
      <w:r w:rsidR="00991A8A">
        <w:t> </w:t>
      </w:r>
      <w:r w:rsidR="002D377E" w:rsidRPr="00791D3B">
        <w:t>population density and family selection help explain the geographic imbalance. Within these SA3s, there are more eligible children living in major cities; however, only a proportion of</w:t>
      </w:r>
      <w:r w:rsidR="00AD6DF8">
        <w:t> </w:t>
      </w:r>
      <w:r w:rsidR="002D377E" w:rsidRPr="00791D3B">
        <w:t>them take up HIPPY. By contrast, families in regional and remote areas may be more likely to participate where HIPPY is offered, leading to a greater representation of these children in the treated group compared to the comparison group.</w:t>
      </w:r>
    </w:p>
    <w:p w14:paraId="15F26175" w14:textId="33855525" w:rsidR="002D377E" w:rsidRPr="00791D3B" w:rsidRDefault="002D377E" w:rsidP="00991A8A">
      <w:pPr>
        <w:keepNext/>
        <w:keepLines/>
      </w:pPr>
      <w:r w:rsidRPr="00791D3B">
        <w:t xml:space="preserve">The proportion of the population aged under </w:t>
      </w:r>
      <w:r w:rsidR="00991A8A">
        <w:t>five</w:t>
      </w:r>
      <w:r w:rsidRPr="00791D3B">
        <w:t xml:space="preserve"> years</w:t>
      </w:r>
      <w:r w:rsidR="00B033D2">
        <w:t xml:space="preserve"> – </w:t>
      </w:r>
      <w:r w:rsidRPr="00791D3B">
        <w:t>a site selection criterion used by HIPPY Australia</w:t>
      </w:r>
      <w:r w:rsidR="00B033D2">
        <w:t xml:space="preserve"> – </w:t>
      </w:r>
      <w:r w:rsidRPr="00791D3B">
        <w:t>is approximately 6</w:t>
      </w:r>
      <w:r w:rsidR="00991A8A">
        <w:t> </w:t>
      </w:r>
      <w:r w:rsidRPr="00791D3B">
        <w:t>per</w:t>
      </w:r>
      <w:r w:rsidR="00991A8A">
        <w:t> </w:t>
      </w:r>
      <w:r w:rsidRPr="00791D3B">
        <w:t>cent in both the treated and comparison groups, confirming that the groups are comparable on this demographic characteristic.</w:t>
      </w:r>
    </w:p>
    <w:p w14:paraId="6805723D" w14:textId="2D78DF79" w:rsidR="00C95783" w:rsidRPr="00791D3B" w:rsidRDefault="00C95783" w:rsidP="00991A8A">
      <w:pPr>
        <w:keepNext/>
        <w:keepLines/>
      </w:pPr>
      <w:r w:rsidRPr="00791D3B">
        <w:t xml:space="preserve">Compared with the comparison group, the </w:t>
      </w:r>
      <w:r w:rsidR="00563FB8" w:rsidRPr="00791D3B">
        <w:t>treated</w:t>
      </w:r>
      <w:r w:rsidRPr="00791D3B">
        <w:t xml:space="preserve"> group had </w:t>
      </w:r>
      <w:r w:rsidR="005167D1" w:rsidRPr="00791D3B">
        <w:t xml:space="preserve">a </w:t>
      </w:r>
      <w:r w:rsidRPr="00791D3B">
        <w:t>lower Index of Relative Socio</w:t>
      </w:r>
      <w:r w:rsidR="00991A8A">
        <w:rPr>
          <w:rFonts w:eastAsiaTheme="minorEastAsia"/>
        </w:rPr>
        <w:noBreakHyphen/>
      </w:r>
      <w:r w:rsidRPr="00791D3B">
        <w:t xml:space="preserve">Economic Disadvantage (ISRD) score (a measure of SEIFA) (924 </w:t>
      </w:r>
      <w:r w:rsidR="00846CB0" w:rsidRPr="00791D3B">
        <w:t>versus</w:t>
      </w:r>
      <w:r w:rsidRPr="00791D3B">
        <w:t xml:space="preserve"> 970), consistent with higher levels of socio</w:t>
      </w:r>
      <w:r w:rsidR="00991A8A">
        <w:noBreakHyphen/>
      </w:r>
      <w:r w:rsidRPr="00791D3B">
        <w:t>economic disadvantage</w:t>
      </w:r>
      <w:r w:rsidR="005167D1" w:rsidRPr="00791D3B">
        <w:t xml:space="preserve">. The </w:t>
      </w:r>
      <w:r w:rsidR="00563FB8" w:rsidRPr="00791D3B">
        <w:t>treated</w:t>
      </w:r>
      <w:r w:rsidR="005167D1" w:rsidRPr="00791D3B">
        <w:t xml:space="preserve"> group also had</w:t>
      </w:r>
      <w:r w:rsidRPr="00791D3B">
        <w:t xml:space="preserve"> slightly higher Medicare Benefits Schedule (MBS) fee totals ($444 </w:t>
      </w:r>
      <w:r w:rsidR="00846CB0" w:rsidRPr="00791D3B">
        <w:t>versus</w:t>
      </w:r>
      <w:r w:rsidRPr="00791D3B">
        <w:t xml:space="preserve"> $400), suggesting greater use of healthcare services. </w:t>
      </w:r>
    </w:p>
    <w:p w14:paraId="33FC7590" w14:textId="77777777" w:rsidR="00C95783" w:rsidRPr="00791D3B" w:rsidRDefault="00C95783" w:rsidP="00C95783">
      <w:pPr>
        <w:pStyle w:val="Heading3"/>
      </w:pPr>
      <w:bookmarkStart w:id="132" w:name="_Toc211154839"/>
      <w:r w:rsidRPr="00791D3B">
        <w:t>Family and household characteristics</w:t>
      </w:r>
      <w:bookmarkEnd w:id="132"/>
    </w:p>
    <w:p w14:paraId="7736E243" w14:textId="47C8AD0A" w:rsidR="00C95783" w:rsidRPr="00791D3B" w:rsidRDefault="00C95783" w:rsidP="00C95783">
      <w:r w:rsidRPr="00791D3B">
        <w:t xml:space="preserve">Children in the </w:t>
      </w:r>
      <w:r w:rsidR="00563FB8" w:rsidRPr="00791D3B">
        <w:t>treated</w:t>
      </w:r>
      <w:r w:rsidRPr="00791D3B">
        <w:t xml:space="preserve"> group were also more likely to come from single</w:t>
      </w:r>
      <w:r w:rsidR="00991A8A">
        <w:noBreakHyphen/>
      </w:r>
      <w:r w:rsidRPr="00791D3B">
        <w:t>parent families (30</w:t>
      </w:r>
      <w:r w:rsidR="00991A8A">
        <w:t> </w:t>
      </w:r>
      <w:r w:rsidR="003C4A19">
        <w:t>per</w:t>
      </w:r>
      <w:r w:rsidR="00991A8A">
        <w:t> </w:t>
      </w:r>
      <w:r w:rsidR="003C4A19">
        <w:t>cent</w:t>
      </w:r>
      <w:r w:rsidRPr="00791D3B">
        <w:t xml:space="preserve"> </w:t>
      </w:r>
      <w:r w:rsidR="00846CB0" w:rsidRPr="00791D3B">
        <w:t>versus</w:t>
      </w:r>
      <w:r w:rsidRPr="00791D3B">
        <w:t xml:space="preserve"> 20</w:t>
      </w:r>
      <w:r w:rsidR="00991A8A">
        <w:t xml:space="preserve"> per cent</w:t>
      </w:r>
      <w:r w:rsidRPr="00791D3B">
        <w:t>), hold a health care card (43</w:t>
      </w:r>
      <w:r w:rsidR="003C4A19">
        <w:t xml:space="preserve"> per cent</w:t>
      </w:r>
      <w:r w:rsidRPr="00791D3B">
        <w:t xml:space="preserve"> </w:t>
      </w:r>
      <w:r w:rsidR="00846CB0" w:rsidRPr="00791D3B">
        <w:t>versus</w:t>
      </w:r>
      <w:r w:rsidRPr="00791D3B">
        <w:t xml:space="preserve"> 30</w:t>
      </w:r>
      <w:r w:rsidR="003C4A19">
        <w:t xml:space="preserve"> per cent</w:t>
      </w:r>
      <w:r w:rsidRPr="00791D3B">
        <w:t>), and live in households where the main source of income was government benefits (18</w:t>
      </w:r>
      <w:r w:rsidR="003C4A19">
        <w:t xml:space="preserve"> per cent</w:t>
      </w:r>
      <w:r w:rsidRPr="00791D3B">
        <w:t xml:space="preserve"> </w:t>
      </w:r>
      <w:r w:rsidR="00846CB0" w:rsidRPr="00791D3B">
        <w:t>versus</w:t>
      </w:r>
      <w:r w:rsidRPr="00791D3B">
        <w:t xml:space="preserve"> 10</w:t>
      </w:r>
      <w:r w:rsidR="00991A8A">
        <w:t> </w:t>
      </w:r>
      <w:r w:rsidR="003C4A19">
        <w:t>per</w:t>
      </w:r>
      <w:r w:rsidR="00991A8A">
        <w:t> </w:t>
      </w:r>
      <w:r w:rsidR="003C4A19">
        <w:t>cent</w:t>
      </w:r>
      <w:r w:rsidRPr="00791D3B">
        <w:t xml:space="preserve">), suggesting that the </w:t>
      </w:r>
      <w:r w:rsidR="00563FB8" w:rsidRPr="00791D3B">
        <w:t>treated</w:t>
      </w:r>
      <w:r w:rsidRPr="00791D3B">
        <w:t xml:space="preserve"> group </w:t>
      </w:r>
      <w:r w:rsidR="0071417F" w:rsidRPr="00791D3B">
        <w:t>wa</w:t>
      </w:r>
      <w:r w:rsidRPr="00791D3B">
        <w:t>s relatively more socio</w:t>
      </w:r>
      <w:r w:rsidR="00991A8A">
        <w:noBreakHyphen/>
      </w:r>
      <w:r w:rsidRPr="00791D3B">
        <w:t>economically disadvantaged.</w:t>
      </w:r>
    </w:p>
    <w:p w14:paraId="0F931316" w14:textId="70651C78" w:rsidR="00C95783" w:rsidRPr="00791D3B" w:rsidRDefault="00C95783" w:rsidP="00C95783">
      <w:r w:rsidRPr="00791D3B">
        <w:t xml:space="preserve">Across the whole sample, families had on average </w:t>
      </w:r>
      <w:r w:rsidR="00991A8A">
        <w:t>two</w:t>
      </w:r>
      <w:r w:rsidRPr="00791D3B">
        <w:t xml:space="preserve"> dependent children and </w:t>
      </w:r>
      <w:r w:rsidR="00991A8A">
        <w:t>five</w:t>
      </w:r>
      <w:r w:rsidRPr="00791D3B">
        <w:t xml:space="preserve"> people living in the</w:t>
      </w:r>
      <w:r w:rsidR="00991A8A">
        <w:t> </w:t>
      </w:r>
      <w:r w:rsidRPr="00791D3B">
        <w:t>household. The average ISRD score was 970, with a standard deviation of about 79, indicating moderate variation across families.</w:t>
      </w:r>
    </w:p>
    <w:p w14:paraId="184FF874" w14:textId="672B9109" w:rsidR="00C95783" w:rsidRPr="00791D3B" w:rsidRDefault="00C95783" w:rsidP="00C95783">
      <w:pPr>
        <w:pStyle w:val="Heading3"/>
      </w:pPr>
      <w:bookmarkStart w:id="133" w:name="_Toc211154840"/>
      <w:r w:rsidRPr="00791D3B">
        <w:t>Parent or carer characteristics</w:t>
      </w:r>
      <w:bookmarkEnd w:id="133"/>
    </w:p>
    <w:p w14:paraId="4EFB3C3A" w14:textId="133762FF" w:rsidR="00C95783" w:rsidRPr="00791D3B" w:rsidRDefault="00C95783" w:rsidP="00C95783">
      <w:r w:rsidRPr="00791D3B">
        <w:t xml:space="preserve">Parents or carers were on average 37 years old, </w:t>
      </w:r>
      <w:r w:rsidR="002D377E" w:rsidRPr="00791D3B">
        <w:t>but</w:t>
      </w:r>
      <w:r w:rsidRPr="00791D3B">
        <w:t xml:space="preserve"> their characteristics differed between groups. Parents or carers of children in the </w:t>
      </w:r>
      <w:r w:rsidR="00563FB8" w:rsidRPr="00791D3B">
        <w:t>treated</w:t>
      </w:r>
      <w:r w:rsidRPr="00791D3B">
        <w:t xml:space="preserve"> group were less likely to be employed (62</w:t>
      </w:r>
      <w:r w:rsidR="00991A8A">
        <w:t xml:space="preserve"> per cent</w:t>
      </w:r>
      <w:r w:rsidRPr="00791D3B">
        <w:t xml:space="preserve"> </w:t>
      </w:r>
      <w:r w:rsidR="00846CB0" w:rsidRPr="00791D3B">
        <w:t>versus</w:t>
      </w:r>
      <w:r w:rsidRPr="00791D3B">
        <w:t xml:space="preserve"> 73</w:t>
      </w:r>
      <w:r w:rsidR="00991A8A">
        <w:t xml:space="preserve"> per cent</w:t>
      </w:r>
      <w:r w:rsidRPr="00791D3B">
        <w:t xml:space="preserve">) and </w:t>
      </w:r>
      <w:r w:rsidR="00D631E4" w:rsidRPr="00791D3B">
        <w:t xml:space="preserve">slightly </w:t>
      </w:r>
      <w:r w:rsidRPr="00791D3B">
        <w:t>more likely to report a disability or long</w:t>
      </w:r>
      <w:r w:rsidR="00991A8A">
        <w:noBreakHyphen/>
      </w:r>
      <w:r w:rsidRPr="00791D3B">
        <w:t>term health condition (21</w:t>
      </w:r>
      <w:r w:rsidR="00991A8A">
        <w:t> per cent</w:t>
      </w:r>
      <w:r w:rsidRPr="00791D3B">
        <w:t xml:space="preserve"> </w:t>
      </w:r>
      <w:r w:rsidR="00846CB0" w:rsidRPr="00791D3B">
        <w:t>versus</w:t>
      </w:r>
      <w:r w:rsidRPr="00791D3B">
        <w:t xml:space="preserve"> 16</w:t>
      </w:r>
      <w:r w:rsidR="00991A8A">
        <w:t xml:space="preserve"> per cent</w:t>
      </w:r>
      <w:r w:rsidRPr="00791D3B">
        <w:t>). They were less likely to be married (56</w:t>
      </w:r>
      <w:r w:rsidR="00991A8A">
        <w:t xml:space="preserve"> per cent</w:t>
      </w:r>
      <w:r w:rsidRPr="00791D3B">
        <w:t xml:space="preserve"> </w:t>
      </w:r>
      <w:r w:rsidR="00846CB0" w:rsidRPr="00791D3B">
        <w:t>versus</w:t>
      </w:r>
      <w:r w:rsidRPr="00791D3B">
        <w:t xml:space="preserve"> 66</w:t>
      </w:r>
      <w:r w:rsidR="00991A8A">
        <w:t xml:space="preserve"> per cent</w:t>
      </w:r>
      <w:r w:rsidRPr="00791D3B">
        <w:t xml:space="preserve">). </w:t>
      </w:r>
    </w:p>
    <w:p w14:paraId="18F4F97D" w14:textId="2B842059" w:rsidR="0036026B" w:rsidRPr="00791D3B" w:rsidRDefault="00D631E4" w:rsidP="00C95783">
      <w:r w:rsidRPr="00791D3B">
        <w:t xml:space="preserve">Parents in the </w:t>
      </w:r>
      <w:r w:rsidR="00563FB8" w:rsidRPr="00791D3B">
        <w:t>treated</w:t>
      </w:r>
      <w:r w:rsidRPr="00791D3B">
        <w:t xml:space="preserve"> group generally had lower levels of formal education compared to those in the comparison group. A smaller share of </w:t>
      </w:r>
      <w:r w:rsidR="00563FB8" w:rsidRPr="00791D3B">
        <w:t>treated</w:t>
      </w:r>
      <w:r w:rsidRPr="00791D3B">
        <w:t xml:space="preserve"> parents held a bachelor</w:t>
      </w:r>
      <w:r w:rsidR="00991A8A">
        <w:t>’</w:t>
      </w:r>
      <w:r w:rsidRPr="00791D3B">
        <w:t>s degree or higher (15</w:t>
      </w:r>
      <w:r w:rsidR="00991A8A">
        <w:t> per cent</w:t>
      </w:r>
      <w:r w:rsidRPr="00791D3B">
        <w:t xml:space="preserve"> </w:t>
      </w:r>
      <w:r w:rsidR="00A07623" w:rsidRPr="00791D3B">
        <w:t>versus</w:t>
      </w:r>
      <w:r w:rsidRPr="00791D3B">
        <w:t xml:space="preserve"> 23</w:t>
      </w:r>
      <w:r w:rsidR="00991A8A">
        <w:t xml:space="preserve"> per cent</w:t>
      </w:r>
      <w:r w:rsidRPr="00791D3B">
        <w:t>), while a larger share had Year 10 or equivalent as their highest qualification (36</w:t>
      </w:r>
      <w:r w:rsidR="00991A8A">
        <w:t> per</w:t>
      </w:r>
      <w:r w:rsidR="006757AB">
        <w:t> </w:t>
      </w:r>
      <w:r w:rsidR="00991A8A">
        <w:t>cent</w:t>
      </w:r>
      <w:r w:rsidRPr="00791D3B">
        <w:t xml:space="preserve"> </w:t>
      </w:r>
      <w:r w:rsidR="00A07623" w:rsidRPr="00791D3B">
        <w:t>versus</w:t>
      </w:r>
      <w:r w:rsidRPr="00791D3B">
        <w:t xml:space="preserve"> 32</w:t>
      </w:r>
      <w:r w:rsidR="00991A8A">
        <w:t xml:space="preserve"> per cent</w:t>
      </w:r>
      <w:r w:rsidRPr="00791D3B">
        <w:t>). Certificate</w:t>
      </w:r>
      <w:r w:rsidR="00991A8A">
        <w:noBreakHyphen/>
      </w:r>
      <w:r w:rsidRPr="00791D3B">
        <w:t xml:space="preserve">level qualifications (Certificate III/IV) were slightly more common among </w:t>
      </w:r>
      <w:r w:rsidR="00563FB8" w:rsidRPr="00791D3B">
        <w:t>treated group</w:t>
      </w:r>
      <w:r w:rsidRPr="00791D3B">
        <w:t xml:space="preserve"> parents (30</w:t>
      </w:r>
      <w:r w:rsidR="00991A8A">
        <w:t xml:space="preserve"> per cent</w:t>
      </w:r>
      <w:r w:rsidRPr="00791D3B">
        <w:t xml:space="preserve"> </w:t>
      </w:r>
      <w:r w:rsidR="00A07623" w:rsidRPr="00791D3B">
        <w:t>versus</w:t>
      </w:r>
      <w:r w:rsidRPr="00791D3B">
        <w:t xml:space="preserve"> 28</w:t>
      </w:r>
      <w:r w:rsidR="00991A8A">
        <w:t xml:space="preserve"> per cent</w:t>
      </w:r>
      <w:r w:rsidRPr="00791D3B">
        <w:t>).</w:t>
      </w:r>
    </w:p>
    <w:p w14:paraId="6C58084B" w14:textId="6FF870C9" w:rsidR="00731569" w:rsidRDefault="00A07623" w:rsidP="00731569">
      <w:r w:rsidRPr="00791D3B">
        <w:t>Slightly higher participation in other early childhood learning programs was observed among HIPPY families (10</w:t>
      </w:r>
      <w:r w:rsidR="00991A8A">
        <w:t xml:space="preserve"> per cent</w:t>
      </w:r>
      <w:r w:rsidRPr="00791D3B">
        <w:t xml:space="preserve"> compared with 7</w:t>
      </w:r>
      <w:r w:rsidR="00991A8A">
        <w:t xml:space="preserve"> per cent</w:t>
      </w:r>
      <w:r w:rsidRPr="00791D3B">
        <w:t xml:space="preserve">), used as a proxy for parental motivation. However, this proxy is imperfect and is discussed in detail in </w:t>
      </w:r>
      <w:bookmarkStart w:id="134" w:name="_Toc211154841"/>
      <w:r w:rsidR="00731569" w:rsidRPr="00731569">
        <w:t xml:space="preserve">the </w:t>
      </w:r>
      <w:r w:rsidR="00FE1CB5" w:rsidRPr="00791D3B">
        <w:t>Limitations</w:t>
      </w:r>
      <w:r w:rsidR="00BB0A88">
        <w:t xml:space="preserve"> </w:t>
      </w:r>
      <w:r w:rsidR="00731569" w:rsidRPr="00731569">
        <w:t xml:space="preserve">section. </w:t>
      </w:r>
    </w:p>
    <w:p w14:paraId="17425EDB" w14:textId="535E866E" w:rsidR="00C95783" w:rsidRPr="00791D3B" w:rsidRDefault="00C95783" w:rsidP="00731569">
      <w:pPr>
        <w:pStyle w:val="Heading3"/>
      </w:pPr>
      <w:r w:rsidRPr="00791D3B">
        <w:t>Outcome distributions</w:t>
      </w:r>
      <w:bookmarkEnd w:id="134"/>
    </w:p>
    <w:p w14:paraId="683DAC9B" w14:textId="278F4FD6" w:rsidR="00C95783" w:rsidRPr="00791D3B" w:rsidRDefault="009F13E6" w:rsidP="00C95783">
      <w:r w:rsidRPr="00791D3B">
        <w:t>The primary outcomes had a mean of 8.1 to 8.9 across the sample</w:t>
      </w:r>
      <w:r w:rsidR="00C95783" w:rsidRPr="00791D3B">
        <w:t xml:space="preserve"> with standard deviations ranging between 1.5 for physical health and wellbeing to 2.5 for Communication skills and general knowledge</w:t>
      </w:r>
      <w:r w:rsidR="004A0A63" w:rsidRPr="00791D3B">
        <w:t xml:space="preserve"> (see </w:t>
      </w:r>
      <w:r w:rsidR="00FE1CB5" w:rsidRPr="00791D3B">
        <w:t xml:space="preserve">Table </w:t>
      </w:r>
      <w:r w:rsidR="00DC17CB">
        <w:rPr>
          <w:noProof/>
        </w:rPr>
        <w:t>7</w:t>
      </w:r>
      <w:r w:rsidR="004A0A63" w:rsidRPr="00791D3B">
        <w:t>)</w:t>
      </w:r>
      <w:r w:rsidR="00C95783" w:rsidRPr="00791D3B">
        <w:t>. Mean number of on</w:t>
      </w:r>
      <w:r w:rsidR="00991A8A">
        <w:noBreakHyphen/>
      </w:r>
      <w:r w:rsidR="00C95783" w:rsidRPr="00791D3B">
        <w:t>track domains was 3 with a standard deviation of 1.5. With respect to the secondary outcomes, most children were making good progress in adapting to the structure and learning environment of the school (75</w:t>
      </w:r>
      <w:r w:rsidR="00991A8A">
        <w:t xml:space="preserve"> per cent</w:t>
      </w:r>
      <w:r w:rsidR="00C95783" w:rsidRPr="00791D3B">
        <w:t>) and most parents were actively engaged with school in supporting their child</w:t>
      </w:r>
      <w:r w:rsidR="00991A8A">
        <w:t>’</w:t>
      </w:r>
      <w:r w:rsidR="00C95783" w:rsidRPr="00791D3B">
        <w:t>s learning (74</w:t>
      </w:r>
      <w:r w:rsidR="00991A8A">
        <w:t xml:space="preserve"> per cent</w:t>
      </w:r>
      <w:r w:rsidR="00C95783" w:rsidRPr="00791D3B">
        <w:t xml:space="preserve">). </w:t>
      </w:r>
    </w:p>
    <w:p w14:paraId="4E752C4A" w14:textId="77777777" w:rsidR="00991A8A" w:rsidRPr="00991A8A" w:rsidRDefault="00991A8A" w:rsidP="00991A8A">
      <w:bookmarkStart w:id="135" w:name="_Toc211154842"/>
      <w:bookmarkStart w:id="136" w:name="_Toc238647503"/>
      <w:r w:rsidRPr="00991A8A">
        <w:br w:type="page"/>
      </w:r>
    </w:p>
    <w:p w14:paraId="5BCF7142" w14:textId="3D081CE9" w:rsidR="00C1670F" w:rsidRPr="00791D3B" w:rsidRDefault="00F82CAE" w:rsidP="00C95783">
      <w:pPr>
        <w:pStyle w:val="Heading2"/>
      </w:pPr>
      <w:r w:rsidRPr="00791D3B">
        <w:t>P</w:t>
      </w:r>
      <w:r w:rsidR="00FE2A6F" w:rsidRPr="00791D3B">
        <w:t>rimary</w:t>
      </w:r>
      <w:r w:rsidR="00C44CDB" w:rsidRPr="00791D3B">
        <w:t>/secondary</w:t>
      </w:r>
      <w:r w:rsidR="005A5DF9" w:rsidRPr="00791D3B">
        <w:t xml:space="preserve"> outcomes</w:t>
      </w:r>
      <w:r w:rsidR="00FE2A6F" w:rsidRPr="00791D3B">
        <w:t xml:space="preserve"> analysis</w:t>
      </w:r>
      <w:bookmarkEnd w:id="135"/>
      <w:bookmarkEnd w:id="136"/>
    </w:p>
    <w:p w14:paraId="569312AD" w14:textId="2E34663E" w:rsidR="000A2164" w:rsidRPr="00791D3B" w:rsidRDefault="000A2164" w:rsidP="000A2164">
      <w:r w:rsidRPr="00791D3B">
        <w:t xml:space="preserve">The ACE focused on the </w:t>
      </w:r>
      <w:r w:rsidR="00D31BB2" w:rsidRPr="00791D3B">
        <w:t>A</w:t>
      </w:r>
      <w:r w:rsidRPr="00791D3B">
        <w:t xml:space="preserve">verage </w:t>
      </w:r>
      <w:r w:rsidR="00D31BB2" w:rsidRPr="00791D3B">
        <w:t>T</w:t>
      </w:r>
      <w:r w:rsidRPr="00791D3B">
        <w:t xml:space="preserve">reatment </w:t>
      </w:r>
      <w:r w:rsidR="00D33A4E" w:rsidRPr="00791D3B">
        <w:t>E</w:t>
      </w:r>
      <w:r w:rsidRPr="00791D3B">
        <w:t xml:space="preserve">ffect on the </w:t>
      </w:r>
      <w:r w:rsidR="00FA1B52" w:rsidRPr="00791D3B">
        <w:t>T</w:t>
      </w:r>
      <w:r w:rsidRPr="00791D3B">
        <w:t>reated (ATT) to measure the program</w:t>
      </w:r>
      <w:r w:rsidR="00991A8A">
        <w:t>’</w:t>
      </w:r>
      <w:r w:rsidRPr="00791D3B">
        <w:t>s effectiveness for both primary and secondary outcomes. Because HIPPY targets a selected group</w:t>
      </w:r>
      <w:r w:rsidR="00AD6DF8">
        <w:t> </w:t>
      </w:r>
      <w:r w:rsidRPr="00791D3B">
        <w:t>of</w:t>
      </w:r>
      <w:r w:rsidR="00AD6DF8">
        <w:t> </w:t>
      </w:r>
      <w:r w:rsidRPr="00791D3B">
        <w:t>children, the ATT provides an appropriate estimate of the program</w:t>
      </w:r>
      <w:r w:rsidR="00991A8A">
        <w:t>’</w:t>
      </w:r>
      <w:r w:rsidRPr="00791D3B">
        <w:t>s impact on the intended</w:t>
      </w:r>
      <w:r w:rsidR="00AD6DF8">
        <w:t> </w:t>
      </w:r>
      <w:r w:rsidRPr="00791D3B">
        <w:t>population.</w:t>
      </w:r>
    </w:p>
    <w:p w14:paraId="634064C4" w14:textId="2C97C167" w:rsidR="000A2164" w:rsidRPr="00791D3B" w:rsidRDefault="000A2164" w:rsidP="00AD6DF8">
      <w:r w:rsidRPr="00791D3B">
        <w:t>A series of analyses were conducted using Inverse Probability Weighting (IPW) with a doubly robust estimator. This approach is sometimes referred to as augmented IPW (AIPW). This approach adjusts for observed differences between treated and comparison groups by combining a propensity score model with an outcome regression model, providing consistent estimates (as the sample size increases estimates converge to the true value of the parameter being estimated) if either model was</w:t>
      </w:r>
      <w:r w:rsidR="00AD6DF8">
        <w:t> </w:t>
      </w:r>
      <w:r w:rsidRPr="00791D3B">
        <w:t xml:space="preserve">correctly specified. However, this property of double robustness does not protect against bias that might be introduced by omitting important </w:t>
      </w:r>
      <w:r w:rsidR="00991A8A">
        <w:t>‘</w:t>
      </w:r>
      <w:r w:rsidRPr="00791D3B">
        <w:t>control</w:t>
      </w:r>
      <w:r w:rsidR="00991A8A">
        <w:t>’</w:t>
      </w:r>
      <w:r w:rsidRPr="00791D3B">
        <w:t xml:space="preserve"> variables from the analysis entirely.</w:t>
      </w:r>
    </w:p>
    <w:p w14:paraId="73F7AEC5" w14:textId="21B45BFF" w:rsidR="003E3FBC" w:rsidRPr="00791D3B" w:rsidRDefault="005A2E1F" w:rsidP="00731569">
      <w:r w:rsidRPr="00791D3B">
        <w:t xml:space="preserve">The propensity score </w:t>
      </w:r>
      <w:r w:rsidR="00D436F7" w:rsidRPr="00791D3B">
        <w:t>model</w:t>
      </w:r>
      <w:r w:rsidR="0048310B" w:rsidRPr="00791D3B">
        <w:t>s</w:t>
      </w:r>
      <w:r w:rsidR="00D436F7" w:rsidRPr="00791D3B">
        <w:t xml:space="preserve"> w</w:t>
      </w:r>
      <w:r w:rsidR="0048310B" w:rsidRPr="00791D3B">
        <w:t>ere</w:t>
      </w:r>
      <w:r w:rsidRPr="00791D3B">
        <w:t xml:space="preserve"> </w:t>
      </w:r>
      <w:r w:rsidR="00D436F7" w:rsidRPr="00791D3B">
        <w:t>specified as</w:t>
      </w:r>
      <w:r w:rsidRPr="00791D3B">
        <w:t xml:space="preserve"> a logistic </w:t>
      </w:r>
      <w:r w:rsidR="00963E11" w:rsidRPr="00791D3B">
        <w:t>regression</w:t>
      </w:r>
      <w:r w:rsidR="00D436F7" w:rsidRPr="00791D3B">
        <w:t>.</w:t>
      </w:r>
      <w:r w:rsidRPr="00791D3B">
        <w:t xml:space="preserve"> </w:t>
      </w:r>
      <w:r w:rsidR="00ED1247" w:rsidRPr="00791D3B">
        <w:t>O</w:t>
      </w:r>
      <w:r w:rsidR="00724CAE" w:rsidRPr="00791D3B">
        <w:t>utcome regression model</w:t>
      </w:r>
      <w:r w:rsidR="00ED1247" w:rsidRPr="00791D3B">
        <w:t xml:space="preserve">s </w:t>
      </w:r>
      <w:r w:rsidR="002206F6" w:rsidRPr="00791D3B">
        <w:t>were</w:t>
      </w:r>
      <w:r w:rsidR="00AD6DF8">
        <w:t> </w:t>
      </w:r>
      <w:r w:rsidR="00D436F7" w:rsidRPr="00791D3B">
        <w:t>specified as</w:t>
      </w:r>
      <w:r w:rsidRPr="00791D3B">
        <w:t xml:space="preserve"> o</w:t>
      </w:r>
      <w:r w:rsidR="009F235A" w:rsidRPr="00791D3B">
        <w:t>rdinary</w:t>
      </w:r>
      <w:r w:rsidR="00245D89" w:rsidRPr="00791D3B">
        <w:t xml:space="preserve"> least </w:t>
      </w:r>
      <w:r w:rsidR="00CC7478" w:rsidRPr="00791D3B">
        <w:t>squares</w:t>
      </w:r>
      <w:r w:rsidR="00245D89" w:rsidRPr="00791D3B">
        <w:t xml:space="preserve"> regression </w:t>
      </w:r>
      <w:r w:rsidR="009F235A" w:rsidRPr="00791D3B">
        <w:t xml:space="preserve">for </w:t>
      </w:r>
      <w:r w:rsidR="00245D89" w:rsidRPr="00791D3B">
        <w:t xml:space="preserve">all </w:t>
      </w:r>
      <w:r w:rsidR="002206F6" w:rsidRPr="00791D3B">
        <w:t>primary</w:t>
      </w:r>
      <w:r w:rsidR="00245D89" w:rsidRPr="00791D3B">
        <w:t xml:space="preserve"> outcomes</w:t>
      </w:r>
      <w:r w:rsidR="002206F6" w:rsidRPr="00791D3B">
        <w:t xml:space="preserve"> and </w:t>
      </w:r>
      <w:r w:rsidR="00D436F7" w:rsidRPr="00791D3B">
        <w:t xml:space="preserve">for </w:t>
      </w:r>
      <w:r w:rsidR="00245D89" w:rsidRPr="00791D3B">
        <w:t xml:space="preserve">the number of </w:t>
      </w:r>
      <w:r w:rsidR="00D436F7" w:rsidRPr="00791D3B">
        <w:t>on</w:t>
      </w:r>
      <w:r w:rsidR="00991A8A">
        <w:noBreakHyphen/>
      </w:r>
      <w:r w:rsidR="00D436F7" w:rsidRPr="00791D3B">
        <w:t>track developmental</w:t>
      </w:r>
      <w:r w:rsidR="00245D89" w:rsidRPr="00791D3B">
        <w:t xml:space="preserve"> domains</w:t>
      </w:r>
      <w:r w:rsidR="00D436F7" w:rsidRPr="00791D3B">
        <w:t xml:space="preserve">. </w:t>
      </w:r>
      <w:r w:rsidR="002032EF" w:rsidRPr="00791D3B">
        <w:t>The 3</w:t>
      </w:r>
      <w:r w:rsidR="00991A8A">
        <w:noBreakHyphen/>
      </w:r>
      <w:r w:rsidR="002032EF" w:rsidRPr="00791D3B">
        <w:t>level categorical outcomes</w:t>
      </w:r>
      <w:r w:rsidR="00B033D2">
        <w:t xml:space="preserve"> – </w:t>
      </w:r>
      <w:r w:rsidR="002032EF" w:rsidRPr="00791D3B">
        <w:t>adapting to school and parent engagement with the school</w:t>
      </w:r>
      <w:r w:rsidR="00B033D2">
        <w:t xml:space="preserve"> – </w:t>
      </w:r>
      <w:r w:rsidR="002032EF" w:rsidRPr="00791D3B">
        <w:t xml:space="preserve">had response options of </w:t>
      </w:r>
      <w:r w:rsidR="00991A8A">
        <w:t>‘</w:t>
      </w:r>
      <w:r w:rsidR="002032EF" w:rsidRPr="00791D3B">
        <w:t>not true</w:t>
      </w:r>
      <w:r w:rsidR="00991A8A">
        <w:t>’</w:t>
      </w:r>
      <w:r w:rsidR="002032EF" w:rsidRPr="00791D3B">
        <w:t xml:space="preserve">, </w:t>
      </w:r>
      <w:r w:rsidR="00991A8A">
        <w:t>‘</w:t>
      </w:r>
      <w:r w:rsidR="002032EF" w:rsidRPr="00791D3B">
        <w:t>somewhat true</w:t>
      </w:r>
      <w:r w:rsidR="00991A8A">
        <w:t>’</w:t>
      </w:r>
      <w:r w:rsidR="009D27A9" w:rsidRPr="00791D3B">
        <w:t>,</w:t>
      </w:r>
      <w:r w:rsidR="002032EF" w:rsidRPr="00791D3B">
        <w:t xml:space="preserve"> and </w:t>
      </w:r>
      <w:r w:rsidR="00991A8A">
        <w:t>‘</w:t>
      </w:r>
      <w:r w:rsidR="002032EF" w:rsidRPr="00791D3B">
        <w:t>very true</w:t>
      </w:r>
      <w:r w:rsidR="00991A8A">
        <w:t>’</w:t>
      </w:r>
      <w:r w:rsidR="002032EF" w:rsidRPr="00791D3B">
        <w:t xml:space="preserve">. However, these variables contained only a few observations in the </w:t>
      </w:r>
      <w:r w:rsidR="00991A8A">
        <w:t>‘</w:t>
      </w:r>
      <w:r w:rsidR="002032EF" w:rsidRPr="00791D3B">
        <w:t>not true</w:t>
      </w:r>
      <w:r w:rsidR="00991A8A">
        <w:t>’</w:t>
      </w:r>
      <w:r w:rsidR="002032EF" w:rsidRPr="00791D3B">
        <w:t xml:space="preserve"> category, and the </w:t>
      </w:r>
      <w:r w:rsidR="00991A8A">
        <w:t>‘</w:t>
      </w:r>
      <w:r w:rsidR="002032EF" w:rsidRPr="00791D3B">
        <w:t>somewhat true</w:t>
      </w:r>
      <w:r w:rsidR="00991A8A">
        <w:t>’</w:t>
      </w:r>
      <w:r w:rsidR="002032EF" w:rsidRPr="00791D3B">
        <w:t xml:space="preserve"> category is ambiguous and lacks a clear interpretation. </w:t>
      </w:r>
      <w:r w:rsidR="002A2CD1" w:rsidRPr="00791D3B">
        <w:t>To improve interpretability and the reliability of estimates</w:t>
      </w:r>
      <w:r w:rsidR="00875D0E" w:rsidRPr="00791D3B">
        <w:t xml:space="preserve">, </w:t>
      </w:r>
      <w:r w:rsidR="000554B8" w:rsidRPr="00791D3B">
        <w:t xml:space="preserve">these outcomes </w:t>
      </w:r>
      <w:r w:rsidR="00BD7ED4" w:rsidRPr="00791D3B">
        <w:t xml:space="preserve">were coded as binary </w:t>
      </w:r>
      <w:r w:rsidR="0013212C" w:rsidRPr="00791D3B">
        <w:t xml:space="preserve">by </w:t>
      </w:r>
      <w:r w:rsidR="00247B46" w:rsidRPr="00791D3B">
        <w:t>combining</w:t>
      </w:r>
      <w:r w:rsidR="0013212C" w:rsidRPr="00791D3B">
        <w:t xml:space="preserve"> </w:t>
      </w:r>
      <w:r w:rsidR="00BD7ED4" w:rsidRPr="00791D3B">
        <w:t xml:space="preserve">not true and somewhat true </w:t>
      </w:r>
      <w:r w:rsidR="0013212C" w:rsidRPr="00791D3B">
        <w:t>into a single category</w:t>
      </w:r>
      <w:r w:rsidR="00BD7ED4" w:rsidRPr="00791D3B">
        <w:t>.</w:t>
      </w:r>
      <w:r w:rsidR="004F446D" w:rsidRPr="00791D3B">
        <w:t xml:space="preserve"> </w:t>
      </w:r>
      <w:r w:rsidR="00E154AB" w:rsidRPr="00791D3B">
        <w:t xml:space="preserve">Linear </w:t>
      </w:r>
      <w:r w:rsidR="00CC7478" w:rsidRPr="00791D3B">
        <w:t>probability models were used</w:t>
      </w:r>
      <w:r w:rsidR="00E154AB" w:rsidRPr="00791D3B">
        <w:t xml:space="preserve"> to analyse </w:t>
      </w:r>
      <w:r w:rsidR="00F35E92" w:rsidRPr="00791D3B">
        <w:t>these outcomes</w:t>
      </w:r>
      <w:r w:rsidR="00D436F7" w:rsidRPr="00791D3B">
        <w:t>.</w:t>
      </w:r>
      <w:r w:rsidR="004B35DF" w:rsidRPr="00791D3B">
        <w:t xml:space="preserve"> </w:t>
      </w:r>
    </w:p>
    <w:p w14:paraId="184F807B" w14:textId="5AD6DBE8" w:rsidR="002F5971" w:rsidRPr="00791D3B" w:rsidRDefault="00C909EF" w:rsidP="00731569">
      <w:r w:rsidRPr="00791D3B">
        <w:t>Standard errors were obtained using bootstrapping to account for uncertainty in both the propensity score estimation and outcome modelling steps.</w:t>
      </w:r>
      <w:r w:rsidR="00E813B2" w:rsidRPr="00791D3B">
        <w:t xml:space="preserve"> Further information about the </w:t>
      </w:r>
      <w:r w:rsidR="00D1760B" w:rsidRPr="00791D3B">
        <w:t>observational study</w:t>
      </w:r>
      <w:r w:rsidR="00E813B2" w:rsidRPr="00791D3B">
        <w:t xml:space="preserve"> approach is provided in the </w:t>
      </w:r>
      <w:r w:rsidR="00881C61" w:rsidRPr="00791D3B">
        <w:t>pre</w:t>
      </w:r>
      <w:r w:rsidR="00991A8A">
        <w:noBreakHyphen/>
      </w:r>
      <w:r w:rsidR="00881C61" w:rsidRPr="00791D3B">
        <w:t>analysis plan</w:t>
      </w:r>
      <w:r w:rsidR="00AB7866">
        <w:t xml:space="preserve"> </w:t>
      </w:r>
      <w:sdt>
        <w:sdtPr>
          <w:id w:val="-347399328"/>
          <w:citation/>
        </w:sdtPr>
        <w:sdtEndPr/>
        <w:sdtContent>
          <w:r w:rsidR="00AB7866">
            <w:fldChar w:fldCharType="begin"/>
          </w:r>
          <w:r w:rsidR="00352A5D">
            <w:instrText xml:space="preserve">CITATION Aus263 \l 3081 </w:instrText>
          </w:r>
          <w:r w:rsidR="00AB7866">
            <w:fldChar w:fldCharType="separate"/>
          </w:r>
          <w:r w:rsidR="00BC49FB">
            <w:rPr>
              <w:noProof/>
            </w:rPr>
            <w:t>(Australian Centre for Evaluation, 2026a)</w:t>
          </w:r>
          <w:r w:rsidR="00AB7866">
            <w:fldChar w:fldCharType="end"/>
          </w:r>
        </w:sdtContent>
      </w:sdt>
      <w:r w:rsidR="002E52D7" w:rsidRPr="00791D3B">
        <w:t>.</w:t>
      </w:r>
    </w:p>
    <w:p w14:paraId="7FEF2C29" w14:textId="69EAEB57" w:rsidR="00CA3320" w:rsidRPr="00791D3B" w:rsidRDefault="00CA3320" w:rsidP="00291BC5">
      <w:pPr>
        <w:pStyle w:val="Heading3"/>
      </w:pPr>
      <w:bookmarkStart w:id="137" w:name="_Toc211154843"/>
      <w:r w:rsidRPr="00791D3B">
        <w:t xml:space="preserve">Common support </w:t>
      </w:r>
      <w:r w:rsidR="0098503E" w:rsidRPr="00791D3B">
        <w:t xml:space="preserve">of </w:t>
      </w:r>
      <w:r w:rsidR="00541916" w:rsidRPr="00791D3B">
        <w:t xml:space="preserve">the </w:t>
      </w:r>
      <w:r w:rsidR="0098503E" w:rsidRPr="00791D3B">
        <w:t>propensity scores</w:t>
      </w:r>
      <w:bookmarkEnd w:id="137"/>
    </w:p>
    <w:p w14:paraId="58E0C03A" w14:textId="590B8AC5" w:rsidR="00731569" w:rsidRDefault="00731569" w:rsidP="00991A8A">
      <w:bookmarkStart w:id="138" w:name="_Toc211154844"/>
      <w:r w:rsidRPr="00731569">
        <w:t>Propensity scores were estimated using logistic regression, with treatment status as the response variable and pre-specified covariates as predictors (see Pre-analysis plan). Visual inspection of the propensity score distributions indicated good common support across all outcomes (</w:t>
      </w:r>
      <w:r w:rsidR="00FE1CB5" w:rsidRPr="00791D3B">
        <w:t xml:space="preserve">Figure </w:t>
      </w:r>
      <w:r w:rsidR="00FE1CB5">
        <w:rPr>
          <w:noProof/>
        </w:rPr>
        <w:t>8</w:t>
      </w:r>
      <w:r w:rsidRPr="00731569">
        <w:t>), with the distribution of the treated group falling entirely within that of the comparison group. Extreme propensity scores were observed only in the lower tail and were trimmed at 0.01 to reduce variance and improve stability of the estimates. The threshold of 0.01 was chosen after verifying that the results were robust to this trimming.</w:t>
      </w:r>
    </w:p>
    <w:p w14:paraId="079DB11E" w14:textId="417FA4C4" w:rsidR="00991A8A" w:rsidRPr="00991A8A" w:rsidRDefault="00991A8A" w:rsidP="00991A8A">
      <w:r w:rsidRPr="00991A8A">
        <w:br w:type="page"/>
      </w:r>
    </w:p>
    <w:p w14:paraId="6DDF3698" w14:textId="2B0C080D" w:rsidR="0049277D" w:rsidRPr="00791D3B" w:rsidRDefault="00BF5C7F" w:rsidP="00BF5C7F">
      <w:pPr>
        <w:pStyle w:val="Heading3"/>
      </w:pPr>
      <w:r w:rsidRPr="00791D3B">
        <w:t>Hypothesis</w:t>
      </w:r>
      <w:r w:rsidR="00C60D22" w:rsidRPr="00791D3B">
        <w:t xml:space="preserve"> and the treatment effects</w:t>
      </w:r>
      <w:bookmarkEnd w:id="138"/>
    </w:p>
    <w:p w14:paraId="1DBB132B" w14:textId="34960842" w:rsidR="00731569" w:rsidRPr="00731569" w:rsidRDefault="00731569" w:rsidP="00731569">
      <w:bookmarkStart w:id="139" w:name="_Ref210127131"/>
      <w:bookmarkStart w:id="140" w:name="_Ref209107538"/>
      <w:bookmarkStart w:id="141" w:name="_Toc211154845"/>
      <w:r w:rsidRPr="00731569">
        <w:t xml:space="preserve">The hypothesis was that participation in HIPPY would lead to better school readiness outcomes for children and greater school engagement for parents, compared with those who did not participate. Because this was a directional hypothesis, one-sided tests at a significance level of 0.05 were conducted. </w:t>
      </w:r>
      <w:r w:rsidR="00FE1CB5" w:rsidRPr="00791D3B">
        <w:t xml:space="preserve">Table </w:t>
      </w:r>
      <w:r w:rsidR="00DC17CB">
        <w:rPr>
          <w:noProof/>
        </w:rPr>
        <w:t>8</w:t>
      </w:r>
      <w:r w:rsidRPr="00731569">
        <w:t xml:space="preserve"> presents the estimated ATTs, standard errors and the p-values for both primary and secondary outcomes from the observational study. Standardised effect sizes are presented only for the statistically significant outcomes.</w:t>
      </w:r>
    </w:p>
    <w:p w14:paraId="2CDB1D55" w14:textId="2E333416" w:rsidR="00731569" w:rsidRPr="00731569" w:rsidRDefault="00FE1CB5" w:rsidP="00731569">
      <w:r w:rsidRPr="00791D3B">
        <w:t xml:space="preserve">Figure </w:t>
      </w:r>
      <w:r>
        <w:rPr>
          <w:noProof/>
        </w:rPr>
        <w:t>9</w:t>
      </w:r>
      <w:r w:rsidR="00731569" w:rsidRPr="00731569">
        <w:t xml:space="preserve"> presents the one-sided 95</w:t>
      </w:r>
      <w:r w:rsidR="0088424B">
        <w:t xml:space="preserve"> per cent</w:t>
      </w:r>
      <w:r w:rsidR="00731569" w:rsidRPr="00731569">
        <w:t xml:space="preserve"> lower bounds of the estimated ATT. Since one-sided tests were used the confidence intervals represent the lower bound of the plausible effect size range.</w:t>
      </w:r>
    </w:p>
    <w:p w14:paraId="6D010F02" w14:textId="1597637C" w:rsidR="00731569" w:rsidRPr="00731569" w:rsidRDefault="00731569" w:rsidP="00731569">
      <w:r w:rsidRPr="00731569">
        <w:t xml:space="preserve">Consistent with the p-values reported in </w:t>
      </w:r>
      <w:r w:rsidR="00FE1CB5" w:rsidRPr="00791D3B">
        <w:t xml:space="preserve">Table </w:t>
      </w:r>
      <w:r w:rsidR="00DC17CB">
        <w:rPr>
          <w:noProof/>
        </w:rPr>
        <w:t>8</w:t>
      </w:r>
      <w:r w:rsidRPr="00731569">
        <w:t xml:space="preserve">, the lower bounds remain above zero for only </w:t>
      </w:r>
      <w:r>
        <w:t>two </w:t>
      </w:r>
      <w:r w:rsidRPr="00731569">
        <w:t xml:space="preserve">outcomes: language and cognitive skills and parent engagement with the school. This means that HIPPY is estimated to have a statistically significant positive effect for these </w:t>
      </w:r>
      <w:r>
        <w:t>two</w:t>
      </w:r>
      <w:r w:rsidRPr="00731569">
        <w:t xml:space="preserve"> outcomes.  However, the size of the effect for language and cognitive skills was very small, suggesting limited practical impact despite statistical significance. This is discussed in more detail in </w:t>
      </w:r>
      <w:r w:rsidR="00FE1CB5" w:rsidRPr="00791D3B">
        <w:t>Results</w:t>
      </w:r>
      <w:r w:rsidR="00BB0A88">
        <w:t xml:space="preserve"> </w:t>
      </w:r>
      <w:r w:rsidRPr="00731569">
        <w:t>section.</w:t>
      </w:r>
    </w:p>
    <w:p w14:paraId="5CA9A45B" w14:textId="409C45BA" w:rsidR="00731569" w:rsidRPr="00731569" w:rsidRDefault="00731569" w:rsidP="00731569">
      <w:r w:rsidRPr="00731569">
        <w:t>The lower bound for all other outcomes crosses zero and p-values for these outcomes were above the</w:t>
      </w:r>
      <w:r>
        <w:t> </w:t>
      </w:r>
      <w:r w:rsidRPr="00731569">
        <w:t>statistical significance threshold, suggesting that while the point estimate was positive an effect of zero, or even a small negative effect could not be ruled out. Moreover, the relatively tight confidence intervals</w:t>
      </w:r>
      <w:r w:rsidR="00B033D2">
        <w:t xml:space="preserve"> – </w:t>
      </w:r>
      <w:r w:rsidRPr="00731569">
        <w:t>particularly the lower bounds</w:t>
      </w:r>
      <w:r w:rsidR="00B033D2">
        <w:t xml:space="preserve"> – </w:t>
      </w:r>
      <w:r w:rsidRPr="00731569">
        <w:t xml:space="preserve">suggest evidence of no practically or statistically significant impact, rather than lack of evidence of an effect. </w:t>
      </w:r>
    </w:p>
    <w:p w14:paraId="3159F41E" w14:textId="6CF5EB74" w:rsidR="00731569" w:rsidRDefault="00FE1CB5" w:rsidP="00731569">
      <w:r w:rsidRPr="00791D3B">
        <w:t xml:space="preserve">Table </w:t>
      </w:r>
      <w:r w:rsidR="00DC17CB">
        <w:rPr>
          <w:noProof/>
        </w:rPr>
        <w:t>8</w:t>
      </w:r>
      <w:r w:rsidR="00731569" w:rsidRPr="00731569">
        <w:t xml:space="preserve"> shows the very small effect observed for the language and cognitive skills (0.13 on a 0–</w:t>
      </w:r>
      <w:r w:rsidR="00731569">
        <w:t>‍</w:t>
      </w:r>
      <w:r w:rsidR="00731569" w:rsidRPr="00731569">
        <w:t>10</w:t>
      </w:r>
      <w:r w:rsidR="00731569">
        <w:t> </w:t>
      </w:r>
      <w:r w:rsidR="00731569" w:rsidRPr="00731569">
        <w:t>scale, 0.07 standard deviations). The Royal Commission into early childhood education and care</w:t>
      </w:r>
      <w:r w:rsidR="00731569">
        <w:t> </w:t>
      </w:r>
      <w:r w:rsidR="00731569" w:rsidRPr="00731569">
        <w:t>assessing preschool programs for 3- and 4-year-old children in South Australia using the AEDC</w:t>
      </w:r>
      <w:r w:rsidR="00731569">
        <w:t> </w:t>
      </w:r>
      <w:r w:rsidR="00731569" w:rsidRPr="00731569">
        <w:t xml:space="preserve">data also found a significant effect similar in size (0.16 on a 0–10 scale) for language and cognitive skills with null effects in </w:t>
      </w:r>
      <w:r w:rsidR="00731569" w:rsidRPr="00BB0A88">
        <w:t>all the other domains</w:t>
      </w:r>
      <w:r w:rsidR="00BB0A88" w:rsidRPr="00BB0A88">
        <w:t xml:space="preserve"> </w:t>
      </w:r>
      <w:sdt>
        <w:sdtPr>
          <w:id w:val="2105608195"/>
          <w:citation/>
        </w:sdtPr>
        <w:sdtEndPr/>
        <w:sdtContent>
          <w:r w:rsidR="00BB0A88" w:rsidRPr="00BB0A88">
            <w:fldChar w:fldCharType="begin"/>
          </w:r>
          <w:r w:rsidR="00BB0A88" w:rsidRPr="00BB0A88">
            <w:instrText xml:space="preserve"> CITATION Del23 \l 3081 </w:instrText>
          </w:r>
          <w:r w:rsidR="00BB0A88" w:rsidRPr="00BB0A88">
            <w:fldChar w:fldCharType="separate"/>
          </w:r>
          <w:r w:rsidR="00BB0A88" w:rsidRPr="00BB0A88">
            <w:t>(Deloitte Access Economics, 2023)</w:t>
          </w:r>
          <w:r w:rsidR="00BB0A88" w:rsidRPr="00BB0A88">
            <w:fldChar w:fldCharType="end"/>
          </w:r>
        </w:sdtContent>
      </w:sdt>
      <w:r w:rsidR="00BB0A88" w:rsidRPr="00BB0A88">
        <w:t>.</w:t>
      </w:r>
    </w:p>
    <w:p w14:paraId="18CC2BC8" w14:textId="77777777" w:rsidR="006757AB" w:rsidRPr="006757AB" w:rsidRDefault="006757AB" w:rsidP="006757AB">
      <w:r w:rsidRPr="006757AB">
        <w:br w:type="page"/>
      </w:r>
    </w:p>
    <w:p w14:paraId="253AD5A6" w14:textId="19EAAA66" w:rsidR="009F5A98" w:rsidRPr="00791D3B" w:rsidRDefault="009F5A98" w:rsidP="00731569">
      <w:pPr>
        <w:pStyle w:val="TableMainHeading"/>
      </w:pPr>
      <w:bookmarkStart w:id="142" w:name="_Ref239161813"/>
      <w:r w:rsidRPr="00791D3B">
        <w:t xml:space="preserve">Table </w:t>
      </w:r>
      <w:bookmarkEnd w:id="142"/>
      <w:r w:rsidR="00DC17CB">
        <w:t>8</w:t>
      </w:r>
      <w:r w:rsidRPr="00791D3B">
        <w:t xml:space="preserve">: </w:t>
      </w:r>
      <w:r w:rsidR="00A42F92">
        <w:tab/>
      </w:r>
      <w:r w:rsidRPr="00791D3B">
        <w:t>Impact estimates from the observational study</w:t>
      </w:r>
    </w:p>
    <w:tbl>
      <w:tblPr>
        <w:tblW w:w="5000" w:type="pct"/>
        <w:tblLook w:val="04A0" w:firstRow="1" w:lastRow="0" w:firstColumn="1" w:lastColumn="0" w:noHBand="0" w:noVBand="1"/>
      </w:tblPr>
      <w:tblGrid>
        <w:gridCol w:w="3911"/>
        <w:gridCol w:w="602"/>
        <w:gridCol w:w="602"/>
        <w:gridCol w:w="915"/>
        <w:gridCol w:w="1613"/>
        <w:gridCol w:w="1429"/>
      </w:tblGrid>
      <w:tr w:rsidR="00055D50" w:rsidRPr="00991A8A" w14:paraId="5A929720" w14:textId="77777777" w:rsidTr="00AD6DF8">
        <w:trPr>
          <w:trHeight w:val="290"/>
        </w:trPr>
        <w:tc>
          <w:tcPr>
            <w:tcW w:w="0" w:type="auto"/>
            <w:tcBorders>
              <w:right w:val="single" w:sz="2" w:space="0" w:color="5D779D" w:themeColor="accent3"/>
            </w:tcBorders>
            <w:shd w:val="clear" w:color="auto" w:fill="E8F0FC" w:themeFill="accent5" w:themeFillTint="33"/>
            <w:noWrap/>
            <w:hideMark/>
          </w:tcPr>
          <w:p w14:paraId="5D2304AA" w14:textId="77777777" w:rsidR="009F5A98" w:rsidRPr="00991A8A" w:rsidRDefault="009F5A98" w:rsidP="00AD6DF8">
            <w:pPr>
              <w:pStyle w:val="TableColumnHeadingLeft"/>
            </w:pPr>
            <w:r w:rsidRPr="00991A8A">
              <w:t>Outcome</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2376D2EA" w14:textId="77777777" w:rsidR="009F5A98" w:rsidRPr="00991A8A" w:rsidRDefault="009F5A98" w:rsidP="00AD6DF8">
            <w:pPr>
              <w:pStyle w:val="TableColumnHeadingLeft"/>
            </w:pPr>
            <w:r w:rsidRPr="00991A8A">
              <w:t>ATT</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208616BA" w14:textId="77777777" w:rsidR="009F5A98" w:rsidRPr="00991A8A" w:rsidRDefault="009F5A98" w:rsidP="00AD6DF8">
            <w:pPr>
              <w:pStyle w:val="TableColumnHeadingLeft"/>
            </w:pPr>
            <w:r w:rsidRPr="00991A8A">
              <w:t>SE</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5322AE7E" w14:textId="77777777" w:rsidR="009F5A98" w:rsidRPr="00991A8A" w:rsidRDefault="009F5A98" w:rsidP="00AD6DF8">
            <w:pPr>
              <w:pStyle w:val="TableColumnHeadingLeft"/>
            </w:pPr>
            <w:r w:rsidRPr="00991A8A">
              <w:t>p-value</w:t>
            </w:r>
          </w:p>
        </w:tc>
        <w:tc>
          <w:tcPr>
            <w:tcW w:w="0" w:type="auto"/>
            <w:tcBorders>
              <w:left w:val="single" w:sz="2" w:space="0" w:color="5D779D" w:themeColor="accent3"/>
              <w:right w:val="single" w:sz="2" w:space="0" w:color="5D779D" w:themeColor="accent3"/>
            </w:tcBorders>
            <w:shd w:val="clear" w:color="auto" w:fill="E8F0FC" w:themeFill="accent5" w:themeFillTint="33"/>
            <w:noWrap/>
            <w:hideMark/>
          </w:tcPr>
          <w:p w14:paraId="748CF834" w14:textId="77777777" w:rsidR="009F5A98" w:rsidRPr="00991A8A" w:rsidRDefault="009F5A98" w:rsidP="00AD6DF8">
            <w:pPr>
              <w:pStyle w:val="TableColumnHeadingLeft"/>
              <w:rPr>
                <w:bCs/>
              </w:rPr>
            </w:pPr>
            <w:r w:rsidRPr="00991A8A">
              <w:t xml:space="preserve">One-sided 95% </w:t>
            </w:r>
          </w:p>
          <w:p w14:paraId="5F1ADA53" w14:textId="77777777" w:rsidR="009F5A98" w:rsidRPr="00991A8A" w:rsidRDefault="009F5A98" w:rsidP="00AD6DF8">
            <w:pPr>
              <w:pStyle w:val="TableColumnHeadingLeft"/>
            </w:pPr>
            <w:r w:rsidRPr="00991A8A">
              <w:t>lower bound</w:t>
            </w:r>
          </w:p>
        </w:tc>
        <w:tc>
          <w:tcPr>
            <w:tcW w:w="0" w:type="auto"/>
            <w:tcBorders>
              <w:left w:val="single" w:sz="2" w:space="0" w:color="5D779D" w:themeColor="accent3"/>
            </w:tcBorders>
            <w:shd w:val="clear" w:color="auto" w:fill="E8F0FC" w:themeFill="accent5" w:themeFillTint="33"/>
          </w:tcPr>
          <w:p w14:paraId="243690AC" w14:textId="77777777" w:rsidR="009F5A98" w:rsidRPr="00991A8A" w:rsidRDefault="009F5A98" w:rsidP="00AD6DF8">
            <w:pPr>
              <w:pStyle w:val="TableColumnHeadingLeft"/>
              <w:rPr>
                <w:bCs/>
              </w:rPr>
            </w:pPr>
            <w:r w:rsidRPr="00991A8A">
              <w:t xml:space="preserve">Standardised </w:t>
            </w:r>
          </w:p>
          <w:p w14:paraId="5C58ED40" w14:textId="77777777" w:rsidR="009F5A98" w:rsidRPr="00991A8A" w:rsidRDefault="009F5A98" w:rsidP="00AD6DF8">
            <w:pPr>
              <w:pStyle w:val="TableColumnHeadingLeft"/>
            </w:pPr>
            <w:r w:rsidRPr="00991A8A">
              <w:t>effect size</w:t>
            </w:r>
            <w:r w:rsidRPr="00991A8A">
              <w:rPr>
                <w:rStyle w:val="FootnoteReference"/>
                <w:rFonts w:cs="Calibri Light"/>
              </w:rPr>
              <w:footnoteReference w:id="19"/>
            </w:r>
          </w:p>
        </w:tc>
      </w:tr>
      <w:tr w:rsidR="00055D50" w:rsidRPr="00991A8A" w14:paraId="3FBA22EA" w14:textId="77777777" w:rsidTr="00AD6DF8">
        <w:trPr>
          <w:trHeight w:val="290"/>
        </w:trPr>
        <w:tc>
          <w:tcPr>
            <w:tcW w:w="0" w:type="auto"/>
            <w:tcBorders>
              <w:bottom w:val="single" w:sz="2" w:space="0" w:color="D2E1F9" w:themeColor="accent5" w:themeTint="66"/>
              <w:right w:val="single" w:sz="2" w:space="0" w:color="5D779D" w:themeColor="accent3"/>
            </w:tcBorders>
            <w:noWrap/>
            <w:hideMark/>
          </w:tcPr>
          <w:p w14:paraId="44BC8F86" w14:textId="77777777" w:rsidR="009F5A98" w:rsidRPr="00991A8A" w:rsidRDefault="009F5A98" w:rsidP="00AD6DF8">
            <w:pPr>
              <w:pStyle w:val="TableTextLeft"/>
            </w:pPr>
            <w:r w:rsidRPr="00991A8A">
              <w:t>Communication skills and general knowledge</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10DAECE9" w14:textId="77777777" w:rsidR="009F5A98" w:rsidRPr="00991A8A" w:rsidRDefault="009F5A98" w:rsidP="00AD6DF8">
            <w:pPr>
              <w:pStyle w:val="TableTextLeft"/>
            </w:pPr>
            <w:r w:rsidRPr="00991A8A">
              <w:t>0.03</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39BF6955" w14:textId="77777777" w:rsidR="009F5A98" w:rsidRPr="00991A8A" w:rsidRDefault="009F5A98" w:rsidP="00AD6DF8">
            <w:pPr>
              <w:pStyle w:val="TableTextLeft"/>
            </w:pPr>
            <w:r w:rsidRPr="00991A8A">
              <w:t>0.06</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7F38AEAD" w14:textId="77777777" w:rsidR="009F5A98" w:rsidRPr="00991A8A" w:rsidRDefault="009F5A98" w:rsidP="00AD6DF8">
            <w:pPr>
              <w:pStyle w:val="TableTextLeft"/>
            </w:pPr>
            <w:r w:rsidRPr="00991A8A">
              <w:t>0.286</w:t>
            </w:r>
          </w:p>
        </w:tc>
        <w:tc>
          <w:tcPr>
            <w:tcW w:w="0" w:type="auto"/>
            <w:tcBorders>
              <w:left w:val="single" w:sz="2" w:space="0" w:color="5D779D" w:themeColor="accent3"/>
              <w:bottom w:val="single" w:sz="2" w:space="0" w:color="D2E1F9" w:themeColor="accent5" w:themeTint="66"/>
              <w:right w:val="single" w:sz="2" w:space="0" w:color="5D779D" w:themeColor="accent3"/>
            </w:tcBorders>
            <w:noWrap/>
            <w:hideMark/>
          </w:tcPr>
          <w:p w14:paraId="3C922A05" w14:textId="77777777" w:rsidR="009F5A98" w:rsidRPr="00991A8A" w:rsidRDefault="009F5A98" w:rsidP="00AD6DF8">
            <w:pPr>
              <w:pStyle w:val="TableTextLeft"/>
            </w:pPr>
            <w:r w:rsidRPr="00991A8A">
              <w:t>-0.06</w:t>
            </w:r>
          </w:p>
        </w:tc>
        <w:tc>
          <w:tcPr>
            <w:tcW w:w="0" w:type="auto"/>
            <w:tcBorders>
              <w:left w:val="single" w:sz="2" w:space="0" w:color="5D779D" w:themeColor="accent3"/>
              <w:bottom w:val="single" w:sz="2" w:space="0" w:color="D2E1F9" w:themeColor="accent5" w:themeTint="66"/>
            </w:tcBorders>
          </w:tcPr>
          <w:p w14:paraId="4E62CF5E" w14:textId="77777777" w:rsidR="009F5A98" w:rsidRPr="00991A8A" w:rsidRDefault="009F5A98" w:rsidP="00AD6DF8">
            <w:pPr>
              <w:pStyle w:val="TableTextLeft"/>
            </w:pPr>
            <w:r w:rsidRPr="00991A8A">
              <w:t>NA</w:t>
            </w:r>
          </w:p>
        </w:tc>
      </w:tr>
      <w:tr w:rsidR="009F5A98" w:rsidRPr="00991A8A" w14:paraId="3D71723D"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62DA35B6" w14:textId="77777777" w:rsidR="009F5A98" w:rsidRPr="00991A8A" w:rsidRDefault="009F5A98" w:rsidP="00AD6DF8">
            <w:pPr>
              <w:pStyle w:val="TableTextLeft"/>
            </w:pPr>
            <w:r w:rsidRPr="00991A8A">
              <w:t>Emotional maturity</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84B64A0" w14:textId="77777777" w:rsidR="009F5A98" w:rsidRPr="00991A8A" w:rsidRDefault="009F5A98" w:rsidP="00AD6DF8">
            <w:pPr>
              <w:pStyle w:val="TableTextLeft"/>
            </w:pPr>
            <w:r w:rsidRPr="00991A8A">
              <w:t>0.03</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2F604257"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ADDD2E2" w14:textId="77777777" w:rsidR="009F5A98" w:rsidRPr="00991A8A" w:rsidRDefault="009F5A98" w:rsidP="00AD6DF8">
            <w:pPr>
              <w:pStyle w:val="TableTextLeft"/>
            </w:pPr>
            <w:r w:rsidRPr="00991A8A">
              <w:t>0.252</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4AEFE252"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6FCA42CC" w14:textId="77777777" w:rsidR="009F5A98" w:rsidRPr="00991A8A" w:rsidRDefault="009F5A98" w:rsidP="00AD6DF8">
            <w:pPr>
              <w:pStyle w:val="TableTextLeft"/>
            </w:pPr>
            <w:r w:rsidRPr="00991A8A">
              <w:t>NA</w:t>
            </w:r>
          </w:p>
        </w:tc>
      </w:tr>
      <w:tr w:rsidR="00055D50" w:rsidRPr="00991A8A" w14:paraId="58530F08"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443857D1" w14:textId="77777777" w:rsidR="009F5A98" w:rsidRPr="00991A8A" w:rsidRDefault="009F5A98" w:rsidP="00AD6DF8">
            <w:pPr>
              <w:pStyle w:val="TableTextLeft"/>
            </w:pPr>
            <w:r w:rsidRPr="00991A8A">
              <w:t>Language and cognitive skills</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408DB59B" w14:textId="77777777" w:rsidR="009F5A98" w:rsidRPr="00991A8A" w:rsidRDefault="009F5A98" w:rsidP="00AD6DF8">
            <w:pPr>
              <w:pStyle w:val="TableTextLeft"/>
            </w:pPr>
            <w:r w:rsidRPr="00991A8A">
              <w:t>0.13</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77CDC7E" w14:textId="77777777" w:rsidR="009F5A98" w:rsidRPr="00991A8A" w:rsidRDefault="009F5A98" w:rsidP="00AD6DF8">
            <w:pPr>
              <w:pStyle w:val="TableTextLeft"/>
            </w:pPr>
            <w:r w:rsidRPr="00991A8A">
              <w:t>0.05</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2C2397CE" w14:textId="77777777" w:rsidR="009F5A98" w:rsidRPr="00991A8A" w:rsidRDefault="009F5A98" w:rsidP="00AD6DF8">
            <w:pPr>
              <w:pStyle w:val="TableTextLeft"/>
            </w:pPr>
            <w:r w:rsidRPr="00991A8A">
              <w:t>0.008</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C837EFE"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0BABC938" w14:textId="77777777" w:rsidR="009F5A98" w:rsidRPr="00991A8A" w:rsidRDefault="009F5A98" w:rsidP="00AD6DF8">
            <w:pPr>
              <w:pStyle w:val="TableTextLeft"/>
            </w:pPr>
            <w:r w:rsidRPr="00991A8A">
              <w:t>0.07</w:t>
            </w:r>
          </w:p>
        </w:tc>
      </w:tr>
      <w:tr w:rsidR="009F5A98" w:rsidRPr="00991A8A" w14:paraId="56620EC8"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05748DC3" w14:textId="77777777" w:rsidR="009F5A98" w:rsidRPr="00991A8A" w:rsidRDefault="009F5A98" w:rsidP="00AD6DF8">
            <w:pPr>
              <w:pStyle w:val="TableTextLeft"/>
            </w:pPr>
            <w:r w:rsidRPr="00991A8A">
              <w:t>Physical health and wellbeing</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36F1BDF" w14:textId="77777777" w:rsidR="009F5A98" w:rsidRPr="00991A8A" w:rsidRDefault="009F5A98" w:rsidP="00AD6DF8">
            <w:pPr>
              <w:pStyle w:val="TableTextLeft"/>
            </w:pPr>
            <w:r w:rsidRPr="00991A8A">
              <w:t>0.05</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88D3665"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C6C8840" w14:textId="77777777" w:rsidR="009F5A98" w:rsidRPr="00991A8A" w:rsidRDefault="009F5A98" w:rsidP="00AD6DF8">
            <w:pPr>
              <w:pStyle w:val="TableTextLeft"/>
            </w:pPr>
            <w:r w:rsidRPr="00991A8A">
              <w:t>0.088</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AB3C4A3"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2D8B5C56" w14:textId="77777777" w:rsidR="009F5A98" w:rsidRPr="00991A8A" w:rsidRDefault="009F5A98" w:rsidP="00AD6DF8">
            <w:pPr>
              <w:pStyle w:val="TableTextLeft"/>
            </w:pPr>
            <w:r w:rsidRPr="00991A8A">
              <w:t>NA</w:t>
            </w:r>
          </w:p>
        </w:tc>
      </w:tr>
      <w:tr w:rsidR="00055D50" w:rsidRPr="00991A8A" w14:paraId="3AF93F53"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0ADDE9B3" w14:textId="77777777" w:rsidR="009F5A98" w:rsidRPr="00991A8A" w:rsidRDefault="009F5A98" w:rsidP="00AD6DF8">
            <w:pPr>
              <w:pStyle w:val="TableTextLeft"/>
            </w:pPr>
            <w:r w:rsidRPr="00991A8A">
              <w:t>Social competence</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E5B1FBC" w14:textId="77777777" w:rsidR="009F5A98" w:rsidRPr="00991A8A" w:rsidRDefault="009F5A98" w:rsidP="00AD6DF8">
            <w:pPr>
              <w:pStyle w:val="TableTextLeft"/>
            </w:pPr>
            <w:r w:rsidRPr="00991A8A">
              <w:t>0.07</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DD79D8" w14:textId="77777777" w:rsidR="009F5A98" w:rsidRPr="00991A8A" w:rsidRDefault="009F5A98" w:rsidP="00AD6DF8">
            <w:pPr>
              <w:pStyle w:val="TableTextLeft"/>
            </w:pPr>
            <w:r w:rsidRPr="00991A8A">
              <w:t>0.05</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33980167" w14:textId="77777777" w:rsidR="009F5A98" w:rsidRPr="00991A8A" w:rsidRDefault="009F5A98" w:rsidP="00AD6DF8">
            <w:pPr>
              <w:pStyle w:val="TableTextLeft"/>
            </w:pPr>
            <w:r w:rsidRPr="00991A8A">
              <w:t>0.097</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697A8D27" w14:textId="77777777" w:rsidR="009F5A98" w:rsidRPr="00991A8A" w:rsidRDefault="009F5A98" w:rsidP="00AD6DF8">
            <w:pPr>
              <w:pStyle w:val="TableTextLeft"/>
            </w:pPr>
            <w:r w:rsidRPr="00991A8A">
              <w:t>-0.02</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1D860EFA" w14:textId="77777777" w:rsidR="009F5A98" w:rsidRPr="00991A8A" w:rsidRDefault="009F5A98" w:rsidP="00AD6DF8">
            <w:pPr>
              <w:pStyle w:val="TableTextLeft"/>
            </w:pPr>
            <w:r w:rsidRPr="00991A8A">
              <w:t>NA</w:t>
            </w:r>
          </w:p>
        </w:tc>
      </w:tr>
      <w:tr w:rsidR="009F5A98" w:rsidRPr="00991A8A" w14:paraId="5BDF1C12"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06FF16F7" w14:textId="77777777" w:rsidR="009F5A98" w:rsidRPr="00991A8A" w:rsidRDefault="009F5A98" w:rsidP="00AD6DF8">
            <w:pPr>
              <w:pStyle w:val="TableTextLeft"/>
            </w:pPr>
            <w:r w:rsidRPr="00991A8A">
              <w:t>Number of on-track domains</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320C3F9"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1B0ACA73"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80570F4" w14:textId="77777777" w:rsidR="009F5A98" w:rsidRPr="00991A8A" w:rsidRDefault="009F5A98" w:rsidP="00AD6DF8">
            <w:pPr>
              <w:pStyle w:val="TableTextLeft"/>
            </w:pPr>
            <w:r w:rsidRPr="00991A8A">
              <w:t>0.162</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3CAFC95" w14:textId="77777777" w:rsidR="009F5A98" w:rsidRPr="00991A8A" w:rsidRDefault="009F5A98" w:rsidP="00AD6DF8">
            <w:pPr>
              <w:pStyle w:val="TableTextLeft"/>
            </w:pPr>
            <w:r w:rsidRPr="00991A8A">
              <w:t>-0.03</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2D48C5F5" w14:textId="77777777" w:rsidR="009F5A98" w:rsidRPr="00991A8A" w:rsidRDefault="009F5A98" w:rsidP="00AD6DF8">
            <w:pPr>
              <w:pStyle w:val="TableTextLeft"/>
            </w:pPr>
            <w:r w:rsidRPr="00991A8A">
              <w:t>NA</w:t>
            </w:r>
          </w:p>
        </w:tc>
      </w:tr>
      <w:tr w:rsidR="00055D50" w:rsidRPr="00991A8A" w14:paraId="05544C36" w14:textId="77777777" w:rsidTr="00AD6DF8">
        <w:trPr>
          <w:trHeight w:val="290"/>
        </w:trPr>
        <w:tc>
          <w:tcPr>
            <w:tcW w:w="0" w:type="auto"/>
            <w:tcBorders>
              <w:top w:val="single" w:sz="2" w:space="0" w:color="D2E1F9" w:themeColor="accent5" w:themeTint="66"/>
              <w:bottom w:val="single" w:sz="2" w:space="0" w:color="D2E1F9" w:themeColor="accent5" w:themeTint="66"/>
              <w:right w:val="single" w:sz="2" w:space="0" w:color="5D779D" w:themeColor="accent3"/>
            </w:tcBorders>
            <w:noWrap/>
            <w:hideMark/>
          </w:tcPr>
          <w:p w14:paraId="1944D71A" w14:textId="77777777" w:rsidR="009F5A98" w:rsidRPr="00991A8A" w:rsidRDefault="009F5A98" w:rsidP="00AD6DF8">
            <w:pPr>
              <w:pStyle w:val="TableTextLeft"/>
            </w:pPr>
            <w:r w:rsidRPr="00991A8A">
              <w:t>Adapting to school</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00FCBDE4"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7B0D8534"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0BC10A1" w14:textId="77777777" w:rsidR="009F5A98" w:rsidRPr="00991A8A" w:rsidRDefault="009F5A98" w:rsidP="00AD6DF8">
            <w:pPr>
              <w:pStyle w:val="TableTextLeft"/>
            </w:pPr>
            <w:r w:rsidRPr="00991A8A">
              <w:t>0.303</w:t>
            </w:r>
          </w:p>
        </w:tc>
        <w:tc>
          <w:tcPr>
            <w:tcW w:w="0" w:type="auto"/>
            <w:tcBorders>
              <w:top w:val="single" w:sz="2" w:space="0" w:color="D2E1F9" w:themeColor="accent5" w:themeTint="66"/>
              <w:left w:val="single" w:sz="2" w:space="0" w:color="5D779D" w:themeColor="accent3"/>
              <w:bottom w:val="single" w:sz="2" w:space="0" w:color="D2E1F9" w:themeColor="accent5" w:themeTint="66"/>
              <w:right w:val="single" w:sz="2" w:space="0" w:color="5D779D" w:themeColor="accent3"/>
            </w:tcBorders>
            <w:noWrap/>
            <w:hideMark/>
          </w:tcPr>
          <w:p w14:paraId="59D6D5B7"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bottom w:val="single" w:sz="2" w:space="0" w:color="D2E1F9" w:themeColor="accent5" w:themeTint="66"/>
            </w:tcBorders>
          </w:tcPr>
          <w:p w14:paraId="21D1B688" w14:textId="77777777" w:rsidR="009F5A98" w:rsidRPr="00991A8A" w:rsidRDefault="009F5A98" w:rsidP="00AD6DF8">
            <w:pPr>
              <w:pStyle w:val="TableTextLeft"/>
            </w:pPr>
            <w:r w:rsidRPr="00991A8A">
              <w:t>NA</w:t>
            </w:r>
          </w:p>
        </w:tc>
      </w:tr>
      <w:tr w:rsidR="009F5A98" w:rsidRPr="00991A8A" w14:paraId="033E67F5" w14:textId="77777777" w:rsidTr="00AD6DF8">
        <w:trPr>
          <w:trHeight w:val="290"/>
        </w:trPr>
        <w:tc>
          <w:tcPr>
            <w:tcW w:w="0" w:type="auto"/>
            <w:tcBorders>
              <w:top w:val="single" w:sz="2" w:space="0" w:color="D2E1F9" w:themeColor="accent5" w:themeTint="66"/>
              <w:right w:val="single" w:sz="2" w:space="0" w:color="5D779D" w:themeColor="accent3"/>
            </w:tcBorders>
            <w:noWrap/>
            <w:hideMark/>
          </w:tcPr>
          <w:p w14:paraId="0DFC6E11" w14:textId="77777777" w:rsidR="009F5A98" w:rsidRPr="00991A8A" w:rsidRDefault="009F5A98" w:rsidP="00AD6DF8">
            <w:pPr>
              <w:pStyle w:val="TableTextLeft"/>
            </w:pPr>
            <w:r w:rsidRPr="00991A8A">
              <w:t>Parent engaged with the school</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2817295D" w14:textId="77777777" w:rsidR="009F5A98" w:rsidRPr="00991A8A" w:rsidRDefault="009F5A98" w:rsidP="00AD6DF8">
            <w:pPr>
              <w:pStyle w:val="TableTextLeft"/>
            </w:pPr>
            <w:r w:rsidRPr="00991A8A">
              <w:t>0.06</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1B9AAE8D" w14:textId="77777777" w:rsidR="009F5A98" w:rsidRPr="00991A8A" w:rsidRDefault="009F5A98" w:rsidP="00AD6DF8">
            <w:pPr>
              <w:pStyle w:val="TableTextLeft"/>
            </w:pPr>
            <w:r w:rsidRPr="00991A8A">
              <w:t>0.01</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182721EE" w14:textId="77777777" w:rsidR="009F5A98" w:rsidRPr="00991A8A" w:rsidRDefault="009F5A98" w:rsidP="00AD6DF8">
            <w:pPr>
              <w:pStyle w:val="TableTextLeft"/>
            </w:pPr>
            <w:r w:rsidRPr="00991A8A">
              <w:t>&lt; 0.001</w:t>
            </w:r>
          </w:p>
        </w:tc>
        <w:tc>
          <w:tcPr>
            <w:tcW w:w="0" w:type="auto"/>
            <w:tcBorders>
              <w:top w:val="single" w:sz="2" w:space="0" w:color="D2E1F9" w:themeColor="accent5" w:themeTint="66"/>
              <w:left w:val="single" w:sz="2" w:space="0" w:color="5D779D" w:themeColor="accent3"/>
              <w:right w:val="single" w:sz="2" w:space="0" w:color="5D779D" w:themeColor="accent3"/>
            </w:tcBorders>
            <w:noWrap/>
            <w:hideMark/>
          </w:tcPr>
          <w:p w14:paraId="304D5E9C" w14:textId="77777777" w:rsidR="009F5A98" w:rsidRPr="00991A8A" w:rsidRDefault="009F5A98" w:rsidP="00AD6DF8">
            <w:pPr>
              <w:pStyle w:val="TableTextLeft"/>
            </w:pPr>
            <w:r w:rsidRPr="00991A8A">
              <w:t>0.04</w:t>
            </w:r>
          </w:p>
        </w:tc>
        <w:tc>
          <w:tcPr>
            <w:tcW w:w="0" w:type="auto"/>
            <w:tcBorders>
              <w:top w:val="single" w:sz="2" w:space="0" w:color="D2E1F9" w:themeColor="accent5" w:themeTint="66"/>
              <w:left w:val="single" w:sz="2" w:space="0" w:color="5D779D" w:themeColor="accent3"/>
            </w:tcBorders>
          </w:tcPr>
          <w:p w14:paraId="23335486" w14:textId="77777777" w:rsidR="009F5A98" w:rsidRPr="00991A8A" w:rsidRDefault="009F5A98" w:rsidP="00AD6DF8">
            <w:pPr>
              <w:pStyle w:val="TableTextLeft"/>
            </w:pPr>
            <w:r w:rsidRPr="00991A8A">
              <w:t>0.14</w:t>
            </w:r>
          </w:p>
        </w:tc>
      </w:tr>
    </w:tbl>
    <w:p w14:paraId="010ABCD0" w14:textId="77777777" w:rsidR="00724046" w:rsidRDefault="00724046" w:rsidP="00AD6DF8">
      <w:pPr>
        <w:pStyle w:val="ChartorTableNote"/>
      </w:pPr>
      <w:r w:rsidRPr="00791D3B">
        <w:t>Source: Observational study of linked administrative data</w:t>
      </w:r>
    </w:p>
    <w:p w14:paraId="7AD0BED8" w14:textId="24493FBE" w:rsidR="00991A8A" w:rsidRPr="00991A8A" w:rsidRDefault="00991A8A" w:rsidP="00991A8A">
      <w:pPr>
        <w:pStyle w:val="Linerule"/>
      </w:pPr>
      <w:r>
        <w:t> </w:t>
      </w:r>
    </w:p>
    <w:p w14:paraId="6D9E7433" w14:textId="1EF55A40" w:rsidR="004A1CCC" w:rsidRPr="00791D3B" w:rsidRDefault="004A1CCC" w:rsidP="004A1CCC">
      <w:r w:rsidRPr="00791D3B">
        <w:t>The broader literature provided context for interpreting these magnitudes. Meta</w:t>
      </w:r>
      <w:r w:rsidRPr="00791D3B">
        <w:rPr>
          <w:rFonts w:ascii="Cambria Math" w:hAnsi="Cambria Math" w:cs="Cambria Math"/>
        </w:rPr>
        <w:t>‑</w:t>
      </w:r>
      <w:r w:rsidRPr="00791D3B">
        <w:t>analyses generally found that parenting programs and early childhood interventions tend to yield stronger effects on cognitive and language outcomes than on social</w:t>
      </w:r>
      <w:r w:rsidRPr="00791D3B">
        <w:rPr>
          <w:rFonts w:ascii="Cambria Math" w:hAnsi="Cambria Math" w:cs="Cambria Math"/>
        </w:rPr>
        <w:t>‑</w:t>
      </w:r>
      <w:r w:rsidRPr="00791D3B">
        <w:t>emotional outcomes</w:t>
      </w:r>
      <w:sdt>
        <w:sdtPr>
          <w:id w:val="-114672748"/>
          <w:citation/>
        </w:sdtPr>
        <w:sdtEndPr/>
        <w:sdtContent>
          <w:r w:rsidRPr="00791D3B">
            <w:fldChar w:fldCharType="begin"/>
          </w:r>
          <w:r w:rsidRPr="00791D3B">
            <w:instrText xml:space="preserve"> CITATION Mol19 \l 3081  \m How22 \m Cat25</w:instrText>
          </w:r>
          <w:r w:rsidRPr="00791D3B">
            <w:fldChar w:fldCharType="separate"/>
          </w:r>
          <w:r>
            <w:rPr>
              <w:noProof/>
            </w:rPr>
            <w:t xml:space="preserve"> (Molloy, Quinn, Harrop, Perini , &amp; Goldfeld, 2019; Howells, Lam, Marrone, &amp; Brinkman, 2022; Strawa, 2025)</w:t>
          </w:r>
          <w:r w:rsidRPr="00791D3B">
            <w:fldChar w:fldCharType="end"/>
          </w:r>
        </w:sdtContent>
      </w:sdt>
      <w:r w:rsidRPr="00791D3B">
        <w:t>, noting that social</w:t>
      </w:r>
      <w:r w:rsidRPr="00791D3B">
        <w:rPr>
          <w:rFonts w:cs="Calibri Light"/>
        </w:rPr>
        <w:t xml:space="preserve"> and </w:t>
      </w:r>
      <w:r w:rsidRPr="00791D3B">
        <w:t xml:space="preserve">emotional skills could be more challenging to measure reliably. Early childhood interventions were generally found to increase cognitive outcomes by between 0.1 to 0.2 standard deviations </w:t>
      </w:r>
      <w:sdt>
        <w:sdtPr>
          <w:id w:val="168141670"/>
          <w:citation/>
        </w:sdtPr>
        <w:sdtEndPr/>
        <w:sdtContent>
          <w:r w:rsidRPr="00791D3B">
            <w:fldChar w:fldCharType="begin"/>
          </w:r>
          <w:r w:rsidRPr="00791D3B">
            <w:instrText xml:space="preserve"> CITATION Bar21 \l 3081  \m Bla22 \m Ulf15</w:instrText>
          </w:r>
          <w:r w:rsidRPr="00791D3B">
            <w:fldChar w:fldCharType="separate"/>
          </w:r>
          <w:r>
            <w:rPr>
              <w:noProof/>
            </w:rPr>
            <w:t>(Barnett &amp; Jung, 2021; Blanden, Del Bono, Hansen, &amp; Rabe, 2022; Ulferts &amp; Anders, 2015)</w:t>
          </w:r>
          <w:r w:rsidRPr="00791D3B">
            <w:fldChar w:fldCharType="end"/>
          </w:r>
        </w:sdtContent>
      </w:sdt>
      <w:r w:rsidRPr="00791D3B">
        <w:t xml:space="preserve">. Where larger impacts were found, these generally reflected targeted programs benefitting more disadvantaged cohorts or programs where a higher quality of delivery had been achieved. Against this benchmark, an effect of 0.07 standard deviations in this evaluation is well below the typical range, suggesting no impact or only a small impact on language and cognitive outcomes. </w:t>
      </w:r>
    </w:p>
    <w:p w14:paraId="72DCC2BC" w14:textId="3A244C83" w:rsidR="004A1CCC" w:rsidRPr="00791D3B" w:rsidRDefault="004A1CCC" w:rsidP="004A1CCC">
      <w:r w:rsidRPr="00791D3B">
        <w:t>Moreover, the sample standard deviation for the language and cognitive skills was 1.9</w:t>
      </w:r>
      <w:r w:rsidR="003B3893">
        <w:t> </w:t>
      </w:r>
      <w:r w:rsidRPr="00791D3B">
        <w:t>points on 0</w:t>
      </w:r>
      <w:r>
        <w:t>‍</w:t>
      </w:r>
      <w:r w:rsidRPr="00791D3B">
        <w:t>–</w:t>
      </w:r>
      <w:r>
        <w:t>‍</w:t>
      </w:r>
      <w:r w:rsidRPr="00791D3B">
        <w:t>10</w:t>
      </w:r>
      <w:r>
        <w:t> </w:t>
      </w:r>
      <w:r w:rsidRPr="00791D3B">
        <w:t>scale. This indicates that a randomly selected child’s (from the sample) score may vary by approximately ±1.9 points around the mean. Given this level of natural variation, a program effect of</w:t>
      </w:r>
      <w:r>
        <w:t> </w:t>
      </w:r>
      <w:r w:rsidRPr="00791D3B">
        <w:t>0.07 points is unlikely to be practically meaningful.</w:t>
      </w:r>
    </w:p>
    <w:p w14:paraId="1A278A07" w14:textId="628B1152" w:rsidR="004A1CCC" w:rsidRPr="00791D3B" w:rsidRDefault="00731569" w:rsidP="004A1CCC">
      <w:r w:rsidRPr="00731569">
        <w:t>The standardised effect size for parental engagement with their child’s learning in this evaluation is</w:t>
      </w:r>
      <w:r>
        <w:t> </w:t>
      </w:r>
      <w:r w:rsidRPr="00731569">
        <w:t>0.14 (</w:t>
      </w:r>
      <w:r w:rsidR="00FE1CB5" w:rsidRPr="00791D3B">
        <w:t xml:space="preserve">Table </w:t>
      </w:r>
      <w:r w:rsidR="00DC17CB">
        <w:rPr>
          <w:noProof/>
        </w:rPr>
        <w:t>8</w:t>
      </w:r>
      <w:r w:rsidRPr="00731569">
        <w:t xml:space="preserve">). </w:t>
      </w:r>
      <w:r w:rsidR="004A1CCC" w:rsidRPr="00791D3B">
        <w:t>While small, this is within the lower range of effects typically reported in the literature for early childhood and parenting interventions, where standardised effects on parental behaviour or</w:t>
      </w:r>
      <w:r w:rsidR="004A1CCC">
        <w:t> </w:t>
      </w:r>
      <w:r w:rsidR="004A1CCC" w:rsidRPr="00791D3B">
        <w:t xml:space="preserve">engagement often range from approximately 0.1 to 0.3 </w:t>
      </w:r>
      <w:sdt>
        <w:sdtPr>
          <w:id w:val="1321079597"/>
          <w:citation/>
        </w:sdtPr>
        <w:sdtEndPr/>
        <w:sdtContent>
          <w:r w:rsidR="004A1CCC" w:rsidRPr="00791D3B">
            <w:fldChar w:fldCharType="begin"/>
          </w:r>
          <w:r w:rsidR="004A1CCC" w:rsidRPr="00791D3B">
            <w:instrText xml:space="preserve"> CITATION LoC20 \l 3081  \m Spr25</w:instrText>
          </w:r>
          <w:r w:rsidR="004A1CCC" w:rsidRPr="00791D3B">
            <w:fldChar w:fldCharType="separate"/>
          </w:r>
          <w:r w:rsidR="004A1CCC">
            <w:rPr>
              <w:noProof/>
            </w:rPr>
            <w:t>(Lo &amp; Wong, 2020; Sprenger, van Mourik, Joosse, &amp; et al, 2025)</w:t>
          </w:r>
          <w:r w:rsidR="004A1CCC" w:rsidRPr="00791D3B">
            <w:fldChar w:fldCharType="end"/>
          </w:r>
        </w:sdtContent>
      </w:sdt>
      <w:r w:rsidR="004A1CCC" w:rsidRPr="00791D3B">
        <w:t>.</w:t>
      </w:r>
    </w:p>
    <w:p w14:paraId="76FEB8B3" w14:textId="63F08B0F" w:rsidR="006A5E5C" w:rsidRPr="00791D3B" w:rsidRDefault="006A5E5C" w:rsidP="00991A8A">
      <w:pPr>
        <w:pStyle w:val="FigureMainHeading"/>
      </w:pPr>
      <w:bookmarkStart w:id="143" w:name="_Ref239161794"/>
      <w:r w:rsidRPr="00791D3B">
        <w:t>Figure</w:t>
      </w:r>
      <w:bookmarkEnd w:id="139"/>
      <w:r w:rsidRPr="00791D3B">
        <w:t xml:space="preserve"> </w:t>
      </w:r>
      <w:fldSimple w:instr=" SEQ Figure \* ARABIC ">
        <w:r w:rsidR="00FE1CB5">
          <w:rPr>
            <w:noProof/>
          </w:rPr>
          <w:t>8</w:t>
        </w:r>
      </w:fldSimple>
      <w:bookmarkEnd w:id="140"/>
      <w:bookmarkEnd w:id="143"/>
      <w:r w:rsidRPr="00791D3B">
        <w:t xml:space="preserve">: </w:t>
      </w:r>
      <w:r w:rsidR="00103250" w:rsidRPr="00791D3B">
        <w:t xml:space="preserve">Distribution of the propensity scores by </w:t>
      </w:r>
      <w:r w:rsidR="001F26C6" w:rsidRPr="00791D3B">
        <w:t>treated</w:t>
      </w:r>
      <w:r w:rsidR="00103250" w:rsidRPr="00791D3B">
        <w:t xml:space="preserve"> and comparison groups</w:t>
      </w:r>
      <w:bookmarkEnd w:id="141"/>
      <w:r w:rsidR="00B56C5F" w:rsidRPr="00791D3B">
        <w:t xml:space="preserve"> </w:t>
      </w:r>
    </w:p>
    <w:p w14:paraId="79399159" w14:textId="764DBCA4" w:rsidR="004F3E6C" w:rsidRPr="00791D3B" w:rsidRDefault="00011E0C" w:rsidP="00AD6DF8">
      <w:pPr>
        <w:pStyle w:val="ChartGraphic"/>
      </w:pPr>
      <w:r w:rsidRPr="00791D3B">
        <w:rPr>
          <w:noProof/>
        </w:rPr>
        <w:drawing>
          <wp:inline distT="0" distB="0" distL="0" distR="0" wp14:anchorId="0A4BDAA6" wp14:editId="2391C006">
            <wp:extent cx="5394960" cy="5394960"/>
            <wp:effectExtent l="0" t="0" r="0" b="0"/>
            <wp:docPr id="712874759" name="Picture 3" descr="Eight-panel density plot comparing treatment (red) and comparison (blue) groups across primary and secondary outcomes: communication skills and general knowledge, emotional maturity, language and cognitive skills, physical health and wellbeing, social competence, number of on-track domains, adapting to school, and parent engagement with the school. Each panel shows overlapping density distributions of propensity scores ranging from 0.0 to 0.6, with both groups concentrated at lower propensity score values and densities decreasing as propensity scores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74759" name="Picture 3" descr="Eight-panel density plot comparing treatment (red) and comparison (blue) groups across primary and secondary outcomes: communication skills and general knowledge, emotional maturity, language and cognitive skills, physical health and wellbeing, social competence, number of on-track domains, adapting to school, and parent engagement with the school. Each panel shows overlapping density distributions of propensity scores ranging from 0.0 to 0.6, with both groups concentrated at lower propensity score values and densities decreasing as propensity scores increas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394960" cy="5394960"/>
                    </a:xfrm>
                    <a:prstGeom prst="rect">
                      <a:avLst/>
                    </a:prstGeom>
                    <a:noFill/>
                    <a:ln>
                      <a:noFill/>
                    </a:ln>
                  </pic:spPr>
                </pic:pic>
              </a:graphicData>
            </a:graphic>
          </wp:inline>
        </w:drawing>
      </w:r>
    </w:p>
    <w:p w14:paraId="2FF62129" w14:textId="129AE164" w:rsidR="00024A0D" w:rsidRPr="00791D3B" w:rsidRDefault="00C50A78" w:rsidP="00AD6DF8">
      <w:pPr>
        <w:pStyle w:val="ChartorTableNote"/>
      </w:pPr>
      <w:r w:rsidRPr="00791D3B">
        <w:t>Source: Observational study of linked administrative data</w:t>
      </w:r>
    </w:p>
    <w:p w14:paraId="0AEE27BB" w14:textId="5A880A0B" w:rsidR="00FA228A" w:rsidRDefault="00183DBB" w:rsidP="00AD6DF8">
      <w:pPr>
        <w:pStyle w:val="ChartorTableNote"/>
      </w:pPr>
      <w:r w:rsidRPr="00791D3B">
        <w:t>Distribution of the propensity scores are provided for treated and comparison groups</w:t>
      </w:r>
      <w:r w:rsidR="00B3609B" w:rsidRPr="00791D3B">
        <w:t xml:space="preserve"> for each outcome.</w:t>
      </w:r>
    </w:p>
    <w:p w14:paraId="18A9F127" w14:textId="77777777" w:rsidR="00AD6DF8" w:rsidRPr="00791D3B" w:rsidRDefault="00AD6DF8" w:rsidP="00AD6DF8">
      <w:pPr>
        <w:pStyle w:val="Linerule"/>
      </w:pPr>
    </w:p>
    <w:p w14:paraId="726586DE" w14:textId="77777777" w:rsidR="005505AF" w:rsidRPr="00991A8A" w:rsidRDefault="005505AF" w:rsidP="00991A8A"/>
    <w:p w14:paraId="1F00EBA7" w14:textId="5D042916" w:rsidR="00AB6A43" w:rsidRPr="00791D3B" w:rsidRDefault="00AB6A43" w:rsidP="00991A8A">
      <w:pPr>
        <w:pStyle w:val="FigureMainHeading"/>
      </w:pPr>
      <w:bookmarkStart w:id="144" w:name="_Ref209420887"/>
      <w:bookmarkStart w:id="145" w:name="_Toc211154846"/>
      <w:r w:rsidRPr="00791D3B">
        <w:t xml:space="preserve">Figure </w:t>
      </w:r>
      <w:fldSimple w:instr=" SEQ Figure \* ARABIC ">
        <w:r w:rsidR="00FE1CB5">
          <w:rPr>
            <w:noProof/>
          </w:rPr>
          <w:t>9</w:t>
        </w:r>
      </w:fldSimple>
      <w:bookmarkEnd w:id="144"/>
      <w:r w:rsidRPr="00791D3B">
        <w:t>: Effect sizes and one</w:t>
      </w:r>
      <w:r w:rsidR="00991A8A">
        <w:noBreakHyphen/>
      </w:r>
      <w:r w:rsidRPr="00791D3B">
        <w:t>sided lower bounds of the estimates</w:t>
      </w:r>
      <w:bookmarkEnd w:id="145"/>
    </w:p>
    <w:p w14:paraId="20CD7E80" w14:textId="692CD322" w:rsidR="0091781A" w:rsidRPr="00791D3B" w:rsidRDefault="0037714D" w:rsidP="00AD6DF8">
      <w:pPr>
        <w:pStyle w:val="ChartGraphic"/>
      </w:pPr>
      <w:r w:rsidRPr="00791D3B">
        <w:rPr>
          <w:noProof/>
        </w:rPr>
        <w:drawing>
          <wp:inline distT="0" distB="0" distL="0" distR="0" wp14:anchorId="4C089670" wp14:editId="67250599">
            <wp:extent cx="5397500" cy="2876550"/>
            <wp:effectExtent l="0" t="0" r="0" b="0"/>
            <wp:docPr id="2000888696" name="Picture 1" descr="Two-panel forest plot showing estimated treatment effects (ATT) with horizontal confidence intervals across the outcomes. The top panel displays effects for communication skills and general knowledge, emotional maturity, language and cognitive skills, physical health and wellbeing, and social competence; the bottom panel displays effects for number of on-track domains, adapting to school, and parent engagement with the school. Blue points represent estimated effect sizes and horizontal lines represent one-sided 95% lower bounds, with red dashed vertical lines indicating a zero effect reference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88696" name="Picture 1" descr="Two-panel forest plot showing estimated treatment effects (ATT) with horizontal confidence intervals across the outcomes. The top panel displays effects for communication skills and general knowledge, emotional maturity, language and cognitive skills, physical health and wellbeing, and social competence; the bottom panel displays effects for number of on-track domains, adapting to school, and parent engagement with the school. Blue points represent estimated effect sizes and horizontal lines represent one-sided 95% lower bounds, with red dashed vertical lines indicating a zero effect reference poin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397500" cy="2876550"/>
                    </a:xfrm>
                    <a:prstGeom prst="rect">
                      <a:avLst/>
                    </a:prstGeom>
                    <a:noFill/>
                    <a:ln>
                      <a:noFill/>
                    </a:ln>
                  </pic:spPr>
                </pic:pic>
              </a:graphicData>
            </a:graphic>
          </wp:inline>
        </w:drawing>
      </w:r>
    </w:p>
    <w:p w14:paraId="0FD97160" w14:textId="235EF745" w:rsidR="002861E9" w:rsidRPr="00791D3B" w:rsidRDefault="00057B07" w:rsidP="005C68CD">
      <w:pPr>
        <w:pStyle w:val="ChartorTableNote"/>
      </w:pPr>
      <w:r w:rsidRPr="00791D3B">
        <w:t xml:space="preserve">Source: </w:t>
      </w:r>
      <w:r w:rsidR="00D1760B" w:rsidRPr="00791D3B">
        <w:t>Observational study</w:t>
      </w:r>
      <w:r w:rsidR="00532B15" w:rsidRPr="00791D3B">
        <w:t xml:space="preserve"> of linked administrative data </w:t>
      </w:r>
    </w:p>
    <w:p w14:paraId="08BE50DE" w14:textId="45D26410" w:rsidR="00057B07" w:rsidRDefault="00312E5B" w:rsidP="005C68CD">
      <w:pPr>
        <w:pStyle w:val="ChartorTableNote"/>
      </w:pPr>
      <w:r w:rsidRPr="00791D3B">
        <w:t xml:space="preserve">Effect sizes are presented in the scale of each measure. The primary outcomes are </w:t>
      </w:r>
      <w:r w:rsidR="002106B6" w:rsidRPr="00791D3B">
        <w:t xml:space="preserve">domain </w:t>
      </w:r>
      <w:r w:rsidR="004C6934" w:rsidRPr="00791D3B">
        <w:t>score</w:t>
      </w:r>
      <w:r w:rsidR="00DC0012" w:rsidRPr="00791D3B">
        <w:t>s</w:t>
      </w:r>
      <w:r w:rsidR="004C6934" w:rsidRPr="00791D3B">
        <w:t xml:space="preserve"> </w:t>
      </w:r>
      <w:r w:rsidR="00E237F6" w:rsidRPr="00791D3B">
        <w:t>ranging from 0 to 10</w:t>
      </w:r>
      <w:r w:rsidRPr="00791D3B">
        <w:t>, while the number of on</w:t>
      </w:r>
      <w:r w:rsidR="00991A8A">
        <w:noBreakHyphen/>
      </w:r>
      <w:r w:rsidRPr="00791D3B">
        <w:t xml:space="preserve">track outcomes is a count ranging from 0 to 5. Linear probability models were used for the outcomes </w:t>
      </w:r>
      <w:r w:rsidR="00991A8A">
        <w:t>‘</w:t>
      </w:r>
      <w:r w:rsidRPr="00791D3B">
        <w:t>adapting to school</w:t>
      </w:r>
      <w:r w:rsidR="00991A8A">
        <w:t>’</w:t>
      </w:r>
      <w:r w:rsidRPr="00791D3B">
        <w:t xml:space="preserve"> and </w:t>
      </w:r>
      <w:r w:rsidR="00991A8A">
        <w:t>‘</w:t>
      </w:r>
      <w:r w:rsidRPr="00791D3B">
        <w:t>parent engaged with the school</w:t>
      </w:r>
      <w:r w:rsidR="00991A8A">
        <w:t>’</w:t>
      </w:r>
      <w:r w:rsidRPr="00791D3B">
        <w:t>; therefore, the estimated effects represent percentage</w:t>
      </w:r>
      <w:r w:rsidR="007B45E9">
        <w:t> </w:t>
      </w:r>
      <w:r w:rsidRPr="00791D3B">
        <w:t xml:space="preserve">point differences for these </w:t>
      </w:r>
      <w:r w:rsidR="000A13A6" w:rsidRPr="00791D3B">
        <w:t>outcomes</w:t>
      </w:r>
      <w:r w:rsidRPr="00791D3B">
        <w:t>.</w:t>
      </w:r>
      <w:r w:rsidR="00B2392A" w:rsidRPr="00791D3B">
        <w:t xml:space="preserve"> </w:t>
      </w:r>
      <w:r w:rsidR="00B20228" w:rsidRPr="00791D3B">
        <w:t>Since one</w:t>
      </w:r>
      <w:r w:rsidR="00991A8A">
        <w:noBreakHyphen/>
      </w:r>
      <w:r w:rsidR="00B20228" w:rsidRPr="00791D3B">
        <w:t>sided hypothesis tests are used, the confidence intervals represent one</w:t>
      </w:r>
      <w:r w:rsidR="00991A8A">
        <w:rPr>
          <w:rFonts w:eastAsiaTheme="minorEastAsia"/>
        </w:rPr>
        <w:noBreakHyphen/>
      </w:r>
      <w:r w:rsidR="00B20228" w:rsidRPr="00791D3B">
        <w:t>sided 95</w:t>
      </w:r>
      <w:r w:rsidR="00991A8A">
        <w:t xml:space="preserve"> per cent</w:t>
      </w:r>
      <w:r w:rsidR="00B20228" w:rsidRPr="00791D3B">
        <w:t xml:space="preserve"> lower bounds of the estimated effects</w:t>
      </w:r>
      <w:r w:rsidR="00D678CB" w:rsidRPr="00791D3B">
        <w:t>.</w:t>
      </w:r>
    </w:p>
    <w:p w14:paraId="7D5744D6" w14:textId="77777777" w:rsidR="00AD6DF8" w:rsidRPr="00AD6DF8" w:rsidRDefault="00AD6DF8" w:rsidP="00AD6DF8">
      <w:pPr>
        <w:pStyle w:val="Linerule"/>
      </w:pPr>
    </w:p>
    <w:p w14:paraId="284C2360" w14:textId="77777777" w:rsidR="00A258AE" w:rsidRPr="00791D3B" w:rsidRDefault="00A258AE" w:rsidP="005469E1">
      <w:pPr>
        <w:pStyle w:val="Heading2"/>
      </w:pPr>
      <w:bookmarkStart w:id="146" w:name="_Toc211154847"/>
      <w:bookmarkStart w:id="147" w:name="_Toc238647504"/>
      <w:r w:rsidRPr="00791D3B">
        <w:t>Additional analysis</w:t>
      </w:r>
      <w:bookmarkEnd w:id="146"/>
      <w:bookmarkEnd w:id="147"/>
    </w:p>
    <w:p w14:paraId="7A7EF659" w14:textId="2701EE2F" w:rsidR="0014454D" w:rsidRPr="00791D3B" w:rsidRDefault="00E53874" w:rsidP="00C13330">
      <w:r w:rsidRPr="00791D3B">
        <w:t>T</w:t>
      </w:r>
      <w:r w:rsidR="00083B5E" w:rsidRPr="00791D3B">
        <w:t>his section present</w:t>
      </w:r>
      <w:r w:rsidRPr="00791D3B">
        <w:t>s</w:t>
      </w:r>
      <w:r w:rsidR="00083B5E" w:rsidRPr="00791D3B">
        <w:t xml:space="preserve"> a series of additional analyses which aim to provide evidence that findings are not dependent on method choice and that key assumptions have been met</w:t>
      </w:r>
      <w:r w:rsidR="003B6B6C">
        <w:t xml:space="preserve">. </w:t>
      </w:r>
    </w:p>
    <w:p w14:paraId="1F50164D" w14:textId="1B0E2DF0" w:rsidR="0014454D" w:rsidRPr="00791D3B" w:rsidRDefault="0014454D" w:rsidP="0014454D">
      <w:pPr>
        <w:pStyle w:val="Heading3"/>
      </w:pPr>
      <w:bookmarkStart w:id="148" w:name="_Toc211154848"/>
      <w:r w:rsidRPr="00791D3B">
        <w:t>Sensitivity to model choice</w:t>
      </w:r>
      <w:bookmarkEnd w:id="148"/>
    </w:p>
    <w:p w14:paraId="36C90894" w14:textId="748040D7" w:rsidR="00AF6DA0" w:rsidRPr="00920853" w:rsidRDefault="00AF6DA0" w:rsidP="00920853">
      <w:r w:rsidRPr="00791D3B">
        <w:t>To test whether the results were sensitive to the statistical method used, 1:1 nearest</w:t>
      </w:r>
      <w:r w:rsidR="00991A8A">
        <w:noBreakHyphen/>
      </w:r>
      <w:r w:rsidRPr="00791D3B">
        <w:t xml:space="preserve">neighbour </w:t>
      </w:r>
      <w:r w:rsidR="00F978D2" w:rsidRPr="00791D3B">
        <w:t>P</w:t>
      </w:r>
      <w:r w:rsidRPr="00791D3B">
        <w:t xml:space="preserve">ropensity </w:t>
      </w:r>
      <w:r w:rsidR="00F978D2" w:rsidRPr="00791D3B">
        <w:t>S</w:t>
      </w:r>
      <w:r w:rsidRPr="00791D3B">
        <w:t xml:space="preserve">core </w:t>
      </w:r>
      <w:r w:rsidR="00F978D2" w:rsidRPr="00791D3B">
        <w:t>M</w:t>
      </w:r>
      <w:r w:rsidRPr="00791D3B">
        <w:t xml:space="preserve">atching (PSM) approach </w:t>
      </w:r>
      <w:r w:rsidR="00F03950" w:rsidRPr="00791D3B">
        <w:t xml:space="preserve">was used </w:t>
      </w:r>
      <w:r w:rsidRPr="00791D3B">
        <w:t xml:space="preserve">as an alternative to IPW. The key difference between these methods is that PSM discards unmatched </w:t>
      </w:r>
      <w:r w:rsidR="00563FB8" w:rsidRPr="00791D3B">
        <w:t>comparison group</w:t>
      </w:r>
      <w:r w:rsidRPr="00791D3B">
        <w:t xml:space="preserve"> units, whereas IPW retains all units but </w:t>
      </w:r>
      <w:r w:rsidRPr="00920853">
        <w:t>assigns lower weights to those with a lower propensity score.</w:t>
      </w:r>
    </w:p>
    <w:p w14:paraId="1A5F3F45" w14:textId="1146EEE0" w:rsidR="006F6EA9" w:rsidRPr="00920853" w:rsidRDefault="00AF6DA0" w:rsidP="00920853">
      <w:r w:rsidRPr="00920853">
        <w:t xml:space="preserve">All treated units were successfully matched with a </w:t>
      </w:r>
      <w:r w:rsidR="00563FB8" w:rsidRPr="00920853">
        <w:t>comparison group</w:t>
      </w:r>
      <w:r w:rsidRPr="00920853">
        <w:t xml:space="preserve"> unit. Statistically significant results were observed only for language and cognitive skills and parent engagement with the school, in the same direction and with very similar effect sizes to the IPW estimates. This suggests that the key</w:t>
      </w:r>
      <w:r w:rsidR="00C806F8">
        <w:t> </w:t>
      </w:r>
      <w:r w:rsidRPr="00920853">
        <w:t>findings are robust to the choice of method.</w:t>
      </w:r>
    </w:p>
    <w:p w14:paraId="5ECCC693" w14:textId="77777777" w:rsidR="00FA6CDA" w:rsidRPr="00791D3B" w:rsidRDefault="00FA6CDA" w:rsidP="00AD6DF8">
      <w:pPr>
        <w:pStyle w:val="Heading3"/>
        <w:keepLines/>
      </w:pPr>
      <w:bookmarkStart w:id="149" w:name="_Toc211154849"/>
      <w:bookmarkStart w:id="150" w:name="_Toc211154850"/>
      <w:r w:rsidRPr="00791D3B">
        <w:t xml:space="preserve">Investigating conditional independence </w:t>
      </w:r>
      <w:bookmarkEnd w:id="149"/>
      <w:r w:rsidRPr="00AD6DF8">
        <w:t>assumption</w:t>
      </w:r>
    </w:p>
    <w:p w14:paraId="70EADFA6" w14:textId="4C86135A" w:rsidR="00FA6CDA" w:rsidRPr="00791D3B" w:rsidRDefault="00FA6CDA" w:rsidP="00AD6DF8">
      <w:pPr>
        <w:keepNext/>
        <w:keepLines/>
      </w:pPr>
      <w:r w:rsidRPr="00791D3B">
        <w:t>A placebo test was conducted to probe the conditional independence assumption. The test applied a</w:t>
      </w:r>
      <w:r w:rsidR="00955BDF">
        <w:t> </w:t>
      </w:r>
      <w:r w:rsidRPr="00791D3B">
        <w:t>fake (null) treatment in a context where the true causal effect was expected to be zero and checked whether the estimated effect was close to zero. Estimating a value near zero supports the conditional independence assumption that, conditional on covariates, treated and control units are comparable</w:t>
      </w:r>
      <w:r w:rsidR="003B6B6C">
        <w:t xml:space="preserve">. </w:t>
      </w:r>
      <w:r w:rsidRPr="00791D3B">
        <w:t>This placebo test was repeated 500 times, and the permutation p</w:t>
      </w:r>
      <w:r w:rsidR="00991A8A">
        <w:noBreakHyphen/>
      </w:r>
      <w:r w:rsidRPr="00791D3B">
        <w:t>value was calculated as the share of placebo estimates that were as extreme as the original estimate.</w:t>
      </w:r>
    </w:p>
    <w:p w14:paraId="7D92D2DF" w14:textId="0435E82D" w:rsidR="00FA6CDA" w:rsidRPr="00791D3B" w:rsidRDefault="00FA6CDA" w:rsidP="00AD6DF8">
      <w:pPr>
        <w:keepNext/>
        <w:keepLines/>
        <w:rPr>
          <w:iCs/>
        </w:rPr>
      </w:pPr>
      <w:r w:rsidRPr="00791D3B">
        <w:t>The permutation p</w:t>
      </w:r>
      <w:r w:rsidR="00991A8A">
        <w:noBreakHyphen/>
      </w:r>
      <w:r w:rsidRPr="00791D3B">
        <w:t>values provid</w:t>
      </w:r>
      <w:r w:rsidR="00DB29D4" w:rsidRPr="00791D3B">
        <w:t>ed</w:t>
      </w:r>
      <w:r w:rsidRPr="00791D3B">
        <w:t xml:space="preserve"> additional support for the validity of the conditional independence assumption. In particular, permutation p</w:t>
      </w:r>
      <w:r w:rsidR="00991A8A">
        <w:noBreakHyphen/>
      </w:r>
      <w:r w:rsidRPr="00791D3B">
        <w:t>values were very small for language and cognitive skills and parent engagement with the school (</w:t>
      </w:r>
      <w:r w:rsidR="00256108" w:rsidRPr="00791D3B">
        <w:t>p</w:t>
      </w:r>
      <w:r w:rsidRPr="00791D3B">
        <w:t>&lt;0.01), indicating that these results are highly unlikely to have occurred by chance. For all other outcomes, permutation p</w:t>
      </w:r>
      <w:r w:rsidR="00991A8A">
        <w:noBreakHyphen/>
      </w:r>
      <w:r w:rsidRPr="00791D3B">
        <w:t xml:space="preserve">values were greater than 0.05, suggesting weak or no </w:t>
      </w:r>
      <w:r w:rsidR="0033693D" w:rsidRPr="00791D3B">
        <w:t>evidence of</w:t>
      </w:r>
      <w:r w:rsidRPr="00791D3B">
        <w:t xml:space="preserve"> impact.</w:t>
      </w:r>
    </w:p>
    <w:p w14:paraId="72CB4AB9" w14:textId="77777777" w:rsidR="00C428DB" w:rsidRPr="00791D3B" w:rsidRDefault="002D3F96" w:rsidP="002D3F96">
      <w:pPr>
        <w:pStyle w:val="Heading2"/>
      </w:pPr>
      <w:bookmarkStart w:id="151" w:name="_Toc238647505"/>
      <w:r w:rsidRPr="00791D3B">
        <w:t xml:space="preserve">HIPPY </w:t>
      </w:r>
      <w:r w:rsidR="00C428DB" w:rsidRPr="00791D3B">
        <w:t xml:space="preserve">children who </w:t>
      </w:r>
      <w:r w:rsidRPr="00791D3B">
        <w:t xml:space="preserve">could not be linked </w:t>
      </w:r>
      <w:r w:rsidR="00C428DB" w:rsidRPr="00791D3B">
        <w:t>to the PLIDA spine</w:t>
      </w:r>
      <w:bookmarkEnd w:id="151"/>
    </w:p>
    <w:p w14:paraId="249FC71F" w14:textId="1E93B3CE" w:rsidR="00C428DB" w:rsidRPr="00791D3B" w:rsidRDefault="0035428C" w:rsidP="00AD6DF8">
      <w:r w:rsidRPr="00791D3B">
        <w:t xml:space="preserve">Based on the DEX program participation data, there were records for </w:t>
      </w:r>
      <w:r w:rsidR="00C428DB" w:rsidRPr="00791D3B">
        <w:t xml:space="preserve">1,248 children who participated in HIPPY between 2018–2021 (the same period as the treated group) but </w:t>
      </w:r>
      <w:r w:rsidRPr="00791D3B">
        <w:t xml:space="preserve">who </w:t>
      </w:r>
      <w:r w:rsidR="00C428DB" w:rsidRPr="00791D3B">
        <w:t>could not be linked to the PLIDA spine because of incomplete or inconsistent identifiers in DEX during data linkage.</w:t>
      </w:r>
      <w:r w:rsidR="009F30AF" w:rsidRPr="00791D3B">
        <w:t xml:space="preserve"> </w:t>
      </w:r>
      <w:r w:rsidR="00C428DB" w:rsidRPr="00791D3B">
        <w:t xml:space="preserve">It is plausible some of the </w:t>
      </w:r>
      <w:r w:rsidR="00991A8A">
        <w:t>‘</w:t>
      </w:r>
      <w:r w:rsidR="00C428DB" w:rsidRPr="00791D3B">
        <w:t>unlinked HIPPY children</w:t>
      </w:r>
      <w:r w:rsidR="00991A8A">
        <w:t>’</w:t>
      </w:r>
      <w:r w:rsidR="00C428DB" w:rsidRPr="00791D3B">
        <w:t xml:space="preserve"> in DEX who started school in 2021 may have been misclassified as untreated and appeared in the observational study in the comparison cohort as their AEDC outcomes were still available.</w:t>
      </w:r>
    </w:p>
    <w:p w14:paraId="20A6B20D" w14:textId="4A9279F3" w:rsidR="00C428DB" w:rsidRPr="00791D3B" w:rsidRDefault="00C428DB" w:rsidP="00AD6DF8">
      <w:r w:rsidRPr="00791D3B">
        <w:t xml:space="preserve">Approximately 231 treated children out of the 1,248 unlinked records were estimated to be likely misclassified and may have appeared in the comparison group. This estimate was based on </w:t>
      </w:r>
      <w:r w:rsidR="00991A8A">
        <w:t>two</w:t>
      </w:r>
      <w:r w:rsidRPr="00791D3B">
        <w:t> assumptions. First, a proportion (12</w:t>
      </w:r>
      <w:r w:rsidR="003C4A19">
        <w:t xml:space="preserve"> per cent</w:t>
      </w:r>
      <w:r w:rsidRPr="00791D3B">
        <w:t>) of the 1,248 records were duplicates</w:t>
      </w:r>
      <w:r w:rsidR="00B033D2">
        <w:t xml:space="preserve"> – </w:t>
      </w:r>
      <w:r w:rsidRPr="00791D3B">
        <w:t>that is, multiple records relating to the same child</w:t>
      </w:r>
      <w:r w:rsidR="00B033D2">
        <w:t xml:space="preserve"> – </w:t>
      </w:r>
      <w:r w:rsidRPr="00791D3B">
        <w:t>and were therefore excluded. Second, only 21</w:t>
      </w:r>
      <w:r w:rsidR="00991A8A">
        <w:t> </w:t>
      </w:r>
      <w:r w:rsidR="003C4A19">
        <w:t>per</w:t>
      </w:r>
      <w:r w:rsidR="00991A8A">
        <w:t> </w:t>
      </w:r>
      <w:r w:rsidR="003C4A19">
        <w:t>cent</w:t>
      </w:r>
      <w:r w:rsidRPr="00791D3B">
        <w:t xml:space="preserve"> of</w:t>
      </w:r>
      <w:r w:rsidR="00991A8A">
        <w:t> </w:t>
      </w:r>
      <w:r w:rsidRPr="00791D3B">
        <w:t xml:space="preserve">the remaining unique children were estimated to have commenced school in 2021 and to have corresponding AEDC data. These proportions were derived from records that were successfully linked to the PLIDA spine and were applied to the unlinked records to estimate the number of potentially misclassified treated children. </w:t>
      </w:r>
    </w:p>
    <w:p w14:paraId="593C239E" w14:textId="344756A4" w:rsidR="00AD6DF8" w:rsidRDefault="00C1121F" w:rsidP="00AD6DF8">
      <w:r w:rsidRPr="00791D3B">
        <w:t xml:space="preserve">This potential misclassification </w:t>
      </w:r>
      <w:r w:rsidR="00DD2F34" w:rsidRPr="00791D3B">
        <w:t xml:space="preserve">of about 231 children </w:t>
      </w:r>
      <w:r w:rsidRPr="00791D3B">
        <w:t xml:space="preserve">would have attenuated the estimated treatment effects. </w:t>
      </w:r>
      <w:r w:rsidR="00AB2470" w:rsidRPr="00791D3B">
        <w:t>This represented 14</w:t>
      </w:r>
      <w:r w:rsidR="003C4A19">
        <w:t xml:space="preserve"> per cent</w:t>
      </w:r>
      <w:r w:rsidR="00AB2470" w:rsidRPr="00791D3B">
        <w:t xml:space="preserve"> of the </w:t>
      </w:r>
      <w:r w:rsidR="00AB2470" w:rsidRPr="00791D3B">
        <w:rPr>
          <w:i/>
          <w:iCs/>
        </w:rPr>
        <w:t xml:space="preserve">treated </w:t>
      </w:r>
      <w:r w:rsidR="00AB2470" w:rsidRPr="00791D3B">
        <w:t>children in the sample</w:t>
      </w:r>
      <w:r w:rsidR="00DC02F4" w:rsidRPr="00791D3B">
        <w:t xml:space="preserve">, which </w:t>
      </w:r>
      <w:r w:rsidR="00AB2470" w:rsidRPr="00791D3B">
        <w:t>provides an indication of the likely magnitude of th</w:t>
      </w:r>
      <w:r w:rsidR="00DC02F4" w:rsidRPr="00791D3B">
        <w:t>e</w:t>
      </w:r>
      <w:r w:rsidR="00AB2470" w:rsidRPr="00791D3B">
        <w:t xml:space="preserve"> attenuation</w:t>
      </w:r>
      <w:r w:rsidR="00DC02F4" w:rsidRPr="00791D3B">
        <w:t xml:space="preserve"> of the treatment effect</w:t>
      </w:r>
      <w:r w:rsidR="00AB2470" w:rsidRPr="00791D3B">
        <w:t>.</w:t>
      </w:r>
      <w:r w:rsidR="00DC02F4" w:rsidRPr="00791D3B">
        <w:rPr>
          <w:rStyle w:val="FootnoteReference"/>
        </w:rPr>
        <w:footnoteReference w:id="20"/>
      </w:r>
      <w:r w:rsidR="00DC02F4" w:rsidRPr="00791D3B">
        <w:t xml:space="preserve"> </w:t>
      </w:r>
      <w:r w:rsidR="00AB2470" w:rsidRPr="00791D3B">
        <w:t xml:space="preserve">On this basis, </w:t>
      </w:r>
      <w:r w:rsidR="009C6A3B" w:rsidRPr="00791D3B">
        <w:t xml:space="preserve">the evaluation team </w:t>
      </w:r>
      <w:r w:rsidR="00AB2470" w:rsidRPr="00791D3B">
        <w:t>conclude</w:t>
      </w:r>
      <w:r w:rsidR="009C6A3B" w:rsidRPr="00791D3B">
        <w:t>d</w:t>
      </w:r>
      <w:r w:rsidR="00AB2470" w:rsidRPr="00791D3B">
        <w:t xml:space="preserve"> that the misclassification would </w:t>
      </w:r>
      <w:r w:rsidR="009C6A3B" w:rsidRPr="00791D3B">
        <w:t xml:space="preserve">likely </w:t>
      </w:r>
      <w:r w:rsidR="00AB2470" w:rsidRPr="00791D3B">
        <w:t xml:space="preserve">have had a modest </w:t>
      </w:r>
      <w:r w:rsidR="00776D00" w:rsidRPr="00791D3B">
        <w:t>impact</w:t>
      </w:r>
      <w:r w:rsidR="00AB2470" w:rsidRPr="00791D3B">
        <w:t>.</w:t>
      </w:r>
    </w:p>
    <w:p w14:paraId="0630AF08" w14:textId="77777777" w:rsidR="00AD6DF8" w:rsidRDefault="00AD6DF8">
      <w:pPr>
        <w:spacing w:before="0" w:after="160" w:line="259" w:lineRule="auto"/>
      </w:pPr>
      <w:r>
        <w:br w:type="page"/>
      </w:r>
    </w:p>
    <w:p w14:paraId="6551158A" w14:textId="239AF03A" w:rsidR="00F928C3" w:rsidRPr="00791D3B" w:rsidRDefault="00F928C3" w:rsidP="00F928C3">
      <w:pPr>
        <w:pStyle w:val="Heading2"/>
      </w:pPr>
      <w:bookmarkStart w:id="152" w:name="_Toc238647506"/>
      <w:r w:rsidRPr="00791D3B">
        <w:t xml:space="preserve">Comparison of HIPPY children included, excluded, and unlinked in the </w:t>
      </w:r>
      <w:r w:rsidR="00D1760B" w:rsidRPr="00791D3B">
        <w:t>observational study</w:t>
      </w:r>
      <w:bookmarkEnd w:id="152"/>
      <w:r w:rsidRPr="00791D3B">
        <w:t xml:space="preserve"> </w:t>
      </w:r>
      <w:bookmarkEnd w:id="150"/>
    </w:p>
    <w:p w14:paraId="348E3C95" w14:textId="2FE04120" w:rsidR="001B25FC" w:rsidRPr="00791D3B" w:rsidRDefault="001B25FC" w:rsidP="00576A41">
      <w:r w:rsidRPr="00791D3B">
        <w:t>T</w:t>
      </w:r>
      <w:r w:rsidR="00F928C3" w:rsidRPr="00791D3B">
        <w:t xml:space="preserve">he following sections refer to </w:t>
      </w:r>
      <w:r w:rsidRPr="00791D3B">
        <w:t>the following</w:t>
      </w:r>
      <w:r w:rsidR="00BA3733" w:rsidRPr="00791D3B">
        <w:t xml:space="preserve"> categories of </w:t>
      </w:r>
      <w:r w:rsidR="00F928C3" w:rsidRPr="00791D3B">
        <w:t>children</w:t>
      </w:r>
      <w:r w:rsidR="00BA3733" w:rsidRPr="00791D3B">
        <w:t>.</w:t>
      </w:r>
      <w:r w:rsidR="00F928C3" w:rsidRPr="00791D3B">
        <w:t xml:space="preserve"> </w:t>
      </w:r>
    </w:p>
    <w:p w14:paraId="4FF91125" w14:textId="3A0B8CEF" w:rsidR="001B25FC" w:rsidRPr="00791D3B" w:rsidRDefault="0050564D" w:rsidP="001B25FC">
      <w:pPr>
        <w:pStyle w:val="Bullet"/>
      </w:pPr>
      <w:r w:rsidRPr="00791D3B">
        <w:rPr>
          <w:i/>
          <w:iCs/>
        </w:rPr>
        <w:t>I</w:t>
      </w:r>
      <w:r w:rsidR="00576A41" w:rsidRPr="00791D3B">
        <w:rPr>
          <w:i/>
          <w:iCs/>
        </w:rPr>
        <w:t xml:space="preserve">ncluded </w:t>
      </w:r>
      <w:r w:rsidR="00F928C3" w:rsidRPr="00791D3B">
        <w:rPr>
          <w:i/>
          <w:iCs/>
        </w:rPr>
        <w:t>children</w:t>
      </w:r>
      <w:r w:rsidR="00F928C3" w:rsidRPr="00791D3B">
        <w:t>,</w:t>
      </w:r>
      <w:r w:rsidR="00510824" w:rsidRPr="00791D3B">
        <w:t xml:space="preserve"> </w:t>
      </w:r>
      <w:r w:rsidR="00F928C3" w:rsidRPr="00791D3B" w:rsidDel="00510824">
        <w:t xml:space="preserve">the </w:t>
      </w:r>
      <w:r w:rsidR="00576A41" w:rsidRPr="00791D3B">
        <w:t xml:space="preserve">1,688 children </w:t>
      </w:r>
      <w:r w:rsidR="007A23B2" w:rsidRPr="00791D3B">
        <w:t>who participated in HIPPY between 2018–2021</w:t>
      </w:r>
      <w:r w:rsidR="00510824" w:rsidRPr="00791D3B">
        <w:t xml:space="preserve"> and were </w:t>
      </w:r>
      <w:r w:rsidR="00F928C3" w:rsidRPr="00791D3B">
        <w:t xml:space="preserve">included </w:t>
      </w:r>
      <w:r w:rsidR="00576A41" w:rsidRPr="00791D3B">
        <w:t xml:space="preserve">in the </w:t>
      </w:r>
      <w:r w:rsidR="001541F8" w:rsidRPr="00791D3B">
        <w:t xml:space="preserve">treated group </w:t>
      </w:r>
      <w:r w:rsidR="007A23B2" w:rsidRPr="00791D3B">
        <w:t xml:space="preserve">in the </w:t>
      </w:r>
      <w:r w:rsidR="00D1760B" w:rsidRPr="00791D3B">
        <w:t>observational study</w:t>
      </w:r>
      <w:r w:rsidR="00F928C3" w:rsidRPr="00791D3B">
        <w:t xml:space="preserve">. </w:t>
      </w:r>
    </w:p>
    <w:p w14:paraId="77C06C93" w14:textId="5F6B9980" w:rsidR="001B25FC" w:rsidRPr="00791D3B" w:rsidRDefault="00F928C3" w:rsidP="001B25FC">
      <w:pPr>
        <w:pStyle w:val="Bullet"/>
      </w:pPr>
      <w:r w:rsidRPr="00791D3B">
        <w:rPr>
          <w:i/>
          <w:iCs/>
        </w:rPr>
        <w:t>Excluded children</w:t>
      </w:r>
      <w:r w:rsidR="0050564D" w:rsidRPr="00791D3B">
        <w:rPr>
          <w:i/>
          <w:iCs/>
        </w:rPr>
        <w:t>,</w:t>
      </w:r>
      <w:r w:rsidRPr="00791D3B">
        <w:t xml:space="preserve"> </w:t>
      </w:r>
      <w:r w:rsidR="0050564D" w:rsidRPr="00791D3B">
        <w:t>the</w:t>
      </w:r>
      <w:r w:rsidR="00576A41" w:rsidRPr="00791D3B">
        <w:t xml:space="preserve"> 350 children</w:t>
      </w:r>
      <w:r w:rsidRPr="00791D3B">
        <w:t xml:space="preserve"> who</w:t>
      </w:r>
      <w:r w:rsidR="00576A41" w:rsidRPr="00791D3B">
        <w:t xml:space="preserve"> </w:t>
      </w:r>
      <w:r w:rsidR="005958EC" w:rsidRPr="00791D3B">
        <w:t xml:space="preserve">participated in HIPPY during the same period </w:t>
      </w:r>
      <w:r w:rsidR="0019379B" w:rsidRPr="00791D3B">
        <w:t xml:space="preserve">as the treated group </w:t>
      </w:r>
      <w:r w:rsidR="005958EC" w:rsidRPr="00791D3B">
        <w:t xml:space="preserve">but </w:t>
      </w:r>
      <w:r w:rsidR="00576A41" w:rsidRPr="00791D3B">
        <w:t>were excluded during data cleaning</w:t>
      </w:r>
      <w:r w:rsidR="0018100F" w:rsidRPr="00791D3B">
        <w:t xml:space="preserve"> and removed from the analysis due to missing information in key analysis variables</w:t>
      </w:r>
      <w:r w:rsidR="00DC39C7" w:rsidRPr="00791D3B">
        <w:t>.</w:t>
      </w:r>
      <w:r w:rsidR="00576A41" w:rsidRPr="00791D3B">
        <w:t xml:space="preserve"> </w:t>
      </w:r>
    </w:p>
    <w:p w14:paraId="67A615A4" w14:textId="0855D18F" w:rsidR="0092789E" w:rsidRPr="00791D3B" w:rsidRDefault="00F928C3" w:rsidP="001B25FC">
      <w:pPr>
        <w:pStyle w:val="Bullet"/>
      </w:pPr>
      <w:r w:rsidRPr="00791D3B">
        <w:rPr>
          <w:i/>
          <w:iCs/>
        </w:rPr>
        <w:t>Unlinked children</w:t>
      </w:r>
      <w:r w:rsidR="0050564D" w:rsidRPr="00791D3B">
        <w:t>, the</w:t>
      </w:r>
      <w:r w:rsidRPr="00791D3B">
        <w:t xml:space="preserve"> </w:t>
      </w:r>
      <w:r w:rsidR="008E7D1D" w:rsidRPr="00791D3B">
        <w:t>1,248</w:t>
      </w:r>
      <w:r w:rsidR="00576A41" w:rsidRPr="00791D3B">
        <w:t xml:space="preserve"> </w:t>
      </w:r>
      <w:r w:rsidR="008D44C8" w:rsidRPr="00791D3B">
        <w:t xml:space="preserve">records of </w:t>
      </w:r>
      <w:r w:rsidR="00576A41" w:rsidRPr="00791D3B">
        <w:t>children</w:t>
      </w:r>
      <w:r w:rsidR="009C6A3B" w:rsidRPr="00791D3B">
        <w:t>, described above,</w:t>
      </w:r>
      <w:r w:rsidR="00576A41" w:rsidRPr="00791D3B">
        <w:t xml:space="preserve"> </w:t>
      </w:r>
      <w:r w:rsidR="002E6350" w:rsidRPr="00791D3B">
        <w:t xml:space="preserve">who </w:t>
      </w:r>
      <w:r w:rsidR="00576A41" w:rsidRPr="00791D3B">
        <w:t>could not be linked to the PLIDA spine</w:t>
      </w:r>
      <w:r w:rsidR="0018100F" w:rsidRPr="00791D3B">
        <w:t xml:space="preserve"> because of incomplete or inconsistent identifiers in DEX during data linkage</w:t>
      </w:r>
      <w:r w:rsidR="00576A41" w:rsidRPr="00791D3B">
        <w:t xml:space="preserve">. </w:t>
      </w:r>
    </w:p>
    <w:p w14:paraId="44697E91" w14:textId="66B716D6" w:rsidR="004A1CCC" w:rsidRPr="00791D3B" w:rsidRDefault="004A1CCC" w:rsidP="004A1CCC">
      <w:pPr>
        <w:pStyle w:val="Bullet"/>
      </w:pPr>
      <w:bookmarkStart w:id="153" w:name="_Ref210980838"/>
      <w:bookmarkStart w:id="154" w:name="_Toc211154851"/>
      <w:r w:rsidRPr="00791D3B" w:rsidDel="00DB323E">
        <w:t xml:space="preserve">This section compares these children based on the available data </w:t>
      </w:r>
      <w:r w:rsidR="006757AB">
        <w:t>(</w:t>
      </w:r>
      <w:r w:rsidR="00FE1CB5" w:rsidRPr="00791D3B">
        <w:t xml:space="preserve">Table </w:t>
      </w:r>
      <w:r w:rsidR="00DC17CB">
        <w:rPr>
          <w:noProof/>
        </w:rPr>
        <w:t>9</w:t>
      </w:r>
      <w:r w:rsidR="006757AB">
        <w:t xml:space="preserve"> and </w:t>
      </w:r>
      <w:r w:rsidR="00FE1CB5" w:rsidRPr="00791D3B">
        <w:t xml:space="preserve">Table </w:t>
      </w:r>
      <w:r w:rsidR="00FE1CB5">
        <w:rPr>
          <w:noProof/>
        </w:rPr>
        <w:t>1</w:t>
      </w:r>
      <w:r w:rsidR="00F65E84">
        <w:rPr>
          <w:noProof/>
        </w:rPr>
        <w:t>0</w:t>
      </w:r>
      <w:r w:rsidR="006757AB">
        <w:t>).</w:t>
      </w:r>
    </w:p>
    <w:p w14:paraId="5212E962" w14:textId="51A4162B" w:rsidR="00CC1D01" w:rsidRPr="00791D3B" w:rsidRDefault="00044328" w:rsidP="00CC1D01">
      <w:pPr>
        <w:pStyle w:val="TableMainHeading"/>
      </w:pPr>
      <w:bookmarkStart w:id="155" w:name="_Ref239161984"/>
      <w:r w:rsidRPr="00791D3B">
        <w:t xml:space="preserve">Table </w:t>
      </w:r>
      <w:bookmarkEnd w:id="153"/>
      <w:bookmarkEnd w:id="155"/>
      <w:r w:rsidR="00DC17CB">
        <w:t>9</w:t>
      </w:r>
      <w:r w:rsidRPr="00791D3B">
        <w:t xml:space="preserve">: </w:t>
      </w:r>
      <w:r w:rsidR="00AD6DF8">
        <w:tab/>
      </w:r>
      <w:r w:rsidRPr="00791D3B">
        <w:t>Comparing children included versus excluded from the observational study based on the continuous covariates</w:t>
      </w:r>
      <w:r w:rsidRPr="00791D3B">
        <w:rPr>
          <w:vertAlign w:val="superscript"/>
        </w:rPr>
        <w:footnoteReference w:id="21"/>
      </w:r>
      <w:bookmarkEnd w:id="154"/>
    </w:p>
    <w:tbl>
      <w:tblPr>
        <w:tblW w:w="5006" w:type="pct"/>
        <w:tblLayout w:type="fixed"/>
        <w:tblCellMar>
          <w:top w:w="57" w:type="dxa"/>
          <w:bottom w:w="57" w:type="dxa"/>
        </w:tblCellMar>
        <w:tblLook w:val="04A0" w:firstRow="1" w:lastRow="0" w:firstColumn="1" w:lastColumn="0" w:noHBand="0" w:noVBand="1"/>
      </w:tblPr>
      <w:tblGrid>
        <w:gridCol w:w="2693"/>
        <w:gridCol w:w="1065"/>
        <w:gridCol w:w="1065"/>
        <w:gridCol w:w="1065"/>
        <w:gridCol w:w="1065"/>
        <w:gridCol w:w="1065"/>
        <w:gridCol w:w="1065"/>
      </w:tblGrid>
      <w:tr w:rsidR="00CC1D01" w:rsidRPr="00991A8A" w14:paraId="66557458" w14:textId="77777777" w:rsidTr="00AB22B4">
        <w:trPr>
          <w:trHeight w:val="307"/>
        </w:trPr>
        <w:tc>
          <w:tcPr>
            <w:tcW w:w="1483" w:type="pct"/>
            <w:tcBorders>
              <w:right w:val="single" w:sz="2" w:space="0" w:color="5D779D" w:themeColor="accent3"/>
            </w:tcBorders>
            <w:shd w:val="clear" w:color="auto" w:fill="E8F0FC" w:themeFill="accent5" w:themeFillTint="33"/>
            <w:noWrap/>
          </w:tcPr>
          <w:p w14:paraId="3A9045BE" w14:textId="77777777" w:rsidR="00CC1D01" w:rsidRPr="00991A8A" w:rsidRDefault="00CC1D01" w:rsidP="00AB22B4">
            <w:pPr>
              <w:pStyle w:val="TableColumnHeadingLeft"/>
            </w:pPr>
            <w:r w:rsidRPr="00991A8A">
              <w:t>Variable</w:t>
            </w:r>
          </w:p>
        </w:tc>
        <w:tc>
          <w:tcPr>
            <w:tcW w:w="586" w:type="pct"/>
            <w:tcBorders>
              <w:left w:val="single" w:sz="2" w:space="0" w:color="5D779D" w:themeColor="accent3"/>
            </w:tcBorders>
            <w:shd w:val="clear" w:color="auto" w:fill="E8F0FC" w:themeFill="accent5" w:themeFillTint="33"/>
            <w:noWrap/>
          </w:tcPr>
          <w:p w14:paraId="4BD06E80" w14:textId="6076B9DB" w:rsidR="00CC1D01" w:rsidRDefault="00CC1D01" w:rsidP="00AB22B4">
            <w:pPr>
              <w:pStyle w:val="TableColumnHeadingRight"/>
            </w:pPr>
            <w:r w:rsidRPr="006757AB">
              <w:t>Included children</w:t>
            </w:r>
          </w:p>
          <w:p w14:paraId="162C1498" w14:textId="77777777" w:rsidR="00CC1D01" w:rsidRPr="00991A8A" w:rsidRDefault="00CC1D01" w:rsidP="00AB22B4">
            <w:pPr>
              <w:pStyle w:val="TableColumnHeadingRight"/>
            </w:pPr>
            <w:r w:rsidRPr="00991A8A">
              <w:t>N</w:t>
            </w:r>
          </w:p>
        </w:tc>
        <w:tc>
          <w:tcPr>
            <w:tcW w:w="586" w:type="pct"/>
            <w:shd w:val="clear" w:color="auto" w:fill="D2E1F9" w:themeFill="accent5" w:themeFillTint="66"/>
            <w:noWrap/>
          </w:tcPr>
          <w:p w14:paraId="341EDADE" w14:textId="77777777" w:rsidR="00CC1D01" w:rsidRDefault="00CC1D01" w:rsidP="00AB22B4">
            <w:pPr>
              <w:pStyle w:val="TableColumnHeadingRight"/>
            </w:pPr>
            <w:r w:rsidRPr="006757AB">
              <w:t>Included children</w:t>
            </w:r>
          </w:p>
          <w:p w14:paraId="1EBF53B6" w14:textId="77777777" w:rsidR="00CC1D01" w:rsidRPr="00991A8A" w:rsidRDefault="00CC1D01" w:rsidP="00AB22B4">
            <w:pPr>
              <w:pStyle w:val="TableColumnHeadingRight"/>
            </w:pPr>
            <w:r w:rsidRPr="00991A8A">
              <w:t>Mean</w:t>
            </w:r>
          </w:p>
        </w:tc>
        <w:tc>
          <w:tcPr>
            <w:tcW w:w="586" w:type="pct"/>
            <w:tcBorders>
              <w:right w:val="single" w:sz="2" w:space="0" w:color="5D779D" w:themeColor="accent3"/>
            </w:tcBorders>
            <w:shd w:val="clear" w:color="auto" w:fill="E8F0FC" w:themeFill="accent5" w:themeFillTint="33"/>
            <w:noWrap/>
          </w:tcPr>
          <w:p w14:paraId="73037F78" w14:textId="77777777" w:rsidR="00176DE7" w:rsidRDefault="00CC1D01" w:rsidP="00AB22B4">
            <w:pPr>
              <w:pStyle w:val="TableColumnHeadingRight"/>
            </w:pPr>
            <w:r w:rsidRPr="006757AB">
              <w:t>Included children</w:t>
            </w:r>
          </w:p>
          <w:p w14:paraId="2CFB3786" w14:textId="4241D7E0" w:rsidR="00CC1D01" w:rsidRPr="00991A8A" w:rsidRDefault="00CC1D01" w:rsidP="00AB22B4">
            <w:pPr>
              <w:pStyle w:val="TableColumnHeadingRight"/>
            </w:pPr>
            <w:r w:rsidRPr="00991A8A">
              <w:t>SD</w:t>
            </w:r>
          </w:p>
        </w:tc>
        <w:tc>
          <w:tcPr>
            <w:tcW w:w="586" w:type="pct"/>
            <w:tcBorders>
              <w:left w:val="single" w:sz="2" w:space="0" w:color="5D779D" w:themeColor="accent3"/>
            </w:tcBorders>
            <w:shd w:val="clear" w:color="auto" w:fill="E8F0FC" w:themeFill="accent5" w:themeFillTint="33"/>
            <w:noWrap/>
          </w:tcPr>
          <w:p w14:paraId="3C8DD151" w14:textId="77777777" w:rsidR="00CC1D01" w:rsidRDefault="00CC1D01" w:rsidP="00AB22B4">
            <w:pPr>
              <w:pStyle w:val="TableColumnHeadingRight"/>
            </w:pPr>
            <w:r w:rsidRPr="006757AB">
              <w:t>Excluded children</w:t>
            </w:r>
            <w:r>
              <w:t xml:space="preserve"> </w:t>
            </w:r>
          </w:p>
          <w:p w14:paraId="27A3EEC3" w14:textId="77777777" w:rsidR="00CC1D01" w:rsidRPr="00991A8A" w:rsidRDefault="00CC1D01" w:rsidP="00AB22B4">
            <w:pPr>
              <w:pStyle w:val="TableColumnHeadingRight"/>
            </w:pPr>
            <w:r>
              <w:t>N</w:t>
            </w:r>
          </w:p>
        </w:tc>
        <w:tc>
          <w:tcPr>
            <w:tcW w:w="586" w:type="pct"/>
            <w:shd w:val="clear" w:color="auto" w:fill="D2E1F9" w:themeFill="accent5" w:themeFillTint="66"/>
            <w:noWrap/>
          </w:tcPr>
          <w:p w14:paraId="570B7C9D" w14:textId="77777777" w:rsidR="00CC1D01" w:rsidRDefault="00CC1D01" w:rsidP="00AB22B4">
            <w:pPr>
              <w:pStyle w:val="TableColumnHeadingRight"/>
            </w:pPr>
            <w:r w:rsidRPr="006757AB">
              <w:t>Excluded children</w:t>
            </w:r>
          </w:p>
          <w:p w14:paraId="6EB881B4" w14:textId="77777777" w:rsidR="00CC1D01" w:rsidRPr="00991A8A" w:rsidRDefault="00CC1D01" w:rsidP="00AB22B4">
            <w:pPr>
              <w:pStyle w:val="TableColumnHeadingRight"/>
            </w:pPr>
            <w:r w:rsidRPr="00991A8A">
              <w:t>Mean</w:t>
            </w:r>
          </w:p>
        </w:tc>
        <w:tc>
          <w:tcPr>
            <w:tcW w:w="586" w:type="pct"/>
            <w:shd w:val="clear" w:color="auto" w:fill="E8F0FC" w:themeFill="accent5" w:themeFillTint="33"/>
            <w:noWrap/>
          </w:tcPr>
          <w:p w14:paraId="3754BB18" w14:textId="77777777" w:rsidR="00CC1D01" w:rsidRDefault="00CC1D01" w:rsidP="00AB22B4">
            <w:pPr>
              <w:pStyle w:val="TableColumnHeadingRight"/>
            </w:pPr>
            <w:r w:rsidRPr="006757AB">
              <w:t>Excluded children</w:t>
            </w:r>
          </w:p>
          <w:p w14:paraId="489A665A" w14:textId="77777777" w:rsidR="00CC1D01" w:rsidRPr="00991A8A" w:rsidRDefault="00CC1D01" w:rsidP="00AB22B4">
            <w:pPr>
              <w:pStyle w:val="TableColumnHeadingRight"/>
            </w:pPr>
            <w:r w:rsidRPr="00991A8A">
              <w:t>SD</w:t>
            </w:r>
          </w:p>
        </w:tc>
      </w:tr>
      <w:tr w:rsidR="00CC1D01" w:rsidRPr="00991A8A" w14:paraId="75C4FDEC" w14:textId="77777777" w:rsidTr="00AB22B4">
        <w:trPr>
          <w:trHeight w:val="290"/>
        </w:trPr>
        <w:tc>
          <w:tcPr>
            <w:tcW w:w="1483" w:type="pct"/>
            <w:tcBorders>
              <w:bottom w:val="single" w:sz="2" w:space="0" w:color="D2E1F9" w:themeColor="accent5" w:themeTint="66"/>
              <w:right w:val="single" w:sz="2" w:space="0" w:color="5D779D" w:themeColor="accent3"/>
            </w:tcBorders>
            <w:noWrap/>
            <w:hideMark/>
          </w:tcPr>
          <w:p w14:paraId="775D3227" w14:textId="77777777" w:rsidR="00CC1D01" w:rsidRPr="00991A8A" w:rsidRDefault="00CC1D01" w:rsidP="00AB22B4">
            <w:pPr>
              <w:pStyle w:val="TableTextLeft"/>
            </w:pPr>
            <w:r w:rsidRPr="00991A8A">
              <w:t>Count of dependent children in</w:t>
            </w:r>
            <w:r>
              <w:t> </w:t>
            </w:r>
            <w:r w:rsidRPr="00991A8A">
              <w:t>the family</w:t>
            </w:r>
          </w:p>
        </w:tc>
        <w:tc>
          <w:tcPr>
            <w:tcW w:w="586" w:type="pct"/>
            <w:tcBorders>
              <w:left w:val="single" w:sz="2" w:space="0" w:color="5D779D" w:themeColor="accent3"/>
              <w:bottom w:val="single" w:sz="2" w:space="0" w:color="D2E1F9" w:themeColor="accent5" w:themeTint="66"/>
            </w:tcBorders>
            <w:noWrap/>
          </w:tcPr>
          <w:p w14:paraId="4D59E85F" w14:textId="77777777" w:rsidR="00CC1D01" w:rsidRPr="00991A8A" w:rsidRDefault="00CC1D01" w:rsidP="00AB22B4">
            <w:pPr>
              <w:pStyle w:val="TableTextRight"/>
            </w:pPr>
            <w:r w:rsidRPr="00991A8A">
              <w:t>1,688</w:t>
            </w:r>
          </w:p>
        </w:tc>
        <w:tc>
          <w:tcPr>
            <w:tcW w:w="586" w:type="pct"/>
            <w:tcBorders>
              <w:bottom w:val="single" w:sz="2" w:space="0" w:color="D2E1F9" w:themeColor="accent5" w:themeTint="66"/>
            </w:tcBorders>
            <w:shd w:val="clear" w:color="auto" w:fill="E8F0FC" w:themeFill="accent5" w:themeFillTint="33"/>
            <w:noWrap/>
          </w:tcPr>
          <w:p w14:paraId="0D345510" w14:textId="77777777" w:rsidR="00CC1D01" w:rsidRPr="00991A8A" w:rsidRDefault="00CC1D01" w:rsidP="00AB22B4">
            <w:pPr>
              <w:pStyle w:val="TableTextRight"/>
            </w:pPr>
            <w:r w:rsidRPr="00991A8A">
              <w:t>2.5</w:t>
            </w:r>
          </w:p>
        </w:tc>
        <w:tc>
          <w:tcPr>
            <w:tcW w:w="586" w:type="pct"/>
            <w:tcBorders>
              <w:bottom w:val="single" w:sz="2" w:space="0" w:color="D2E1F9" w:themeColor="accent5" w:themeTint="66"/>
              <w:right w:val="single" w:sz="2" w:space="0" w:color="5D779D" w:themeColor="accent3"/>
            </w:tcBorders>
            <w:noWrap/>
          </w:tcPr>
          <w:p w14:paraId="2BB00468" w14:textId="77777777" w:rsidR="00CC1D01" w:rsidRPr="00991A8A" w:rsidRDefault="00CC1D01" w:rsidP="00AB22B4">
            <w:pPr>
              <w:pStyle w:val="TableTextRight"/>
            </w:pPr>
            <w:r w:rsidRPr="00991A8A">
              <w:t>1.0</w:t>
            </w:r>
          </w:p>
        </w:tc>
        <w:tc>
          <w:tcPr>
            <w:tcW w:w="586" w:type="pct"/>
            <w:tcBorders>
              <w:left w:val="single" w:sz="2" w:space="0" w:color="5D779D" w:themeColor="accent3"/>
              <w:bottom w:val="single" w:sz="2" w:space="0" w:color="D2E1F9" w:themeColor="accent5" w:themeTint="66"/>
            </w:tcBorders>
            <w:noWrap/>
          </w:tcPr>
          <w:p w14:paraId="1AA5C919" w14:textId="77777777" w:rsidR="00CC1D01" w:rsidRPr="00991A8A" w:rsidRDefault="00CC1D01" w:rsidP="00AB22B4">
            <w:pPr>
              <w:pStyle w:val="TableTextRight"/>
              <w:rPr>
                <w:b/>
                <w:bCs/>
              </w:rPr>
            </w:pPr>
            <w:r w:rsidRPr="00991A8A">
              <w:rPr>
                <w:b/>
                <w:bCs/>
              </w:rPr>
              <w:t>21</w:t>
            </w:r>
          </w:p>
        </w:tc>
        <w:tc>
          <w:tcPr>
            <w:tcW w:w="586" w:type="pct"/>
            <w:tcBorders>
              <w:bottom w:val="single" w:sz="2" w:space="0" w:color="D2E1F9" w:themeColor="accent5" w:themeTint="66"/>
            </w:tcBorders>
            <w:shd w:val="clear" w:color="auto" w:fill="E8F0FC" w:themeFill="accent5" w:themeFillTint="33"/>
            <w:noWrap/>
          </w:tcPr>
          <w:p w14:paraId="65208A37" w14:textId="77777777" w:rsidR="00CC1D01" w:rsidRPr="00991A8A" w:rsidRDefault="00CC1D01" w:rsidP="00AB22B4">
            <w:pPr>
              <w:pStyle w:val="TableTextRight"/>
              <w:rPr>
                <w:b/>
                <w:bCs/>
              </w:rPr>
            </w:pPr>
            <w:r w:rsidRPr="00991A8A">
              <w:rPr>
                <w:b/>
                <w:bCs/>
              </w:rPr>
              <w:t>2.4</w:t>
            </w:r>
          </w:p>
        </w:tc>
        <w:tc>
          <w:tcPr>
            <w:tcW w:w="586" w:type="pct"/>
            <w:tcBorders>
              <w:bottom w:val="single" w:sz="2" w:space="0" w:color="D2E1F9" w:themeColor="accent5" w:themeTint="66"/>
            </w:tcBorders>
            <w:noWrap/>
          </w:tcPr>
          <w:p w14:paraId="2C633A6C" w14:textId="77777777" w:rsidR="00CC1D01" w:rsidRPr="00991A8A" w:rsidRDefault="00CC1D01" w:rsidP="00AB22B4">
            <w:pPr>
              <w:pStyle w:val="TableTextRight"/>
              <w:rPr>
                <w:b/>
                <w:bCs/>
              </w:rPr>
            </w:pPr>
            <w:r w:rsidRPr="00991A8A">
              <w:rPr>
                <w:b/>
                <w:bCs/>
              </w:rPr>
              <w:t>1.0</w:t>
            </w:r>
          </w:p>
        </w:tc>
      </w:tr>
      <w:tr w:rsidR="00CC1D01" w:rsidRPr="00991A8A" w14:paraId="7A5F642B" w14:textId="77777777" w:rsidTr="00AB22B4">
        <w:trPr>
          <w:trHeight w:val="290"/>
        </w:trPr>
        <w:tc>
          <w:tcPr>
            <w:tcW w:w="1483"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214E4BE2" w14:textId="77777777" w:rsidR="00CC1D01" w:rsidRPr="00991A8A" w:rsidRDefault="00CC1D01" w:rsidP="00AB22B4">
            <w:pPr>
              <w:pStyle w:val="TableTextLeft"/>
            </w:pPr>
            <w:r w:rsidRPr="00991A8A">
              <w:t>Count of people in the household</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53C1EE66" w14:textId="77777777" w:rsidR="00CC1D01" w:rsidRPr="00991A8A" w:rsidRDefault="00CC1D01" w:rsidP="00AB22B4">
            <w:pPr>
              <w:pStyle w:val="TableTextRight"/>
            </w:pPr>
            <w:r w:rsidRPr="00991A8A">
              <w:t>1,688</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51E39BF7" w14:textId="77777777" w:rsidR="00CC1D01" w:rsidRPr="00991A8A" w:rsidRDefault="00CC1D01" w:rsidP="00AB22B4">
            <w:pPr>
              <w:pStyle w:val="TableTextRight"/>
            </w:pPr>
            <w:r w:rsidRPr="00991A8A">
              <w:t>4.5</w:t>
            </w:r>
          </w:p>
        </w:tc>
        <w:tc>
          <w:tcPr>
            <w:tcW w:w="586" w:type="pct"/>
            <w:tcBorders>
              <w:top w:val="single" w:sz="2" w:space="0" w:color="D2E1F9" w:themeColor="accent5" w:themeTint="66"/>
              <w:bottom w:val="single" w:sz="2" w:space="0" w:color="D2E1F9" w:themeColor="accent5" w:themeTint="66"/>
              <w:right w:val="single" w:sz="2" w:space="0" w:color="5D779D" w:themeColor="accent3"/>
            </w:tcBorders>
            <w:noWrap/>
          </w:tcPr>
          <w:p w14:paraId="23E33590" w14:textId="77777777" w:rsidR="00CC1D01" w:rsidRPr="00991A8A" w:rsidRDefault="00CC1D01" w:rsidP="00AB22B4">
            <w:pPr>
              <w:pStyle w:val="TableTextRight"/>
            </w:pPr>
            <w:r w:rsidRPr="00991A8A">
              <w:t>1.3</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5E8A9F31" w14:textId="77777777" w:rsidR="00CC1D01" w:rsidRPr="00991A8A" w:rsidRDefault="00CC1D01" w:rsidP="00AB22B4">
            <w:pPr>
              <w:pStyle w:val="TableTextRight"/>
              <w:rPr>
                <w:b/>
                <w:bCs/>
              </w:rPr>
            </w:pPr>
            <w:r w:rsidRPr="00991A8A">
              <w:rPr>
                <w:b/>
                <w:bCs/>
              </w:rPr>
              <w:t>41</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0709F864" w14:textId="77777777" w:rsidR="00CC1D01" w:rsidRPr="00991A8A" w:rsidRDefault="00CC1D01" w:rsidP="00AB22B4">
            <w:pPr>
              <w:pStyle w:val="TableTextRight"/>
              <w:rPr>
                <w:b/>
                <w:bCs/>
              </w:rPr>
            </w:pPr>
            <w:r w:rsidRPr="00991A8A">
              <w:rPr>
                <w:b/>
                <w:bCs/>
              </w:rPr>
              <w:t>3.7</w:t>
            </w:r>
          </w:p>
        </w:tc>
        <w:tc>
          <w:tcPr>
            <w:tcW w:w="586" w:type="pct"/>
            <w:tcBorders>
              <w:top w:val="single" w:sz="2" w:space="0" w:color="D2E1F9" w:themeColor="accent5" w:themeTint="66"/>
              <w:bottom w:val="single" w:sz="2" w:space="0" w:color="D2E1F9" w:themeColor="accent5" w:themeTint="66"/>
            </w:tcBorders>
            <w:noWrap/>
          </w:tcPr>
          <w:p w14:paraId="248AC2C9" w14:textId="77777777" w:rsidR="00CC1D01" w:rsidRPr="00991A8A" w:rsidRDefault="00CC1D01" w:rsidP="00AB22B4">
            <w:pPr>
              <w:pStyle w:val="TableTextRight"/>
              <w:rPr>
                <w:b/>
                <w:bCs/>
              </w:rPr>
            </w:pPr>
            <w:r w:rsidRPr="00991A8A">
              <w:rPr>
                <w:b/>
                <w:bCs/>
              </w:rPr>
              <w:t>1.9</w:t>
            </w:r>
          </w:p>
        </w:tc>
      </w:tr>
      <w:tr w:rsidR="00CC1D01" w:rsidRPr="00991A8A" w14:paraId="5BC2DF74" w14:textId="77777777" w:rsidTr="00AB22B4">
        <w:trPr>
          <w:trHeight w:val="290"/>
        </w:trPr>
        <w:tc>
          <w:tcPr>
            <w:tcW w:w="1483"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3892CCF1" w14:textId="1AED1C15" w:rsidR="00CC1D01" w:rsidRPr="00991A8A" w:rsidRDefault="00CC1D01" w:rsidP="00AB22B4">
            <w:pPr>
              <w:pStyle w:val="TableTextLeft"/>
            </w:pPr>
            <w:r w:rsidRPr="00991A8A">
              <w:t>Percentage of population under</w:t>
            </w:r>
            <w:r>
              <w:t> </w:t>
            </w:r>
            <w:r w:rsidRPr="00991A8A">
              <w:t xml:space="preserve">the age of </w:t>
            </w:r>
            <w:r w:rsidR="00176DE7">
              <w:t>five</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72CD152F" w14:textId="77777777" w:rsidR="00CC1D01" w:rsidRPr="00991A8A" w:rsidRDefault="00CC1D01" w:rsidP="00AB22B4">
            <w:pPr>
              <w:pStyle w:val="TableTextRight"/>
            </w:pPr>
            <w:r w:rsidRPr="00991A8A">
              <w:t>1,688</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40B2B1E5" w14:textId="77777777" w:rsidR="00CC1D01" w:rsidRPr="00991A8A" w:rsidRDefault="00CC1D01" w:rsidP="00AB22B4">
            <w:pPr>
              <w:pStyle w:val="TableTextRight"/>
            </w:pPr>
            <w:r w:rsidRPr="00991A8A">
              <w:t>6.1</w:t>
            </w:r>
          </w:p>
        </w:tc>
        <w:tc>
          <w:tcPr>
            <w:tcW w:w="586" w:type="pct"/>
            <w:tcBorders>
              <w:top w:val="single" w:sz="2" w:space="0" w:color="D2E1F9" w:themeColor="accent5" w:themeTint="66"/>
              <w:bottom w:val="single" w:sz="2" w:space="0" w:color="D2E1F9" w:themeColor="accent5" w:themeTint="66"/>
              <w:right w:val="single" w:sz="2" w:space="0" w:color="5D779D" w:themeColor="accent3"/>
            </w:tcBorders>
            <w:noWrap/>
          </w:tcPr>
          <w:p w14:paraId="225F87EB" w14:textId="77777777" w:rsidR="00CC1D01" w:rsidRPr="00991A8A" w:rsidRDefault="00CC1D01" w:rsidP="00AB22B4">
            <w:pPr>
              <w:pStyle w:val="TableTextRight"/>
            </w:pPr>
            <w:r w:rsidRPr="00991A8A">
              <w:t>1.2</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45EE0129" w14:textId="77777777" w:rsidR="00CC1D01" w:rsidRPr="00991A8A" w:rsidRDefault="00CC1D01" w:rsidP="00AB22B4">
            <w:pPr>
              <w:pStyle w:val="TableTextRight"/>
            </w:pPr>
            <w:r w:rsidRPr="00991A8A">
              <w:t>353</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56AF63F9" w14:textId="77777777" w:rsidR="00CC1D01" w:rsidRPr="00991A8A" w:rsidRDefault="00CC1D01" w:rsidP="00AB22B4">
            <w:pPr>
              <w:pStyle w:val="TableTextRight"/>
            </w:pPr>
            <w:r w:rsidRPr="00991A8A">
              <w:t>6.1</w:t>
            </w:r>
          </w:p>
        </w:tc>
        <w:tc>
          <w:tcPr>
            <w:tcW w:w="586" w:type="pct"/>
            <w:tcBorders>
              <w:top w:val="single" w:sz="2" w:space="0" w:color="D2E1F9" w:themeColor="accent5" w:themeTint="66"/>
              <w:bottom w:val="single" w:sz="2" w:space="0" w:color="D2E1F9" w:themeColor="accent5" w:themeTint="66"/>
            </w:tcBorders>
            <w:noWrap/>
          </w:tcPr>
          <w:p w14:paraId="219B3EBF" w14:textId="77777777" w:rsidR="00CC1D01" w:rsidRPr="00991A8A" w:rsidRDefault="00CC1D01" w:rsidP="00AB22B4">
            <w:pPr>
              <w:pStyle w:val="TableTextRight"/>
            </w:pPr>
            <w:r w:rsidRPr="00991A8A">
              <w:t>1.2</w:t>
            </w:r>
          </w:p>
        </w:tc>
      </w:tr>
      <w:tr w:rsidR="00CC1D01" w:rsidRPr="00991A8A" w14:paraId="6EE07166" w14:textId="77777777" w:rsidTr="00AB22B4">
        <w:trPr>
          <w:trHeight w:val="290"/>
        </w:trPr>
        <w:tc>
          <w:tcPr>
            <w:tcW w:w="1483" w:type="pct"/>
            <w:tcBorders>
              <w:top w:val="single" w:sz="2" w:space="0" w:color="D2E1F9" w:themeColor="accent5" w:themeTint="66"/>
              <w:bottom w:val="single" w:sz="2" w:space="0" w:color="D2E1F9" w:themeColor="accent5" w:themeTint="66"/>
              <w:right w:val="single" w:sz="2" w:space="0" w:color="5D779D" w:themeColor="accent3"/>
            </w:tcBorders>
            <w:noWrap/>
            <w:hideMark/>
          </w:tcPr>
          <w:p w14:paraId="5E035C93" w14:textId="77777777" w:rsidR="00CC1D01" w:rsidRPr="00991A8A" w:rsidRDefault="00CC1D01" w:rsidP="00AB22B4">
            <w:pPr>
              <w:pStyle w:val="TableTextLeft"/>
            </w:pPr>
            <w:r w:rsidRPr="00991A8A">
              <w:t>SEIFA (IRSD)</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420361C6" w14:textId="77777777" w:rsidR="00CC1D01" w:rsidRPr="00991A8A" w:rsidRDefault="00CC1D01" w:rsidP="00AB22B4">
            <w:pPr>
              <w:pStyle w:val="TableTextRight"/>
            </w:pPr>
            <w:r w:rsidRPr="00991A8A">
              <w:t>1,688</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16CAB1C3" w14:textId="77777777" w:rsidR="00CC1D01" w:rsidRPr="00991A8A" w:rsidRDefault="00CC1D01" w:rsidP="00AB22B4">
            <w:pPr>
              <w:pStyle w:val="TableTextRight"/>
            </w:pPr>
            <w:r w:rsidRPr="00991A8A">
              <w:t>924.5</w:t>
            </w:r>
          </w:p>
        </w:tc>
        <w:tc>
          <w:tcPr>
            <w:tcW w:w="586" w:type="pct"/>
            <w:tcBorders>
              <w:top w:val="single" w:sz="2" w:space="0" w:color="D2E1F9" w:themeColor="accent5" w:themeTint="66"/>
              <w:bottom w:val="single" w:sz="2" w:space="0" w:color="D2E1F9" w:themeColor="accent5" w:themeTint="66"/>
              <w:right w:val="single" w:sz="2" w:space="0" w:color="5D779D" w:themeColor="accent3"/>
            </w:tcBorders>
            <w:noWrap/>
          </w:tcPr>
          <w:p w14:paraId="79124E98" w14:textId="77777777" w:rsidR="00CC1D01" w:rsidRPr="00991A8A" w:rsidRDefault="00CC1D01" w:rsidP="00AB22B4">
            <w:pPr>
              <w:pStyle w:val="TableTextRight"/>
            </w:pPr>
            <w:r w:rsidRPr="00991A8A">
              <w:t>82.1</w:t>
            </w:r>
          </w:p>
        </w:tc>
        <w:tc>
          <w:tcPr>
            <w:tcW w:w="586" w:type="pct"/>
            <w:tcBorders>
              <w:top w:val="single" w:sz="2" w:space="0" w:color="D2E1F9" w:themeColor="accent5" w:themeTint="66"/>
              <w:left w:val="single" w:sz="2" w:space="0" w:color="5D779D" w:themeColor="accent3"/>
              <w:bottom w:val="single" w:sz="2" w:space="0" w:color="D2E1F9" w:themeColor="accent5" w:themeTint="66"/>
            </w:tcBorders>
            <w:noWrap/>
          </w:tcPr>
          <w:p w14:paraId="4E5E055E" w14:textId="77777777" w:rsidR="00CC1D01" w:rsidRPr="00991A8A" w:rsidRDefault="00CC1D01" w:rsidP="00AB22B4">
            <w:pPr>
              <w:pStyle w:val="TableTextRight"/>
            </w:pPr>
            <w:r w:rsidRPr="00991A8A">
              <w:t>353</w:t>
            </w:r>
          </w:p>
        </w:tc>
        <w:tc>
          <w:tcPr>
            <w:tcW w:w="586" w:type="pct"/>
            <w:tcBorders>
              <w:top w:val="single" w:sz="2" w:space="0" w:color="D2E1F9" w:themeColor="accent5" w:themeTint="66"/>
              <w:bottom w:val="single" w:sz="2" w:space="0" w:color="D2E1F9" w:themeColor="accent5" w:themeTint="66"/>
            </w:tcBorders>
            <w:shd w:val="clear" w:color="auto" w:fill="E8F0FC" w:themeFill="accent5" w:themeFillTint="33"/>
            <w:noWrap/>
          </w:tcPr>
          <w:p w14:paraId="0800D393" w14:textId="77777777" w:rsidR="00CC1D01" w:rsidRPr="00991A8A" w:rsidRDefault="00CC1D01" w:rsidP="00AB22B4">
            <w:pPr>
              <w:pStyle w:val="TableTextRight"/>
            </w:pPr>
            <w:r w:rsidRPr="00991A8A">
              <w:t>903.0</w:t>
            </w:r>
          </w:p>
        </w:tc>
        <w:tc>
          <w:tcPr>
            <w:tcW w:w="586" w:type="pct"/>
            <w:tcBorders>
              <w:top w:val="single" w:sz="2" w:space="0" w:color="D2E1F9" w:themeColor="accent5" w:themeTint="66"/>
              <w:bottom w:val="single" w:sz="2" w:space="0" w:color="D2E1F9" w:themeColor="accent5" w:themeTint="66"/>
            </w:tcBorders>
            <w:noWrap/>
          </w:tcPr>
          <w:p w14:paraId="22C15B83" w14:textId="77777777" w:rsidR="00CC1D01" w:rsidRPr="00991A8A" w:rsidRDefault="00CC1D01" w:rsidP="00AB22B4">
            <w:pPr>
              <w:pStyle w:val="TableTextRight"/>
            </w:pPr>
            <w:r w:rsidRPr="00991A8A">
              <w:t>86.8</w:t>
            </w:r>
          </w:p>
        </w:tc>
      </w:tr>
      <w:tr w:rsidR="00CC1D01" w:rsidRPr="00991A8A" w14:paraId="471BB313" w14:textId="77777777" w:rsidTr="00AB22B4">
        <w:trPr>
          <w:trHeight w:val="25"/>
        </w:trPr>
        <w:tc>
          <w:tcPr>
            <w:tcW w:w="1483" w:type="pct"/>
            <w:tcBorders>
              <w:top w:val="single" w:sz="2" w:space="0" w:color="D2E1F9" w:themeColor="accent5" w:themeTint="66"/>
              <w:right w:val="single" w:sz="2" w:space="0" w:color="5D779D" w:themeColor="accent3"/>
            </w:tcBorders>
            <w:noWrap/>
            <w:hideMark/>
          </w:tcPr>
          <w:p w14:paraId="336B5AD4" w14:textId="77777777" w:rsidR="00CC1D01" w:rsidRPr="00991A8A" w:rsidRDefault="00CC1D01" w:rsidP="00AB22B4">
            <w:pPr>
              <w:pStyle w:val="TableTextLeft"/>
              <w:rPr>
                <w:b/>
                <w:bCs/>
              </w:rPr>
            </w:pPr>
            <w:r w:rsidRPr="00991A8A">
              <w:rPr>
                <w:b/>
                <w:bCs/>
              </w:rPr>
              <w:t>Total MBS fee</w:t>
            </w:r>
          </w:p>
        </w:tc>
        <w:tc>
          <w:tcPr>
            <w:tcW w:w="586" w:type="pct"/>
            <w:tcBorders>
              <w:top w:val="single" w:sz="2" w:space="0" w:color="D2E1F9" w:themeColor="accent5" w:themeTint="66"/>
              <w:left w:val="single" w:sz="2" w:space="0" w:color="5D779D" w:themeColor="accent3"/>
            </w:tcBorders>
            <w:noWrap/>
          </w:tcPr>
          <w:p w14:paraId="38884BC3" w14:textId="77777777" w:rsidR="00CC1D01" w:rsidRPr="00991A8A" w:rsidRDefault="00CC1D01" w:rsidP="00AB22B4">
            <w:pPr>
              <w:pStyle w:val="TableTextRight"/>
              <w:rPr>
                <w:b/>
                <w:bCs/>
              </w:rPr>
            </w:pPr>
            <w:r w:rsidRPr="00991A8A">
              <w:rPr>
                <w:b/>
                <w:bCs/>
              </w:rPr>
              <w:t>1,688</w:t>
            </w:r>
          </w:p>
        </w:tc>
        <w:tc>
          <w:tcPr>
            <w:tcW w:w="586" w:type="pct"/>
            <w:tcBorders>
              <w:top w:val="single" w:sz="2" w:space="0" w:color="D2E1F9" w:themeColor="accent5" w:themeTint="66"/>
            </w:tcBorders>
            <w:shd w:val="clear" w:color="auto" w:fill="E8F0FC" w:themeFill="accent5" w:themeFillTint="33"/>
            <w:noWrap/>
          </w:tcPr>
          <w:p w14:paraId="5FCF3C06" w14:textId="77777777" w:rsidR="00CC1D01" w:rsidRPr="00991A8A" w:rsidRDefault="00CC1D01" w:rsidP="00AB22B4">
            <w:pPr>
              <w:pStyle w:val="TableTextRight"/>
              <w:rPr>
                <w:b/>
                <w:bCs/>
              </w:rPr>
            </w:pPr>
            <w:r w:rsidRPr="00991A8A">
              <w:rPr>
                <w:b/>
                <w:bCs/>
              </w:rPr>
              <w:t>444.3</w:t>
            </w:r>
          </w:p>
        </w:tc>
        <w:tc>
          <w:tcPr>
            <w:tcW w:w="586" w:type="pct"/>
            <w:tcBorders>
              <w:top w:val="single" w:sz="2" w:space="0" w:color="D2E1F9" w:themeColor="accent5" w:themeTint="66"/>
              <w:right w:val="single" w:sz="2" w:space="0" w:color="5D779D" w:themeColor="accent3"/>
            </w:tcBorders>
            <w:noWrap/>
          </w:tcPr>
          <w:p w14:paraId="2C3E9742" w14:textId="77777777" w:rsidR="00CC1D01" w:rsidRPr="00991A8A" w:rsidRDefault="00CC1D01" w:rsidP="00AB22B4">
            <w:pPr>
              <w:pStyle w:val="TableTextRight"/>
              <w:rPr>
                <w:b/>
                <w:bCs/>
              </w:rPr>
            </w:pPr>
            <w:r w:rsidRPr="00991A8A">
              <w:rPr>
                <w:b/>
                <w:bCs/>
              </w:rPr>
              <w:t>484.9</w:t>
            </w:r>
          </w:p>
        </w:tc>
        <w:tc>
          <w:tcPr>
            <w:tcW w:w="586" w:type="pct"/>
            <w:tcBorders>
              <w:top w:val="single" w:sz="2" w:space="0" w:color="D2E1F9" w:themeColor="accent5" w:themeTint="66"/>
              <w:left w:val="single" w:sz="2" w:space="0" w:color="5D779D" w:themeColor="accent3"/>
            </w:tcBorders>
            <w:noWrap/>
          </w:tcPr>
          <w:p w14:paraId="783D9A16" w14:textId="77777777" w:rsidR="00CC1D01" w:rsidRPr="00991A8A" w:rsidRDefault="00CC1D01" w:rsidP="00AB22B4">
            <w:pPr>
              <w:pStyle w:val="TableTextRight"/>
              <w:rPr>
                <w:b/>
                <w:bCs/>
              </w:rPr>
            </w:pPr>
            <w:r w:rsidRPr="00991A8A">
              <w:rPr>
                <w:b/>
                <w:bCs/>
              </w:rPr>
              <w:t>353</w:t>
            </w:r>
          </w:p>
        </w:tc>
        <w:tc>
          <w:tcPr>
            <w:tcW w:w="586" w:type="pct"/>
            <w:tcBorders>
              <w:top w:val="single" w:sz="2" w:space="0" w:color="D2E1F9" w:themeColor="accent5" w:themeTint="66"/>
            </w:tcBorders>
            <w:shd w:val="clear" w:color="auto" w:fill="E8F0FC" w:themeFill="accent5" w:themeFillTint="33"/>
            <w:noWrap/>
          </w:tcPr>
          <w:p w14:paraId="6E4D3966" w14:textId="77777777" w:rsidR="00CC1D01" w:rsidRPr="00991A8A" w:rsidRDefault="00CC1D01" w:rsidP="00AB22B4">
            <w:pPr>
              <w:pStyle w:val="TableTextRight"/>
              <w:rPr>
                <w:b/>
                <w:bCs/>
              </w:rPr>
            </w:pPr>
            <w:r w:rsidRPr="00991A8A">
              <w:rPr>
                <w:b/>
                <w:bCs/>
              </w:rPr>
              <w:t>367.8</w:t>
            </w:r>
          </w:p>
        </w:tc>
        <w:tc>
          <w:tcPr>
            <w:tcW w:w="586" w:type="pct"/>
            <w:tcBorders>
              <w:top w:val="single" w:sz="2" w:space="0" w:color="D2E1F9" w:themeColor="accent5" w:themeTint="66"/>
            </w:tcBorders>
            <w:noWrap/>
          </w:tcPr>
          <w:p w14:paraId="239FDE31" w14:textId="77777777" w:rsidR="00CC1D01" w:rsidRPr="00991A8A" w:rsidRDefault="00CC1D01" w:rsidP="00AB22B4">
            <w:pPr>
              <w:pStyle w:val="TableTextRight"/>
              <w:rPr>
                <w:b/>
                <w:bCs/>
              </w:rPr>
            </w:pPr>
            <w:r w:rsidRPr="00991A8A">
              <w:rPr>
                <w:b/>
                <w:bCs/>
              </w:rPr>
              <w:t>417.0</w:t>
            </w:r>
          </w:p>
        </w:tc>
      </w:tr>
    </w:tbl>
    <w:p w14:paraId="0CB1BF5D" w14:textId="77777777" w:rsidR="00CC1D01" w:rsidRPr="00791D3B" w:rsidRDefault="00CC1D01" w:rsidP="00CC1D01">
      <w:pPr>
        <w:pStyle w:val="ChartorTableNote"/>
      </w:pPr>
      <w:r w:rsidRPr="00791D3B">
        <w:t>Source: Observational study of linked administrative data</w:t>
      </w:r>
    </w:p>
    <w:p w14:paraId="409A8450" w14:textId="77777777" w:rsidR="002A276E" w:rsidRDefault="002A276E" w:rsidP="002A276E">
      <w:pPr>
        <w:pStyle w:val="Linerule"/>
      </w:pPr>
    </w:p>
    <w:p w14:paraId="2D09BCB0" w14:textId="64799DC7" w:rsidR="00576A41" w:rsidRPr="00791D3B" w:rsidRDefault="00E93CF8" w:rsidP="00576A41">
      <w:r w:rsidRPr="00791D3B">
        <w:t>Taken together</w:t>
      </w:r>
      <w:r w:rsidR="00576A41" w:rsidRPr="00791D3B">
        <w:t xml:space="preserve">, the excluded </w:t>
      </w:r>
      <w:r w:rsidR="00011A78" w:rsidRPr="00791D3B">
        <w:t>and unlinked children</w:t>
      </w:r>
      <w:r w:rsidR="00576A41" w:rsidRPr="00791D3B">
        <w:t xml:space="preserve"> </w:t>
      </w:r>
      <w:r w:rsidRPr="00791D3B">
        <w:t xml:space="preserve">numbered </w:t>
      </w:r>
      <w:r w:rsidR="00F075A6" w:rsidRPr="00791D3B">
        <w:t xml:space="preserve">almost the same </w:t>
      </w:r>
      <w:r w:rsidR="009A4646" w:rsidRPr="00791D3B">
        <w:t>as the</w:t>
      </w:r>
      <w:r w:rsidR="00F075A6" w:rsidRPr="00791D3B">
        <w:t xml:space="preserve"> HIPPY participants included in the study</w:t>
      </w:r>
      <w:r w:rsidR="00576A41" w:rsidRPr="00791D3B">
        <w:t xml:space="preserve">. Their characteristics, where available, provide insight into whether the </w:t>
      </w:r>
      <w:r w:rsidR="0018100F" w:rsidRPr="00791D3B">
        <w:t xml:space="preserve">included children in the </w:t>
      </w:r>
      <w:r w:rsidR="00D1760B" w:rsidRPr="00791D3B">
        <w:t>observational study</w:t>
      </w:r>
      <w:r w:rsidR="00576A41" w:rsidRPr="00791D3B">
        <w:t xml:space="preserve"> captured the most vulnerable children.</w:t>
      </w:r>
      <w:r w:rsidR="006244C5" w:rsidRPr="00791D3B">
        <w:t xml:space="preserve"> Overall, the </w:t>
      </w:r>
      <w:r w:rsidR="00D1760B" w:rsidRPr="00791D3B">
        <w:t>observational study</w:t>
      </w:r>
      <w:r w:rsidR="006244C5" w:rsidRPr="00791D3B">
        <w:t xml:space="preserve"> captured many </w:t>
      </w:r>
      <w:r w:rsidR="0018100F" w:rsidRPr="00791D3B">
        <w:t xml:space="preserve">HIPPY </w:t>
      </w:r>
      <w:r w:rsidR="006244C5" w:rsidRPr="00791D3B">
        <w:t>children experiencing socio</w:t>
      </w:r>
      <w:r w:rsidR="00991A8A">
        <w:noBreakHyphen/>
      </w:r>
      <w:r w:rsidR="006244C5" w:rsidRPr="00791D3B">
        <w:t xml:space="preserve">economic disadvantage, but it likely underrepresents the most vulnerable groups. Excluded </w:t>
      </w:r>
      <w:r w:rsidR="00F928C3" w:rsidRPr="00791D3B">
        <w:t>and unlinked</w:t>
      </w:r>
      <w:r w:rsidR="006244C5" w:rsidRPr="00791D3B">
        <w:t xml:space="preserve"> children were more likely to</w:t>
      </w:r>
      <w:r w:rsidR="00AD6DF8">
        <w:t> </w:t>
      </w:r>
      <w:r w:rsidR="006244C5" w:rsidRPr="00791D3B">
        <w:t>be Aboriginal and/or Torres Strait Islander, live in single</w:t>
      </w:r>
      <w:r w:rsidR="00991A8A">
        <w:noBreakHyphen/>
      </w:r>
      <w:r w:rsidR="006244C5" w:rsidRPr="00791D3B">
        <w:t>parent households, rely on government income</w:t>
      </w:r>
      <w:r w:rsidR="004760D6" w:rsidRPr="00791D3B">
        <w:t xml:space="preserve"> and</w:t>
      </w:r>
      <w:r w:rsidR="006244C5" w:rsidRPr="00791D3B">
        <w:t xml:space="preserve"> have lower SEIFA scores </w:t>
      </w:r>
      <w:r w:rsidR="00A02E14" w:rsidRPr="00791D3B">
        <w:t>–</w:t>
      </w:r>
      <w:r w:rsidR="006244C5" w:rsidRPr="00791D3B">
        <w:t xml:space="preserve"> suggesting that the </w:t>
      </w:r>
      <w:r w:rsidR="0018100F" w:rsidRPr="00791D3B">
        <w:t xml:space="preserve">HIPPY children in the </w:t>
      </w:r>
      <w:r w:rsidR="00D1760B" w:rsidRPr="00791D3B">
        <w:t>observational study</w:t>
      </w:r>
      <w:r w:rsidR="007B45E9">
        <w:t> </w:t>
      </w:r>
      <w:r w:rsidR="006244C5" w:rsidRPr="00791D3B">
        <w:t xml:space="preserve">cohort may be </w:t>
      </w:r>
      <w:r w:rsidR="00481C34" w:rsidRPr="00791D3B">
        <w:t>slightly</w:t>
      </w:r>
      <w:r w:rsidR="006244C5" w:rsidRPr="00791D3B">
        <w:t xml:space="preserve"> less disadvantaged than the broader </w:t>
      </w:r>
      <w:r w:rsidR="003C2B33" w:rsidRPr="00791D3B">
        <w:t xml:space="preserve">population of children and families participating in </w:t>
      </w:r>
      <w:r w:rsidR="006244C5" w:rsidRPr="00791D3B">
        <w:t>HIPPY.</w:t>
      </w:r>
    </w:p>
    <w:p w14:paraId="1576495C" w14:textId="77777777" w:rsidR="00AD6DF8" w:rsidRPr="00960675" w:rsidRDefault="00AD6DF8" w:rsidP="00960675">
      <w:r w:rsidRPr="00960675">
        <w:br w:type="page"/>
      </w:r>
    </w:p>
    <w:p w14:paraId="69987AC3" w14:textId="54C49ADF" w:rsidR="00576A41" w:rsidRPr="00791D3B" w:rsidRDefault="00576A41" w:rsidP="00AD6DF8">
      <w:pPr>
        <w:pStyle w:val="Heading3"/>
        <w:keepLines/>
      </w:pPr>
      <w:r w:rsidRPr="00791D3B">
        <w:t xml:space="preserve">Child and </w:t>
      </w:r>
      <w:r w:rsidR="009E1B76" w:rsidRPr="00791D3B">
        <w:t>l</w:t>
      </w:r>
      <w:r w:rsidRPr="00791D3B">
        <w:t xml:space="preserve">ocation </w:t>
      </w:r>
      <w:r w:rsidR="009E1B76" w:rsidRPr="00791D3B">
        <w:t>c</w:t>
      </w:r>
      <w:r w:rsidRPr="00791D3B">
        <w:t>haracteristics</w:t>
      </w:r>
    </w:p>
    <w:p w14:paraId="19AA67FA" w14:textId="3582612C" w:rsidR="00576A41" w:rsidRPr="00E113A1" w:rsidRDefault="00576A41" w:rsidP="00E113A1">
      <w:pPr>
        <w:pStyle w:val="Bullet"/>
      </w:pPr>
      <w:r w:rsidRPr="00791D3B">
        <w:rPr>
          <w:b/>
          <w:bCs/>
        </w:rPr>
        <w:t>Age:</w:t>
      </w:r>
      <w:r w:rsidRPr="00791D3B">
        <w:t xml:space="preserve"> Children </w:t>
      </w:r>
      <w:r w:rsidRPr="00E113A1">
        <w:t>included</w:t>
      </w:r>
      <w:r w:rsidRPr="00791D3B">
        <w:t xml:space="preserve"> in the </w:t>
      </w:r>
      <w:r w:rsidR="00D1760B" w:rsidRPr="00791D3B">
        <w:t>observational study</w:t>
      </w:r>
      <w:r w:rsidRPr="00791D3B">
        <w:t xml:space="preserve"> were mostly aged </w:t>
      </w:r>
      <w:r w:rsidR="00991A8A">
        <w:t>five</w:t>
      </w:r>
      <w:r w:rsidRPr="00791D3B">
        <w:t xml:space="preserve"> years (7</w:t>
      </w:r>
      <w:r w:rsidR="007302C2" w:rsidRPr="00791D3B">
        <w:t>5</w:t>
      </w:r>
      <w:r w:rsidR="003B3893">
        <w:t> </w:t>
      </w:r>
      <w:r w:rsidR="00E113A1">
        <w:t>per</w:t>
      </w:r>
      <w:r w:rsidR="003B3893">
        <w:t> </w:t>
      </w:r>
      <w:r w:rsidR="00E113A1">
        <w:t>cent</w:t>
      </w:r>
      <w:r w:rsidRPr="00791D3B">
        <w:t xml:space="preserve">). Excluded children </w:t>
      </w:r>
      <w:r w:rsidRPr="00E113A1">
        <w:t>were similar, with 75</w:t>
      </w:r>
      <w:r w:rsidR="00E113A1">
        <w:t xml:space="preserve"> per cent</w:t>
      </w:r>
      <w:r w:rsidRPr="00E113A1">
        <w:t xml:space="preserve"> aged 5, but the unlinked group had a much wider</w:t>
      </w:r>
      <w:r w:rsidR="00991A8A">
        <w:t> </w:t>
      </w:r>
      <w:r w:rsidRPr="00E113A1">
        <w:t xml:space="preserve">age distribution, with </w:t>
      </w:r>
      <w:r w:rsidR="007346C8" w:rsidRPr="00E113A1">
        <w:t xml:space="preserve">some </w:t>
      </w:r>
      <w:r w:rsidRPr="00E113A1">
        <w:t>5</w:t>
      </w:r>
      <w:r w:rsidR="00991A8A">
        <w:noBreakHyphen/>
      </w:r>
      <w:r w:rsidRPr="00E113A1">
        <w:t>year</w:t>
      </w:r>
      <w:r w:rsidR="00991A8A">
        <w:noBreakHyphen/>
      </w:r>
      <w:r w:rsidRPr="00E113A1">
        <w:t>olds (19</w:t>
      </w:r>
      <w:r w:rsidR="00E113A1">
        <w:t xml:space="preserve"> per cent</w:t>
      </w:r>
      <w:r w:rsidRPr="00E113A1">
        <w:t>) and many children aged 6–</w:t>
      </w:r>
      <w:r w:rsidR="000D07C9" w:rsidRPr="00E113A1">
        <w:t>10</w:t>
      </w:r>
      <w:r w:rsidRPr="00E113A1">
        <w:t xml:space="preserve"> years (</w:t>
      </w:r>
      <w:r w:rsidR="00B63A78" w:rsidRPr="00E113A1">
        <w:t>73</w:t>
      </w:r>
      <w:r w:rsidR="00991A8A">
        <w:t> </w:t>
      </w:r>
      <w:r w:rsidR="00E113A1">
        <w:t>per</w:t>
      </w:r>
      <w:r w:rsidR="00991A8A">
        <w:t> </w:t>
      </w:r>
      <w:r w:rsidR="00E113A1">
        <w:t>cent</w:t>
      </w:r>
      <w:r w:rsidRPr="00E113A1">
        <w:t>).</w:t>
      </w:r>
    </w:p>
    <w:p w14:paraId="3963B331" w14:textId="7AFF9817" w:rsidR="00576A41" w:rsidRPr="00E113A1" w:rsidRDefault="00576A41" w:rsidP="00E113A1">
      <w:pPr>
        <w:pStyle w:val="Bullet"/>
      </w:pPr>
      <w:r w:rsidRPr="00E113A1">
        <w:rPr>
          <w:b/>
          <w:bCs/>
        </w:rPr>
        <w:t>Aboriginal and Torres Strait Islander identification:</w:t>
      </w:r>
      <w:r w:rsidRPr="00E113A1">
        <w:t xml:space="preserve"> Among included HIPPY children, 19</w:t>
      </w:r>
      <w:r w:rsidR="00991A8A">
        <w:t> </w:t>
      </w:r>
      <w:r w:rsidR="00E113A1">
        <w:t>per</w:t>
      </w:r>
      <w:r w:rsidR="00991A8A">
        <w:t> </w:t>
      </w:r>
      <w:r w:rsidR="00E113A1">
        <w:t>cent</w:t>
      </w:r>
      <w:r w:rsidRPr="00E113A1">
        <w:t xml:space="preserve"> identified as Aboriginal and/or Torres Strait Islander. This proportion was much higher among </w:t>
      </w:r>
      <w:r w:rsidR="007346C8" w:rsidRPr="00E113A1">
        <w:t xml:space="preserve">HIPPY </w:t>
      </w:r>
      <w:r w:rsidRPr="00E113A1">
        <w:t xml:space="preserve">children </w:t>
      </w:r>
      <w:r w:rsidR="007346C8" w:rsidRPr="00E113A1">
        <w:t xml:space="preserve">excluded for data reasons </w:t>
      </w:r>
      <w:r w:rsidRPr="00E113A1">
        <w:t>(52</w:t>
      </w:r>
      <w:r w:rsidR="00E113A1">
        <w:t xml:space="preserve"> per cent</w:t>
      </w:r>
      <w:r w:rsidRPr="00E113A1">
        <w:t>) and still higher among unlinked children (30</w:t>
      </w:r>
      <w:r w:rsidR="00E113A1">
        <w:t> per cent</w:t>
      </w:r>
      <w:r w:rsidRPr="00E113A1">
        <w:t xml:space="preserve">), suggesting that First Nations children may be disproportionately missing from the </w:t>
      </w:r>
      <w:r w:rsidR="00D1760B" w:rsidRPr="00E113A1">
        <w:t>observational study</w:t>
      </w:r>
      <w:r w:rsidRPr="00E113A1">
        <w:t xml:space="preserve"> dataset.</w:t>
      </w:r>
    </w:p>
    <w:p w14:paraId="40DE42AE" w14:textId="52AA3FA4" w:rsidR="00576A41" w:rsidRPr="00E113A1" w:rsidRDefault="00576A41" w:rsidP="00E113A1">
      <w:pPr>
        <w:pStyle w:val="Bullet"/>
      </w:pPr>
      <w:r w:rsidRPr="00E113A1">
        <w:rPr>
          <w:b/>
          <w:bCs/>
        </w:rPr>
        <w:t>Language:</w:t>
      </w:r>
      <w:r w:rsidRPr="00E113A1">
        <w:t xml:space="preserve"> Around 30</w:t>
      </w:r>
      <w:r w:rsidR="00E113A1">
        <w:t xml:space="preserve"> per cent</w:t>
      </w:r>
      <w:r w:rsidRPr="00E113A1">
        <w:t xml:space="preserve"> of included children spoke a language other than English at home. This was similar among </w:t>
      </w:r>
      <w:r w:rsidR="00E8457E" w:rsidRPr="00E113A1">
        <w:t xml:space="preserve">both </w:t>
      </w:r>
      <w:r w:rsidRPr="00E113A1">
        <w:t>unlinked children (34</w:t>
      </w:r>
      <w:r w:rsidR="00E113A1">
        <w:t xml:space="preserve"> per cent</w:t>
      </w:r>
      <w:r w:rsidRPr="00E113A1">
        <w:t xml:space="preserve">) </w:t>
      </w:r>
      <w:r w:rsidR="00E8457E" w:rsidRPr="00E113A1">
        <w:t>and</w:t>
      </w:r>
      <w:r w:rsidRPr="00E113A1">
        <w:t xml:space="preserve"> excluded children (25</w:t>
      </w:r>
      <w:r w:rsidR="00991A8A">
        <w:t> </w:t>
      </w:r>
      <w:r w:rsidR="00E113A1">
        <w:t>per</w:t>
      </w:r>
      <w:r w:rsidR="00991A8A">
        <w:t> </w:t>
      </w:r>
      <w:r w:rsidR="00E113A1">
        <w:t>cent</w:t>
      </w:r>
      <w:r w:rsidRPr="00E113A1">
        <w:t>).</w:t>
      </w:r>
    </w:p>
    <w:p w14:paraId="29B0EBEC" w14:textId="3573E58F" w:rsidR="00576A41" w:rsidRPr="00791D3B" w:rsidRDefault="00576A41" w:rsidP="00E113A1">
      <w:pPr>
        <w:pStyle w:val="Bullet"/>
      </w:pPr>
      <w:r w:rsidRPr="00E113A1">
        <w:rPr>
          <w:b/>
          <w:bCs/>
        </w:rPr>
        <w:t>Geography:</w:t>
      </w:r>
      <w:r w:rsidRPr="00E113A1">
        <w:t xml:space="preserve"> Included children were geographically dispersed, with less than half living in major cities. The pattern was broadly similar among excluded and unlinked children, though excluded children were</w:t>
      </w:r>
      <w:r w:rsidRPr="00791D3B">
        <w:t xml:space="preserve"> slightly more concentrated in outer regional (31</w:t>
      </w:r>
      <w:r w:rsidR="00E113A1">
        <w:t xml:space="preserve"> per cent</w:t>
      </w:r>
      <w:r w:rsidRPr="00791D3B">
        <w:t>) and very remote areas (9</w:t>
      </w:r>
      <w:r w:rsidR="00E113A1">
        <w:t> per cent</w:t>
      </w:r>
      <w:r w:rsidRPr="00791D3B">
        <w:t>).</w:t>
      </w:r>
      <w:r w:rsidR="0061677C" w:rsidRPr="00791D3B">
        <w:t xml:space="preserve"> </w:t>
      </w:r>
      <w:r w:rsidR="00565E49" w:rsidRPr="00791D3B">
        <w:t>C</w:t>
      </w:r>
      <w:r w:rsidR="0061677C" w:rsidRPr="00791D3B">
        <w:t xml:space="preserve">hildren excluded from the </w:t>
      </w:r>
      <w:r w:rsidR="00D1760B" w:rsidRPr="00791D3B">
        <w:t>observational study</w:t>
      </w:r>
      <w:r w:rsidR="0061677C" w:rsidRPr="00791D3B">
        <w:t xml:space="preserve"> were from areas with lower socio</w:t>
      </w:r>
      <w:r w:rsidR="00991A8A">
        <w:noBreakHyphen/>
      </w:r>
      <w:r w:rsidR="0061677C" w:rsidRPr="00791D3B">
        <w:t xml:space="preserve">economic status, as shown by a lower SEIFA (IRSD) score </w:t>
      </w:r>
      <w:r w:rsidR="00F22BCC" w:rsidRPr="00791D3B">
        <w:t>compared to included children</w:t>
      </w:r>
      <w:r w:rsidR="0061677C" w:rsidRPr="00791D3B">
        <w:t xml:space="preserve"> (903</w:t>
      </w:r>
      <w:r w:rsidR="00E113A1">
        <w:t> </w:t>
      </w:r>
      <w:r w:rsidR="00846CB0" w:rsidRPr="00791D3B">
        <w:t>versus</w:t>
      </w:r>
      <w:r w:rsidR="0061677C" w:rsidRPr="00791D3B">
        <w:t xml:space="preserve"> 924).</w:t>
      </w:r>
      <w:r w:rsidR="00F22BCC" w:rsidRPr="00791D3B">
        <w:t xml:space="preserve"> </w:t>
      </w:r>
    </w:p>
    <w:p w14:paraId="035786FE" w14:textId="4978CD74" w:rsidR="00576A41" w:rsidRPr="00791D3B" w:rsidRDefault="00576A41" w:rsidP="00D45110">
      <w:pPr>
        <w:pStyle w:val="Heading3"/>
      </w:pPr>
      <w:r w:rsidRPr="00791D3B">
        <w:t>Family and Household Characteristics</w:t>
      </w:r>
    </w:p>
    <w:p w14:paraId="4FE271F9" w14:textId="72AF1D38" w:rsidR="00576A41" w:rsidRPr="00791D3B" w:rsidRDefault="00576A41" w:rsidP="00AD6DF8">
      <w:pPr>
        <w:pStyle w:val="Bullet"/>
      </w:pPr>
      <w:r w:rsidRPr="00791D3B">
        <w:rPr>
          <w:b/>
          <w:bCs/>
        </w:rPr>
        <w:t>Family composition:</w:t>
      </w:r>
      <w:r w:rsidRPr="00791D3B">
        <w:t xml:space="preserve"> Around 30</w:t>
      </w:r>
      <w:r w:rsidR="00E113A1">
        <w:t xml:space="preserve"> per cent</w:t>
      </w:r>
      <w:r w:rsidRPr="00791D3B">
        <w:t xml:space="preserve"> of included children lived in single</w:t>
      </w:r>
      <w:r w:rsidR="00991A8A">
        <w:noBreakHyphen/>
      </w:r>
      <w:r w:rsidRPr="00791D3B">
        <w:t>parent households. Among</w:t>
      </w:r>
      <w:r w:rsidR="0063523C" w:rsidRPr="00791D3B">
        <w:t xml:space="preserve"> </w:t>
      </w:r>
      <w:r w:rsidR="00325288" w:rsidRPr="00791D3B">
        <w:t>the</w:t>
      </w:r>
      <w:r w:rsidRPr="00791D3B">
        <w:t xml:space="preserve"> excluded children</w:t>
      </w:r>
      <w:r w:rsidR="00325288" w:rsidRPr="00791D3B">
        <w:t xml:space="preserve"> </w:t>
      </w:r>
      <w:r w:rsidR="0063523C" w:rsidRPr="00791D3B">
        <w:t xml:space="preserve">with available data, </w:t>
      </w:r>
      <w:r w:rsidR="006C0342" w:rsidRPr="00791D3B">
        <w:t>40</w:t>
      </w:r>
      <w:r w:rsidR="00E113A1">
        <w:t xml:space="preserve"> per cent</w:t>
      </w:r>
      <w:r w:rsidRPr="00791D3B">
        <w:t xml:space="preserve"> lived in single</w:t>
      </w:r>
      <w:r w:rsidR="00991A8A">
        <w:noBreakHyphen/>
      </w:r>
      <w:r w:rsidRPr="00791D3B">
        <w:t>parent</w:t>
      </w:r>
      <w:r w:rsidR="00F22BCC" w:rsidRPr="00791D3B">
        <w:t xml:space="preserve"> households</w:t>
      </w:r>
      <w:r w:rsidRPr="00791D3B">
        <w:t xml:space="preserve">, while among </w:t>
      </w:r>
      <w:r w:rsidR="005A078B" w:rsidRPr="00791D3B">
        <w:t xml:space="preserve">the </w:t>
      </w:r>
      <w:r w:rsidRPr="00791D3B">
        <w:t xml:space="preserve">unlinked children </w:t>
      </w:r>
      <w:r w:rsidR="005A078B" w:rsidRPr="00791D3B">
        <w:t xml:space="preserve">with available data </w:t>
      </w:r>
      <w:r w:rsidRPr="00791D3B">
        <w:t>24</w:t>
      </w:r>
      <w:r w:rsidR="00E113A1">
        <w:t xml:space="preserve"> per cent</w:t>
      </w:r>
      <w:r w:rsidRPr="00791D3B">
        <w:t xml:space="preserve"> lived in single</w:t>
      </w:r>
      <w:r w:rsidR="00991A8A">
        <w:noBreakHyphen/>
      </w:r>
      <w:r w:rsidRPr="00791D3B">
        <w:t>parent households.</w:t>
      </w:r>
      <w:r w:rsidR="001D1A59" w:rsidRPr="00791D3B">
        <w:t xml:space="preserve"> </w:t>
      </w:r>
      <w:r w:rsidR="00DF313D" w:rsidRPr="00791D3B">
        <w:t xml:space="preserve">Both </w:t>
      </w:r>
      <w:r w:rsidR="006C05E8" w:rsidRPr="00791D3B">
        <w:t>included and excluded</w:t>
      </w:r>
      <w:r w:rsidR="00DF313D" w:rsidRPr="00791D3B">
        <w:t xml:space="preserve"> c</w:t>
      </w:r>
      <w:r w:rsidR="001D1A59" w:rsidRPr="00791D3B">
        <w:t xml:space="preserve">hildren lived in </w:t>
      </w:r>
      <w:r w:rsidR="00833350" w:rsidRPr="00791D3B">
        <w:t>similar</w:t>
      </w:r>
      <w:r w:rsidR="001D1A59" w:rsidRPr="00791D3B">
        <w:t xml:space="preserve"> </w:t>
      </w:r>
      <w:r w:rsidR="00833350" w:rsidRPr="00791D3B">
        <w:t xml:space="preserve">size of </w:t>
      </w:r>
      <w:r w:rsidR="001D1A59" w:rsidRPr="00791D3B">
        <w:t xml:space="preserve">households </w:t>
      </w:r>
      <w:r w:rsidR="00831AD1" w:rsidRPr="00791D3B">
        <w:t>(</w:t>
      </w:r>
      <w:r w:rsidR="00E113A1">
        <w:t>four</w:t>
      </w:r>
      <w:r w:rsidR="00991A8A">
        <w:t> </w:t>
      </w:r>
      <w:r w:rsidR="00831AD1" w:rsidRPr="00791D3B">
        <w:t>members</w:t>
      </w:r>
      <w:r w:rsidR="007B4F0E" w:rsidRPr="00791D3B">
        <w:t xml:space="preserve"> each</w:t>
      </w:r>
      <w:r w:rsidR="00831AD1" w:rsidRPr="00791D3B">
        <w:t>)</w:t>
      </w:r>
      <w:r w:rsidR="00833350" w:rsidRPr="00791D3B">
        <w:t xml:space="preserve"> and f</w:t>
      </w:r>
      <w:r w:rsidR="001D1A59" w:rsidRPr="00791D3B">
        <w:t xml:space="preserve">amilies had a similar number of dependent children (around </w:t>
      </w:r>
      <w:r w:rsidR="00E113A1">
        <w:t>two</w:t>
      </w:r>
      <w:r w:rsidR="001D1A59" w:rsidRPr="00791D3B">
        <w:t xml:space="preserve"> each).</w:t>
      </w:r>
    </w:p>
    <w:p w14:paraId="3D3B4409" w14:textId="3C69696F" w:rsidR="00576A41" w:rsidRPr="00791D3B" w:rsidRDefault="00576A41" w:rsidP="00AD6DF8">
      <w:pPr>
        <w:pStyle w:val="Bullet"/>
      </w:pPr>
      <w:r w:rsidRPr="00791D3B">
        <w:rPr>
          <w:b/>
          <w:bCs/>
        </w:rPr>
        <w:t>Socio</w:t>
      </w:r>
      <w:r w:rsidR="00991A8A">
        <w:rPr>
          <w:b/>
          <w:bCs/>
        </w:rPr>
        <w:noBreakHyphen/>
      </w:r>
      <w:r w:rsidRPr="00791D3B">
        <w:rPr>
          <w:b/>
          <w:bCs/>
        </w:rPr>
        <w:t>economic disadvantage:</w:t>
      </w:r>
      <w:r w:rsidRPr="00791D3B">
        <w:t xml:space="preserve"> Included children frequently came from disadvantaged families, with 43</w:t>
      </w:r>
      <w:r w:rsidR="003C4A19">
        <w:t xml:space="preserve"> per cent</w:t>
      </w:r>
      <w:r w:rsidRPr="00791D3B">
        <w:t xml:space="preserve"> holding a health care card and 18</w:t>
      </w:r>
      <w:r w:rsidR="00E113A1">
        <w:t xml:space="preserve"> per cent</w:t>
      </w:r>
      <w:r w:rsidRPr="00791D3B">
        <w:t xml:space="preserve"> reporting government benefits as the main income source. Excluded children appeared more disadvantaged</w:t>
      </w:r>
      <w:r w:rsidR="003B2B44" w:rsidRPr="00791D3B">
        <w:t xml:space="preserve"> again</w:t>
      </w:r>
      <w:r w:rsidRPr="00791D3B">
        <w:t>, with 61</w:t>
      </w:r>
      <w:r w:rsidR="00991A8A">
        <w:t> </w:t>
      </w:r>
      <w:r w:rsidR="00E113A1">
        <w:t>per</w:t>
      </w:r>
      <w:r w:rsidR="00991A8A">
        <w:t> </w:t>
      </w:r>
      <w:r w:rsidR="00E113A1">
        <w:t>cent</w:t>
      </w:r>
      <w:r w:rsidRPr="00791D3B">
        <w:t xml:space="preserve"> holding a</w:t>
      </w:r>
      <w:r w:rsidR="00E113A1">
        <w:t> </w:t>
      </w:r>
      <w:r w:rsidRPr="00791D3B">
        <w:t>health care card</w:t>
      </w:r>
      <w:r w:rsidR="00C405A8" w:rsidRPr="00791D3B">
        <w:t>. Household income related information was missing for most of the excluded</w:t>
      </w:r>
      <w:r w:rsidRPr="00791D3B">
        <w:t xml:space="preserve"> and </w:t>
      </w:r>
      <w:r w:rsidR="00C405A8" w:rsidRPr="00791D3B">
        <w:t xml:space="preserve">unlinked children, but where reported, </w:t>
      </w:r>
      <w:r w:rsidR="003C4DF1" w:rsidRPr="00791D3B">
        <w:t>72</w:t>
      </w:r>
      <w:r w:rsidR="00E113A1">
        <w:t xml:space="preserve"> per cent</w:t>
      </w:r>
      <w:r w:rsidRPr="00791D3B">
        <w:t xml:space="preserve"> </w:t>
      </w:r>
      <w:r w:rsidR="00C405A8" w:rsidRPr="00791D3B">
        <w:t xml:space="preserve">of the excluded children were </w:t>
      </w:r>
      <w:r w:rsidRPr="00791D3B">
        <w:t xml:space="preserve">relying on government payments as their main income source. </w:t>
      </w:r>
      <w:r w:rsidR="00C405A8" w:rsidRPr="00791D3B">
        <w:t>U</w:t>
      </w:r>
      <w:r w:rsidRPr="00791D3B">
        <w:t xml:space="preserve">nlinked children were slightly more mixed </w:t>
      </w:r>
      <w:r w:rsidR="00A02E14" w:rsidRPr="00791D3B">
        <w:t>–</w:t>
      </w:r>
      <w:r w:rsidRPr="00791D3B">
        <w:t xml:space="preserve"> </w:t>
      </w:r>
      <w:r w:rsidR="00164CE2" w:rsidRPr="00791D3B">
        <w:t>54</w:t>
      </w:r>
      <w:r w:rsidR="00E113A1">
        <w:t xml:space="preserve"> per cent</w:t>
      </w:r>
      <w:r w:rsidRPr="00791D3B">
        <w:t xml:space="preserve"> relied on government payments, but </w:t>
      </w:r>
      <w:r w:rsidR="00164CE2" w:rsidRPr="00791D3B">
        <w:t>46</w:t>
      </w:r>
      <w:r w:rsidR="003C4A19">
        <w:t xml:space="preserve"> per cent</w:t>
      </w:r>
      <w:r w:rsidRPr="00791D3B">
        <w:t xml:space="preserve"> reported wages or</w:t>
      </w:r>
      <w:r w:rsidR="003C4A19">
        <w:t> </w:t>
      </w:r>
      <w:r w:rsidRPr="00791D3B">
        <w:t>salaries as the main source of income.</w:t>
      </w:r>
      <w:r w:rsidR="00261ED2" w:rsidRPr="00791D3B">
        <w:t xml:space="preserve"> </w:t>
      </w:r>
      <w:r w:rsidR="001620E0" w:rsidRPr="00791D3B">
        <w:t>Exclude</w:t>
      </w:r>
      <w:r w:rsidR="00C54BDF" w:rsidRPr="00791D3B">
        <w:t>d</w:t>
      </w:r>
      <w:r w:rsidR="001620E0" w:rsidRPr="00791D3B">
        <w:t xml:space="preserve"> children</w:t>
      </w:r>
      <w:r w:rsidR="00261ED2" w:rsidRPr="00791D3B">
        <w:t xml:space="preserve"> also had lower total MBS fees ($368</w:t>
      </w:r>
      <w:r w:rsidR="003C4A19">
        <w:t> </w:t>
      </w:r>
      <w:r w:rsidR="00846CB0" w:rsidRPr="00791D3B">
        <w:t>versus</w:t>
      </w:r>
      <w:r w:rsidR="00261ED2" w:rsidRPr="00791D3B">
        <w:t xml:space="preserve"> $444), suggesting </w:t>
      </w:r>
      <w:r w:rsidR="00C54BDF" w:rsidRPr="00791D3B">
        <w:t>lower</w:t>
      </w:r>
      <w:r w:rsidR="00261ED2" w:rsidRPr="00791D3B">
        <w:t xml:space="preserve"> use of health services.</w:t>
      </w:r>
    </w:p>
    <w:p w14:paraId="25ADDA4C" w14:textId="457CEEB5" w:rsidR="00576A41" w:rsidRPr="00791D3B" w:rsidRDefault="00576A41" w:rsidP="00AD6DF8">
      <w:pPr>
        <w:pStyle w:val="Bullet"/>
      </w:pPr>
      <w:r w:rsidRPr="00791D3B">
        <w:rPr>
          <w:b/>
          <w:bCs/>
        </w:rPr>
        <w:t>Housing stability:</w:t>
      </w:r>
      <w:r w:rsidRPr="00791D3B">
        <w:t xml:space="preserve"> Most included children lived in stable housing (8</w:t>
      </w:r>
      <w:r w:rsidR="00987777" w:rsidRPr="00791D3B">
        <w:t>0</w:t>
      </w:r>
      <w:r w:rsidR="00E113A1">
        <w:t xml:space="preserve"> per cent</w:t>
      </w:r>
      <w:r w:rsidRPr="00791D3B">
        <w:t>). Among excluded children, housing information was missing for most, but where reported, stable housing was much</w:t>
      </w:r>
      <w:r w:rsidR="007B45E9">
        <w:t> </w:t>
      </w:r>
      <w:r w:rsidRPr="00791D3B">
        <w:t>lower (</w:t>
      </w:r>
      <w:r w:rsidR="00440DFD" w:rsidRPr="00791D3B">
        <w:t>28</w:t>
      </w:r>
      <w:r w:rsidR="00E113A1">
        <w:t> per cent</w:t>
      </w:r>
      <w:r w:rsidRPr="00791D3B">
        <w:t>).</w:t>
      </w:r>
      <w:r w:rsidR="00C405A8" w:rsidRPr="00791D3B">
        <w:t xml:space="preserve"> Comparable data for unlinked children was not available.</w:t>
      </w:r>
    </w:p>
    <w:p w14:paraId="199C64F6" w14:textId="77777777" w:rsidR="00576A41" w:rsidRPr="00791D3B" w:rsidRDefault="00576A41" w:rsidP="00D45110">
      <w:pPr>
        <w:pStyle w:val="Heading3"/>
      </w:pPr>
      <w:r w:rsidRPr="00791D3B">
        <w:t>Parent or Carer Characteristics</w:t>
      </w:r>
    </w:p>
    <w:p w14:paraId="3DE8BBD6" w14:textId="5897FD63" w:rsidR="00FC480C" w:rsidRPr="00791D3B" w:rsidRDefault="00576A41" w:rsidP="00AD6DF8">
      <w:pPr>
        <w:pStyle w:val="Bullet"/>
      </w:pPr>
      <w:r w:rsidRPr="00791D3B">
        <w:rPr>
          <w:b/>
          <w:bCs/>
        </w:rPr>
        <w:t>Engagement and motivation:</w:t>
      </w:r>
      <w:r w:rsidRPr="00791D3B">
        <w:t xml:space="preserve"> Most parents of included HIPPY children (92</w:t>
      </w:r>
      <w:r w:rsidR="00E113A1">
        <w:t xml:space="preserve"> per cent</w:t>
      </w:r>
      <w:r w:rsidRPr="00791D3B">
        <w:t xml:space="preserve">) were not engaged in other early childhood learning programs </w:t>
      </w:r>
      <w:r w:rsidR="00FB0305" w:rsidRPr="00791D3B">
        <w:softHyphen/>
      </w:r>
      <w:r w:rsidR="00D212CE">
        <w:t>–</w:t>
      </w:r>
      <w:r w:rsidR="00FB0305" w:rsidRPr="00791D3B">
        <w:softHyphen/>
      </w:r>
      <w:r w:rsidRPr="00791D3B">
        <w:t xml:space="preserve"> a proxy for </w:t>
      </w:r>
      <w:r w:rsidR="00A07623" w:rsidRPr="00791D3B">
        <w:t xml:space="preserve">parental </w:t>
      </w:r>
      <w:r w:rsidRPr="00791D3B">
        <w:t xml:space="preserve">motivation. </w:t>
      </w:r>
      <w:r w:rsidR="000F6F17" w:rsidRPr="00791D3B">
        <w:t>Similar percentage was</w:t>
      </w:r>
      <w:r w:rsidR="00960675">
        <w:t> </w:t>
      </w:r>
      <w:r w:rsidR="000F6F17" w:rsidRPr="00791D3B">
        <w:t>observed for the</w:t>
      </w:r>
      <w:r w:rsidR="00717C31" w:rsidRPr="00791D3B">
        <w:t xml:space="preserve"> excluded children</w:t>
      </w:r>
      <w:r w:rsidR="000F6F17" w:rsidRPr="00791D3B">
        <w:t xml:space="preserve"> as well</w:t>
      </w:r>
      <w:r w:rsidR="0059342C" w:rsidRPr="00791D3B">
        <w:t xml:space="preserve"> (92</w:t>
      </w:r>
      <w:r w:rsidR="00E113A1">
        <w:t xml:space="preserve"> per cent</w:t>
      </w:r>
      <w:r w:rsidR="0059342C" w:rsidRPr="00791D3B">
        <w:t>)</w:t>
      </w:r>
      <w:r w:rsidR="00717C31" w:rsidRPr="00791D3B">
        <w:t xml:space="preserve">. </w:t>
      </w:r>
      <w:r w:rsidRPr="00791D3B">
        <w:t xml:space="preserve">Comparable data for unlinked children </w:t>
      </w:r>
      <w:r w:rsidR="00FB42C4" w:rsidRPr="00791D3B">
        <w:t>was</w:t>
      </w:r>
      <w:r w:rsidRPr="00791D3B">
        <w:t xml:space="preserve"> not available.</w:t>
      </w:r>
    </w:p>
    <w:p w14:paraId="055BCFC0" w14:textId="2DF5301D" w:rsidR="00682039" w:rsidRDefault="00682039" w:rsidP="00682039">
      <w:pPr>
        <w:pStyle w:val="TableMainHeading"/>
      </w:pPr>
      <w:bookmarkStart w:id="156" w:name="_Ref239161992"/>
      <w:bookmarkStart w:id="157" w:name="_Ref208582926"/>
      <w:bookmarkStart w:id="158" w:name="_Toc211154853"/>
      <w:bookmarkStart w:id="159" w:name="_Ref212806853"/>
      <w:r w:rsidRPr="00791D3B">
        <w:t xml:space="preserve">Table </w:t>
      </w:r>
      <w:fldSimple w:instr=" SEQ Table \* ARABIC ">
        <w:r w:rsidR="00FE1CB5">
          <w:rPr>
            <w:noProof/>
          </w:rPr>
          <w:t>1</w:t>
        </w:r>
        <w:r w:rsidR="00F65E84">
          <w:rPr>
            <w:noProof/>
          </w:rPr>
          <w:t>0</w:t>
        </w:r>
      </w:fldSimple>
      <w:bookmarkEnd w:id="156"/>
      <w:r w:rsidRPr="00791D3B">
        <w:t xml:space="preserve">: </w:t>
      </w:r>
      <w:r>
        <w:tab/>
      </w:r>
      <w:r w:rsidRPr="00791D3B">
        <w:t>Comparing children included, excluded and unlinked based on categorical</w:t>
      </w:r>
      <w:r>
        <w:t> </w:t>
      </w:r>
      <w:r w:rsidRPr="00791D3B">
        <w:t>covariates</w:t>
      </w:r>
      <w:r w:rsidRPr="00791D3B">
        <w:rPr>
          <w:vertAlign w:val="superscript"/>
        </w:rPr>
        <w:footnoteReference w:id="22"/>
      </w:r>
    </w:p>
    <w:tbl>
      <w:tblPr>
        <w:tblW w:w="4999" w:type="pct"/>
        <w:tblLayout w:type="fixed"/>
        <w:tblLook w:val="04A0" w:firstRow="1" w:lastRow="0" w:firstColumn="1" w:lastColumn="0" w:noHBand="0" w:noVBand="1"/>
      </w:tblPr>
      <w:tblGrid>
        <w:gridCol w:w="2968"/>
        <w:gridCol w:w="1414"/>
        <w:gridCol w:w="778"/>
        <w:gridCol w:w="779"/>
        <w:gridCol w:w="778"/>
        <w:gridCol w:w="794"/>
        <w:gridCol w:w="777"/>
        <w:gridCol w:w="782"/>
      </w:tblGrid>
      <w:tr w:rsidR="00682039" w:rsidRPr="00791D3B" w14:paraId="367214B5" w14:textId="77777777" w:rsidTr="00176DE7">
        <w:trPr>
          <w:trHeight w:val="227"/>
        </w:trPr>
        <w:tc>
          <w:tcPr>
            <w:tcW w:w="2968" w:type="dxa"/>
            <w:vMerge w:val="restart"/>
            <w:tcBorders>
              <w:right w:val="single" w:sz="4" w:space="0" w:color="5D779D" w:themeColor="accent3"/>
            </w:tcBorders>
            <w:shd w:val="clear" w:color="auto" w:fill="E8F0FC" w:themeFill="accent5" w:themeFillTint="33"/>
            <w:noWrap/>
            <w:hideMark/>
          </w:tcPr>
          <w:p w14:paraId="0C890BEB" w14:textId="77777777" w:rsidR="00682039" w:rsidRPr="00791D3B" w:rsidRDefault="00682039" w:rsidP="00682039">
            <w:pPr>
              <w:pStyle w:val="TableColumnHeadingLeft"/>
            </w:pPr>
            <w:r w:rsidRPr="00791D3B">
              <w:t>Variable</w:t>
            </w:r>
          </w:p>
        </w:tc>
        <w:tc>
          <w:tcPr>
            <w:tcW w:w="1414" w:type="dxa"/>
            <w:vMerge w:val="restart"/>
            <w:tcBorders>
              <w:left w:val="single" w:sz="4" w:space="0" w:color="5D779D" w:themeColor="accent3"/>
              <w:right w:val="single" w:sz="4" w:space="0" w:color="5D779D" w:themeColor="accent3"/>
            </w:tcBorders>
            <w:shd w:val="clear" w:color="auto" w:fill="E8F0FC" w:themeFill="accent5" w:themeFillTint="33"/>
          </w:tcPr>
          <w:p w14:paraId="009AF6F7" w14:textId="77777777" w:rsidR="00682039" w:rsidRPr="00791D3B" w:rsidRDefault="00682039" w:rsidP="00682039">
            <w:pPr>
              <w:pStyle w:val="TableColumnHeadingLeft"/>
            </w:pPr>
            <w:r w:rsidRPr="00791D3B">
              <w:t>Level</w:t>
            </w:r>
          </w:p>
        </w:tc>
        <w:tc>
          <w:tcPr>
            <w:tcW w:w="1557" w:type="dxa"/>
            <w:gridSpan w:val="2"/>
            <w:tcBorders>
              <w:left w:val="single" w:sz="4" w:space="0" w:color="5D779D" w:themeColor="accent3"/>
              <w:right w:val="single" w:sz="4" w:space="0" w:color="5D779D" w:themeColor="accent3"/>
            </w:tcBorders>
            <w:shd w:val="clear" w:color="auto" w:fill="E8F0FC" w:themeFill="accent5" w:themeFillTint="33"/>
          </w:tcPr>
          <w:p w14:paraId="5401105F" w14:textId="77777777" w:rsidR="00682039" w:rsidRPr="00791D3B" w:rsidRDefault="00682039" w:rsidP="00682039">
            <w:pPr>
              <w:pStyle w:val="TableColumnHeadingCentred"/>
            </w:pPr>
            <w:r w:rsidRPr="00791D3B">
              <w:t>Included children</w:t>
            </w:r>
          </w:p>
        </w:tc>
        <w:tc>
          <w:tcPr>
            <w:tcW w:w="1572" w:type="dxa"/>
            <w:gridSpan w:val="2"/>
            <w:tcBorders>
              <w:left w:val="single" w:sz="4" w:space="0" w:color="5D779D" w:themeColor="accent3"/>
              <w:right w:val="single" w:sz="4" w:space="0" w:color="5D779D" w:themeColor="accent3"/>
            </w:tcBorders>
            <w:shd w:val="clear" w:color="auto" w:fill="E8F0FC" w:themeFill="accent5" w:themeFillTint="33"/>
          </w:tcPr>
          <w:p w14:paraId="47DDFC45" w14:textId="77777777" w:rsidR="00682039" w:rsidRPr="00791D3B" w:rsidRDefault="00682039" w:rsidP="00682039">
            <w:pPr>
              <w:pStyle w:val="TableColumnHeadingCentred"/>
            </w:pPr>
            <w:r w:rsidRPr="00791D3B">
              <w:t xml:space="preserve">Excluded children </w:t>
            </w:r>
          </w:p>
        </w:tc>
        <w:tc>
          <w:tcPr>
            <w:tcW w:w="1559" w:type="dxa"/>
            <w:gridSpan w:val="2"/>
            <w:tcBorders>
              <w:left w:val="single" w:sz="4" w:space="0" w:color="5D779D" w:themeColor="accent3"/>
            </w:tcBorders>
            <w:shd w:val="clear" w:color="auto" w:fill="E8F0FC" w:themeFill="accent5" w:themeFillTint="33"/>
          </w:tcPr>
          <w:p w14:paraId="2A23B20B" w14:textId="77777777" w:rsidR="00682039" w:rsidRPr="00791D3B" w:rsidRDefault="00682039" w:rsidP="00682039">
            <w:pPr>
              <w:pStyle w:val="TableColumnHeadingCentred"/>
            </w:pPr>
            <w:r w:rsidRPr="00791D3B">
              <w:t>Unlinked children</w:t>
            </w:r>
          </w:p>
        </w:tc>
      </w:tr>
      <w:tr w:rsidR="00682039" w:rsidRPr="00791D3B" w14:paraId="6933BBBF" w14:textId="77777777" w:rsidTr="00176DE7">
        <w:trPr>
          <w:trHeight w:val="227"/>
        </w:trPr>
        <w:tc>
          <w:tcPr>
            <w:tcW w:w="2968" w:type="dxa"/>
            <w:vMerge/>
            <w:tcBorders>
              <w:right w:val="single" w:sz="4" w:space="0" w:color="5D779D" w:themeColor="accent3"/>
            </w:tcBorders>
            <w:noWrap/>
          </w:tcPr>
          <w:p w14:paraId="51912CE2" w14:textId="77777777" w:rsidR="00682039" w:rsidRPr="00791D3B" w:rsidRDefault="00682039" w:rsidP="00682039">
            <w:pPr>
              <w:pStyle w:val="TableTextLeft"/>
              <w:rPr>
                <w:color w:val="FFFFFF" w:themeColor="background1"/>
              </w:rPr>
            </w:pPr>
          </w:p>
        </w:tc>
        <w:tc>
          <w:tcPr>
            <w:tcW w:w="1414" w:type="dxa"/>
            <w:vMerge/>
            <w:tcBorders>
              <w:left w:val="single" w:sz="4" w:space="0" w:color="5D779D" w:themeColor="accent3"/>
              <w:right w:val="single" w:sz="4" w:space="0" w:color="5D779D" w:themeColor="accent3"/>
            </w:tcBorders>
          </w:tcPr>
          <w:p w14:paraId="4973BEBB" w14:textId="77777777" w:rsidR="00682039" w:rsidRPr="00791D3B" w:rsidRDefault="00682039" w:rsidP="00682039">
            <w:pPr>
              <w:pStyle w:val="TableTextLeft"/>
            </w:pPr>
          </w:p>
        </w:tc>
        <w:tc>
          <w:tcPr>
            <w:tcW w:w="778" w:type="dxa"/>
            <w:tcBorders>
              <w:left w:val="single" w:sz="4" w:space="0" w:color="5D779D" w:themeColor="accent3"/>
            </w:tcBorders>
            <w:shd w:val="clear" w:color="auto" w:fill="D2E1F9" w:themeFill="accent5" w:themeFillTint="66"/>
          </w:tcPr>
          <w:p w14:paraId="7868E399" w14:textId="77777777" w:rsidR="00682039" w:rsidRPr="00723A8B" w:rsidRDefault="00682039" w:rsidP="00682039">
            <w:pPr>
              <w:pStyle w:val="TableColumnHeadingRight"/>
            </w:pPr>
            <w:r w:rsidRPr="00723A8B">
              <w:t>N</w:t>
            </w:r>
          </w:p>
        </w:tc>
        <w:tc>
          <w:tcPr>
            <w:tcW w:w="779" w:type="dxa"/>
            <w:tcBorders>
              <w:right w:val="single" w:sz="4" w:space="0" w:color="5D779D" w:themeColor="accent3"/>
            </w:tcBorders>
            <w:shd w:val="clear" w:color="auto" w:fill="D2E1F9" w:themeFill="accent5" w:themeFillTint="66"/>
          </w:tcPr>
          <w:p w14:paraId="6AF0525A" w14:textId="77777777" w:rsidR="00682039" w:rsidRPr="00723A8B" w:rsidRDefault="00682039" w:rsidP="00682039">
            <w:pPr>
              <w:pStyle w:val="TableColumnHeadingRight"/>
            </w:pPr>
            <w:r w:rsidRPr="00723A8B">
              <w:t>%</w:t>
            </w:r>
          </w:p>
        </w:tc>
        <w:tc>
          <w:tcPr>
            <w:tcW w:w="778" w:type="dxa"/>
            <w:tcBorders>
              <w:left w:val="single" w:sz="4" w:space="0" w:color="5D779D" w:themeColor="accent3"/>
            </w:tcBorders>
            <w:shd w:val="clear" w:color="auto" w:fill="D2E1F9" w:themeFill="accent5" w:themeFillTint="66"/>
          </w:tcPr>
          <w:p w14:paraId="20942495" w14:textId="77777777" w:rsidR="00682039" w:rsidRPr="00723A8B" w:rsidRDefault="00682039" w:rsidP="00682039">
            <w:pPr>
              <w:pStyle w:val="TableColumnHeadingRight"/>
            </w:pPr>
            <w:r w:rsidRPr="00723A8B">
              <w:t>N</w:t>
            </w:r>
          </w:p>
        </w:tc>
        <w:tc>
          <w:tcPr>
            <w:tcW w:w="794" w:type="dxa"/>
            <w:tcBorders>
              <w:right w:val="single" w:sz="4" w:space="0" w:color="5D779D" w:themeColor="accent3"/>
            </w:tcBorders>
            <w:shd w:val="clear" w:color="auto" w:fill="D2E1F9" w:themeFill="accent5" w:themeFillTint="66"/>
          </w:tcPr>
          <w:p w14:paraId="6E4C3288" w14:textId="77777777" w:rsidR="00682039" w:rsidRPr="00723A8B" w:rsidRDefault="00682039" w:rsidP="00682039">
            <w:pPr>
              <w:pStyle w:val="TableColumnHeadingRight"/>
            </w:pPr>
            <w:r w:rsidRPr="00723A8B">
              <w:t>%</w:t>
            </w:r>
          </w:p>
        </w:tc>
        <w:tc>
          <w:tcPr>
            <w:tcW w:w="777" w:type="dxa"/>
            <w:tcBorders>
              <w:left w:val="single" w:sz="4" w:space="0" w:color="5D779D" w:themeColor="accent3"/>
            </w:tcBorders>
            <w:shd w:val="clear" w:color="auto" w:fill="D2E1F9" w:themeFill="accent5" w:themeFillTint="66"/>
          </w:tcPr>
          <w:p w14:paraId="7C3B7367" w14:textId="77777777" w:rsidR="00682039" w:rsidRPr="00723A8B" w:rsidRDefault="00682039" w:rsidP="00682039">
            <w:pPr>
              <w:pStyle w:val="TableColumnHeadingRight"/>
            </w:pPr>
            <w:r w:rsidRPr="00723A8B">
              <w:t>N</w:t>
            </w:r>
          </w:p>
        </w:tc>
        <w:tc>
          <w:tcPr>
            <w:tcW w:w="782" w:type="dxa"/>
            <w:tcBorders>
              <w:left w:val="nil"/>
            </w:tcBorders>
            <w:shd w:val="clear" w:color="auto" w:fill="D2E1F9" w:themeFill="accent5" w:themeFillTint="66"/>
          </w:tcPr>
          <w:p w14:paraId="0FC73B1F" w14:textId="77777777" w:rsidR="00682039" w:rsidRPr="00723A8B" w:rsidRDefault="00682039" w:rsidP="00682039">
            <w:pPr>
              <w:pStyle w:val="TableColumnHeadingRight"/>
            </w:pPr>
            <w:r w:rsidRPr="00723A8B">
              <w:t>%</w:t>
            </w:r>
          </w:p>
        </w:tc>
      </w:tr>
      <w:tr w:rsidR="00682039" w:rsidRPr="00791D3B" w14:paraId="6702877C" w14:textId="77777777" w:rsidTr="00176DE7">
        <w:trPr>
          <w:trHeight w:val="227"/>
        </w:trPr>
        <w:tc>
          <w:tcPr>
            <w:tcW w:w="2968" w:type="dxa"/>
            <w:vMerge w:val="restart"/>
            <w:tcBorders>
              <w:right w:val="single" w:sz="4" w:space="0" w:color="5D779D" w:themeColor="accent3"/>
            </w:tcBorders>
            <w:noWrap/>
            <w:hideMark/>
          </w:tcPr>
          <w:p w14:paraId="00B68407" w14:textId="77777777" w:rsidR="00682039" w:rsidRPr="006C4B51" w:rsidRDefault="00682039" w:rsidP="00682039">
            <w:pPr>
              <w:pStyle w:val="TableTextLeft"/>
            </w:pPr>
            <w:r w:rsidRPr="006C4B51">
              <w:t>Child age</w:t>
            </w:r>
          </w:p>
        </w:tc>
        <w:tc>
          <w:tcPr>
            <w:tcW w:w="1414" w:type="dxa"/>
            <w:tcBorders>
              <w:left w:val="single" w:sz="4" w:space="0" w:color="5D779D" w:themeColor="accent3"/>
              <w:right w:val="single" w:sz="4" w:space="0" w:color="5D779D" w:themeColor="accent3"/>
            </w:tcBorders>
          </w:tcPr>
          <w:p w14:paraId="74F3BAC2" w14:textId="77777777" w:rsidR="00682039" w:rsidRPr="006C4B51" w:rsidRDefault="00682039" w:rsidP="00682039">
            <w:pPr>
              <w:pStyle w:val="TableTextLeft"/>
            </w:pPr>
            <w:r w:rsidRPr="006C4B51">
              <w:t>4</w:t>
            </w:r>
          </w:p>
        </w:tc>
        <w:tc>
          <w:tcPr>
            <w:tcW w:w="778" w:type="dxa"/>
            <w:tcBorders>
              <w:left w:val="single" w:sz="4" w:space="0" w:color="5D779D" w:themeColor="accent3"/>
            </w:tcBorders>
          </w:tcPr>
          <w:p w14:paraId="4550A9DA" w14:textId="77777777" w:rsidR="00682039" w:rsidRPr="00723A8B" w:rsidRDefault="00682039" w:rsidP="00682039">
            <w:pPr>
              <w:pStyle w:val="TableTextRight"/>
            </w:pPr>
            <w:r w:rsidRPr="00723A8B">
              <w:t>55</w:t>
            </w:r>
          </w:p>
        </w:tc>
        <w:tc>
          <w:tcPr>
            <w:tcW w:w="779" w:type="dxa"/>
            <w:tcBorders>
              <w:right w:val="single" w:sz="4" w:space="0" w:color="5D779D" w:themeColor="accent3"/>
            </w:tcBorders>
            <w:shd w:val="clear" w:color="auto" w:fill="E8F0FC" w:themeFill="accent5" w:themeFillTint="33"/>
          </w:tcPr>
          <w:p w14:paraId="4290DB80" w14:textId="77777777" w:rsidR="00682039" w:rsidRPr="00723A8B" w:rsidRDefault="00682039" w:rsidP="00682039">
            <w:pPr>
              <w:pStyle w:val="TableTextRight"/>
            </w:pPr>
            <w:r w:rsidRPr="00723A8B">
              <w:t>3.3</w:t>
            </w:r>
          </w:p>
        </w:tc>
        <w:tc>
          <w:tcPr>
            <w:tcW w:w="778" w:type="dxa"/>
            <w:tcBorders>
              <w:left w:val="single" w:sz="4" w:space="0" w:color="5D779D" w:themeColor="accent3"/>
            </w:tcBorders>
          </w:tcPr>
          <w:p w14:paraId="4A418608" w14:textId="77777777" w:rsidR="00682039" w:rsidRPr="00723A8B" w:rsidRDefault="00682039" w:rsidP="00682039">
            <w:pPr>
              <w:pStyle w:val="TableTextRight"/>
            </w:pPr>
            <w:r w:rsidRPr="00723A8B">
              <w:t>15</w:t>
            </w:r>
          </w:p>
        </w:tc>
        <w:tc>
          <w:tcPr>
            <w:tcW w:w="794" w:type="dxa"/>
            <w:tcBorders>
              <w:right w:val="single" w:sz="4" w:space="0" w:color="5D779D" w:themeColor="accent3"/>
            </w:tcBorders>
            <w:shd w:val="clear" w:color="auto" w:fill="E8F0FC" w:themeFill="accent5" w:themeFillTint="33"/>
          </w:tcPr>
          <w:p w14:paraId="4EBFB427" w14:textId="77777777" w:rsidR="00682039" w:rsidRPr="00723A8B" w:rsidRDefault="00682039" w:rsidP="00682039">
            <w:pPr>
              <w:pStyle w:val="TableTextRight"/>
            </w:pPr>
            <w:r w:rsidRPr="00723A8B">
              <w:t>4.3</w:t>
            </w:r>
          </w:p>
        </w:tc>
        <w:tc>
          <w:tcPr>
            <w:tcW w:w="777" w:type="dxa"/>
            <w:tcBorders>
              <w:left w:val="single" w:sz="4" w:space="0" w:color="5D779D" w:themeColor="accent3"/>
            </w:tcBorders>
          </w:tcPr>
          <w:p w14:paraId="2B6F0E71" w14:textId="77777777" w:rsidR="00682039" w:rsidRPr="00723A8B" w:rsidRDefault="00682039" w:rsidP="00682039">
            <w:pPr>
              <w:pStyle w:val="TableTextRight"/>
            </w:pPr>
            <w:r w:rsidRPr="00723A8B">
              <w:t>86</w:t>
            </w:r>
          </w:p>
        </w:tc>
        <w:tc>
          <w:tcPr>
            <w:tcW w:w="782" w:type="dxa"/>
            <w:tcBorders>
              <w:left w:val="nil"/>
            </w:tcBorders>
            <w:shd w:val="clear" w:color="auto" w:fill="E8F0FC" w:themeFill="accent5" w:themeFillTint="33"/>
          </w:tcPr>
          <w:p w14:paraId="5E89C975" w14:textId="77777777" w:rsidR="00682039" w:rsidRPr="00723A8B" w:rsidRDefault="00682039" w:rsidP="00682039">
            <w:pPr>
              <w:pStyle w:val="TableTextRight"/>
            </w:pPr>
            <w:r w:rsidRPr="00723A8B">
              <w:t>6.9</w:t>
            </w:r>
          </w:p>
        </w:tc>
      </w:tr>
      <w:tr w:rsidR="00682039" w:rsidRPr="00791D3B" w14:paraId="09C4B299" w14:textId="77777777" w:rsidTr="00176DE7">
        <w:trPr>
          <w:trHeight w:val="227"/>
        </w:trPr>
        <w:tc>
          <w:tcPr>
            <w:tcW w:w="2968" w:type="dxa"/>
            <w:vMerge/>
            <w:tcBorders>
              <w:right w:val="single" w:sz="4" w:space="0" w:color="5D779D" w:themeColor="accent3"/>
            </w:tcBorders>
            <w:noWrap/>
          </w:tcPr>
          <w:p w14:paraId="67149528"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1BAB1C11" w14:textId="77777777" w:rsidR="00682039" w:rsidRPr="006C4B51" w:rsidRDefault="00682039" w:rsidP="00682039">
            <w:pPr>
              <w:pStyle w:val="TableTextLeft"/>
            </w:pPr>
            <w:r w:rsidRPr="006C4B51">
              <w:t>5</w:t>
            </w:r>
          </w:p>
        </w:tc>
        <w:tc>
          <w:tcPr>
            <w:tcW w:w="778" w:type="dxa"/>
            <w:tcBorders>
              <w:left w:val="single" w:sz="4" w:space="0" w:color="5D779D" w:themeColor="accent3"/>
            </w:tcBorders>
          </w:tcPr>
          <w:p w14:paraId="0E60674F" w14:textId="77777777" w:rsidR="00682039" w:rsidRPr="006C4B51" w:rsidRDefault="00682039" w:rsidP="00682039">
            <w:pPr>
              <w:pStyle w:val="TableTextRight"/>
            </w:pPr>
            <w:r w:rsidRPr="006C4B51">
              <w:t>1,265</w:t>
            </w:r>
          </w:p>
        </w:tc>
        <w:tc>
          <w:tcPr>
            <w:tcW w:w="779" w:type="dxa"/>
            <w:tcBorders>
              <w:right w:val="single" w:sz="4" w:space="0" w:color="5D779D" w:themeColor="accent3"/>
            </w:tcBorders>
            <w:shd w:val="clear" w:color="auto" w:fill="E8F0FC" w:themeFill="accent5" w:themeFillTint="33"/>
          </w:tcPr>
          <w:p w14:paraId="2367FED8" w14:textId="77777777" w:rsidR="00682039" w:rsidRPr="006C4B51" w:rsidRDefault="00682039" w:rsidP="00682039">
            <w:pPr>
              <w:pStyle w:val="TableTextRight"/>
            </w:pPr>
            <w:r w:rsidRPr="006C4B51">
              <w:t>74.9</w:t>
            </w:r>
          </w:p>
        </w:tc>
        <w:tc>
          <w:tcPr>
            <w:tcW w:w="778" w:type="dxa"/>
            <w:tcBorders>
              <w:left w:val="single" w:sz="4" w:space="0" w:color="5D779D" w:themeColor="accent3"/>
            </w:tcBorders>
          </w:tcPr>
          <w:p w14:paraId="67A86056" w14:textId="77777777" w:rsidR="00682039" w:rsidRPr="006C4B51" w:rsidRDefault="00682039" w:rsidP="00682039">
            <w:pPr>
              <w:pStyle w:val="TableTextRight"/>
            </w:pPr>
            <w:r w:rsidRPr="006C4B51">
              <w:t>263</w:t>
            </w:r>
          </w:p>
        </w:tc>
        <w:tc>
          <w:tcPr>
            <w:tcW w:w="794" w:type="dxa"/>
            <w:tcBorders>
              <w:right w:val="single" w:sz="4" w:space="0" w:color="5D779D" w:themeColor="accent3"/>
            </w:tcBorders>
            <w:shd w:val="clear" w:color="auto" w:fill="E8F0FC" w:themeFill="accent5" w:themeFillTint="33"/>
          </w:tcPr>
          <w:p w14:paraId="4184A21A" w14:textId="77777777" w:rsidR="00682039" w:rsidRPr="006C4B51" w:rsidRDefault="00682039" w:rsidP="00682039">
            <w:pPr>
              <w:pStyle w:val="TableTextRight"/>
            </w:pPr>
            <w:r w:rsidRPr="006C4B51">
              <w:t>74.5</w:t>
            </w:r>
          </w:p>
        </w:tc>
        <w:tc>
          <w:tcPr>
            <w:tcW w:w="777" w:type="dxa"/>
            <w:tcBorders>
              <w:left w:val="single" w:sz="4" w:space="0" w:color="5D779D" w:themeColor="accent3"/>
            </w:tcBorders>
          </w:tcPr>
          <w:p w14:paraId="184B97A3" w14:textId="77777777" w:rsidR="00682039" w:rsidRPr="006C4B51" w:rsidRDefault="00682039" w:rsidP="00682039">
            <w:pPr>
              <w:pStyle w:val="TableTextRight"/>
            </w:pPr>
            <w:r w:rsidRPr="006C4B51">
              <w:t>242</w:t>
            </w:r>
          </w:p>
        </w:tc>
        <w:tc>
          <w:tcPr>
            <w:tcW w:w="782" w:type="dxa"/>
            <w:tcBorders>
              <w:left w:val="nil"/>
            </w:tcBorders>
            <w:shd w:val="clear" w:color="auto" w:fill="E8F0FC" w:themeFill="accent5" w:themeFillTint="33"/>
          </w:tcPr>
          <w:p w14:paraId="27051A0A" w14:textId="77777777" w:rsidR="00682039" w:rsidRPr="006C4B51" w:rsidRDefault="00682039" w:rsidP="00682039">
            <w:pPr>
              <w:pStyle w:val="TableTextRight"/>
            </w:pPr>
            <w:r w:rsidRPr="006C4B51">
              <w:t>19.4</w:t>
            </w:r>
          </w:p>
        </w:tc>
      </w:tr>
      <w:tr w:rsidR="00682039" w:rsidRPr="00791D3B" w14:paraId="14EB58ED" w14:textId="77777777" w:rsidTr="00176DE7">
        <w:trPr>
          <w:trHeight w:val="227"/>
        </w:trPr>
        <w:tc>
          <w:tcPr>
            <w:tcW w:w="2968" w:type="dxa"/>
            <w:vMerge/>
            <w:tcBorders>
              <w:right w:val="single" w:sz="4" w:space="0" w:color="5D779D" w:themeColor="accent3"/>
            </w:tcBorders>
            <w:noWrap/>
          </w:tcPr>
          <w:p w14:paraId="5A045D90"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7486502D" w14:textId="77777777" w:rsidR="00682039" w:rsidRPr="006C4B51" w:rsidRDefault="00682039" w:rsidP="00682039">
            <w:pPr>
              <w:pStyle w:val="TableTextLeft"/>
            </w:pPr>
            <w:r w:rsidRPr="006C4B51">
              <w:t>6/ 7</w:t>
            </w:r>
          </w:p>
        </w:tc>
        <w:tc>
          <w:tcPr>
            <w:tcW w:w="778" w:type="dxa"/>
            <w:tcBorders>
              <w:left w:val="single" w:sz="4" w:space="0" w:color="5D779D" w:themeColor="accent3"/>
            </w:tcBorders>
          </w:tcPr>
          <w:p w14:paraId="5FBEB9A5" w14:textId="77777777" w:rsidR="00682039" w:rsidRPr="006C4B51" w:rsidRDefault="00682039" w:rsidP="00682039">
            <w:pPr>
              <w:pStyle w:val="TableTextRight"/>
            </w:pPr>
            <w:r w:rsidRPr="006C4B51">
              <w:t>368</w:t>
            </w:r>
          </w:p>
        </w:tc>
        <w:tc>
          <w:tcPr>
            <w:tcW w:w="779" w:type="dxa"/>
            <w:tcBorders>
              <w:right w:val="single" w:sz="4" w:space="0" w:color="5D779D" w:themeColor="accent3"/>
            </w:tcBorders>
            <w:shd w:val="clear" w:color="auto" w:fill="E8F0FC" w:themeFill="accent5" w:themeFillTint="33"/>
          </w:tcPr>
          <w:p w14:paraId="32E4CCFA" w14:textId="77777777" w:rsidR="00682039" w:rsidRPr="006C4B51" w:rsidRDefault="00682039" w:rsidP="00682039">
            <w:pPr>
              <w:pStyle w:val="TableTextRight"/>
            </w:pPr>
            <w:r w:rsidRPr="006C4B51">
              <w:t>21.8</w:t>
            </w:r>
          </w:p>
        </w:tc>
        <w:tc>
          <w:tcPr>
            <w:tcW w:w="778" w:type="dxa"/>
            <w:tcBorders>
              <w:left w:val="single" w:sz="4" w:space="0" w:color="5D779D" w:themeColor="accent3"/>
            </w:tcBorders>
          </w:tcPr>
          <w:p w14:paraId="0E986B17" w14:textId="77777777" w:rsidR="00682039" w:rsidRPr="006C4B51" w:rsidRDefault="00682039" w:rsidP="00682039">
            <w:pPr>
              <w:pStyle w:val="TableTextRight"/>
            </w:pPr>
            <w:r w:rsidRPr="006C4B51">
              <w:t>75</w:t>
            </w:r>
          </w:p>
        </w:tc>
        <w:tc>
          <w:tcPr>
            <w:tcW w:w="794" w:type="dxa"/>
            <w:tcBorders>
              <w:right w:val="single" w:sz="4" w:space="0" w:color="5D779D" w:themeColor="accent3"/>
            </w:tcBorders>
            <w:shd w:val="clear" w:color="auto" w:fill="E8F0FC" w:themeFill="accent5" w:themeFillTint="33"/>
          </w:tcPr>
          <w:p w14:paraId="085103C9" w14:textId="77777777" w:rsidR="00682039" w:rsidRPr="006C4B51" w:rsidRDefault="00682039" w:rsidP="00682039">
            <w:pPr>
              <w:pStyle w:val="TableTextRight"/>
            </w:pPr>
            <w:r w:rsidRPr="006C4B51">
              <w:t>21.3</w:t>
            </w:r>
          </w:p>
        </w:tc>
        <w:tc>
          <w:tcPr>
            <w:tcW w:w="777" w:type="dxa"/>
            <w:tcBorders>
              <w:left w:val="single" w:sz="4" w:space="0" w:color="5D779D" w:themeColor="accent3"/>
            </w:tcBorders>
          </w:tcPr>
          <w:p w14:paraId="270AF2DD" w14:textId="77777777" w:rsidR="00682039" w:rsidRPr="006C4B51" w:rsidRDefault="00682039" w:rsidP="00682039">
            <w:pPr>
              <w:pStyle w:val="TableTextRight"/>
            </w:pPr>
            <w:r w:rsidRPr="006C4B51">
              <w:t>572</w:t>
            </w:r>
          </w:p>
        </w:tc>
        <w:tc>
          <w:tcPr>
            <w:tcW w:w="782" w:type="dxa"/>
            <w:tcBorders>
              <w:left w:val="nil"/>
            </w:tcBorders>
            <w:shd w:val="clear" w:color="auto" w:fill="E8F0FC" w:themeFill="accent5" w:themeFillTint="33"/>
          </w:tcPr>
          <w:p w14:paraId="6A13CEA4" w14:textId="77777777" w:rsidR="00682039" w:rsidRPr="006C4B51" w:rsidRDefault="00682039" w:rsidP="00682039">
            <w:pPr>
              <w:pStyle w:val="TableTextRight"/>
            </w:pPr>
            <w:r w:rsidRPr="006C4B51">
              <w:t>45.8</w:t>
            </w:r>
          </w:p>
        </w:tc>
      </w:tr>
      <w:tr w:rsidR="00682039" w:rsidRPr="00791D3B" w14:paraId="6047E7AD" w14:textId="77777777" w:rsidTr="00176DE7">
        <w:trPr>
          <w:trHeight w:val="227"/>
        </w:trPr>
        <w:tc>
          <w:tcPr>
            <w:tcW w:w="2968" w:type="dxa"/>
            <w:vMerge/>
            <w:tcBorders>
              <w:bottom w:val="single" w:sz="4" w:space="0" w:color="D2E1F9"/>
              <w:right w:val="single" w:sz="4" w:space="0" w:color="5D779D" w:themeColor="accent3"/>
            </w:tcBorders>
            <w:noWrap/>
          </w:tcPr>
          <w:p w14:paraId="23BF2C6E"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78183181" w14:textId="77777777" w:rsidR="00682039" w:rsidRPr="006C4B51" w:rsidRDefault="00682039" w:rsidP="00682039">
            <w:pPr>
              <w:pStyle w:val="TableTextLeft"/>
            </w:pPr>
            <w:r w:rsidRPr="006C4B51">
              <w:t>8/ 9/ 10</w:t>
            </w:r>
          </w:p>
        </w:tc>
        <w:tc>
          <w:tcPr>
            <w:tcW w:w="778" w:type="dxa"/>
            <w:tcBorders>
              <w:left w:val="single" w:sz="4" w:space="0" w:color="5D779D" w:themeColor="accent3"/>
              <w:bottom w:val="single" w:sz="4" w:space="0" w:color="D2E1F9"/>
            </w:tcBorders>
          </w:tcPr>
          <w:p w14:paraId="53300EE2" w14:textId="77777777" w:rsidR="00682039" w:rsidRPr="006C4B51" w:rsidRDefault="00682039" w:rsidP="00682039">
            <w:pPr>
              <w:pStyle w:val="TableTextRight"/>
            </w:pPr>
            <w:r w:rsidRPr="006C4B51">
              <w:t>NA</w:t>
            </w:r>
          </w:p>
        </w:tc>
        <w:tc>
          <w:tcPr>
            <w:tcW w:w="779" w:type="dxa"/>
            <w:tcBorders>
              <w:bottom w:val="single" w:sz="4" w:space="0" w:color="D2E1F9"/>
              <w:right w:val="single" w:sz="4" w:space="0" w:color="5D779D" w:themeColor="accent3"/>
            </w:tcBorders>
            <w:shd w:val="clear" w:color="auto" w:fill="E8F0FC" w:themeFill="accent5" w:themeFillTint="33"/>
          </w:tcPr>
          <w:p w14:paraId="75B7D907" w14:textId="77777777" w:rsidR="00682039" w:rsidRPr="006C4B51" w:rsidRDefault="00682039" w:rsidP="00682039">
            <w:pPr>
              <w:pStyle w:val="TableTextRight"/>
            </w:pPr>
            <w:r w:rsidRPr="006C4B51">
              <w:t>NA</w:t>
            </w:r>
          </w:p>
        </w:tc>
        <w:tc>
          <w:tcPr>
            <w:tcW w:w="778" w:type="dxa"/>
            <w:tcBorders>
              <w:left w:val="single" w:sz="4" w:space="0" w:color="5D779D" w:themeColor="accent3"/>
              <w:bottom w:val="single" w:sz="4" w:space="0" w:color="D2E1F9"/>
            </w:tcBorders>
          </w:tcPr>
          <w:p w14:paraId="290DD516" w14:textId="77777777" w:rsidR="00682039" w:rsidRPr="006C4B51" w:rsidRDefault="00682039" w:rsidP="00682039">
            <w:pPr>
              <w:pStyle w:val="TableTextRight"/>
            </w:pPr>
            <w:r w:rsidRPr="006C4B51">
              <w:t>NA</w:t>
            </w:r>
          </w:p>
        </w:tc>
        <w:tc>
          <w:tcPr>
            <w:tcW w:w="794" w:type="dxa"/>
            <w:tcBorders>
              <w:bottom w:val="single" w:sz="4" w:space="0" w:color="D2E1F9"/>
              <w:right w:val="single" w:sz="4" w:space="0" w:color="5D779D" w:themeColor="accent3"/>
            </w:tcBorders>
            <w:shd w:val="clear" w:color="auto" w:fill="E8F0FC" w:themeFill="accent5" w:themeFillTint="33"/>
          </w:tcPr>
          <w:p w14:paraId="12B46411" w14:textId="77777777" w:rsidR="00682039" w:rsidRPr="006C4B51" w:rsidRDefault="00682039" w:rsidP="00682039">
            <w:pPr>
              <w:pStyle w:val="TableTextRight"/>
            </w:pPr>
            <w:r w:rsidRPr="006C4B51">
              <w:t>NA</w:t>
            </w:r>
          </w:p>
        </w:tc>
        <w:tc>
          <w:tcPr>
            <w:tcW w:w="777" w:type="dxa"/>
            <w:tcBorders>
              <w:left w:val="single" w:sz="4" w:space="0" w:color="5D779D" w:themeColor="accent3"/>
              <w:bottom w:val="single" w:sz="4" w:space="0" w:color="D2E1F9"/>
            </w:tcBorders>
          </w:tcPr>
          <w:p w14:paraId="2D6FA70F" w14:textId="77777777" w:rsidR="00682039" w:rsidRPr="006C4B51" w:rsidRDefault="00682039" w:rsidP="00682039">
            <w:pPr>
              <w:pStyle w:val="TableTextRight"/>
            </w:pPr>
            <w:r w:rsidRPr="006C4B51">
              <w:t>348</w:t>
            </w:r>
          </w:p>
        </w:tc>
        <w:tc>
          <w:tcPr>
            <w:tcW w:w="782" w:type="dxa"/>
            <w:tcBorders>
              <w:left w:val="nil"/>
              <w:bottom w:val="single" w:sz="4" w:space="0" w:color="D2E1F9"/>
            </w:tcBorders>
            <w:shd w:val="clear" w:color="auto" w:fill="E8F0FC" w:themeFill="accent5" w:themeFillTint="33"/>
          </w:tcPr>
          <w:p w14:paraId="2F68BDD9" w14:textId="77777777" w:rsidR="00682039" w:rsidRPr="006C4B51" w:rsidRDefault="00682039" w:rsidP="00682039">
            <w:pPr>
              <w:pStyle w:val="TableTextRight"/>
            </w:pPr>
            <w:r w:rsidRPr="006C4B51">
              <w:t>27.9</w:t>
            </w:r>
          </w:p>
        </w:tc>
      </w:tr>
      <w:tr w:rsidR="00682039" w:rsidRPr="00791D3B" w14:paraId="079E24AA" w14:textId="77777777" w:rsidTr="00176DE7">
        <w:trPr>
          <w:trHeight w:val="227"/>
        </w:trPr>
        <w:tc>
          <w:tcPr>
            <w:tcW w:w="2968" w:type="dxa"/>
            <w:vMerge w:val="restart"/>
            <w:tcBorders>
              <w:top w:val="single" w:sz="4" w:space="0" w:color="D2E1F9"/>
              <w:right w:val="single" w:sz="4" w:space="0" w:color="5D779D" w:themeColor="accent3"/>
            </w:tcBorders>
            <w:noWrap/>
          </w:tcPr>
          <w:p w14:paraId="418FBA61" w14:textId="77777777" w:rsidR="00682039" w:rsidRPr="006C4B51" w:rsidRDefault="00682039" w:rsidP="00682039">
            <w:pPr>
              <w:pStyle w:val="TableTextLeft"/>
            </w:pPr>
            <w:r w:rsidRPr="006C4B51">
              <w:t>Child gender</w:t>
            </w:r>
          </w:p>
        </w:tc>
        <w:tc>
          <w:tcPr>
            <w:tcW w:w="1414" w:type="dxa"/>
            <w:tcBorders>
              <w:top w:val="single" w:sz="4" w:space="0" w:color="D2E1F9"/>
              <w:left w:val="single" w:sz="4" w:space="0" w:color="5D779D" w:themeColor="accent3"/>
              <w:right w:val="single" w:sz="4" w:space="0" w:color="5D779D" w:themeColor="accent3"/>
            </w:tcBorders>
          </w:tcPr>
          <w:p w14:paraId="41EDEF9C" w14:textId="77777777" w:rsidR="00682039" w:rsidRPr="006C4B51" w:rsidRDefault="00682039" w:rsidP="00682039">
            <w:pPr>
              <w:pStyle w:val="TableTextLeft"/>
            </w:pPr>
            <w:r w:rsidRPr="006C4B51">
              <w:t>male</w:t>
            </w:r>
          </w:p>
        </w:tc>
        <w:tc>
          <w:tcPr>
            <w:tcW w:w="778" w:type="dxa"/>
            <w:tcBorders>
              <w:top w:val="single" w:sz="4" w:space="0" w:color="D2E1F9"/>
              <w:left w:val="single" w:sz="4" w:space="0" w:color="5D779D" w:themeColor="accent3"/>
            </w:tcBorders>
          </w:tcPr>
          <w:p w14:paraId="600DFB60" w14:textId="77777777" w:rsidR="00682039" w:rsidRPr="006C4B51" w:rsidRDefault="00682039" w:rsidP="00682039">
            <w:pPr>
              <w:pStyle w:val="TableTextRight"/>
            </w:pPr>
            <w:r w:rsidRPr="006C4B51">
              <w:t>842</w:t>
            </w:r>
          </w:p>
        </w:tc>
        <w:tc>
          <w:tcPr>
            <w:tcW w:w="779" w:type="dxa"/>
            <w:tcBorders>
              <w:top w:val="single" w:sz="4" w:space="0" w:color="D2E1F9"/>
              <w:right w:val="single" w:sz="4" w:space="0" w:color="5D779D" w:themeColor="accent3"/>
            </w:tcBorders>
            <w:shd w:val="clear" w:color="auto" w:fill="E8F0FC" w:themeFill="accent5" w:themeFillTint="33"/>
          </w:tcPr>
          <w:p w14:paraId="13718B90" w14:textId="77777777" w:rsidR="00682039" w:rsidRPr="006C4B51" w:rsidRDefault="00682039" w:rsidP="00682039">
            <w:pPr>
              <w:pStyle w:val="TableTextRight"/>
            </w:pPr>
            <w:r w:rsidRPr="006C4B51">
              <w:t>49.9</w:t>
            </w:r>
          </w:p>
        </w:tc>
        <w:tc>
          <w:tcPr>
            <w:tcW w:w="778" w:type="dxa"/>
            <w:tcBorders>
              <w:top w:val="single" w:sz="4" w:space="0" w:color="D2E1F9"/>
              <w:left w:val="single" w:sz="4" w:space="0" w:color="5D779D" w:themeColor="accent3"/>
            </w:tcBorders>
          </w:tcPr>
          <w:p w14:paraId="0603C631" w14:textId="77777777" w:rsidR="00682039" w:rsidRPr="006C4B51" w:rsidRDefault="00682039" w:rsidP="00682039">
            <w:pPr>
              <w:pStyle w:val="TableTextRight"/>
            </w:pPr>
            <w:r w:rsidRPr="006C4B51">
              <w:t>186</w:t>
            </w:r>
          </w:p>
        </w:tc>
        <w:tc>
          <w:tcPr>
            <w:tcW w:w="794" w:type="dxa"/>
            <w:tcBorders>
              <w:top w:val="single" w:sz="4" w:space="0" w:color="D2E1F9"/>
              <w:right w:val="single" w:sz="4" w:space="0" w:color="5D779D" w:themeColor="accent3"/>
            </w:tcBorders>
            <w:shd w:val="clear" w:color="auto" w:fill="E8F0FC" w:themeFill="accent5" w:themeFillTint="33"/>
          </w:tcPr>
          <w:p w14:paraId="59D70617" w14:textId="77777777" w:rsidR="00682039" w:rsidRPr="006C4B51" w:rsidRDefault="00682039" w:rsidP="00682039">
            <w:pPr>
              <w:pStyle w:val="TableTextRight"/>
            </w:pPr>
            <w:r w:rsidRPr="006C4B51">
              <w:t>52.7</w:t>
            </w:r>
          </w:p>
        </w:tc>
        <w:tc>
          <w:tcPr>
            <w:tcW w:w="777" w:type="dxa"/>
            <w:tcBorders>
              <w:top w:val="single" w:sz="4" w:space="0" w:color="D2E1F9"/>
              <w:left w:val="single" w:sz="4" w:space="0" w:color="5D779D" w:themeColor="accent3"/>
            </w:tcBorders>
          </w:tcPr>
          <w:p w14:paraId="2911745A" w14:textId="77777777" w:rsidR="00682039" w:rsidRPr="006C4B51" w:rsidRDefault="00682039" w:rsidP="00682039">
            <w:pPr>
              <w:pStyle w:val="TableTextRight"/>
            </w:pPr>
            <w:r w:rsidRPr="006C4B51">
              <w:t>576</w:t>
            </w:r>
          </w:p>
        </w:tc>
        <w:tc>
          <w:tcPr>
            <w:tcW w:w="782" w:type="dxa"/>
            <w:tcBorders>
              <w:top w:val="single" w:sz="4" w:space="0" w:color="D2E1F9"/>
              <w:left w:val="nil"/>
            </w:tcBorders>
            <w:shd w:val="clear" w:color="auto" w:fill="E8F0FC" w:themeFill="accent5" w:themeFillTint="33"/>
          </w:tcPr>
          <w:p w14:paraId="1DA96BED" w14:textId="77777777" w:rsidR="00682039" w:rsidRPr="006C4B51" w:rsidRDefault="00682039" w:rsidP="00682039">
            <w:pPr>
              <w:pStyle w:val="TableTextRight"/>
            </w:pPr>
            <w:r w:rsidRPr="006C4B51">
              <w:t>46.3</w:t>
            </w:r>
          </w:p>
        </w:tc>
      </w:tr>
      <w:tr w:rsidR="00682039" w:rsidRPr="00791D3B" w14:paraId="3AB1CBD5" w14:textId="77777777" w:rsidTr="00176DE7">
        <w:trPr>
          <w:trHeight w:val="227"/>
        </w:trPr>
        <w:tc>
          <w:tcPr>
            <w:tcW w:w="2968" w:type="dxa"/>
            <w:vMerge/>
            <w:tcBorders>
              <w:bottom w:val="single" w:sz="4" w:space="0" w:color="D2E1F9"/>
              <w:right w:val="single" w:sz="4" w:space="0" w:color="5D779D" w:themeColor="accent3"/>
            </w:tcBorders>
            <w:noWrap/>
          </w:tcPr>
          <w:p w14:paraId="58F13EC2"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3A0190BD" w14:textId="77777777" w:rsidR="00682039" w:rsidRPr="006C4B51" w:rsidRDefault="00682039" w:rsidP="00682039">
            <w:pPr>
              <w:pStyle w:val="TableTextLeft"/>
            </w:pPr>
            <w:r w:rsidRPr="006C4B51">
              <w:t>female</w:t>
            </w:r>
          </w:p>
        </w:tc>
        <w:tc>
          <w:tcPr>
            <w:tcW w:w="778" w:type="dxa"/>
            <w:tcBorders>
              <w:left w:val="single" w:sz="4" w:space="0" w:color="5D779D" w:themeColor="accent3"/>
              <w:bottom w:val="single" w:sz="4" w:space="0" w:color="D2E1F9"/>
            </w:tcBorders>
          </w:tcPr>
          <w:p w14:paraId="691A6A97" w14:textId="77777777" w:rsidR="00682039" w:rsidRPr="006C4B51" w:rsidRDefault="00682039" w:rsidP="00682039">
            <w:pPr>
              <w:pStyle w:val="TableTextRight"/>
            </w:pPr>
            <w:r w:rsidRPr="006C4B51">
              <w:t>846</w:t>
            </w:r>
          </w:p>
        </w:tc>
        <w:tc>
          <w:tcPr>
            <w:tcW w:w="779" w:type="dxa"/>
            <w:tcBorders>
              <w:bottom w:val="single" w:sz="4" w:space="0" w:color="D2E1F9"/>
              <w:right w:val="single" w:sz="4" w:space="0" w:color="5D779D" w:themeColor="accent3"/>
            </w:tcBorders>
            <w:shd w:val="clear" w:color="auto" w:fill="E8F0FC" w:themeFill="accent5" w:themeFillTint="33"/>
          </w:tcPr>
          <w:p w14:paraId="35780B15" w14:textId="77777777" w:rsidR="00682039" w:rsidRPr="006C4B51" w:rsidRDefault="00682039" w:rsidP="00682039">
            <w:pPr>
              <w:pStyle w:val="TableTextRight"/>
            </w:pPr>
            <w:r w:rsidRPr="006C4B51">
              <w:t>50.1</w:t>
            </w:r>
          </w:p>
        </w:tc>
        <w:tc>
          <w:tcPr>
            <w:tcW w:w="778" w:type="dxa"/>
            <w:tcBorders>
              <w:left w:val="single" w:sz="4" w:space="0" w:color="5D779D" w:themeColor="accent3"/>
              <w:bottom w:val="single" w:sz="4" w:space="0" w:color="D2E1F9"/>
            </w:tcBorders>
          </w:tcPr>
          <w:p w14:paraId="594DF181" w14:textId="77777777" w:rsidR="00682039" w:rsidRPr="006C4B51" w:rsidRDefault="00682039" w:rsidP="00682039">
            <w:pPr>
              <w:pStyle w:val="TableTextRight"/>
            </w:pPr>
            <w:r w:rsidRPr="006C4B51">
              <w:t>167</w:t>
            </w:r>
          </w:p>
        </w:tc>
        <w:tc>
          <w:tcPr>
            <w:tcW w:w="794" w:type="dxa"/>
            <w:tcBorders>
              <w:bottom w:val="single" w:sz="4" w:space="0" w:color="D2E1F9"/>
              <w:right w:val="single" w:sz="4" w:space="0" w:color="5D779D" w:themeColor="accent3"/>
            </w:tcBorders>
            <w:shd w:val="clear" w:color="auto" w:fill="E8F0FC" w:themeFill="accent5" w:themeFillTint="33"/>
          </w:tcPr>
          <w:p w14:paraId="1E36C9A4" w14:textId="77777777" w:rsidR="00682039" w:rsidRPr="006C4B51" w:rsidRDefault="00682039" w:rsidP="00682039">
            <w:pPr>
              <w:pStyle w:val="TableTextRight"/>
            </w:pPr>
            <w:r w:rsidRPr="006C4B51">
              <w:t>47.3</w:t>
            </w:r>
          </w:p>
        </w:tc>
        <w:tc>
          <w:tcPr>
            <w:tcW w:w="777" w:type="dxa"/>
            <w:tcBorders>
              <w:left w:val="single" w:sz="4" w:space="0" w:color="5D779D" w:themeColor="accent3"/>
              <w:bottom w:val="single" w:sz="4" w:space="0" w:color="D2E1F9"/>
            </w:tcBorders>
          </w:tcPr>
          <w:p w14:paraId="36E26202" w14:textId="77777777" w:rsidR="00682039" w:rsidRPr="006C4B51" w:rsidRDefault="00682039" w:rsidP="00682039">
            <w:pPr>
              <w:pStyle w:val="TableTextRight"/>
            </w:pPr>
            <w:r w:rsidRPr="006C4B51">
              <w:t>668</w:t>
            </w:r>
          </w:p>
        </w:tc>
        <w:tc>
          <w:tcPr>
            <w:tcW w:w="782" w:type="dxa"/>
            <w:tcBorders>
              <w:left w:val="nil"/>
              <w:bottom w:val="single" w:sz="4" w:space="0" w:color="D2E1F9"/>
            </w:tcBorders>
            <w:shd w:val="clear" w:color="auto" w:fill="E8F0FC" w:themeFill="accent5" w:themeFillTint="33"/>
          </w:tcPr>
          <w:p w14:paraId="25D6C0DE" w14:textId="77777777" w:rsidR="00682039" w:rsidRPr="006C4B51" w:rsidRDefault="00682039" w:rsidP="00682039">
            <w:pPr>
              <w:pStyle w:val="TableTextRight"/>
            </w:pPr>
            <w:r w:rsidRPr="006C4B51">
              <w:t>53.7</w:t>
            </w:r>
          </w:p>
        </w:tc>
      </w:tr>
      <w:tr w:rsidR="00682039" w:rsidRPr="00791D3B" w14:paraId="64F54C46" w14:textId="77777777" w:rsidTr="00176DE7">
        <w:trPr>
          <w:trHeight w:val="227"/>
        </w:trPr>
        <w:tc>
          <w:tcPr>
            <w:tcW w:w="2968" w:type="dxa"/>
            <w:vMerge w:val="restart"/>
            <w:tcBorders>
              <w:top w:val="single" w:sz="4" w:space="0" w:color="D2E1F9"/>
              <w:right w:val="single" w:sz="4" w:space="0" w:color="5D779D" w:themeColor="accent3"/>
            </w:tcBorders>
            <w:noWrap/>
          </w:tcPr>
          <w:p w14:paraId="51E57349" w14:textId="77777777" w:rsidR="00682039" w:rsidRPr="006C4B51" w:rsidRDefault="00682039" w:rsidP="00682039">
            <w:pPr>
              <w:pStyle w:val="TableTextLeft"/>
            </w:pPr>
            <w:r w:rsidRPr="006C4B51">
              <w:t>Remoteness area</w:t>
            </w:r>
          </w:p>
        </w:tc>
        <w:tc>
          <w:tcPr>
            <w:tcW w:w="1414" w:type="dxa"/>
            <w:tcBorders>
              <w:top w:val="single" w:sz="4" w:space="0" w:color="D2E1F9"/>
              <w:left w:val="single" w:sz="4" w:space="0" w:color="5D779D" w:themeColor="accent3"/>
              <w:right w:val="single" w:sz="4" w:space="0" w:color="5D779D" w:themeColor="accent3"/>
            </w:tcBorders>
          </w:tcPr>
          <w:p w14:paraId="6A84873E" w14:textId="77777777" w:rsidR="00682039" w:rsidRPr="006C4B51" w:rsidRDefault="00682039" w:rsidP="00682039">
            <w:pPr>
              <w:pStyle w:val="TableTextLeft"/>
            </w:pPr>
            <w:r w:rsidRPr="006C4B51">
              <w:t>major cities</w:t>
            </w:r>
          </w:p>
        </w:tc>
        <w:tc>
          <w:tcPr>
            <w:tcW w:w="778" w:type="dxa"/>
            <w:tcBorders>
              <w:top w:val="single" w:sz="4" w:space="0" w:color="D2E1F9"/>
              <w:left w:val="single" w:sz="4" w:space="0" w:color="5D779D" w:themeColor="accent3"/>
            </w:tcBorders>
          </w:tcPr>
          <w:p w14:paraId="7945398D" w14:textId="77777777" w:rsidR="00682039" w:rsidRPr="006C4B51" w:rsidRDefault="00682039" w:rsidP="00682039">
            <w:pPr>
              <w:pStyle w:val="TableTextRight"/>
            </w:pPr>
            <w:r w:rsidRPr="006C4B51">
              <w:t>729</w:t>
            </w:r>
          </w:p>
        </w:tc>
        <w:tc>
          <w:tcPr>
            <w:tcW w:w="779" w:type="dxa"/>
            <w:tcBorders>
              <w:top w:val="single" w:sz="4" w:space="0" w:color="D2E1F9"/>
              <w:right w:val="single" w:sz="4" w:space="0" w:color="5D779D" w:themeColor="accent3"/>
            </w:tcBorders>
            <w:shd w:val="clear" w:color="auto" w:fill="E8F0FC" w:themeFill="accent5" w:themeFillTint="33"/>
          </w:tcPr>
          <w:p w14:paraId="6FBDC2DE" w14:textId="77777777" w:rsidR="00682039" w:rsidRPr="006C4B51" w:rsidRDefault="00682039" w:rsidP="00682039">
            <w:pPr>
              <w:pStyle w:val="TableTextRight"/>
            </w:pPr>
            <w:r w:rsidRPr="006C4B51">
              <w:t>43.2</w:t>
            </w:r>
          </w:p>
        </w:tc>
        <w:tc>
          <w:tcPr>
            <w:tcW w:w="778" w:type="dxa"/>
            <w:tcBorders>
              <w:top w:val="single" w:sz="4" w:space="0" w:color="D2E1F9"/>
              <w:left w:val="single" w:sz="4" w:space="0" w:color="5D779D" w:themeColor="accent3"/>
            </w:tcBorders>
          </w:tcPr>
          <w:p w14:paraId="5DE9A72C" w14:textId="77777777" w:rsidR="00682039" w:rsidRPr="006C4B51" w:rsidRDefault="00682039" w:rsidP="00682039">
            <w:pPr>
              <w:pStyle w:val="TableTextRight"/>
            </w:pPr>
            <w:r w:rsidRPr="006C4B51">
              <w:t>99</w:t>
            </w:r>
          </w:p>
        </w:tc>
        <w:tc>
          <w:tcPr>
            <w:tcW w:w="794" w:type="dxa"/>
            <w:tcBorders>
              <w:top w:val="single" w:sz="4" w:space="0" w:color="D2E1F9"/>
              <w:right w:val="single" w:sz="4" w:space="0" w:color="5D779D" w:themeColor="accent3"/>
            </w:tcBorders>
            <w:shd w:val="clear" w:color="auto" w:fill="E8F0FC" w:themeFill="accent5" w:themeFillTint="33"/>
          </w:tcPr>
          <w:p w14:paraId="67BF2BCF" w14:textId="77777777" w:rsidR="00682039" w:rsidRPr="006C4B51" w:rsidRDefault="00682039" w:rsidP="00682039">
            <w:pPr>
              <w:pStyle w:val="TableTextRight"/>
            </w:pPr>
            <w:r w:rsidRPr="006C4B51">
              <w:t>28.1</w:t>
            </w:r>
          </w:p>
        </w:tc>
        <w:tc>
          <w:tcPr>
            <w:tcW w:w="777" w:type="dxa"/>
            <w:tcBorders>
              <w:top w:val="single" w:sz="4" w:space="0" w:color="D2E1F9"/>
              <w:left w:val="single" w:sz="4" w:space="0" w:color="5D779D" w:themeColor="accent3"/>
            </w:tcBorders>
          </w:tcPr>
          <w:p w14:paraId="2C008276" w14:textId="77777777" w:rsidR="00682039" w:rsidRPr="006C4B51" w:rsidRDefault="00682039" w:rsidP="00682039">
            <w:pPr>
              <w:pStyle w:val="TableTextRight"/>
            </w:pPr>
            <w:r w:rsidRPr="006C4B51">
              <w:t>407</w:t>
            </w:r>
          </w:p>
        </w:tc>
        <w:tc>
          <w:tcPr>
            <w:tcW w:w="782" w:type="dxa"/>
            <w:tcBorders>
              <w:top w:val="single" w:sz="4" w:space="0" w:color="D2E1F9"/>
              <w:left w:val="nil"/>
            </w:tcBorders>
            <w:shd w:val="clear" w:color="auto" w:fill="E8F0FC" w:themeFill="accent5" w:themeFillTint="33"/>
          </w:tcPr>
          <w:p w14:paraId="2A99AFAD" w14:textId="77777777" w:rsidR="00682039" w:rsidRPr="006C4B51" w:rsidRDefault="00682039" w:rsidP="00682039">
            <w:pPr>
              <w:pStyle w:val="TableTextRight"/>
            </w:pPr>
            <w:r w:rsidRPr="006C4B51">
              <w:t>32.6</w:t>
            </w:r>
          </w:p>
        </w:tc>
      </w:tr>
      <w:tr w:rsidR="00682039" w:rsidRPr="00791D3B" w14:paraId="2B71E96C" w14:textId="77777777" w:rsidTr="00176DE7">
        <w:trPr>
          <w:trHeight w:val="227"/>
        </w:trPr>
        <w:tc>
          <w:tcPr>
            <w:tcW w:w="2968" w:type="dxa"/>
            <w:vMerge/>
            <w:tcBorders>
              <w:right w:val="single" w:sz="4" w:space="0" w:color="5D779D" w:themeColor="accent3"/>
            </w:tcBorders>
            <w:noWrap/>
          </w:tcPr>
          <w:p w14:paraId="317BFDC3"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7CC2DDA1" w14:textId="77777777" w:rsidR="00682039" w:rsidRPr="006C4B51" w:rsidRDefault="00682039" w:rsidP="00682039">
            <w:pPr>
              <w:pStyle w:val="TableTextLeft"/>
            </w:pPr>
            <w:r w:rsidRPr="006C4B51">
              <w:t>outer regional</w:t>
            </w:r>
          </w:p>
        </w:tc>
        <w:tc>
          <w:tcPr>
            <w:tcW w:w="778" w:type="dxa"/>
            <w:tcBorders>
              <w:left w:val="single" w:sz="4" w:space="0" w:color="5D779D" w:themeColor="accent3"/>
            </w:tcBorders>
          </w:tcPr>
          <w:p w14:paraId="5ABD67BE" w14:textId="77777777" w:rsidR="00682039" w:rsidRPr="006C4B51" w:rsidRDefault="00682039" w:rsidP="00682039">
            <w:pPr>
              <w:pStyle w:val="TableTextRight"/>
            </w:pPr>
            <w:r w:rsidRPr="006C4B51">
              <w:t>337</w:t>
            </w:r>
          </w:p>
        </w:tc>
        <w:tc>
          <w:tcPr>
            <w:tcW w:w="779" w:type="dxa"/>
            <w:tcBorders>
              <w:right w:val="single" w:sz="4" w:space="0" w:color="5D779D" w:themeColor="accent3"/>
            </w:tcBorders>
            <w:shd w:val="clear" w:color="auto" w:fill="E8F0FC" w:themeFill="accent5" w:themeFillTint="33"/>
          </w:tcPr>
          <w:p w14:paraId="2F41C069" w14:textId="77777777" w:rsidR="00682039" w:rsidRPr="006C4B51" w:rsidRDefault="00682039" w:rsidP="00682039">
            <w:pPr>
              <w:pStyle w:val="TableTextRight"/>
            </w:pPr>
            <w:r w:rsidRPr="006C4B51">
              <w:t>20.0</w:t>
            </w:r>
          </w:p>
        </w:tc>
        <w:tc>
          <w:tcPr>
            <w:tcW w:w="778" w:type="dxa"/>
            <w:tcBorders>
              <w:left w:val="single" w:sz="4" w:space="0" w:color="5D779D" w:themeColor="accent3"/>
            </w:tcBorders>
          </w:tcPr>
          <w:p w14:paraId="087F5490" w14:textId="77777777" w:rsidR="00682039" w:rsidRPr="006C4B51" w:rsidRDefault="00682039" w:rsidP="00682039">
            <w:pPr>
              <w:pStyle w:val="TableTextRight"/>
            </w:pPr>
            <w:r w:rsidRPr="006C4B51">
              <w:t>110</w:t>
            </w:r>
          </w:p>
        </w:tc>
        <w:tc>
          <w:tcPr>
            <w:tcW w:w="794" w:type="dxa"/>
            <w:tcBorders>
              <w:right w:val="single" w:sz="4" w:space="0" w:color="5D779D" w:themeColor="accent3"/>
            </w:tcBorders>
            <w:shd w:val="clear" w:color="auto" w:fill="E8F0FC" w:themeFill="accent5" w:themeFillTint="33"/>
          </w:tcPr>
          <w:p w14:paraId="17DBD8AE" w14:textId="77777777" w:rsidR="00682039" w:rsidRPr="006C4B51" w:rsidRDefault="00682039" w:rsidP="00682039">
            <w:pPr>
              <w:pStyle w:val="TableTextRight"/>
            </w:pPr>
            <w:r w:rsidRPr="006C4B51">
              <w:t>31.2</w:t>
            </w:r>
          </w:p>
        </w:tc>
        <w:tc>
          <w:tcPr>
            <w:tcW w:w="777" w:type="dxa"/>
            <w:tcBorders>
              <w:left w:val="single" w:sz="4" w:space="0" w:color="5D779D" w:themeColor="accent3"/>
            </w:tcBorders>
          </w:tcPr>
          <w:p w14:paraId="68143FCF" w14:textId="77777777" w:rsidR="00682039" w:rsidRPr="006C4B51" w:rsidRDefault="00682039" w:rsidP="00682039">
            <w:pPr>
              <w:pStyle w:val="TableTextRight"/>
            </w:pPr>
            <w:r w:rsidRPr="006C4B51">
              <w:t>573</w:t>
            </w:r>
          </w:p>
        </w:tc>
        <w:tc>
          <w:tcPr>
            <w:tcW w:w="782" w:type="dxa"/>
            <w:tcBorders>
              <w:left w:val="nil"/>
            </w:tcBorders>
            <w:shd w:val="clear" w:color="auto" w:fill="E8F0FC" w:themeFill="accent5" w:themeFillTint="33"/>
          </w:tcPr>
          <w:p w14:paraId="6BE0D5AB" w14:textId="77777777" w:rsidR="00682039" w:rsidRPr="006C4B51" w:rsidRDefault="00682039" w:rsidP="00682039">
            <w:pPr>
              <w:pStyle w:val="TableTextRight"/>
            </w:pPr>
            <w:r w:rsidRPr="006C4B51">
              <w:t>45.9</w:t>
            </w:r>
          </w:p>
        </w:tc>
      </w:tr>
      <w:tr w:rsidR="00682039" w:rsidRPr="00791D3B" w14:paraId="6E7F84EB" w14:textId="77777777" w:rsidTr="00176DE7">
        <w:trPr>
          <w:trHeight w:val="227"/>
        </w:trPr>
        <w:tc>
          <w:tcPr>
            <w:tcW w:w="2968" w:type="dxa"/>
            <w:vMerge/>
            <w:tcBorders>
              <w:right w:val="single" w:sz="4" w:space="0" w:color="5D779D" w:themeColor="accent3"/>
            </w:tcBorders>
            <w:noWrap/>
          </w:tcPr>
          <w:p w14:paraId="4C14A814"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4F80EAEB" w14:textId="77777777" w:rsidR="00682039" w:rsidRPr="006C4B51" w:rsidRDefault="00682039" w:rsidP="00682039">
            <w:pPr>
              <w:pStyle w:val="TableTextLeft"/>
            </w:pPr>
            <w:r w:rsidRPr="006C4B51">
              <w:t>inner regional</w:t>
            </w:r>
          </w:p>
        </w:tc>
        <w:tc>
          <w:tcPr>
            <w:tcW w:w="778" w:type="dxa"/>
            <w:tcBorders>
              <w:left w:val="single" w:sz="4" w:space="0" w:color="5D779D" w:themeColor="accent3"/>
            </w:tcBorders>
          </w:tcPr>
          <w:p w14:paraId="1FC1298B" w14:textId="77777777" w:rsidR="00682039" w:rsidRPr="006C4B51" w:rsidRDefault="00682039" w:rsidP="00682039">
            <w:pPr>
              <w:pStyle w:val="TableTextRight"/>
            </w:pPr>
            <w:r w:rsidRPr="006C4B51">
              <w:t>465</w:t>
            </w:r>
          </w:p>
        </w:tc>
        <w:tc>
          <w:tcPr>
            <w:tcW w:w="779" w:type="dxa"/>
            <w:tcBorders>
              <w:right w:val="single" w:sz="4" w:space="0" w:color="5D779D" w:themeColor="accent3"/>
            </w:tcBorders>
            <w:shd w:val="clear" w:color="auto" w:fill="E8F0FC" w:themeFill="accent5" w:themeFillTint="33"/>
          </w:tcPr>
          <w:p w14:paraId="506369C0" w14:textId="77777777" w:rsidR="00682039" w:rsidRPr="006C4B51" w:rsidRDefault="00682039" w:rsidP="00682039">
            <w:pPr>
              <w:pStyle w:val="TableTextRight"/>
            </w:pPr>
            <w:r w:rsidRPr="006C4B51">
              <w:t>27.6</w:t>
            </w:r>
          </w:p>
        </w:tc>
        <w:tc>
          <w:tcPr>
            <w:tcW w:w="778" w:type="dxa"/>
            <w:tcBorders>
              <w:left w:val="single" w:sz="4" w:space="0" w:color="5D779D" w:themeColor="accent3"/>
            </w:tcBorders>
          </w:tcPr>
          <w:p w14:paraId="10DCC3B1" w14:textId="77777777" w:rsidR="00682039" w:rsidRPr="006C4B51" w:rsidRDefault="00682039" w:rsidP="00682039">
            <w:pPr>
              <w:pStyle w:val="TableTextRight"/>
            </w:pPr>
            <w:r w:rsidRPr="006C4B51">
              <w:t>93</w:t>
            </w:r>
          </w:p>
        </w:tc>
        <w:tc>
          <w:tcPr>
            <w:tcW w:w="794" w:type="dxa"/>
            <w:tcBorders>
              <w:right w:val="single" w:sz="4" w:space="0" w:color="5D779D" w:themeColor="accent3"/>
            </w:tcBorders>
            <w:shd w:val="clear" w:color="auto" w:fill="E8F0FC" w:themeFill="accent5" w:themeFillTint="33"/>
          </w:tcPr>
          <w:p w14:paraId="004C2815" w14:textId="77777777" w:rsidR="00682039" w:rsidRPr="006C4B51" w:rsidRDefault="00682039" w:rsidP="00682039">
            <w:pPr>
              <w:pStyle w:val="TableTextRight"/>
            </w:pPr>
            <w:r w:rsidRPr="006C4B51">
              <w:t>26.4</w:t>
            </w:r>
          </w:p>
        </w:tc>
        <w:tc>
          <w:tcPr>
            <w:tcW w:w="777" w:type="dxa"/>
            <w:tcBorders>
              <w:left w:val="single" w:sz="4" w:space="0" w:color="5D779D" w:themeColor="accent3"/>
            </w:tcBorders>
          </w:tcPr>
          <w:p w14:paraId="04AA6BC0" w14:textId="77777777" w:rsidR="00682039" w:rsidRPr="006C4B51" w:rsidRDefault="00682039" w:rsidP="00682039">
            <w:pPr>
              <w:pStyle w:val="TableTextRight"/>
            </w:pPr>
            <w:r w:rsidRPr="006C4B51">
              <w:t>167</w:t>
            </w:r>
          </w:p>
        </w:tc>
        <w:tc>
          <w:tcPr>
            <w:tcW w:w="782" w:type="dxa"/>
            <w:tcBorders>
              <w:left w:val="nil"/>
            </w:tcBorders>
            <w:shd w:val="clear" w:color="auto" w:fill="E8F0FC" w:themeFill="accent5" w:themeFillTint="33"/>
          </w:tcPr>
          <w:p w14:paraId="18F4481F" w14:textId="77777777" w:rsidR="00682039" w:rsidRPr="006C4B51" w:rsidRDefault="00682039" w:rsidP="00682039">
            <w:pPr>
              <w:pStyle w:val="TableTextRight"/>
            </w:pPr>
            <w:r w:rsidRPr="006C4B51">
              <w:t>13.4</w:t>
            </w:r>
          </w:p>
        </w:tc>
      </w:tr>
      <w:tr w:rsidR="00682039" w:rsidRPr="00791D3B" w14:paraId="6E3A7FC0" w14:textId="77777777" w:rsidTr="00176DE7">
        <w:trPr>
          <w:trHeight w:val="227"/>
        </w:trPr>
        <w:tc>
          <w:tcPr>
            <w:tcW w:w="2968" w:type="dxa"/>
            <w:vMerge/>
            <w:tcBorders>
              <w:right w:val="single" w:sz="4" w:space="0" w:color="5D779D" w:themeColor="accent3"/>
            </w:tcBorders>
            <w:noWrap/>
          </w:tcPr>
          <w:p w14:paraId="2D1B131C" w14:textId="77777777" w:rsidR="00682039" w:rsidRPr="006C4B51" w:rsidRDefault="00682039" w:rsidP="00682039">
            <w:pPr>
              <w:pStyle w:val="TableTextLeft"/>
            </w:pPr>
          </w:p>
        </w:tc>
        <w:tc>
          <w:tcPr>
            <w:tcW w:w="1414" w:type="dxa"/>
            <w:tcBorders>
              <w:left w:val="single" w:sz="4" w:space="0" w:color="5D779D" w:themeColor="accent3"/>
              <w:right w:val="single" w:sz="4" w:space="0" w:color="5D779D" w:themeColor="accent3"/>
            </w:tcBorders>
          </w:tcPr>
          <w:p w14:paraId="02B8F26A" w14:textId="77777777" w:rsidR="00682039" w:rsidRPr="006C4B51" w:rsidRDefault="00682039" w:rsidP="00682039">
            <w:pPr>
              <w:pStyle w:val="TableTextLeft"/>
            </w:pPr>
            <w:r w:rsidRPr="006C4B51">
              <w:t>remote</w:t>
            </w:r>
          </w:p>
        </w:tc>
        <w:tc>
          <w:tcPr>
            <w:tcW w:w="778" w:type="dxa"/>
            <w:tcBorders>
              <w:left w:val="single" w:sz="4" w:space="0" w:color="5D779D" w:themeColor="accent3"/>
            </w:tcBorders>
          </w:tcPr>
          <w:p w14:paraId="0C388CCD" w14:textId="77777777" w:rsidR="00682039" w:rsidRPr="006C4B51" w:rsidRDefault="00682039" w:rsidP="00682039">
            <w:pPr>
              <w:pStyle w:val="TableTextRight"/>
            </w:pPr>
            <w:r w:rsidRPr="006C4B51">
              <w:t>123</w:t>
            </w:r>
          </w:p>
        </w:tc>
        <w:tc>
          <w:tcPr>
            <w:tcW w:w="779" w:type="dxa"/>
            <w:tcBorders>
              <w:right w:val="single" w:sz="4" w:space="0" w:color="5D779D" w:themeColor="accent3"/>
            </w:tcBorders>
            <w:shd w:val="clear" w:color="auto" w:fill="E8F0FC" w:themeFill="accent5" w:themeFillTint="33"/>
          </w:tcPr>
          <w:p w14:paraId="707E421B" w14:textId="77777777" w:rsidR="00682039" w:rsidRPr="006C4B51" w:rsidRDefault="00682039" w:rsidP="00682039">
            <w:pPr>
              <w:pStyle w:val="TableTextRight"/>
            </w:pPr>
            <w:r w:rsidRPr="006C4B51">
              <w:t>7.3</w:t>
            </w:r>
          </w:p>
        </w:tc>
        <w:tc>
          <w:tcPr>
            <w:tcW w:w="778" w:type="dxa"/>
            <w:tcBorders>
              <w:left w:val="single" w:sz="4" w:space="0" w:color="5D779D" w:themeColor="accent3"/>
            </w:tcBorders>
          </w:tcPr>
          <w:p w14:paraId="36BAE808" w14:textId="77777777" w:rsidR="00682039" w:rsidRPr="006C4B51" w:rsidRDefault="00682039" w:rsidP="00682039">
            <w:pPr>
              <w:pStyle w:val="TableTextRight"/>
            </w:pPr>
            <w:r w:rsidRPr="006C4B51">
              <w:t>19</w:t>
            </w:r>
          </w:p>
        </w:tc>
        <w:tc>
          <w:tcPr>
            <w:tcW w:w="794" w:type="dxa"/>
            <w:tcBorders>
              <w:right w:val="single" w:sz="4" w:space="0" w:color="5D779D" w:themeColor="accent3"/>
            </w:tcBorders>
            <w:shd w:val="clear" w:color="auto" w:fill="E8F0FC" w:themeFill="accent5" w:themeFillTint="33"/>
          </w:tcPr>
          <w:p w14:paraId="3B644A8E" w14:textId="77777777" w:rsidR="00682039" w:rsidRPr="006C4B51" w:rsidRDefault="00682039" w:rsidP="00682039">
            <w:pPr>
              <w:pStyle w:val="TableTextRight"/>
            </w:pPr>
            <w:r w:rsidRPr="006C4B51">
              <w:t>5.4</w:t>
            </w:r>
          </w:p>
        </w:tc>
        <w:tc>
          <w:tcPr>
            <w:tcW w:w="777" w:type="dxa"/>
            <w:tcBorders>
              <w:left w:val="single" w:sz="4" w:space="0" w:color="5D779D" w:themeColor="accent3"/>
            </w:tcBorders>
          </w:tcPr>
          <w:p w14:paraId="118D06A6" w14:textId="77777777" w:rsidR="00682039" w:rsidRPr="006C4B51" w:rsidRDefault="00682039" w:rsidP="00682039">
            <w:pPr>
              <w:pStyle w:val="TableTextRight"/>
            </w:pPr>
            <w:r w:rsidRPr="006C4B51">
              <w:t>55</w:t>
            </w:r>
          </w:p>
        </w:tc>
        <w:tc>
          <w:tcPr>
            <w:tcW w:w="782" w:type="dxa"/>
            <w:tcBorders>
              <w:left w:val="nil"/>
            </w:tcBorders>
            <w:shd w:val="clear" w:color="auto" w:fill="E8F0FC" w:themeFill="accent5" w:themeFillTint="33"/>
          </w:tcPr>
          <w:p w14:paraId="6A44D8B5" w14:textId="77777777" w:rsidR="00682039" w:rsidRPr="006C4B51" w:rsidRDefault="00682039" w:rsidP="00682039">
            <w:pPr>
              <w:pStyle w:val="TableTextRight"/>
            </w:pPr>
            <w:r w:rsidRPr="006C4B51">
              <w:t>4.4</w:t>
            </w:r>
          </w:p>
        </w:tc>
      </w:tr>
      <w:tr w:rsidR="00682039" w:rsidRPr="00791D3B" w14:paraId="63FD6E69" w14:textId="77777777" w:rsidTr="00176DE7">
        <w:trPr>
          <w:trHeight w:val="227"/>
        </w:trPr>
        <w:tc>
          <w:tcPr>
            <w:tcW w:w="2968" w:type="dxa"/>
            <w:vMerge/>
            <w:tcBorders>
              <w:bottom w:val="single" w:sz="4" w:space="0" w:color="D2E1F9"/>
              <w:right w:val="single" w:sz="4" w:space="0" w:color="5D779D" w:themeColor="accent3"/>
            </w:tcBorders>
            <w:noWrap/>
          </w:tcPr>
          <w:p w14:paraId="5543ED72"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29F922A1" w14:textId="77777777" w:rsidR="00682039" w:rsidRPr="006C4B51" w:rsidRDefault="00682039" w:rsidP="00682039">
            <w:pPr>
              <w:pStyle w:val="TableTextLeft"/>
            </w:pPr>
            <w:r w:rsidRPr="006C4B51">
              <w:t>very remote</w:t>
            </w:r>
          </w:p>
        </w:tc>
        <w:tc>
          <w:tcPr>
            <w:tcW w:w="778" w:type="dxa"/>
            <w:tcBorders>
              <w:left w:val="single" w:sz="4" w:space="0" w:color="5D779D" w:themeColor="accent3"/>
              <w:bottom w:val="single" w:sz="4" w:space="0" w:color="D2E1F9"/>
            </w:tcBorders>
          </w:tcPr>
          <w:p w14:paraId="55B249C3" w14:textId="77777777" w:rsidR="00682039" w:rsidRPr="006C4B51" w:rsidRDefault="00682039" w:rsidP="00682039">
            <w:pPr>
              <w:pStyle w:val="TableTextRight"/>
            </w:pPr>
            <w:r w:rsidRPr="006C4B51">
              <w:t>34</w:t>
            </w:r>
          </w:p>
        </w:tc>
        <w:tc>
          <w:tcPr>
            <w:tcW w:w="779" w:type="dxa"/>
            <w:tcBorders>
              <w:bottom w:val="single" w:sz="4" w:space="0" w:color="D2E1F9"/>
              <w:right w:val="single" w:sz="4" w:space="0" w:color="5D779D" w:themeColor="accent3"/>
            </w:tcBorders>
            <w:shd w:val="clear" w:color="auto" w:fill="E8F0FC" w:themeFill="accent5" w:themeFillTint="33"/>
          </w:tcPr>
          <w:p w14:paraId="33C49E6C" w14:textId="77777777" w:rsidR="00682039" w:rsidRPr="006C4B51" w:rsidRDefault="00682039" w:rsidP="00682039">
            <w:pPr>
              <w:pStyle w:val="TableTextRight"/>
            </w:pPr>
            <w:r w:rsidRPr="006C4B51">
              <w:t>2.0</w:t>
            </w:r>
          </w:p>
        </w:tc>
        <w:tc>
          <w:tcPr>
            <w:tcW w:w="778" w:type="dxa"/>
            <w:tcBorders>
              <w:left w:val="single" w:sz="4" w:space="0" w:color="5D779D" w:themeColor="accent3"/>
              <w:bottom w:val="single" w:sz="4" w:space="0" w:color="D2E1F9"/>
            </w:tcBorders>
          </w:tcPr>
          <w:p w14:paraId="18FE743F" w14:textId="77777777" w:rsidR="00682039" w:rsidRPr="006C4B51" w:rsidRDefault="00682039" w:rsidP="00682039">
            <w:pPr>
              <w:pStyle w:val="TableTextRight"/>
            </w:pPr>
            <w:r w:rsidRPr="006C4B51">
              <w:t>32</w:t>
            </w:r>
          </w:p>
        </w:tc>
        <w:tc>
          <w:tcPr>
            <w:tcW w:w="794" w:type="dxa"/>
            <w:tcBorders>
              <w:bottom w:val="single" w:sz="4" w:space="0" w:color="D2E1F9"/>
              <w:right w:val="single" w:sz="4" w:space="0" w:color="5D779D" w:themeColor="accent3"/>
            </w:tcBorders>
            <w:shd w:val="clear" w:color="auto" w:fill="E8F0FC" w:themeFill="accent5" w:themeFillTint="33"/>
          </w:tcPr>
          <w:p w14:paraId="74BE54A6" w14:textId="77777777" w:rsidR="00682039" w:rsidRPr="006C4B51" w:rsidRDefault="00682039" w:rsidP="00682039">
            <w:pPr>
              <w:pStyle w:val="TableTextRight"/>
            </w:pPr>
            <w:r w:rsidRPr="006C4B51">
              <w:t>9.1</w:t>
            </w:r>
          </w:p>
        </w:tc>
        <w:tc>
          <w:tcPr>
            <w:tcW w:w="777" w:type="dxa"/>
            <w:tcBorders>
              <w:left w:val="single" w:sz="4" w:space="0" w:color="5D779D" w:themeColor="accent3"/>
              <w:bottom w:val="single" w:sz="4" w:space="0" w:color="D2E1F9"/>
            </w:tcBorders>
          </w:tcPr>
          <w:p w14:paraId="44C2543F" w14:textId="77777777" w:rsidR="00682039" w:rsidRPr="006C4B51" w:rsidRDefault="00682039" w:rsidP="00682039">
            <w:pPr>
              <w:pStyle w:val="TableTextRight"/>
            </w:pPr>
            <w:r w:rsidRPr="006C4B51">
              <w:t>46</w:t>
            </w:r>
          </w:p>
        </w:tc>
        <w:tc>
          <w:tcPr>
            <w:tcW w:w="782" w:type="dxa"/>
            <w:tcBorders>
              <w:left w:val="nil"/>
              <w:bottom w:val="single" w:sz="4" w:space="0" w:color="D2E1F9"/>
            </w:tcBorders>
            <w:shd w:val="clear" w:color="auto" w:fill="E8F0FC" w:themeFill="accent5" w:themeFillTint="33"/>
          </w:tcPr>
          <w:p w14:paraId="6E26DD1C" w14:textId="77777777" w:rsidR="00682039" w:rsidRPr="006C4B51" w:rsidRDefault="00682039" w:rsidP="00682039">
            <w:pPr>
              <w:pStyle w:val="TableTextRight"/>
            </w:pPr>
            <w:r w:rsidRPr="006C4B51">
              <w:t>3.7</w:t>
            </w:r>
          </w:p>
        </w:tc>
      </w:tr>
      <w:tr w:rsidR="00682039" w:rsidRPr="00791D3B" w14:paraId="090203AF" w14:textId="77777777" w:rsidTr="00176DE7">
        <w:trPr>
          <w:trHeight w:val="227"/>
        </w:trPr>
        <w:tc>
          <w:tcPr>
            <w:tcW w:w="2968" w:type="dxa"/>
            <w:vMerge w:val="restart"/>
            <w:tcBorders>
              <w:top w:val="single" w:sz="4" w:space="0" w:color="D2E1F9"/>
              <w:right w:val="single" w:sz="4" w:space="0" w:color="5D779D" w:themeColor="accent3"/>
            </w:tcBorders>
            <w:noWrap/>
          </w:tcPr>
          <w:p w14:paraId="0C819A13" w14:textId="77777777" w:rsidR="00682039" w:rsidRPr="006C4B51" w:rsidRDefault="00682039" w:rsidP="00682039">
            <w:pPr>
              <w:pStyle w:val="TableTextLeft"/>
            </w:pPr>
            <w:r w:rsidRPr="006C4B51">
              <w:t>Child is Indigenous</w:t>
            </w:r>
          </w:p>
        </w:tc>
        <w:tc>
          <w:tcPr>
            <w:tcW w:w="1414" w:type="dxa"/>
            <w:tcBorders>
              <w:top w:val="single" w:sz="4" w:space="0" w:color="D2E1F9"/>
              <w:left w:val="single" w:sz="4" w:space="0" w:color="5D779D" w:themeColor="accent3"/>
              <w:right w:val="single" w:sz="4" w:space="0" w:color="5D779D" w:themeColor="accent3"/>
            </w:tcBorders>
          </w:tcPr>
          <w:p w14:paraId="63007BE7"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249E452E" w14:textId="77777777" w:rsidR="00682039" w:rsidRPr="006C4B51" w:rsidRDefault="00682039" w:rsidP="00682039">
            <w:pPr>
              <w:pStyle w:val="TableTextRight"/>
            </w:pPr>
            <w:r w:rsidRPr="006C4B51">
              <w:t>1,362</w:t>
            </w:r>
          </w:p>
        </w:tc>
        <w:tc>
          <w:tcPr>
            <w:tcW w:w="779" w:type="dxa"/>
            <w:tcBorders>
              <w:top w:val="single" w:sz="4" w:space="0" w:color="D2E1F9"/>
              <w:right w:val="single" w:sz="4" w:space="0" w:color="5D779D" w:themeColor="accent3"/>
            </w:tcBorders>
            <w:shd w:val="clear" w:color="auto" w:fill="E8F0FC" w:themeFill="accent5" w:themeFillTint="33"/>
          </w:tcPr>
          <w:p w14:paraId="66D0BDA4" w14:textId="77777777" w:rsidR="00682039" w:rsidRPr="006C4B51" w:rsidRDefault="00682039" w:rsidP="00682039">
            <w:pPr>
              <w:pStyle w:val="TableTextRight"/>
            </w:pPr>
            <w:r w:rsidRPr="006C4B51">
              <w:t>80.7</w:t>
            </w:r>
          </w:p>
        </w:tc>
        <w:tc>
          <w:tcPr>
            <w:tcW w:w="778" w:type="dxa"/>
            <w:tcBorders>
              <w:top w:val="single" w:sz="4" w:space="0" w:color="D2E1F9"/>
              <w:left w:val="single" w:sz="4" w:space="0" w:color="5D779D" w:themeColor="accent3"/>
            </w:tcBorders>
          </w:tcPr>
          <w:p w14:paraId="710824CD" w14:textId="77777777" w:rsidR="00682039" w:rsidRPr="006C4B51" w:rsidRDefault="00682039" w:rsidP="00682039">
            <w:pPr>
              <w:pStyle w:val="TableTextRight"/>
            </w:pPr>
            <w:r w:rsidRPr="006C4B51">
              <w:t>170</w:t>
            </w:r>
          </w:p>
        </w:tc>
        <w:tc>
          <w:tcPr>
            <w:tcW w:w="794" w:type="dxa"/>
            <w:tcBorders>
              <w:top w:val="single" w:sz="4" w:space="0" w:color="D2E1F9"/>
              <w:right w:val="single" w:sz="4" w:space="0" w:color="5D779D" w:themeColor="accent3"/>
            </w:tcBorders>
            <w:shd w:val="clear" w:color="auto" w:fill="E8F0FC" w:themeFill="accent5" w:themeFillTint="33"/>
          </w:tcPr>
          <w:p w14:paraId="6078BFB6" w14:textId="77777777" w:rsidR="00682039" w:rsidRPr="006C4B51" w:rsidRDefault="00682039" w:rsidP="00682039">
            <w:pPr>
              <w:pStyle w:val="TableTextRight"/>
            </w:pPr>
            <w:r w:rsidRPr="006C4B51">
              <w:t>48.2</w:t>
            </w:r>
          </w:p>
        </w:tc>
        <w:tc>
          <w:tcPr>
            <w:tcW w:w="777" w:type="dxa"/>
            <w:tcBorders>
              <w:top w:val="single" w:sz="4" w:space="0" w:color="D2E1F9"/>
              <w:left w:val="single" w:sz="4" w:space="0" w:color="5D779D" w:themeColor="accent3"/>
            </w:tcBorders>
          </w:tcPr>
          <w:p w14:paraId="135F910C" w14:textId="77777777" w:rsidR="00682039" w:rsidRPr="006C4B51" w:rsidRDefault="00682039" w:rsidP="00682039">
            <w:pPr>
              <w:pStyle w:val="TableTextRight"/>
            </w:pPr>
            <w:r w:rsidRPr="006C4B51">
              <w:t>865</w:t>
            </w:r>
          </w:p>
        </w:tc>
        <w:tc>
          <w:tcPr>
            <w:tcW w:w="782" w:type="dxa"/>
            <w:tcBorders>
              <w:top w:val="single" w:sz="4" w:space="0" w:color="D2E1F9"/>
              <w:left w:val="nil"/>
            </w:tcBorders>
            <w:shd w:val="clear" w:color="auto" w:fill="E8F0FC" w:themeFill="accent5" w:themeFillTint="33"/>
          </w:tcPr>
          <w:p w14:paraId="544C2A5D" w14:textId="77777777" w:rsidR="00682039" w:rsidRPr="006C4B51" w:rsidRDefault="00682039" w:rsidP="00682039">
            <w:pPr>
              <w:pStyle w:val="TableTextRight"/>
            </w:pPr>
            <w:r w:rsidRPr="006C4B51">
              <w:t>70.3</w:t>
            </w:r>
          </w:p>
        </w:tc>
      </w:tr>
      <w:tr w:rsidR="00682039" w:rsidRPr="00791D3B" w14:paraId="49E25768" w14:textId="77777777" w:rsidTr="00176DE7">
        <w:trPr>
          <w:trHeight w:val="227"/>
        </w:trPr>
        <w:tc>
          <w:tcPr>
            <w:tcW w:w="2968" w:type="dxa"/>
            <w:vMerge/>
            <w:tcBorders>
              <w:bottom w:val="single" w:sz="4" w:space="0" w:color="D2E1F9"/>
              <w:right w:val="single" w:sz="4" w:space="0" w:color="5D779D" w:themeColor="accent3"/>
            </w:tcBorders>
            <w:noWrap/>
          </w:tcPr>
          <w:p w14:paraId="2D541882"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0E3CF518"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5393403B" w14:textId="77777777" w:rsidR="00682039" w:rsidRPr="006C4B51" w:rsidRDefault="00682039" w:rsidP="00682039">
            <w:pPr>
              <w:pStyle w:val="TableTextRight"/>
            </w:pPr>
            <w:r w:rsidRPr="006C4B51">
              <w:t>326</w:t>
            </w:r>
          </w:p>
        </w:tc>
        <w:tc>
          <w:tcPr>
            <w:tcW w:w="779" w:type="dxa"/>
            <w:tcBorders>
              <w:bottom w:val="single" w:sz="4" w:space="0" w:color="D2E1F9"/>
              <w:right w:val="single" w:sz="4" w:space="0" w:color="5D779D" w:themeColor="accent3"/>
            </w:tcBorders>
            <w:shd w:val="clear" w:color="auto" w:fill="E8F0FC" w:themeFill="accent5" w:themeFillTint="33"/>
          </w:tcPr>
          <w:p w14:paraId="5313FF35" w14:textId="77777777" w:rsidR="00682039" w:rsidRPr="006C4B51" w:rsidRDefault="00682039" w:rsidP="00682039">
            <w:pPr>
              <w:pStyle w:val="TableTextRight"/>
            </w:pPr>
            <w:r w:rsidRPr="006C4B51">
              <w:t>19.3</w:t>
            </w:r>
          </w:p>
        </w:tc>
        <w:tc>
          <w:tcPr>
            <w:tcW w:w="778" w:type="dxa"/>
            <w:tcBorders>
              <w:left w:val="single" w:sz="4" w:space="0" w:color="5D779D" w:themeColor="accent3"/>
              <w:bottom w:val="single" w:sz="4" w:space="0" w:color="D2E1F9"/>
            </w:tcBorders>
          </w:tcPr>
          <w:p w14:paraId="4132840C" w14:textId="77777777" w:rsidR="00682039" w:rsidRPr="006C4B51" w:rsidRDefault="00682039" w:rsidP="00682039">
            <w:pPr>
              <w:pStyle w:val="TableTextRight"/>
            </w:pPr>
            <w:r w:rsidRPr="006C4B51">
              <w:t>183</w:t>
            </w:r>
          </w:p>
        </w:tc>
        <w:tc>
          <w:tcPr>
            <w:tcW w:w="794" w:type="dxa"/>
            <w:tcBorders>
              <w:bottom w:val="single" w:sz="4" w:space="0" w:color="D2E1F9"/>
              <w:right w:val="single" w:sz="4" w:space="0" w:color="5D779D" w:themeColor="accent3"/>
            </w:tcBorders>
            <w:shd w:val="clear" w:color="auto" w:fill="E8F0FC" w:themeFill="accent5" w:themeFillTint="33"/>
          </w:tcPr>
          <w:p w14:paraId="4A009A7F" w14:textId="77777777" w:rsidR="00682039" w:rsidRPr="006C4B51" w:rsidRDefault="00682039" w:rsidP="00682039">
            <w:pPr>
              <w:pStyle w:val="TableTextRight"/>
            </w:pPr>
            <w:r w:rsidRPr="006C4B51">
              <w:t>51.8</w:t>
            </w:r>
          </w:p>
        </w:tc>
        <w:tc>
          <w:tcPr>
            <w:tcW w:w="777" w:type="dxa"/>
            <w:tcBorders>
              <w:left w:val="single" w:sz="4" w:space="0" w:color="5D779D" w:themeColor="accent3"/>
              <w:bottom w:val="single" w:sz="4" w:space="0" w:color="D2E1F9"/>
            </w:tcBorders>
          </w:tcPr>
          <w:p w14:paraId="1433E7AF" w14:textId="77777777" w:rsidR="00682039" w:rsidRPr="006C4B51" w:rsidRDefault="00682039" w:rsidP="00682039">
            <w:pPr>
              <w:pStyle w:val="TableTextRight"/>
            </w:pPr>
            <w:r w:rsidRPr="006C4B51">
              <w:t>365</w:t>
            </w:r>
          </w:p>
        </w:tc>
        <w:tc>
          <w:tcPr>
            <w:tcW w:w="782" w:type="dxa"/>
            <w:tcBorders>
              <w:left w:val="nil"/>
              <w:bottom w:val="single" w:sz="4" w:space="0" w:color="D2E1F9"/>
            </w:tcBorders>
            <w:shd w:val="clear" w:color="auto" w:fill="E8F0FC" w:themeFill="accent5" w:themeFillTint="33"/>
          </w:tcPr>
          <w:p w14:paraId="264BED7B" w14:textId="77777777" w:rsidR="00682039" w:rsidRPr="006C4B51" w:rsidRDefault="00682039" w:rsidP="00682039">
            <w:pPr>
              <w:pStyle w:val="TableTextRight"/>
            </w:pPr>
            <w:r w:rsidRPr="006C4B51">
              <w:t>29.7</w:t>
            </w:r>
          </w:p>
        </w:tc>
      </w:tr>
      <w:tr w:rsidR="00682039" w:rsidRPr="00791D3B" w14:paraId="6DE8AEEC" w14:textId="77777777" w:rsidTr="00176DE7">
        <w:trPr>
          <w:trHeight w:val="227"/>
        </w:trPr>
        <w:tc>
          <w:tcPr>
            <w:tcW w:w="2968" w:type="dxa"/>
            <w:vMerge w:val="restart"/>
            <w:tcBorders>
              <w:top w:val="single" w:sz="4" w:space="0" w:color="D2E1F9"/>
              <w:right w:val="single" w:sz="4" w:space="0" w:color="5D779D" w:themeColor="accent3"/>
            </w:tcBorders>
            <w:noWrap/>
          </w:tcPr>
          <w:p w14:paraId="0B4014D0" w14:textId="77777777" w:rsidR="00682039" w:rsidRPr="006C4B51" w:rsidRDefault="00682039" w:rsidP="00682039">
            <w:pPr>
              <w:pStyle w:val="TableTextLeft"/>
            </w:pPr>
            <w:r w:rsidRPr="006C4B51">
              <w:t>Child has special needs</w:t>
            </w:r>
          </w:p>
        </w:tc>
        <w:tc>
          <w:tcPr>
            <w:tcW w:w="1414" w:type="dxa"/>
            <w:tcBorders>
              <w:top w:val="single" w:sz="4" w:space="0" w:color="D2E1F9"/>
              <w:left w:val="single" w:sz="4" w:space="0" w:color="5D779D" w:themeColor="accent3"/>
              <w:right w:val="single" w:sz="4" w:space="0" w:color="5D779D" w:themeColor="accent3"/>
            </w:tcBorders>
          </w:tcPr>
          <w:p w14:paraId="346B35D9"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0FFD87D9" w14:textId="77777777" w:rsidR="00682039" w:rsidRPr="006C4B51" w:rsidRDefault="00682039" w:rsidP="00682039">
            <w:pPr>
              <w:pStyle w:val="TableTextRight"/>
            </w:pPr>
            <w:r w:rsidRPr="006C4B51">
              <w:t>1,532</w:t>
            </w:r>
          </w:p>
        </w:tc>
        <w:tc>
          <w:tcPr>
            <w:tcW w:w="779" w:type="dxa"/>
            <w:tcBorders>
              <w:top w:val="single" w:sz="4" w:space="0" w:color="D2E1F9"/>
              <w:right w:val="single" w:sz="4" w:space="0" w:color="5D779D" w:themeColor="accent3"/>
            </w:tcBorders>
            <w:shd w:val="clear" w:color="auto" w:fill="E8F0FC" w:themeFill="accent5" w:themeFillTint="33"/>
          </w:tcPr>
          <w:p w14:paraId="0C514449" w14:textId="77777777" w:rsidR="00682039" w:rsidRPr="006C4B51" w:rsidRDefault="00682039" w:rsidP="00682039">
            <w:pPr>
              <w:pStyle w:val="TableTextRight"/>
            </w:pPr>
            <w:r w:rsidRPr="006C4B51">
              <w:t>90.8</w:t>
            </w:r>
          </w:p>
        </w:tc>
        <w:tc>
          <w:tcPr>
            <w:tcW w:w="778" w:type="dxa"/>
            <w:tcBorders>
              <w:top w:val="single" w:sz="4" w:space="0" w:color="D2E1F9"/>
              <w:left w:val="single" w:sz="4" w:space="0" w:color="5D779D" w:themeColor="accent3"/>
            </w:tcBorders>
          </w:tcPr>
          <w:p w14:paraId="24B55DB1" w14:textId="77777777" w:rsidR="00682039" w:rsidRPr="006C4B51" w:rsidRDefault="00682039" w:rsidP="00682039">
            <w:pPr>
              <w:pStyle w:val="TableTextRight"/>
            </w:pPr>
            <w:r w:rsidRPr="006C4B51">
              <w:t>321</w:t>
            </w:r>
          </w:p>
        </w:tc>
        <w:tc>
          <w:tcPr>
            <w:tcW w:w="794" w:type="dxa"/>
            <w:tcBorders>
              <w:top w:val="single" w:sz="4" w:space="0" w:color="D2E1F9"/>
              <w:right w:val="single" w:sz="4" w:space="0" w:color="5D779D" w:themeColor="accent3"/>
            </w:tcBorders>
            <w:shd w:val="clear" w:color="auto" w:fill="E8F0FC" w:themeFill="accent5" w:themeFillTint="33"/>
          </w:tcPr>
          <w:p w14:paraId="5CD8197A" w14:textId="77777777" w:rsidR="00682039" w:rsidRPr="006C4B51" w:rsidRDefault="00682039" w:rsidP="00682039">
            <w:pPr>
              <w:pStyle w:val="TableTextRight"/>
            </w:pPr>
            <w:r w:rsidRPr="006C4B51">
              <w:t>90.9</w:t>
            </w:r>
          </w:p>
        </w:tc>
        <w:tc>
          <w:tcPr>
            <w:tcW w:w="777" w:type="dxa"/>
            <w:tcBorders>
              <w:top w:val="single" w:sz="4" w:space="0" w:color="D2E1F9"/>
              <w:left w:val="single" w:sz="4" w:space="0" w:color="5D779D" w:themeColor="accent3"/>
            </w:tcBorders>
          </w:tcPr>
          <w:p w14:paraId="695656C7"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304BFAFE" w14:textId="77777777" w:rsidR="00682039" w:rsidRPr="006C4B51" w:rsidRDefault="00682039" w:rsidP="00682039">
            <w:pPr>
              <w:pStyle w:val="TableTextRight"/>
            </w:pPr>
            <w:r w:rsidRPr="006C4B51">
              <w:t>NA</w:t>
            </w:r>
          </w:p>
        </w:tc>
      </w:tr>
      <w:tr w:rsidR="00682039" w:rsidRPr="00791D3B" w14:paraId="1FCDD098" w14:textId="77777777" w:rsidTr="00176DE7">
        <w:trPr>
          <w:trHeight w:val="227"/>
        </w:trPr>
        <w:tc>
          <w:tcPr>
            <w:tcW w:w="2968" w:type="dxa"/>
            <w:vMerge/>
            <w:tcBorders>
              <w:bottom w:val="single" w:sz="4" w:space="0" w:color="D2E1F9"/>
              <w:right w:val="single" w:sz="4" w:space="0" w:color="5D779D" w:themeColor="accent3"/>
            </w:tcBorders>
            <w:noWrap/>
          </w:tcPr>
          <w:p w14:paraId="128B8CF9"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0EABDC0A"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72252C38" w14:textId="77777777" w:rsidR="00682039" w:rsidRPr="006C4B51" w:rsidRDefault="00682039" w:rsidP="00682039">
            <w:pPr>
              <w:pStyle w:val="TableTextRight"/>
            </w:pPr>
            <w:r w:rsidRPr="006C4B51">
              <w:t>156</w:t>
            </w:r>
          </w:p>
        </w:tc>
        <w:tc>
          <w:tcPr>
            <w:tcW w:w="779" w:type="dxa"/>
            <w:tcBorders>
              <w:bottom w:val="single" w:sz="4" w:space="0" w:color="D2E1F9"/>
              <w:right w:val="single" w:sz="4" w:space="0" w:color="5D779D" w:themeColor="accent3"/>
            </w:tcBorders>
            <w:shd w:val="clear" w:color="auto" w:fill="E8F0FC" w:themeFill="accent5" w:themeFillTint="33"/>
          </w:tcPr>
          <w:p w14:paraId="171E5037" w14:textId="77777777" w:rsidR="00682039" w:rsidRPr="006C4B51" w:rsidRDefault="00682039" w:rsidP="00682039">
            <w:pPr>
              <w:pStyle w:val="TableTextRight"/>
            </w:pPr>
            <w:r w:rsidRPr="006C4B51">
              <w:t>9.2</w:t>
            </w:r>
          </w:p>
        </w:tc>
        <w:tc>
          <w:tcPr>
            <w:tcW w:w="778" w:type="dxa"/>
            <w:tcBorders>
              <w:left w:val="single" w:sz="4" w:space="0" w:color="5D779D" w:themeColor="accent3"/>
              <w:bottom w:val="single" w:sz="4" w:space="0" w:color="D2E1F9"/>
            </w:tcBorders>
          </w:tcPr>
          <w:p w14:paraId="00F808CE" w14:textId="77777777" w:rsidR="00682039" w:rsidRPr="006C4B51" w:rsidRDefault="00682039" w:rsidP="00682039">
            <w:pPr>
              <w:pStyle w:val="TableTextRight"/>
            </w:pPr>
            <w:r w:rsidRPr="006C4B51">
              <w:t>32</w:t>
            </w:r>
          </w:p>
        </w:tc>
        <w:tc>
          <w:tcPr>
            <w:tcW w:w="794" w:type="dxa"/>
            <w:tcBorders>
              <w:bottom w:val="single" w:sz="4" w:space="0" w:color="D2E1F9"/>
              <w:right w:val="single" w:sz="4" w:space="0" w:color="5D779D" w:themeColor="accent3"/>
            </w:tcBorders>
            <w:shd w:val="clear" w:color="auto" w:fill="E8F0FC" w:themeFill="accent5" w:themeFillTint="33"/>
          </w:tcPr>
          <w:p w14:paraId="46766A80" w14:textId="77777777" w:rsidR="00682039" w:rsidRPr="006C4B51" w:rsidRDefault="00682039" w:rsidP="00682039">
            <w:pPr>
              <w:pStyle w:val="TableTextRight"/>
            </w:pPr>
            <w:r w:rsidRPr="006C4B51">
              <w:t>9.1</w:t>
            </w:r>
          </w:p>
        </w:tc>
        <w:tc>
          <w:tcPr>
            <w:tcW w:w="777" w:type="dxa"/>
            <w:tcBorders>
              <w:left w:val="single" w:sz="4" w:space="0" w:color="5D779D" w:themeColor="accent3"/>
              <w:bottom w:val="single" w:sz="4" w:space="0" w:color="D2E1F9"/>
            </w:tcBorders>
          </w:tcPr>
          <w:p w14:paraId="47E09C06"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0ECE6A39" w14:textId="77777777" w:rsidR="00682039" w:rsidRPr="006C4B51" w:rsidRDefault="00682039" w:rsidP="00682039">
            <w:pPr>
              <w:pStyle w:val="TableTextRight"/>
            </w:pPr>
            <w:r w:rsidRPr="006C4B51">
              <w:t>NA</w:t>
            </w:r>
          </w:p>
        </w:tc>
      </w:tr>
      <w:tr w:rsidR="00682039" w:rsidRPr="00791D3B" w14:paraId="68FDFFBD" w14:textId="77777777" w:rsidTr="00176DE7">
        <w:trPr>
          <w:trHeight w:val="85"/>
        </w:trPr>
        <w:tc>
          <w:tcPr>
            <w:tcW w:w="2968" w:type="dxa"/>
            <w:vMerge w:val="restart"/>
            <w:tcBorders>
              <w:top w:val="single" w:sz="4" w:space="0" w:color="D2E1F9"/>
              <w:right w:val="single" w:sz="4" w:space="0" w:color="5D779D" w:themeColor="accent3"/>
            </w:tcBorders>
            <w:noWrap/>
          </w:tcPr>
          <w:p w14:paraId="35C8206D" w14:textId="77777777" w:rsidR="00682039" w:rsidRPr="006C4B51" w:rsidRDefault="00682039" w:rsidP="00682039">
            <w:pPr>
              <w:pStyle w:val="TableTextLeft"/>
            </w:pPr>
            <w:r w:rsidRPr="006C4B51">
              <w:t>Language used at home is not English</w:t>
            </w:r>
          </w:p>
        </w:tc>
        <w:tc>
          <w:tcPr>
            <w:tcW w:w="1414" w:type="dxa"/>
            <w:tcBorders>
              <w:top w:val="single" w:sz="4" w:space="0" w:color="D2E1F9"/>
              <w:left w:val="single" w:sz="4" w:space="0" w:color="5D779D" w:themeColor="accent3"/>
              <w:right w:val="single" w:sz="4" w:space="0" w:color="5D779D" w:themeColor="accent3"/>
            </w:tcBorders>
          </w:tcPr>
          <w:p w14:paraId="5990BAD5"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205C50ED" w14:textId="77777777" w:rsidR="00682039" w:rsidRPr="006C4B51" w:rsidRDefault="00682039" w:rsidP="00682039">
            <w:pPr>
              <w:pStyle w:val="TableTextRight"/>
            </w:pPr>
            <w:r w:rsidRPr="006C4B51">
              <w:t>1,187</w:t>
            </w:r>
          </w:p>
        </w:tc>
        <w:tc>
          <w:tcPr>
            <w:tcW w:w="779" w:type="dxa"/>
            <w:tcBorders>
              <w:top w:val="single" w:sz="4" w:space="0" w:color="D2E1F9"/>
              <w:right w:val="single" w:sz="4" w:space="0" w:color="5D779D" w:themeColor="accent3"/>
            </w:tcBorders>
            <w:shd w:val="clear" w:color="auto" w:fill="E8F0FC" w:themeFill="accent5" w:themeFillTint="33"/>
          </w:tcPr>
          <w:p w14:paraId="10995BE2" w14:textId="77777777" w:rsidR="00682039" w:rsidRPr="006C4B51" w:rsidRDefault="00682039" w:rsidP="00682039">
            <w:pPr>
              <w:pStyle w:val="TableTextRight"/>
            </w:pPr>
            <w:r w:rsidRPr="006C4B51">
              <w:t>70.3</w:t>
            </w:r>
          </w:p>
        </w:tc>
        <w:tc>
          <w:tcPr>
            <w:tcW w:w="778" w:type="dxa"/>
            <w:tcBorders>
              <w:top w:val="single" w:sz="4" w:space="0" w:color="D2E1F9"/>
              <w:left w:val="single" w:sz="4" w:space="0" w:color="5D779D" w:themeColor="accent3"/>
            </w:tcBorders>
          </w:tcPr>
          <w:p w14:paraId="6666A106" w14:textId="77777777" w:rsidR="00682039" w:rsidRPr="006C4B51" w:rsidRDefault="00682039" w:rsidP="00682039">
            <w:pPr>
              <w:pStyle w:val="TableTextRight"/>
            </w:pPr>
            <w:r w:rsidRPr="006C4B51">
              <w:t>264</w:t>
            </w:r>
          </w:p>
        </w:tc>
        <w:tc>
          <w:tcPr>
            <w:tcW w:w="794" w:type="dxa"/>
            <w:tcBorders>
              <w:top w:val="single" w:sz="4" w:space="0" w:color="D2E1F9"/>
              <w:right w:val="single" w:sz="4" w:space="0" w:color="5D779D" w:themeColor="accent3"/>
            </w:tcBorders>
            <w:shd w:val="clear" w:color="auto" w:fill="E8F0FC" w:themeFill="accent5" w:themeFillTint="33"/>
          </w:tcPr>
          <w:p w14:paraId="0A3C5EAA" w14:textId="77777777" w:rsidR="00682039" w:rsidRPr="006C4B51" w:rsidRDefault="00682039" w:rsidP="00682039">
            <w:pPr>
              <w:pStyle w:val="TableTextRight"/>
            </w:pPr>
            <w:r w:rsidRPr="006C4B51">
              <w:t>74.8</w:t>
            </w:r>
          </w:p>
        </w:tc>
        <w:tc>
          <w:tcPr>
            <w:tcW w:w="777" w:type="dxa"/>
            <w:tcBorders>
              <w:top w:val="single" w:sz="4" w:space="0" w:color="D2E1F9"/>
              <w:left w:val="single" w:sz="4" w:space="0" w:color="5D779D" w:themeColor="accent3"/>
            </w:tcBorders>
          </w:tcPr>
          <w:p w14:paraId="4908606C" w14:textId="77777777" w:rsidR="00682039" w:rsidRPr="006C4B51" w:rsidRDefault="00682039" w:rsidP="00682039">
            <w:pPr>
              <w:pStyle w:val="TableTextRight"/>
            </w:pPr>
            <w:r w:rsidRPr="006C4B51">
              <w:t>828</w:t>
            </w:r>
          </w:p>
        </w:tc>
        <w:tc>
          <w:tcPr>
            <w:tcW w:w="782" w:type="dxa"/>
            <w:tcBorders>
              <w:top w:val="single" w:sz="4" w:space="0" w:color="D2E1F9"/>
              <w:left w:val="nil"/>
            </w:tcBorders>
            <w:shd w:val="clear" w:color="auto" w:fill="E8F0FC" w:themeFill="accent5" w:themeFillTint="33"/>
          </w:tcPr>
          <w:p w14:paraId="6167DFB5" w14:textId="77777777" w:rsidR="00682039" w:rsidRPr="006C4B51" w:rsidRDefault="00682039" w:rsidP="00682039">
            <w:pPr>
              <w:pStyle w:val="TableTextRight"/>
            </w:pPr>
            <w:r w:rsidRPr="006C4B51">
              <w:t>66.4</w:t>
            </w:r>
          </w:p>
        </w:tc>
      </w:tr>
      <w:tr w:rsidR="00682039" w:rsidRPr="00791D3B" w14:paraId="41C93704" w14:textId="77777777" w:rsidTr="00176DE7">
        <w:trPr>
          <w:trHeight w:val="227"/>
        </w:trPr>
        <w:tc>
          <w:tcPr>
            <w:tcW w:w="2968" w:type="dxa"/>
            <w:vMerge/>
            <w:tcBorders>
              <w:bottom w:val="single" w:sz="4" w:space="0" w:color="D2E1F9"/>
              <w:right w:val="single" w:sz="4" w:space="0" w:color="5D779D" w:themeColor="accent3"/>
            </w:tcBorders>
            <w:noWrap/>
          </w:tcPr>
          <w:p w14:paraId="7348DF75"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4DB177A0"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2C471329" w14:textId="77777777" w:rsidR="00682039" w:rsidRPr="006C4B51" w:rsidRDefault="00682039" w:rsidP="00682039">
            <w:pPr>
              <w:pStyle w:val="TableTextRight"/>
            </w:pPr>
            <w:r w:rsidRPr="006C4B51">
              <w:t>501</w:t>
            </w:r>
          </w:p>
        </w:tc>
        <w:tc>
          <w:tcPr>
            <w:tcW w:w="779" w:type="dxa"/>
            <w:tcBorders>
              <w:bottom w:val="single" w:sz="4" w:space="0" w:color="D2E1F9"/>
              <w:right w:val="single" w:sz="4" w:space="0" w:color="5D779D" w:themeColor="accent3"/>
            </w:tcBorders>
            <w:shd w:val="clear" w:color="auto" w:fill="E8F0FC" w:themeFill="accent5" w:themeFillTint="33"/>
          </w:tcPr>
          <w:p w14:paraId="3DB6E429" w14:textId="77777777" w:rsidR="00682039" w:rsidRPr="006C4B51" w:rsidRDefault="00682039" w:rsidP="00682039">
            <w:pPr>
              <w:pStyle w:val="TableTextRight"/>
            </w:pPr>
            <w:r w:rsidRPr="006C4B51">
              <w:t>29.7</w:t>
            </w:r>
          </w:p>
        </w:tc>
        <w:tc>
          <w:tcPr>
            <w:tcW w:w="778" w:type="dxa"/>
            <w:tcBorders>
              <w:left w:val="single" w:sz="4" w:space="0" w:color="5D779D" w:themeColor="accent3"/>
              <w:bottom w:val="single" w:sz="4" w:space="0" w:color="D2E1F9"/>
            </w:tcBorders>
          </w:tcPr>
          <w:p w14:paraId="2C5BD1B0" w14:textId="77777777" w:rsidR="00682039" w:rsidRPr="006C4B51" w:rsidRDefault="00682039" w:rsidP="00682039">
            <w:pPr>
              <w:pStyle w:val="TableTextRight"/>
            </w:pPr>
            <w:r w:rsidRPr="006C4B51">
              <w:t>89</w:t>
            </w:r>
          </w:p>
        </w:tc>
        <w:tc>
          <w:tcPr>
            <w:tcW w:w="794" w:type="dxa"/>
            <w:tcBorders>
              <w:bottom w:val="single" w:sz="4" w:space="0" w:color="D2E1F9"/>
              <w:right w:val="single" w:sz="4" w:space="0" w:color="5D779D" w:themeColor="accent3"/>
            </w:tcBorders>
            <w:shd w:val="clear" w:color="auto" w:fill="E8F0FC" w:themeFill="accent5" w:themeFillTint="33"/>
          </w:tcPr>
          <w:p w14:paraId="598809C7" w14:textId="77777777" w:rsidR="00682039" w:rsidRPr="006C4B51" w:rsidRDefault="00682039" w:rsidP="00682039">
            <w:pPr>
              <w:pStyle w:val="TableTextRight"/>
            </w:pPr>
            <w:r w:rsidRPr="006C4B51">
              <w:t>25.2</w:t>
            </w:r>
          </w:p>
        </w:tc>
        <w:tc>
          <w:tcPr>
            <w:tcW w:w="777" w:type="dxa"/>
            <w:tcBorders>
              <w:left w:val="single" w:sz="4" w:space="0" w:color="5D779D" w:themeColor="accent3"/>
              <w:bottom w:val="single" w:sz="4" w:space="0" w:color="D2E1F9"/>
            </w:tcBorders>
          </w:tcPr>
          <w:p w14:paraId="52EC0403" w14:textId="77777777" w:rsidR="00682039" w:rsidRPr="006C4B51" w:rsidRDefault="00682039" w:rsidP="00682039">
            <w:pPr>
              <w:pStyle w:val="TableTextRight"/>
            </w:pPr>
            <w:r w:rsidRPr="006C4B51">
              <w:t>420</w:t>
            </w:r>
          </w:p>
        </w:tc>
        <w:tc>
          <w:tcPr>
            <w:tcW w:w="782" w:type="dxa"/>
            <w:tcBorders>
              <w:left w:val="nil"/>
              <w:bottom w:val="single" w:sz="4" w:space="0" w:color="D2E1F9"/>
            </w:tcBorders>
            <w:shd w:val="clear" w:color="auto" w:fill="E8F0FC" w:themeFill="accent5" w:themeFillTint="33"/>
          </w:tcPr>
          <w:p w14:paraId="4362D66F" w14:textId="77777777" w:rsidR="00682039" w:rsidRPr="006C4B51" w:rsidRDefault="00682039" w:rsidP="00682039">
            <w:pPr>
              <w:pStyle w:val="TableTextRight"/>
            </w:pPr>
            <w:r w:rsidRPr="006C4B51">
              <w:t>33.7</w:t>
            </w:r>
          </w:p>
        </w:tc>
      </w:tr>
      <w:tr w:rsidR="00682039" w:rsidRPr="00791D3B" w14:paraId="5F271F37" w14:textId="77777777" w:rsidTr="00176DE7">
        <w:trPr>
          <w:trHeight w:val="227"/>
        </w:trPr>
        <w:tc>
          <w:tcPr>
            <w:tcW w:w="2968" w:type="dxa"/>
            <w:vMerge w:val="restart"/>
            <w:tcBorders>
              <w:top w:val="single" w:sz="4" w:space="0" w:color="D2E1F9"/>
              <w:right w:val="single" w:sz="4" w:space="0" w:color="5D779D" w:themeColor="accent3"/>
            </w:tcBorders>
            <w:noWrap/>
          </w:tcPr>
          <w:p w14:paraId="5F50745C" w14:textId="77777777" w:rsidR="00682039" w:rsidRPr="006C4B51" w:rsidRDefault="00682039" w:rsidP="00682039">
            <w:pPr>
              <w:pStyle w:val="TableTextLeft"/>
            </w:pPr>
            <w:r w:rsidRPr="006C4B51">
              <w:t>Child attending childcare/preschool</w:t>
            </w:r>
          </w:p>
        </w:tc>
        <w:tc>
          <w:tcPr>
            <w:tcW w:w="1414" w:type="dxa"/>
            <w:tcBorders>
              <w:top w:val="single" w:sz="4" w:space="0" w:color="D2E1F9"/>
              <w:left w:val="single" w:sz="4" w:space="0" w:color="5D779D" w:themeColor="accent3"/>
              <w:right w:val="single" w:sz="4" w:space="0" w:color="5D779D" w:themeColor="accent3"/>
            </w:tcBorders>
          </w:tcPr>
          <w:p w14:paraId="2C8CDA72"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32A505E8" w14:textId="77777777" w:rsidR="00682039" w:rsidRPr="006C4B51" w:rsidRDefault="00682039" w:rsidP="00682039">
            <w:pPr>
              <w:pStyle w:val="TableTextRight"/>
            </w:pPr>
            <w:r w:rsidRPr="006C4B51">
              <w:t>69</w:t>
            </w:r>
          </w:p>
        </w:tc>
        <w:tc>
          <w:tcPr>
            <w:tcW w:w="779" w:type="dxa"/>
            <w:tcBorders>
              <w:top w:val="single" w:sz="4" w:space="0" w:color="D2E1F9"/>
              <w:right w:val="single" w:sz="4" w:space="0" w:color="5D779D" w:themeColor="accent3"/>
            </w:tcBorders>
            <w:shd w:val="clear" w:color="auto" w:fill="E8F0FC" w:themeFill="accent5" w:themeFillTint="33"/>
          </w:tcPr>
          <w:p w14:paraId="7FE05B7C" w14:textId="77777777" w:rsidR="00682039" w:rsidRPr="006C4B51" w:rsidRDefault="00682039" w:rsidP="00682039">
            <w:pPr>
              <w:pStyle w:val="TableTextRight"/>
            </w:pPr>
            <w:r w:rsidRPr="006C4B51">
              <w:t>4.4</w:t>
            </w:r>
          </w:p>
        </w:tc>
        <w:tc>
          <w:tcPr>
            <w:tcW w:w="778" w:type="dxa"/>
            <w:tcBorders>
              <w:top w:val="single" w:sz="4" w:space="0" w:color="D2E1F9"/>
              <w:left w:val="single" w:sz="4" w:space="0" w:color="5D779D" w:themeColor="accent3"/>
            </w:tcBorders>
          </w:tcPr>
          <w:p w14:paraId="5D22ABD1" w14:textId="77777777" w:rsidR="00682039" w:rsidRPr="006C4B51" w:rsidRDefault="00682039" w:rsidP="00682039">
            <w:pPr>
              <w:pStyle w:val="TableTextRight"/>
            </w:pPr>
            <w:r w:rsidRPr="006C4B51">
              <w:t>22</w:t>
            </w:r>
          </w:p>
        </w:tc>
        <w:tc>
          <w:tcPr>
            <w:tcW w:w="794" w:type="dxa"/>
            <w:tcBorders>
              <w:top w:val="single" w:sz="4" w:space="0" w:color="D2E1F9"/>
              <w:right w:val="single" w:sz="4" w:space="0" w:color="5D779D" w:themeColor="accent3"/>
            </w:tcBorders>
            <w:shd w:val="clear" w:color="auto" w:fill="E8F0FC" w:themeFill="accent5" w:themeFillTint="33"/>
          </w:tcPr>
          <w:p w14:paraId="16264FDD" w14:textId="77777777" w:rsidR="00682039" w:rsidRPr="006C4B51" w:rsidRDefault="00682039" w:rsidP="00682039">
            <w:pPr>
              <w:pStyle w:val="TableTextRight"/>
            </w:pPr>
            <w:r w:rsidRPr="006C4B51">
              <w:t>7.7</w:t>
            </w:r>
          </w:p>
        </w:tc>
        <w:tc>
          <w:tcPr>
            <w:tcW w:w="777" w:type="dxa"/>
            <w:tcBorders>
              <w:top w:val="single" w:sz="4" w:space="0" w:color="D2E1F9"/>
              <w:left w:val="single" w:sz="4" w:space="0" w:color="5D779D" w:themeColor="accent3"/>
            </w:tcBorders>
          </w:tcPr>
          <w:p w14:paraId="56D28A14"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66081554" w14:textId="77777777" w:rsidR="00682039" w:rsidRPr="006C4B51" w:rsidRDefault="00682039" w:rsidP="00682039">
            <w:pPr>
              <w:pStyle w:val="TableTextRight"/>
            </w:pPr>
            <w:r w:rsidRPr="006C4B51">
              <w:t>NA</w:t>
            </w:r>
          </w:p>
        </w:tc>
      </w:tr>
      <w:tr w:rsidR="00682039" w:rsidRPr="00791D3B" w14:paraId="3CA91A5F" w14:textId="77777777" w:rsidTr="00176DE7">
        <w:trPr>
          <w:trHeight w:val="227"/>
        </w:trPr>
        <w:tc>
          <w:tcPr>
            <w:tcW w:w="2968" w:type="dxa"/>
            <w:vMerge/>
            <w:tcBorders>
              <w:bottom w:val="single" w:sz="4" w:space="0" w:color="D2E1F9"/>
              <w:right w:val="single" w:sz="4" w:space="0" w:color="5D779D" w:themeColor="accent3"/>
            </w:tcBorders>
            <w:noWrap/>
          </w:tcPr>
          <w:p w14:paraId="7AE569CD"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4E18E218"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2BA6A00A" w14:textId="77777777" w:rsidR="00682039" w:rsidRPr="006C4B51" w:rsidRDefault="00682039" w:rsidP="00682039">
            <w:pPr>
              <w:pStyle w:val="TableTextRight"/>
            </w:pPr>
            <w:r w:rsidRPr="006C4B51">
              <w:t>1,494</w:t>
            </w:r>
          </w:p>
        </w:tc>
        <w:tc>
          <w:tcPr>
            <w:tcW w:w="779" w:type="dxa"/>
            <w:tcBorders>
              <w:bottom w:val="single" w:sz="4" w:space="0" w:color="D2E1F9"/>
              <w:right w:val="single" w:sz="4" w:space="0" w:color="5D779D" w:themeColor="accent3"/>
            </w:tcBorders>
            <w:shd w:val="clear" w:color="auto" w:fill="E8F0FC" w:themeFill="accent5" w:themeFillTint="33"/>
          </w:tcPr>
          <w:p w14:paraId="325679FF" w14:textId="77777777" w:rsidR="00682039" w:rsidRPr="006C4B51" w:rsidRDefault="00682039" w:rsidP="00682039">
            <w:pPr>
              <w:pStyle w:val="TableTextRight"/>
            </w:pPr>
            <w:r w:rsidRPr="006C4B51">
              <w:t>95.6</w:t>
            </w:r>
          </w:p>
        </w:tc>
        <w:tc>
          <w:tcPr>
            <w:tcW w:w="778" w:type="dxa"/>
            <w:tcBorders>
              <w:left w:val="single" w:sz="4" w:space="0" w:color="5D779D" w:themeColor="accent3"/>
              <w:bottom w:val="single" w:sz="4" w:space="0" w:color="D2E1F9"/>
            </w:tcBorders>
          </w:tcPr>
          <w:p w14:paraId="3A9307B9" w14:textId="77777777" w:rsidR="00682039" w:rsidRPr="006C4B51" w:rsidRDefault="00682039" w:rsidP="00682039">
            <w:pPr>
              <w:pStyle w:val="TableTextRight"/>
            </w:pPr>
            <w:r w:rsidRPr="006C4B51">
              <w:t>262</w:t>
            </w:r>
          </w:p>
        </w:tc>
        <w:tc>
          <w:tcPr>
            <w:tcW w:w="794" w:type="dxa"/>
            <w:tcBorders>
              <w:bottom w:val="single" w:sz="4" w:space="0" w:color="D2E1F9"/>
              <w:right w:val="single" w:sz="4" w:space="0" w:color="5D779D" w:themeColor="accent3"/>
            </w:tcBorders>
            <w:shd w:val="clear" w:color="auto" w:fill="E8F0FC" w:themeFill="accent5" w:themeFillTint="33"/>
          </w:tcPr>
          <w:p w14:paraId="359C271D" w14:textId="77777777" w:rsidR="00682039" w:rsidRPr="006C4B51" w:rsidRDefault="00682039" w:rsidP="00682039">
            <w:pPr>
              <w:pStyle w:val="TableTextRight"/>
            </w:pPr>
            <w:r w:rsidRPr="006C4B51">
              <w:t>92.3</w:t>
            </w:r>
          </w:p>
        </w:tc>
        <w:tc>
          <w:tcPr>
            <w:tcW w:w="777" w:type="dxa"/>
            <w:tcBorders>
              <w:left w:val="single" w:sz="4" w:space="0" w:color="5D779D" w:themeColor="accent3"/>
              <w:bottom w:val="single" w:sz="4" w:space="0" w:color="D2E1F9"/>
            </w:tcBorders>
          </w:tcPr>
          <w:p w14:paraId="42955462"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75D30D10" w14:textId="77777777" w:rsidR="00682039" w:rsidRPr="006C4B51" w:rsidRDefault="00682039" w:rsidP="00682039">
            <w:pPr>
              <w:pStyle w:val="TableTextRight"/>
            </w:pPr>
            <w:r w:rsidRPr="006C4B51">
              <w:t>NA</w:t>
            </w:r>
          </w:p>
        </w:tc>
      </w:tr>
      <w:tr w:rsidR="00682039" w:rsidRPr="00791D3B" w14:paraId="1C6A3A1B" w14:textId="77777777" w:rsidTr="00176DE7">
        <w:trPr>
          <w:trHeight w:val="227"/>
        </w:trPr>
        <w:tc>
          <w:tcPr>
            <w:tcW w:w="2968" w:type="dxa"/>
            <w:vMerge w:val="restart"/>
            <w:tcBorders>
              <w:top w:val="single" w:sz="4" w:space="0" w:color="D2E1F9"/>
              <w:right w:val="single" w:sz="4" w:space="0" w:color="5D779D" w:themeColor="accent3"/>
            </w:tcBorders>
            <w:noWrap/>
          </w:tcPr>
          <w:p w14:paraId="3E657638" w14:textId="77777777" w:rsidR="00682039" w:rsidRPr="006C4B51" w:rsidRDefault="00682039" w:rsidP="00682039">
            <w:pPr>
              <w:pStyle w:val="TableTextLeft"/>
            </w:pPr>
            <w:r w:rsidRPr="006C4B51">
              <w:t>Single parent family</w:t>
            </w:r>
            <w:r w:rsidRPr="006C4B51">
              <w:rPr>
                <w:rStyle w:val="FootnoteReference"/>
                <w:rFonts w:cs="Calibri Light"/>
                <w:szCs w:val="18"/>
              </w:rPr>
              <w:footnoteReference w:id="23"/>
            </w:r>
          </w:p>
        </w:tc>
        <w:tc>
          <w:tcPr>
            <w:tcW w:w="1414" w:type="dxa"/>
            <w:tcBorders>
              <w:top w:val="single" w:sz="4" w:space="0" w:color="D2E1F9"/>
              <w:left w:val="single" w:sz="4" w:space="0" w:color="5D779D" w:themeColor="accent3"/>
              <w:right w:val="single" w:sz="4" w:space="0" w:color="5D779D" w:themeColor="accent3"/>
            </w:tcBorders>
          </w:tcPr>
          <w:p w14:paraId="557515AA"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07CCF400" w14:textId="77777777" w:rsidR="00682039" w:rsidRPr="006C4B51" w:rsidRDefault="00682039" w:rsidP="00682039">
            <w:pPr>
              <w:pStyle w:val="TableTextRight"/>
            </w:pPr>
            <w:r w:rsidRPr="006C4B51">
              <w:t>1,188</w:t>
            </w:r>
          </w:p>
        </w:tc>
        <w:tc>
          <w:tcPr>
            <w:tcW w:w="779" w:type="dxa"/>
            <w:tcBorders>
              <w:top w:val="single" w:sz="4" w:space="0" w:color="D2E1F9"/>
              <w:right w:val="single" w:sz="4" w:space="0" w:color="5D779D" w:themeColor="accent3"/>
            </w:tcBorders>
            <w:shd w:val="clear" w:color="auto" w:fill="E8F0FC" w:themeFill="accent5" w:themeFillTint="33"/>
          </w:tcPr>
          <w:p w14:paraId="5CB96449" w14:textId="77777777" w:rsidR="00682039" w:rsidRPr="006C4B51" w:rsidRDefault="00682039" w:rsidP="00682039">
            <w:pPr>
              <w:pStyle w:val="TableTextRight"/>
            </w:pPr>
            <w:r w:rsidRPr="006C4B51">
              <w:t>70.4</w:t>
            </w:r>
          </w:p>
        </w:tc>
        <w:tc>
          <w:tcPr>
            <w:tcW w:w="778" w:type="dxa"/>
            <w:tcBorders>
              <w:top w:val="single" w:sz="4" w:space="0" w:color="D2E1F9"/>
              <w:left w:val="single" w:sz="4" w:space="0" w:color="5D779D" w:themeColor="accent3"/>
            </w:tcBorders>
          </w:tcPr>
          <w:p w14:paraId="4F493EE0" w14:textId="77777777" w:rsidR="00682039" w:rsidRPr="006C4B51" w:rsidRDefault="00682039" w:rsidP="00682039">
            <w:pPr>
              <w:pStyle w:val="TableTextRight"/>
              <w:rPr>
                <w:b/>
              </w:rPr>
            </w:pPr>
            <w:r w:rsidRPr="006C4B51">
              <w:rPr>
                <w:b/>
              </w:rPr>
              <w:t>163</w:t>
            </w:r>
          </w:p>
        </w:tc>
        <w:tc>
          <w:tcPr>
            <w:tcW w:w="794" w:type="dxa"/>
            <w:tcBorders>
              <w:top w:val="single" w:sz="4" w:space="0" w:color="D2E1F9"/>
              <w:right w:val="single" w:sz="4" w:space="0" w:color="5D779D" w:themeColor="accent3"/>
            </w:tcBorders>
            <w:shd w:val="clear" w:color="auto" w:fill="E8F0FC" w:themeFill="accent5" w:themeFillTint="33"/>
          </w:tcPr>
          <w:p w14:paraId="47FE08F7" w14:textId="77777777" w:rsidR="00682039" w:rsidRPr="006C4B51" w:rsidRDefault="00682039" w:rsidP="00682039">
            <w:pPr>
              <w:pStyle w:val="TableTextRight"/>
              <w:rPr>
                <w:b/>
              </w:rPr>
            </w:pPr>
            <w:r w:rsidRPr="006C4B51">
              <w:rPr>
                <w:b/>
              </w:rPr>
              <w:t>59.7</w:t>
            </w:r>
          </w:p>
        </w:tc>
        <w:tc>
          <w:tcPr>
            <w:tcW w:w="777" w:type="dxa"/>
            <w:tcBorders>
              <w:top w:val="single" w:sz="4" w:space="0" w:color="D2E1F9"/>
              <w:left w:val="single" w:sz="4" w:space="0" w:color="5D779D" w:themeColor="accent3"/>
            </w:tcBorders>
          </w:tcPr>
          <w:p w14:paraId="77AAD3A7" w14:textId="77777777" w:rsidR="00682039" w:rsidRPr="006C4B51" w:rsidRDefault="00682039" w:rsidP="00682039">
            <w:pPr>
              <w:pStyle w:val="TableTextRight"/>
              <w:rPr>
                <w:b/>
              </w:rPr>
            </w:pPr>
            <w:r w:rsidRPr="006C4B51">
              <w:rPr>
                <w:b/>
              </w:rPr>
              <w:t>514</w:t>
            </w:r>
          </w:p>
        </w:tc>
        <w:tc>
          <w:tcPr>
            <w:tcW w:w="782" w:type="dxa"/>
            <w:tcBorders>
              <w:top w:val="single" w:sz="4" w:space="0" w:color="D2E1F9"/>
              <w:left w:val="nil"/>
            </w:tcBorders>
            <w:shd w:val="clear" w:color="auto" w:fill="E8F0FC" w:themeFill="accent5" w:themeFillTint="33"/>
          </w:tcPr>
          <w:p w14:paraId="6F86AB65" w14:textId="77777777" w:rsidR="00682039" w:rsidRPr="006C4B51" w:rsidRDefault="00682039" w:rsidP="00682039">
            <w:pPr>
              <w:pStyle w:val="TableTextRight"/>
              <w:rPr>
                <w:b/>
              </w:rPr>
            </w:pPr>
            <w:r w:rsidRPr="006C4B51">
              <w:rPr>
                <w:b/>
              </w:rPr>
              <w:t>76.4</w:t>
            </w:r>
          </w:p>
        </w:tc>
      </w:tr>
      <w:tr w:rsidR="00682039" w:rsidRPr="00791D3B" w14:paraId="322F90C1" w14:textId="77777777" w:rsidTr="00176DE7">
        <w:trPr>
          <w:trHeight w:val="227"/>
        </w:trPr>
        <w:tc>
          <w:tcPr>
            <w:tcW w:w="2968" w:type="dxa"/>
            <w:vMerge/>
            <w:tcBorders>
              <w:bottom w:val="single" w:sz="4" w:space="0" w:color="D2E1F9"/>
              <w:right w:val="single" w:sz="4" w:space="0" w:color="5D779D" w:themeColor="accent3"/>
            </w:tcBorders>
            <w:noWrap/>
          </w:tcPr>
          <w:p w14:paraId="3243CD64"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6E2B35EA"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0AC041E1" w14:textId="77777777" w:rsidR="00682039" w:rsidRPr="006C4B51" w:rsidRDefault="00682039" w:rsidP="00682039">
            <w:pPr>
              <w:pStyle w:val="TableTextRight"/>
            </w:pPr>
            <w:r w:rsidRPr="006C4B51">
              <w:t>500</w:t>
            </w:r>
          </w:p>
        </w:tc>
        <w:tc>
          <w:tcPr>
            <w:tcW w:w="779" w:type="dxa"/>
            <w:tcBorders>
              <w:bottom w:val="single" w:sz="4" w:space="0" w:color="D2E1F9"/>
              <w:right w:val="single" w:sz="4" w:space="0" w:color="5D779D" w:themeColor="accent3"/>
            </w:tcBorders>
            <w:shd w:val="clear" w:color="auto" w:fill="E8F0FC" w:themeFill="accent5" w:themeFillTint="33"/>
          </w:tcPr>
          <w:p w14:paraId="0CAC0F8F" w14:textId="77777777" w:rsidR="00682039" w:rsidRPr="006C4B51" w:rsidRDefault="00682039" w:rsidP="00682039">
            <w:pPr>
              <w:pStyle w:val="TableTextRight"/>
            </w:pPr>
            <w:r w:rsidRPr="006C4B51">
              <w:t>29.6</w:t>
            </w:r>
          </w:p>
        </w:tc>
        <w:tc>
          <w:tcPr>
            <w:tcW w:w="778" w:type="dxa"/>
            <w:tcBorders>
              <w:left w:val="single" w:sz="4" w:space="0" w:color="5D779D" w:themeColor="accent3"/>
              <w:bottom w:val="single" w:sz="4" w:space="0" w:color="D2E1F9"/>
            </w:tcBorders>
          </w:tcPr>
          <w:p w14:paraId="3FDDAAFB" w14:textId="77777777" w:rsidR="00682039" w:rsidRPr="006C4B51" w:rsidRDefault="00682039" w:rsidP="00682039">
            <w:pPr>
              <w:pStyle w:val="TableTextRight"/>
              <w:rPr>
                <w:b/>
              </w:rPr>
            </w:pPr>
            <w:r w:rsidRPr="006C4B51">
              <w:rPr>
                <w:b/>
              </w:rPr>
              <w:t>110</w:t>
            </w:r>
          </w:p>
        </w:tc>
        <w:tc>
          <w:tcPr>
            <w:tcW w:w="794" w:type="dxa"/>
            <w:tcBorders>
              <w:bottom w:val="single" w:sz="4" w:space="0" w:color="D2E1F9"/>
              <w:right w:val="single" w:sz="4" w:space="0" w:color="5D779D" w:themeColor="accent3"/>
            </w:tcBorders>
            <w:shd w:val="clear" w:color="auto" w:fill="E8F0FC" w:themeFill="accent5" w:themeFillTint="33"/>
          </w:tcPr>
          <w:p w14:paraId="35F52458" w14:textId="77777777" w:rsidR="00682039" w:rsidRPr="006C4B51" w:rsidRDefault="00682039" w:rsidP="00682039">
            <w:pPr>
              <w:pStyle w:val="TableTextRight"/>
              <w:rPr>
                <w:b/>
              </w:rPr>
            </w:pPr>
            <w:r w:rsidRPr="006C4B51">
              <w:rPr>
                <w:b/>
              </w:rPr>
              <w:t>40.3</w:t>
            </w:r>
          </w:p>
        </w:tc>
        <w:tc>
          <w:tcPr>
            <w:tcW w:w="777" w:type="dxa"/>
            <w:tcBorders>
              <w:left w:val="single" w:sz="4" w:space="0" w:color="5D779D" w:themeColor="accent3"/>
              <w:bottom w:val="single" w:sz="4" w:space="0" w:color="D2E1F9"/>
            </w:tcBorders>
          </w:tcPr>
          <w:p w14:paraId="1880108C" w14:textId="77777777" w:rsidR="00682039" w:rsidRPr="006C4B51" w:rsidRDefault="00682039" w:rsidP="00682039">
            <w:pPr>
              <w:pStyle w:val="TableTextRight"/>
              <w:rPr>
                <w:b/>
              </w:rPr>
            </w:pPr>
            <w:r w:rsidRPr="006C4B51">
              <w:rPr>
                <w:b/>
              </w:rPr>
              <w:t>159</w:t>
            </w:r>
          </w:p>
        </w:tc>
        <w:tc>
          <w:tcPr>
            <w:tcW w:w="782" w:type="dxa"/>
            <w:tcBorders>
              <w:left w:val="nil"/>
              <w:bottom w:val="single" w:sz="4" w:space="0" w:color="D2E1F9"/>
            </w:tcBorders>
            <w:shd w:val="clear" w:color="auto" w:fill="E8F0FC" w:themeFill="accent5" w:themeFillTint="33"/>
          </w:tcPr>
          <w:p w14:paraId="040796C4" w14:textId="77777777" w:rsidR="00682039" w:rsidRPr="006C4B51" w:rsidRDefault="00682039" w:rsidP="00682039">
            <w:pPr>
              <w:pStyle w:val="TableTextRight"/>
              <w:rPr>
                <w:b/>
              </w:rPr>
            </w:pPr>
            <w:r w:rsidRPr="006C4B51">
              <w:rPr>
                <w:b/>
              </w:rPr>
              <w:t>23.6</w:t>
            </w:r>
          </w:p>
        </w:tc>
      </w:tr>
      <w:tr w:rsidR="00682039" w:rsidRPr="00791D3B" w14:paraId="0C616652" w14:textId="77777777" w:rsidTr="00176DE7">
        <w:trPr>
          <w:trHeight w:val="227"/>
        </w:trPr>
        <w:tc>
          <w:tcPr>
            <w:tcW w:w="2968" w:type="dxa"/>
            <w:vMerge w:val="restart"/>
            <w:tcBorders>
              <w:top w:val="single" w:sz="4" w:space="0" w:color="D2E1F9"/>
              <w:right w:val="single" w:sz="4" w:space="0" w:color="5D779D" w:themeColor="accent3"/>
            </w:tcBorders>
            <w:noWrap/>
          </w:tcPr>
          <w:p w14:paraId="65D114C0" w14:textId="77777777" w:rsidR="00682039" w:rsidRPr="006C4B51" w:rsidRDefault="00682039" w:rsidP="00682039">
            <w:pPr>
              <w:pStyle w:val="TableTextLeft"/>
            </w:pPr>
            <w:r w:rsidRPr="006C4B51">
              <w:t>Family holds a healthcare card</w:t>
            </w:r>
          </w:p>
        </w:tc>
        <w:tc>
          <w:tcPr>
            <w:tcW w:w="1414" w:type="dxa"/>
            <w:tcBorders>
              <w:top w:val="single" w:sz="4" w:space="0" w:color="D2E1F9"/>
              <w:left w:val="single" w:sz="4" w:space="0" w:color="5D779D" w:themeColor="accent3"/>
              <w:right w:val="single" w:sz="4" w:space="0" w:color="5D779D" w:themeColor="accent3"/>
            </w:tcBorders>
          </w:tcPr>
          <w:p w14:paraId="21160562"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64D94F33" w14:textId="77777777" w:rsidR="00682039" w:rsidRPr="006C4B51" w:rsidRDefault="00682039" w:rsidP="00682039">
            <w:pPr>
              <w:pStyle w:val="TableTextRight"/>
            </w:pPr>
            <w:r w:rsidRPr="006C4B51">
              <w:t>961</w:t>
            </w:r>
          </w:p>
        </w:tc>
        <w:tc>
          <w:tcPr>
            <w:tcW w:w="779" w:type="dxa"/>
            <w:tcBorders>
              <w:top w:val="single" w:sz="4" w:space="0" w:color="D2E1F9"/>
              <w:right w:val="single" w:sz="4" w:space="0" w:color="5D779D" w:themeColor="accent3"/>
            </w:tcBorders>
            <w:shd w:val="clear" w:color="auto" w:fill="E8F0FC" w:themeFill="accent5" w:themeFillTint="33"/>
          </w:tcPr>
          <w:p w14:paraId="7FC0461E" w14:textId="77777777" w:rsidR="00682039" w:rsidRPr="006C4B51" w:rsidRDefault="00682039" w:rsidP="00682039">
            <w:pPr>
              <w:pStyle w:val="TableTextRight"/>
            </w:pPr>
            <w:r w:rsidRPr="006C4B51">
              <w:t>56.9</w:t>
            </w:r>
          </w:p>
        </w:tc>
        <w:tc>
          <w:tcPr>
            <w:tcW w:w="778" w:type="dxa"/>
            <w:tcBorders>
              <w:top w:val="single" w:sz="4" w:space="0" w:color="D2E1F9"/>
              <w:left w:val="single" w:sz="4" w:space="0" w:color="5D779D" w:themeColor="accent3"/>
            </w:tcBorders>
          </w:tcPr>
          <w:p w14:paraId="0E4EF100" w14:textId="77777777" w:rsidR="00682039" w:rsidRPr="006C4B51" w:rsidRDefault="00682039" w:rsidP="00682039">
            <w:pPr>
              <w:pStyle w:val="TableTextRight"/>
            </w:pPr>
            <w:r w:rsidRPr="006C4B51">
              <w:t>139</w:t>
            </w:r>
          </w:p>
        </w:tc>
        <w:tc>
          <w:tcPr>
            <w:tcW w:w="794" w:type="dxa"/>
            <w:tcBorders>
              <w:top w:val="single" w:sz="4" w:space="0" w:color="D2E1F9"/>
              <w:right w:val="single" w:sz="4" w:space="0" w:color="5D779D" w:themeColor="accent3"/>
            </w:tcBorders>
            <w:shd w:val="clear" w:color="auto" w:fill="E8F0FC" w:themeFill="accent5" w:themeFillTint="33"/>
          </w:tcPr>
          <w:p w14:paraId="05804979" w14:textId="77777777" w:rsidR="00682039" w:rsidRPr="006C4B51" w:rsidRDefault="00682039" w:rsidP="00682039">
            <w:pPr>
              <w:pStyle w:val="TableTextRight"/>
            </w:pPr>
            <w:r w:rsidRPr="006C4B51">
              <w:t>39.4</w:t>
            </w:r>
          </w:p>
        </w:tc>
        <w:tc>
          <w:tcPr>
            <w:tcW w:w="777" w:type="dxa"/>
            <w:tcBorders>
              <w:top w:val="single" w:sz="4" w:space="0" w:color="D2E1F9"/>
              <w:left w:val="single" w:sz="4" w:space="0" w:color="5D779D" w:themeColor="accent3"/>
            </w:tcBorders>
          </w:tcPr>
          <w:p w14:paraId="258F4A7A"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0528E18C" w14:textId="77777777" w:rsidR="00682039" w:rsidRPr="006C4B51" w:rsidRDefault="00682039" w:rsidP="00682039">
            <w:pPr>
              <w:pStyle w:val="TableTextRight"/>
            </w:pPr>
            <w:r w:rsidRPr="006C4B51">
              <w:t>NA</w:t>
            </w:r>
          </w:p>
        </w:tc>
      </w:tr>
      <w:tr w:rsidR="00682039" w:rsidRPr="00791D3B" w14:paraId="721649D0" w14:textId="77777777" w:rsidTr="00176DE7">
        <w:trPr>
          <w:trHeight w:val="227"/>
        </w:trPr>
        <w:tc>
          <w:tcPr>
            <w:tcW w:w="2968" w:type="dxa"/>
            <w:vMerge/>
            <w:tcBorders>
              <w:bottom w:val="single" w:sz="4" w:space="0" w:color="D2E1F9"/>
              <w:right w:val="single" w:sz="4" w:space="0" w:color="5D779D" w:themeColor="accent3"/>
            </w:tcBorders>
            <w:noWrap/>
          </w:tcPr>
          <w:p w14:paraId="0F9EFC95"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614C9AB9"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52D886B2" w14:textId="77777777" w:rsidR="00682039" w:rsidRPr="006C4B51" w:rsidRDefault="00682039" w:rsidP="00682039">
            <w:pPr>
              <w:pStyle w:val="TableTextRight"/>
            </w:pPr>
            <w:r w:rsidRPr="006C4B51">
              <w:t>727</w:t>
            </w:r>
          </w:p>
        </w:tc>
        <w:tc>
          <w:tcPr>
            <w:tcW w:w="779" w:type="dxa"/>
            <w:tcBorders>
              <w:bottom w:val="single" w:sz="4" w:space="0" w:color="D2E1F9"/>
              <w:right w:val="single" w:sz="4" w:space="0" w:color="5D779D" w:themeColor="accent3"/>
            </w:tcBorders>
            <w:shd w:val="clear" w:color="auto" w:fill="E8F0FC" w:themeFill="accent5" w:themeFillTint="33"/>
          </w:tcPr>
          <w:p w14:paraId="57B42C2F" w14:textId="77777777" w:rsidR="00682039" w:rsidRPr="006C4B51" w:rsidRDefault="00682039" w:rsidP="00682039">
            <w:pPr>
              <w:pStyle w:val="TableTextRight"/>
            </w:pPr>
            <w:r w:rsidRPr="006C4B51">
              <w:t>43.1</w:t>
            </w:r>
          </w:p>
        </w:tc>
        <w:tc>
          <w:tcPr>
            <w:tcW w:w="778" w:type="dxa"/>
            <w:tcBorders>
              <w:left w:val="single" w:sz="4" w:space="0" w:color="5D779D" w:themeColor="accent3"/>
              <w:bottom w:val="single" w:sz="4" w:space="0" w:color="D2E1F9"/>
            </w:tcBorders>
          </w:tcPr>
          <w:p w14:paraId="360FF8E4" w14:textId="77777777" w:rsidR="00682039" w:rsidRPr="006C4B51" w:rsidRDefault="00682039" w:rsidP="00682039">
            <w:pPr>
              <w:pStyle w:val="TableTextRight"/>
            </w:pPr>
            <w:r w:rsidRPr="006C4B51">
              <w:t>214</w:t>
            </w:r>
          </w:p>
        </w:tc>
        <w:tc>
          <w:tcPr>
            <w:tcW w:w="794" w:type="dxa"/>
            <w:tcBorders>
              <w:bottom w:val="single" w:sz="4" w:space="0" w:color="D2E1F9"/>
              <w:right w:val="single" w:sz="4" w:space="0" w:color="5D779D" w:themeColor="accent3"/>
            </w:tcBorders>
            <w:shd w:val="clear" w:color="auto" w:fill="E8F0FC" w:themeFill="accent5" w:themeFillTint="33"/>
          </w:tcPr>
          <w:p w14:paraId="1DCC194C" w14:textId="77777777" w:rsidR="00682039" w:rsidRPr="006C4B51" w:rsidRDefault="00682039" w:rsidP="00682039">
            <w:pPr>
              <w:pStyle w:val="TableTextRight"/>
            </w:pPr>
            <w:r w:rsidRPr="006C4B51">
              <w:t>60.6</w:t>
            </w:r>
          </w:p>
        </w:tc>
        <w:tc>
          <w:tcPr>
            <w:tcW w:w="777" w:type="dxa"/>
            <w:tcBorders>
              <w:left w:val="single" w:sz="4" w:space="0" w:color="5D779D" w:themeColor="accent3"/>
              <w:bottom w:val="single" w:sz="4" w:space="0" w:color="D2E1F9"/>
            </w:tcBorders>
          </w:tcPr>
          <w:p w14:paraId="39F3439D"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4475B10E" w14:textId="77777777" w:rsidR="00682039" w:rsidRPr="006C4B51" w:rsidRDefault="00682039" w:rsidP="00682039">
            <w:pPr>
              <w:pStyle w:val="TableTextRight"/>
            </w:pPr>
            <w:r w:rsidRPr="006C4B51">
              <w:t>NA</w:t>
            </w:r>
          </w:p>
        </w:tc>
      </w:tr>
      <w:tr w:rsidR="00682039" w:rsidRPr="00791D3B" w14:paraId="28F7C33E" w14:textId="77777777" w:rsidTr="00176DE7">
        <w:trPr>
          <w:trHeight w:val="227"/>
        </w:trPr>
        <w:tc>
          <w:tcPr>
            <w:tcW w:w="2968" w:type="dxa"/>
            <w:vMerge w:val="restart"/>
            <w:tcBorders>
              <w:top w:val="single" w:sz="4" w:space="0" w:color="D2E1F9"/>
              <w:right w:val="single" w:sz="4" w:space="0" w:color="5D779D" w:themeColor="accent3"/>
            </w:tcBorders>
            <w:noWrap/>
          </w:tcPr>
          <w:p w14:paraId="5C1AA7B2" w14:textId="1416C3BD" w:rsidR="00682039" w:rsidRPr="006C4B51" w:rsidRDefault="00682039" w:rsidP="00682039">
            <w:pPr>
              <w:pStyle w:val="TableTextLeft"/>
            </w:pPr>
            <w:r w:rsidRPr="006C4B51">
              <w:t>Major source of household income is</w:t>
            </w:r>
            <w:r>
              <w:t> </w:t>
            </w:r>
            <w:r w:rsidRPr="006C4B51">
              <w:t>government</w:t>
            </w:r>
            <w:r>
              <w:t> </w:t>
            </w:r>
            <w:r w:rsidRPr="006C4B51">
              <w:t>benefits</w:t>
            </w:r>
            <w:r w:rsidRPr="006C4B51">
              <w:rPr>
                <w:rStyle w:val="FootnoteReference"/>
                <w:rFonts w:cs="Calibri Light"/>
                <w:szCs w:val="18"/>
              </w:rPr>
              <w:footnoteReference w:id="24"/>
            </w:r>
          </w:p>
        </w:tc>
        <w:tc>
          <w:tcPr>
            <w:tcW w:w="1414" w:type="dxa"/>
            <w:tcBorders>
              <w:top w:val="single" w:sz="4" w:space="0" w:color="D2E1F9"/>
              <w:left w:val="single" w:sz="4" w:space="0" w:color="5D779D" w:themeColor="accent3"/>
              <w:right w:val="single" w:sz="4" w:space="0" w:color="5D779D" w:themeColor="accent3"/>
            </w:tcBorders>
          </w:tcPr>
          <w:p w14:paraId="05A050AD"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7243BDBC" w14:textId="77777777" w:rsidR="00682039" w:rsidRPr="006C4B51" w:rsidRDefault="00682039" w:rsidP="00682039">
            <w:pPr>
              <w:pStyle w:val="TableTextRight"/>
            </w:pPr>
            <w:r w:rsidRPr="006C4B51">
              <w:t>1,388</w:t>
            </w:r>
          </w:p>
        </w:tc>
        <w:tc>
          <w:tcPr>
            <w:tcW w:w="779" w:type="dxa"/>
            <w:tcBorders>
              <w:top w:val="single" w:sz="4" w:space="0" w:color="D2E1F9"/>
              <w:right w:val="single" w:sz="4" w:space="0" w:color="5D779D" w:themeColor="accent3"/>
            </w:tcBorders>
            <w:shd w:val="clear" w:color="auto" w:fill="E8F0FC" w:themeFill="accent5" w:themeFillTint="33"/>
          </w:tcPr>
          <w:p w14:paraId="2BD2BAAD" w14:textId="77777777" w:rsidR="00682039" w:rsidRPr="006C4B51" w:rsidRDefault="00682039" w:rsidP="00682039">
            <w:pPr>
              <w:pStyle w:val="TableTextRight"/>
            </w:pPr>
            <w:r w:rsidRPr="006C4B51">
              <w:t>82.2</w:t>
            </w:r>
          </w:p>
        </w:tc>
        <w:tc>
          <w:tcPr>
            <w:tcW w:w="778" w:type="dxa"/>
            <w:tcBorders>
              <w:top w:val="single" w:sz="4" w:space="0" w:color="D2E1F9"/>
              <w:left w:val="single" w:sz="4" w:space="0" w:color="5D779D" w:themeColor="accent3"/>
            </w:tcBorders>
          </w:tcPr>
          <w:p w14:paraId="4E504F8B" w14:textId="77777777" w:rsidR="00682039" w:rsidRPr="006C4B51" w:rsidRDefault="00682039" w:rsidP="00682039">
            <w:pPr>
              <w:pStyle w:val="TableTextRight"/>
              <w:rPr>
                <w:b/>
              </w:rPr>
            </w:pPr>
            <w:r w:rsidRPr="006C4B51">
              <w:rPr>
                <w:b/>
              </w:rPr>
              <w:t>56</w:t>
            </w:r>
          </w:p>
        </w:tc>
        <w:tc>
          <w:tcPr>
            <w:tcW w:w="794" w:type="dxa"/>
            <w:tcBorders>
              <w:top w:val="single" w:sz="4" w:space="0" w:color="D2E1F9"/>
              <w:right w:val="single" w:sz="4" w:space="0" w:color="5D779D" w:themeColor="accent3"/>
            </w:tcBorders>
            <w:shd w:val="clear" w:color="auto" w:fill="E8F0FC" w:themeFill="accent5" w:themeFillTint="33"/>
          </w:tcPr>
          <w:p w14:paraId="7A087962" w14:textId="77777777" w:rsidR="00682039" w:rsidRPr="006C4B51" w:rsidRDefault="00682039" w:rsidP="00682039">
            <w:pPr>
              <w:pStyle w:val="TableTextRight"/>
              <w:rPr>
                <w:b/>
              </w:rPr>
            </w:pPr>
            <w:r w:rsidRPr="006C4B51">
              <w:rPr>
                <w:b/>
              </w:rPr>
              <w:t>27.9</w:t>
            </w:r>
          </w:p>
        </w:tc>
        <w:tc>
          <w:tcPr>
            <w:tcW w:w="777" w:type="dxa"/>
            <w:tcBorders>
              <w:top w:val="single" w:sz="4" w:space="0" w:color="D2E1F9"/>
              <w:left w:val="single" w:sz="4" w:space="0" w:color="5D779D" w:themeColor="accent3"/>
            </w:tcBorders>
          </w:tcPr>
          <w:p w14:paraId="3225A867" w14:textId="77777777" w:rsidR="00682039" w:rsidRPr="006C4B51" w:rsidRDefault="00682039" w:rsidP="00682039">
            <w:pPr>
              <w:pStyle w:val="TableTextRight"/>
              <w:rPr>
                <w:b/>
              </w:rPr>
            </w:pPr>
            <w:r w:rsidRPr="006C4B51">
              <w:rPr>
                <w:b/>
              </w:rPr>
              <w:t>188</w:t>
            </w:r>
          </w:p>
        </w:tc>
        <w:tc>
          <w:tcPr>
            <w:tcW w:w="782" w:type="dxa"/>
            <w:tcBorders>
              <w:top w:val="single" w:sz="4" w:space="0" w:color="D2E1F9"/>
              <w:left w:val="nil"/>
            </w:tcBorders>
            <w:shd w:val="clear" w:color="auto" w:fill="E8F0FC" w:themeFill="accent5" w:themeFillTint="33"/>
          </w:tcPr>
          <w:p w14:paraId="69BA3E5F" w14:textId="77777777" w:rsidR="00682039" w:rsidRPr="006C4B51" w:rsidRDefault="00682039" w:rsidP="00682039">
            <w:pPr>
              <w:pStyle w:val="TableTextRight"/>
              <w:rPr>
                <w:b/>
              </w:rPr>
            </w:pPr>
            <w:r w:rsidRPr="006C4B51">
              <w:rPr>
                <w:b/>
              </w:rPr>
              <w:t>45.7</w:t>
            </w:r>
          </w:p>
        </w:tc>
      </w:tr>
      <w:tr w:rsidR="00682039" w:rsidRPr="00791D3B" w14:paraId="6BD4A75B" w14:textId="77777777" w:rsidTr="00176DE7">
        <w:trPr>
          <w:trHeight w:val="227"/>
        </w:trPr>
        <w:tc>
          <w:tcPr>
            <w:tcW w:w="2968" w:type="dxa"/>
            <w:vMerge/>
            <w:tcBorders>
              <w:bottom w:val="single" w:sz="4" w:space="0" w:color="D2E1F9"/>
              <w:right w:val="single" w:sz="4" w:space="0" w:color="5D779D" w:themeColor="accent3"/>
            </w:tcBorders>
            <w:noWrap/>
          </w:tcPr>
          <w:p w14:paraId="4409D73F"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48936ECB"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5B0E3298" w14:textId="77777777" w:rsidR="00682039" w:rsidRPr="006C4B51" w:rsidRDefault="00682039" w:rsidP="00682039">
            <w:pPr>
              <w:pStyle w:val="TableTextRight"/>
            </w:pPr>
            <w:r w:rsidRPr="006C4B51">
              <w:t>300</w:t>
            </w:r>
          </w:p>
        </w:tc>
        <w:tc>
          <w:tcPr>
            <w:tcW w:w="779" w:type="dxa"/>
            <w:tcBorders>
              <w:bottom w:val="single" w:sz="4" w:space="0" w:color="D2E1F9"/>
              <w:right w:val="single" w:sz="4" w:space="0" w:color="5D779D" w:themeColor="accent3"/>
            </w:tcBorders>
            <w:shd w:val="clear" w:color="auto" w:fill="E8F0FC" w:themeFill="accent5" w:themeFillTint="33"/>
          </w:tcPr>
          <w:p w14:paraId="4AB7CAAF" w14:textId="77777777" w:rsidR="00682039" w:rsidRPr="006C4B51" w:rsidRDefault="00682039" w:rsidP="00682039">
            <w:pPr>
              <w:pStyle w:val="TableTextRight"/>
            </w:pPr>
            <w:r w:rsidRPr="006C4B51">
              <w:t>17.8</w:t>
            </w:r>
          </w:p>
        </w:tc>
        <w:tc>
          <w:tcPr>
            <w:tcW w:w="778" w:type="dxa"/>
            <w:tcBorders>
              <w:left w:val="single" w:sz="4" w:space="0" w:color="5D779D" w:themeColor="accent3"/>
              <w:bottom w:val="single" w:sz="4" w:space="0" w:color="D2E1F9"/>
            </w:tcBorders>
          </w:tcPr>
          <w:p w14:paraId="07E770C5" w14:textId="77777777" w:rsidR="00682039" w:rsidRPr="006C4B51" w:rsidRDefault="00682039" w:rsidP="00682039">
            <w:pPr>
              <w:pStyle w:val="TableTextRight"/>
              <w:rPr>
                <w:b/>
              </w:rPr>
            </w:pPr>
            <w:r w:rsidRPr="006C4B51">
              <w:rPr>
                <w:b/>
              </w:rPr>
              <w:t>145</w:t>
            </w:r>
          </w:p>
        </w:tc>
        <w:tc>
          <w:tcPr>
            <w:tcW w:w="794" w:type="dxa"/>
            <w:tcBorders>
              <w:bottom w:val="single" w:sz="4" w:space="0" w:color="D2E1F9"/>
              <w:right w:val="single" w:sz="4" w:space="0" w:color="5D779D" w:themeColor="accent3"/>
            </w:tcBorders>
            <w:shd w:val="clear" w:color="auto" w:fill="E8F0FC" w:themeFill="accent5" w:themeFillTint="33"/>
          </w:tcPr>
          <w:p w14:paraId="54DDFD32" w14:textId="77777777" w:rsidR="00682039" w:rsidRPr="006C4B51" w:rsidRDefault="00682039" w:rsidP="00682039">
            <w:pPr>
              <w:pStyle w:val="TableTextRight"/>
              <w:rPr>
                <w:b/>
              </w:rPr>
            </w:pPr>
            <w:r w:rsidRPr="006C4B51">
              <w:rPr>
                <w:b/>
              </w:rPr>
              <w:t>72.1</w:t>
            </w:r>
          </w:p>
        </w:tc>
        <w:tc>
          <w:tcPr>
            <w:tcW w:w="777" w:type="dxa"/>
            <w:tcBorders>
              <w:left w:val="single" w:sz="4" w:space="0" w:color="5D779D" w:themeColor="accent3"/>
              <w:bottom w:val="single" w:sz="4" w:space="0" w:color="D2E1F9"/>
            </w:tcBorders>
          </w:tcPr>
          <w:p w14:paraId="634759E1" w14:textId="77777777" w:rsidR="00682039" w:rsidRPr="006C4B51" w:rsidRDefault="00682039" w:rsidP="00682039">
            <w:pPr>
              <w:pStyle w:val="TableTextRight"/>
              <w:rPr>
                <w:b/>
              </w:rPr>
            </w:pPr>
            <w:r w:rsidRPr="006C4B51">
              <w:rPr>
                <w:b/>
              </w:rPr>
              <w:t>223</w:t>
            </w:r>
          </w:p>
        </w:tc>
        <w:tc>
          <w:tcPr>
            <w:tcW w:w="782" w:type="dxa"/>
            <w:tcBorders>
              <w:left w:val="nil"/>
              <w:bottom w:val="single" w:sz="4" w:space="0" w:color="D2E1F9"/>
            </w:tcBorders>
            <w:shd w:val="clear" w:color="auto" w:fill="E8F0FC" w:themeFill="accent5" w:themeFillTint="33"/>
          </w:tcPr>
          <w:p w14:paraId="434FEA19" w14:textId="77777777" w:rsidR="00682039" w:rsidRPr="006C4B51" w:rsidRDefault="00682039" w:rsidP="00682039">
            <w:pPr>
              <w:pStyle w:val="TableTextRight"/>
              <w:rPr>
                <w:b/>
              </w:rPr>
            </w:pPr>
            <w:r w:rsidRPr="006C4B51">
              <w:rPr>
                <w:b/>
              </w:rPr>
              <w:t>54.3</w:t>
            </w:r>
          </w:p>
        </w:tc>
      </w:tr>
      <w:tr w:rsidR="00682039" w:rsidRPr="00791D3B" w14:paraId="2EC8424B" w14:textId="77777777" w:rsidTr="00176DE7">
        <w:trPr>
          <w:trHeight w:val="227"/>
        </w:trPr>
        <w:tc>
          <w:tcPr>
            <w:tcW w:w="2968" w:type="dxa"/>
            <w:vMerge w:val="restart"/>
            <w:tcBorders>
              <w:top w:val="single" w:sz="4" w:space="0" w:color="D2E1F9"/>
              <w:right w:val="single" w:sz="4" w:space="0" w:color="5D779D" w:themeColor="accent3"/>
            </w:tcBorders>
            <w:noWrap/>
            <w:hideMark/>
          </w:tcPr>
          <w:p w14:paraId="58254BF0" w14:textId="77777777" w:rsidR="00682039" w:rsidRPr="006C4B51" w:rsidRDefault="00682039" w:rsidP="00682039">
            <w:pPr>
              <w:pStyle w:val="TableTextLeft"/>
            </w:pPr>
            <w:r w:rsidRPr="006C4B51">
              <w:t>Housing stability</w:t>
            </w:r>
          </w:p>
        </w:tc>
        <w:tc>
          <w:tcPr>
            <w:tcW w:w="1414" w:type="dxa"/>
            <w:tcBorders>
              <w:top w:val="single" w:sz="4" w:space="0" w:color="D2E1F9"/>
              <w:left w:val="single" w:sz="4" w:space="0" w:color="5D779D" w:themeColor="accent3"/>
              <w:right w:val="single" w:sz="4" w:space="0" w:color="5D779D" w:themeColor="accent3"/>
            </w:tcBorders>
          </w:tcPr>
          <w:p w14:paraId="29DF1606"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6E5CA3DE" w14:textId="77777777" w:rsidR="00682039" w:rsidRPr="006C4B51" w:rsidRDefault="00682039" w:rsidP="00682039">
            <w:pPr>
              <w:pStyle w:val="TableTextRight"/>
            </w:pPr>
            <w:r w:rsidRPr="006C4B51">
              <w:t>334</w:t>
            </w:r>
          </w:p>
        </w:tc>
        <w:tc>
          <w:tcPr>
            <w:tcW w:w="779" w:type="dxa"/>
            <w:tcBorders>
              <w:top w:val="single" w:sz="4" w:space="0" w:color="D2E1F9"/>
              <w:right w:val="single" w:sz="4" w:space="0" w:color="5D779D" w:themeColor="accent3"/>
            </w:tcBorders>
            <w:shd w:val="clear" w:color="auto" w:fill="E8F0FC" w:themeFill="accent5" w:themeFillTint="33"/>
          </w:tcPr>
          <w:p w14:paraId="7307649F" w14:textId="77777777" w:rsidR="00682039" w:rsidRPr="006C4B51" w:rsidRDefault="00682039" w:rsidP="00682039">
            <w:pPr>
              <w:pStyle w:val="TableTextRight"/>
            </w:pPr>
            <w:r w:rsidRPr="006C4B51">
              <w:t>20.0</w:t>
            </w:r>
          </w:p>
        </w:tc>
        <w:tc>
          <w:tcPr>
            <w:tcW w:w="778" w:type="dxa"/>
            <w:tcBorders>
              <w:top w:val="single" w:sz="4" w:space="0" w:color="D2E1F9"/>
              <w:left w:val="single" w:sz="4" w:space="0" w:color="5D779D" w:themeColor="accent3"/>
            </w:tcBorders>
          </w:tcPr>
          <w:p w14:paraId="7DAC1408" w14:textId="77777777" w:rsidR="00682039" w:rsidRPr="006C4B51" w:rsidRDefault="00682039" w:rsidP="00682039">
            <w:pPr>
              <w:pStyle w:val="TableTextRight"/>
              <w:rPr>
                <w:b/>
              </w:rPr>
            </w:pPr>
            <w:r w:rsidRPr="006C4B51">
              <w:rPr>
                <w:b/>
              </w:rPr>
              <w:t>11</w:t>
            </w:r>
          </w:p>
        </w:tc>
        <w:tc>
          <w:tcPr>
            <w:tcW w:w="794" w:type="dxa"/>
            <w:tcBorders>
              <w:top w:val="single" w:sz="4" w:space="0" w:color="D2E1F9"/>
              <w:right w:val="single" w:sz="4" w:space="0" w:color="5D779D" w:themeColor="accent3"/>
            </w:tcBorders>
            <w:shd w:val="clear" w:color="auto" w:fill="E8F0FC" w:themeFill="accent5" w:themeFillTint="33"/>
          </w:tcPr>
          <w:p w14:paraId="4D8962E1" w14:textId="77777777" w:rsidR="00682039" w:rsidRPr="006C4B51" w:rsidRDefault="00682039" w:rsidP="00682039">
            <w:pPr>
              <w:pStyle w:val="TableTextRight"/>
              <w:rPr>
                <w:b/>
              </w:rPr>
            </w:pPr>
            <w:r w:rsidRPr="006C4B51">
              <w:rPr>
                <w:b/>
              </w:rPr>
              <w:t>28.2</w:t>
            </w:r>
          </w:p>
        </w:tc>
        <w:tc>
          <w:tcPr>
            <w:tcW w:w="777" w:type="dxa"/>
            <w:tcBorders>
              <w:top w:val="single" w:sz="4" w:space="0" w:color="D2E1F9"/>
              <w:left w:val="single" w:sz="4" w:space="0" w:color="5D779D" w:themeColor="accent3"/>
            </w:tcBorders>
          </w:tcPr>
          <w:p w14:paraId="2AA321D7"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4F55EF40" w14:textId="77777777" w:rsidR="00682039" w:rsidRPr="006C4B51" w:rsidRDefault="00682039" w:rsidP="00682039">
            <w:pPr>
              <w:pStyle w:val="TableTextRight"/>
            </w:pPr>
            <w:r w:rsidRPr="006C4B51">
              <w:t>NA</w:t>
            </w:r>
          </w:p>
        </w:tc>
      </w:tr>
      <w:tr w:rsidR="00682039" w:rsidRPr="00791D3B" w14:paraId="358FB0E7" w14:textId="77777777" w:rsidTr="00176DE7">
        <w:trPr>
          <w:trHeight w:val="227"/>
        </w:trPr>
        <w:tc>
          <w:tcPr>
            <w:tcW w:w="2968" w:type="dxa"/>
            <w:vMerge/>
            <w:tcBorders>
              <w:bottom w:val="single" w:sz="4" w:space="0" w:color="D2E1F9"/>
              <w:right w:val="single" w:sz="4" w:space="0" w:color="5D779D" w:themeColor="accent3"/>
            </w:tcBorders>
            <w:noWrap/>
            <w:hideMark/>
          </w:tcPr>
          <w:p w14:paraId="53A3FB21"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54E6108E"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19160330" w14:textId="77777777" w:rsidR="00682039" w:rsidRPr="006C4B51" w:rsidRDefault="00682039" w:rsidP="00682039">
            <w:pPr>
              <w:pStyle w:val="TableTextRight"/>
            </w:pPr>
            <w:r w:rsidRPr="006C4B51">
              <w:t>1,336</w:t>
            </w:r>
          </w:p>
        </w:tc>
        <w:tc>
          <w:tcPr>
            <w:tcW w:w="779" w:type="dxa"/>
            <w:tcBorders>
              <w:bottom w:val="single" w:sz="4" w:space="0" w:color="D2E1F9"/>
              <w:right w:val="single" w:sz="4" w:space="0" w:color="5D779D" w:themeColor="accent3"/>
            </w:tcBorders>
            <w:shd w:val="clear" w:color="auto" w:fill="E8F0FC" w:themeFill="accent5" w:themeFillTint="33"/>
          </w:tcPr>
          <w:p w14:paraId="7C84F59E" w14:textId="77777777" w:rsidR="00682039" w:rsidRPr="006C4B51" w:rsidRDefault="00682039" w:rsidP="00682039">
            <w:pPr>
              <w:pStyle w:val="TableTextRight"/>
            </w:pPr>
            <w:r w:rsidRPr="006C4B51">
              <w:t>80.0</w:t>
            </w:r>
          </w:p>
        </w:tc>
        <w:tc>
          <w:tcPr>
            <w:tcW w:w="778" w:type="dxa"/>
            <w:tcBorders>
              <w:left w:val="single" w:sz="4" w:space="0" w:color="5D779D" w:themeColor="accent3"/>
              <w:bottom w:val="single" w:sz="4" w:space="0" w:color="D2E1F9"/>
            </w:tcBorders>
          </w:tcPr>
          <w:p w14:paraId="13CF9C8C" w14:textId="77777777" w:rsidR="00682039" w:rsidRPr="006C4B51" w:rsidRDefault="00682039" w:rsidP="00682039">
            <w:pPr>
              <w:pStyle w:val="TableTextRight"/>
              <w:rPr>
                <w:b/>
              </w:rPr>
            </w:pPr>
            <w:r w:rsidRPr="006C4B51">
              <w:rPr>
                <w:b/>
              </w:rPr>
              <w:t>28</w:t>
            </w:r>
          </w:p>
        </w:tc>
        <w:tc>
          <w:tcPr>
            <w:tcW w:w="794" w:type="dxa"/>
            <w:tcBorders>
              <w:bottom w:val="single" w:sz="4" w:space="0" w:color="D2E1F9"/>
              <w:right w:val="single" w:sz="4" w:space="0" w:color="5D779D" w:themeColor="accent3"/>
            </w:tcBorders>
            <w:shd w:val="clear" w:color="auto" w:fill="E8F0FC" w:themeFill="accent5" w:themeFillTint="33"/>
          </w:tcPr>
          <w:p w14:paraId="1EB55AF0" w14:textId="77777777" w:rsidR="00682039" w:rsidRPr="006C4B51" w:rsidRDefault="00682039" w:rsidP="00682039">
            <w:pPr>
              <w:pStyle w:val="TableTextRight"/>
              <w:rPr>
                <w:b/>
              </w:rPr>
            </w:pPr>
            <w:r w:rsidRPr="006C4B51">
              <w:rPr>
                <w:b/>
              </w:rPr>
              <w:t>71.8</w:t>
            </w:r>
          </w:p>
        </w:tc>
        <w:tc>
          <w:tcPr>
            <w:tcW w:w="777" w:type="dxa"/>
            <w:tcBorders>
              <w:left w:val="single" w:sz="4" w:space="0" w:color="5D779D" w:themeColor="accent3"/>
              <w:bottom w:val="single" w:sz="4" w:space="0" w:color="D2E1F9"/>
            </w:tcBorders>
          </w:tcPr>
          <w:p w14:paraId="2E6E65E1"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5C474785" w14:textId="77777777" w:rsidR="00682039" w:rsidRPr="006C4B51" w:rsidRDefault="00682039" w:rsidP="00682039">
            <w:pPr>
              <w:pStyle w:val="TableTextRight"/>
            </w:pPr>
            <w:r w:rsidRPr="006C4B51">
              <w:t>NA</w:t>
            </w:r>
          </w:p>
        </w:tc>
      </w:tr>
      <w:tr w:rsidR="00682039" w:rsidRPr="00791D3B" w14:paraId="11934AEE" w14:textId="77777777" w:rsidTr="00176DE7">
        <w:trPr>
          <w:trHeight w:val="227"/>
        </w:trPr>
        <w:tc>
          <w:tcPr>
            <w:tcW w:w="2968" w:type="dxa"/>
            <w:vMerge w:val="restart"/>
            <w:tcBorders>
              <w:top w:val="single" w:sz="4" w:space="0" w:color="D2E1F9"/>
              <w:right w:val="single" w:sz="4" w:space="0" w:color="5D779D" w:themeColor="accent3"/>
            </w:tcBorders>
            <w:noWrap/>
            <w:hideMark/>
          </w:tcPr>
          <w:p w14:paraId="648263DC" w14:textId="77777777" w:rsidR="00682039" w:rsidRPr="006C4B51" w:rsidRDefault="00682039" w:rsidP="00682039">
            <w:pPr>
              <w:pStyle w:val="TableTextLeft"/>
            </w:pPr>
            <w:r w:rsidRPr="006C4B51">
              <w:t>Parent motivation</w:t>
            </w:r>
          </w:p>
        </w:tc>
        <w:tc>
          <w:tcPr>
            <w:tcW w:w="1414" w:type="dxa"/>
            <w:tcBorders>
              <w:top w:val="single" w:sz="4" w:space="0" w:color="D2E1F9"/>
              <w:left w:val="single" w:sz="4" w:space="0" w:color="5D779D" w:themeColor="accent3"/>
              <w:right w:val="single" w:sz="4" w:space="0" w:color="5D779D" w:themeColor="accent3"/>
            </w:tcBorders>
          </w:tcPr>
          <w:p w14:paraId="793DD5DF" w14:textId="77777777" w:rsidR="00682039" w:rsidRPr="006C4B51" w:rsidRDefault="00682039" w:rsidP="00682039">
            <w:pPr>
              <w:pStyle w:val="TableTextLeft"/>
            </w:pPr>
            <w:r w:rsidRPr="006C4B51">
              <w:t>no</w:t>
            </w:r>
          </w:p>
        </w:tc>
        <w:tc>
          <w:tcPr>
            <w:tcW w:w="778" w:type="dxa"/>
            <w:tcBorders>
              <w:top w:val="single" w:sz="4" w:space="0" w:color="D2E1F9"/>
              <w:left w:val="single" w:sz="4" w:space="0" w:color="5D779D" w:themeColor="accent3"/>
            </w:tcBorders>
          </w:tcPr>
          <w:p w14:paraId="5442BBE1" w14:textId="77777777" w:rsidR="00682039" w:rsidRPr="006C4B51" w:rsidRDefault="00682039" w:rsidP="00682039">
            <w:pPr>
              <w:pStyle w:val="TableTextRight"/>
            </w:pPr>
            <w:r w:rsidRPr="006C4B51">
              <w:t>1,523</w:t>
            </w:r>
          </w:p>
        </w:tc>
        <w:tc>
          <w:tcPr>
            <w:tcW w:w="779" w:type="dxa"/>
            <w:tcBorders>
              <w:top w:val="single" w:sz="4" w:space="0" w:color="D2E1F9"/>
              <w:right w:val="single" w:sz="4" w:space="0" w:color="5D779D" w:themeColor="accent3"/>
            </w:tcBorders>
            <w:shd w:val="clear" w:color="auto" w:fill="E8F0FC" w:themeFill="accent5" w:themeFillTint="33"/>
          </w:tcPr>
          <w:p w14:paraId="1F2E87EC" w14:textId="77777777" w:rsidR="00682039" w:rsidRPr="006C4B51" w:rsidRDefault="00682039" w:rsidP="00682039">
            <w:pPr>
              <w:pStyle w:val="TableTextRight"/>
            </w:pPr>
            <w:r w:rsidRPr="006C4B51">
              <w:t>90.2</w:t>
            </w:r>
          </w:p>
        </w:tc>
        <w:tc>
          <w:tcPr>
            <w:tcW w:w="778" w:type="dxa"/>
            <w:tcBorders>
              <w:top w:val="single" w:sz="4" w:space="0" w:color="D2E1F9"/>
              <w:left w:val="single" w:sz="4" w:space="0" w:color="5D779D" w:themeColor="accent3"/>
            </w:tcBorders>
          </w:tcPr>
          <w:p w14:paraId="572132C3" w14:textId="77777777" w:rsidR="00682039" w:rsidRPr="006C4B51" w:rsidRDefault="00682039" w:rsidP="00682039">
            <w:pPr>
              <w:pStyle w:val="TableTextRight"/>
            </w:pPr>
            <w:r w:rsidRPr="006C4B51">
              <w:t>324</w:t>
            </w:r>
          </w:p>
        </w:tc>
        <w:tc>
          <w:tcPr>
            <w:tcW w:w="794" w:type="dxa"/>
            <w:tcBorders>
              <w:top w:val="single" w:sz="4" w:space="0" w:color="D2E1F9"/>
              <w:right w:val="single" w:sz="4" w:space="0" w:color="5D779D" w:themeColor="accent3"/>
            </w:tcBorders>
            <w:shd w:val="clear" w:color="auto" w:fill="E8F0FC" w:themeFill="accent5" w:themeFillTint="33"/>
          </w:tcPr>
          <w:p w14:paraId="2FA54E5D" w14:textId="77777777" w:rsidR="00682039" w:rsidRPr="006C4B51" w:rsidRDefault="00682039" w:rsidP="00682039">
            <w:pPr>
              <w:pStyle w:val="TableTextRight"/>
            </w:pPr>
            <w:r w:rsidRPr="006C4B51">
              <w:t>91.8</w:t>
            </w:r>
          </w:p>
        </w:tc>
        <w:tc>
          <w:tcPr>
            <w:tcW w:w="777" w:type="dxa"/>
            <w:tcBorders>
              <w:top w:val="single" w:sz="4" w:space="0" w:color="D2E1F9"/>
              <w:left w:val="single" w:sz="4" w:space="0" w:color="5D779D" w:themeColor="accent3"/>
            </w:tcBorders>
          </w:tcPr>
          <w:p w14:paraId="73BC125C" w14:textId="77777777" w:rsidR="00682039" w:rsidRPr="006C4B51" w:rsidRDefault="00682039" w:rsidP="00682039">
            <w:pPr>
              <w:pStyle w:val="TableTextRight"/>
            </w:pPr>
            <w:r w:rsidRPr="006C4B51">
              <w:t>NA</w:t>
            </w:r>
          </w:p>
        </w:tc>
        <w:tc>
          <w:tcPr>
            <w:tcW w:w="782" w:type="dxa"/>
            <w:tcBorders>
              <w:top w:val="single" w:sz="4" w:space="0" w:color="D2E1F9"/>
              <w:left w:val="nil"/>
            </w:tcBorders>
            <w:shd w:val="clear" w:color="auto" w:fill="E8F0FC" w:themeFill="accent5" w:themeFillTint="33"/>
          </w:tcPr>
          <w:p w14:paraId="111945B1" w14:textId="77777777" w:rsidR="00682039" w:rsidRPr="006C4B51" w:rsidRDefault="00682039" w:rsidP="00682039">
            <w:pPr>
              <w:pStyle w:val="TableTextRight"/>
            </w:pPr>
            <w:r w:rsidRPr="006C4B51">
              <w:t>NA</w:t>
            </w:r>
          </w:p>
        </w:tc>
      </w:tr>
      <w:tr w:rsidR="00682039" w:rsidRPr="00791D3B" w14:paraId="19FA588A" w14:textId="77777777" w:rsidTr="00176DE7">
        <w:trPr>
          <w:trHeight w:val="227"/>
        </w:trPr>
        <w:tc>
          <w:tcPr>
            <w:tcW w:w="2968" w:type="dxa"/>
            <w:vMerge/>
            <w:tcBorders>
              <w:bottom w:val="single" w:sz="4" w:space="0" w:color="D2E1F9"/>
              <w:right w:val="single" w:sz="4" w:space="0" w:color="5D779D" w:themeColor="accent3"/>
            </w:tcBorders>
            <w:noWrap/>
          </w:tcPr>
          <w:p w14:paraId="5AAE45B4" w14:textId="77777777" w:rsidR="00682039" w:rsidRPr="006C4B51" w:rsidRDefault="00682039" w:rsidP="00682039">
            <w:pPr>
              <w:pStyle w:val="TableTextLeft"/>
            </w:pPr>
          </w:p>
        </w:tc>
        <w:tc>
          <w:tcPr>
            <w:tcW w:w="1414" w:type="dxa"/>
            <w:tcBorders>
              <w:left w:val="single" w:sz="4" w:space="0" w:color="5D779D" w:themeColor="accent3"/>
              <w:bottom w:val="single" w:sz="4" w:space="0" w:color="D2E1F9"/>
              <w:right w:val="single" w:sz="4" w:space="0" w:color="5D779D" w:themeColor="accent3"/>
            </w:tcBorders>
          </w:tcPr>
          <w:p w14:paraId="6AB501E6" w14:textId="77777777" w:rsidR="00682039" w:rsidRPr="006C4B51" w:rsidRDefault="00682039" w:rsidP="00682039">
            <w:pPr>
              <w:pStyle w:val="TableTextLeft"/>
            </w:pPr>
            <w:r w:rsidRPr="006C4B51">
              <w:t>yes</w:t>
            </w:r>
          </w:p>
        </w:tc>
        <w:tc>
          <w:tcPr>
            <w:tcW w:w="778" w:type="dxa"/>
            <w:tcBorders>
              <w:left w:val="single" w:sz="4" w:space="0" w:color="5D779D" w:themeColor="accent3"/>
              <w:bottom w:val="single" w:sz="4" w:space="0" w:color="D2E1F9"/>
            </w:tcBorders>
          </w:tcPr>
          <w:p w14:paraId="3D16C9E5" w14:textId="77777777" w:rsidR="00682039" w:rsidRPr="006C4B51" w:rsidRDefault="00682039" w:rsidP="00682039">
            <w:pPr>
              <w:pStyle w:val="TableTextRight"/>
            </w:pPr>
            <w:r w:rsidRPr="006C4B51">
              <w:t>165</w:t>
            </w:r>
          </w:p>
        </w:tc>
        <w:tc>
          <w:tcPr>
            <w:tcW w:w="779" w:type="dxa"/>
            <w:tcBorders>
              <w:bottom w:val="single" w:sz="4" w:space="0" w:color="D2E1F9"/>
              <w:right w:val="single" w:sz="4" w:space="0" w:color="5D779D" w:themeColor="accent3"/>
            </w:tcBorders>
            <w:shd w:val="clear" w:color="auto" w:fill="E8F0FC" w:themeFill="accent5" w:themeFillTint="33"/>
          </w:tcPr>
          <w:p w14:paraId="2E4C1AE7" w14:textId="77777777" w:rsidR="00682039" w:rsidRPr="006C4B51" w:rsidRDefault="00682039" w:rsidP="00682039">
            <w:pPr>
              <w:pStyle w:val="TableTextRight"/>
            </w:pPr>
            <w:r w:rsidRPr="006C4B51">
              <w:t>9.8</w:t>
            </w:r>
          </w:p>
        </w:tc>
        <w:tc>
          <w:tcPr>
            <w:tcW w:w="778" w:type="dxa"/>
            <w:tcBorders>
              <w:left w:val="single" w:sz="4" w:space="0" w:color="5D779D" w:themeColor="accent3"/>
              <w:bottom w:val="single" w:sz="4" w:space="0" w:color="D2E1F9"/>
            </w:tcBorders>
          </w:tcPr>
          <w:p w14:paraId="38B0D90C" w14:textId="77777777" w:rsidR="00682039" w:rsidRPr="006C4B51" w:rsidRDefault="00682039" w:rsidP="00682039">
            <w:pPr>
              <w:pStyle w:val="TableTextRight"/>
            </w:pPr>
            <w:r w:rsidRPr="006C4B51">
              <w:t>29</w:t>
            </w:r>
          </w:p>
        </w:tc>
        <w:tc>
          <w:tcPr>
            <w:tcW w:w="794" w:type="dxa"/>
            <w:tcBorders>
              <w:bottom w:val="single" w:sz="4" w:space="0" w:color="D2E1F9"/>
              <w:right w:val="single" w:sz="4" w:space="0" w:color="5D779D" w:themeColor="accent3"/>
            </w:tcBorders>
            <w:shd w:val="clear" w:color="auto" w:fill="E8F0FC" w:themeFill="accent5" w:themeFillTint="33"/>
          </w:tcPr>
          <w:p w14:paraId="738385FC" w14:textId="77777777" w:rsidR="00682039" w:rsidRPr="006C4B51" w:rsidRDefault="00682039" w:rsidP="00682039">
            <w:pPr>
              <w:pStyle w:val="TableTextRight"/>
            </w:pPr>
            <w:r w:rsidRPr="006C4B51">
              <w:t>8.2</w:t>
            </w:r>
          </w:p>
        </w:tc>
        <w:tc>
          <w:tcPr>
            <w:tcW w:w="777" w:type="dxa"/>
            <w:tcBorders>
              <w:left w:val="single" w:sz="4" w:space="0" w:color="5D779D" w:themeColor="accent3"/>
              <w:bottom w:val="single" w:sz="4" w:space="0" w:color="D2E1F9"/>
            </w:tcBorders>
          </w:tcPr>
          <w:p w14:paraId="17B81294" w14:textId="77777777" w:rsidR="00682039" w:rsidRPr="006C4B51" w:rsidRDefault="00682039" w:rsidP="00682039">
            <w:pPr>
              <w:pStyle w:val="TableTextRight"/>
            </w:pPr>
            <w:r w:rsidRPr="006C4B51">
              <w:t>NA</w:t>
            </w:r>
          </w:p>
        </w:tc>
        <w:tc>
          <w:tcPr>
            <w:tcW w:w="782" w:type="dxa"/>
            <w:tcBorders>
              <w:left w:val="nil"/>
              <w:bottom w:val="single" w:sz="4" w:space="0" w:color="D2E1F9"/>
            </w:tcBorders>
            <w:shd w:val="clear" w:color="auto" w:fill="E8F0FC" w:themeFill="accent5" w:themeFillTint="33"/>
          </w:tcPr>
          <w:p w14:paraId="0BAD7F53" w14:textId="77777777" w:rsidR="00682039" w:rsidRPr="006C4B51" w:rsidRDefault="00682039" w:rsidP="00682039">
            <w:pPr>
              <w:pStyle w:val="TableTextRight"/>
            </w:pPr>
            <w:r w:rsidRPr="006C4B51">
              <w:t>NA</w:t>
            </w:r>
          </w:p>
        </w:tc>
      </w:tr>
      <w:tr w:rsidR="00682039" w:rsidRPr="00682039" w14:paraId="2FD40AB2" w14:textId="77777777" w:rsidTr="00176DE7">
        <w:trPr>
          <w:trHeight w:val="227"/>
        </w:trPr>
        <w:tc>
          <w:tcPr>
            <w:tcW w:w="2968" w:type="dxa"/>
            <w:tcBorders>
              <w:top w:val="single" w:sz="4" w:space="0" w:color="D2E1F9"/>
              <w:right w:val="single" w:sz="4" w:space="0" w:color="5D779D" w:themeColor="accent3"/>
            </w:tcBorders>
            <w:noWrap/>
          </w:tcPr>
          <w:p w14:paraId="7E9B3EC7" w14:textId="77777777" w:rsidR="00682039" w:rsidRPr="006C4B51" w:rsidRDefault="00682039" w:rsidP="00682039">
            <w:pPr>
              <w:pStyle w:val="TableTextLeft"/>
            </w:pPr>
            <w:r w:rsidRPr="006C4B51">
              <w:t>N</w:t>
            </w:r>
          </w:p>
        </w:tc>
        <w:tc>
          <w:tcPr>
            <w:tcW w:w="1414" w:type="dxa"/>
            <w:tcBorders>
              <w:top w:val="single" w:sz="4" w:space="0" w:color="D2E1F9"/>
              <w:left w:val="single" w:sz="4" w:space="0" w:color="5D779D" w:themeColor="accent3"/>
              <w:right w:val="single" w:sz="4" w:space="0" w:color="5D779D" w:themeColor="accent3"/>
            </w:tcBorders>
          </w:tcPr>
          <w:p w14:paraId="34236141" w14:textId="14A7A615" w:rsidR="00682039" w:rsidRPr="006C4B51" w:rsidRDefault="00682039" w:rsidP="00682039">
            <w:pPr>
              <w:pStyle w:val="TableTextLeft"/>
            </w:pPr>
          </w:p>
        </w:tc>
        <w:tc>
          <w:tcPr>
            <w:tcW w:w="778" w:type="dxa"/>
            <w:tcBorders>
              <w:top w:val="single" w:sz="4" w:space="0" w:color="D2E1F9"/>
              <w:left w:val="single" w:sz="4" w:space="0" w:color="5D779D" w:themeColor="accent3"/>
            </w:tcBorders>
          </w:tcPr>
          <w:p w14:paraId="4C56BA27" w14:textId="33DDB664" w:rsidR="00682039" w:rsidRPr="006C4B51" w:rsidRDefault="00682039" w:rsidP="00682039">
            <w:pPr>
              <w:pStyle w:val="TableTextRight"/>
            </w:pPr>
          </w:p>
        </w:tc>
        <w:tc>
          <w:tcPr>
            <w:tcW w:w="779" w:type="dxa"/>
            <w:tcBorders>
              <w:top w:val="single" w:sz="4" w:space="0" w:color="D2E1F9"/>
              <w:right w:val="single" w:sz="4" w:space="0" w:color="5D779D" w:themeColor="accent3"/>
            </w:tcBorders>
            <w:shd w:val="clear" w:color="auto" w:fill="E8F0FC" w:themeFill="accent5" w:themeFillTint="33"/>
          </w:tcPr>
          <w:p w14:paraId="39848A41" w14:textId="215B282A" w:rsidR="00682039" w:rsidRPr="006C4B51" w:rsidRDefault="00682039" w:rsidP="00682039">
            <w:pPr>
              <w:pStyle w:val="TableTextRight"/>
            </w:pPr>
            <w:r w:rsidRPr="006C4B51">
              <w:t>1,688</w:t>
            </w:r>
          </w:p>
        </w:tc>
        <w:tc>
          <w:tcPr>
            <w:tcW w:w="778" w:type="dxa"/>
            <w:tcBorders>
              <w:top w:val="single" w:sz="4" w:space="0" w:color="D2E1F9"/>
              <w:left w:val="single" w:sz="4" w:space="0" w:color="5D779D" w:themeColor="accent3"/>
            </w:tcBorders>
          </w:tcPr>
          <w:p w14:paraId="36304535" w14:textId="36974827" w:rsidR="00682039" w:rsidRPr="006C4B51" w:rsidRDefault="00682039" w:rsidP="00682039">
            <w:pPr>
              <w:pStyle w:val="TableTextRight"/>
            </w:pPr>
          </w:p>
        </w:tc>
        <w:tc>
          <w:tcPr>
            <w:tcW w:w="794" w:type="dxa"/>
            <w:tcBorders>
              <w:top w:val="single" w:sz="4" w:space="0" w:color="D2E1F9"/>
              <w:right w:val="single" w:sz="4" w:space="0" w:color="5D779D" w:themeColor="accent3"/>
            </w:tcBorders>
            <w:shd w:val="clear" w:color="auto" w:fill="E8F0FC" w:themeFill="accent5" w:themeFillTint="33"/>
          </w:tcPr>
          <w:p w14:paraId="33121833" w14:textId="2473DB09" w:rsidR="00682039" w:rsidRPr="006C4B51" w:rsidRDefault="00682039" w:rsidP="00682039">
            <w:pPr>
              <w:pStyle w:val="TableTextRight"/>
            </w:pPr>
            <w:r w:rsidRPr="006C4B51">
              <w:t>353</w:t>
            </w:r>
          </w:p>
        </w:tc>
        <w:tc>
          <w:tcPr>
            <w:tcW w:w="777" w:type="dxa"/>
            <w:tcBorders>
              <w:top w:val="single" w:sz="4" w:space="0" w:color="D2E1F9"/>
              <w:left w:val="single" w:sz="4" w:space="0" w:color="5D779D" w:themeColor="accent3"/>
            </w:tcBorders>
          </w:tcPr>
          <w:p w14:paraId="03BD1566" w14:textId="77777777" w:rsidR="00682039" w:rsidRPr="00682039" w:rsidRDefault="00682039" w:rsidP="00682039">
            <w:pPr>
              <w:pStyle w:val="TableTextRight"/>
            </w:pPr>
          </w:p>
        </w:tc>
        <w:tc>
          <w:tcPr>
            <w:tcW w:w="782" w:type="dxa"/>
            <w:tcBorders>
              <w:top w:val="single" w:sz="4" w:space="0" w:color="D2E1F9"/>
              <w:left w:val="nil"/>
            </w:tcBorders>
            <w:shd w:val="clear" w:color="auto" w:fill="E8F0FC" w:themeFill="accent5" w:themeFillTint="33"/>
          </w:tcPr>
          <w:p w14:paraId="74DBD054" w14:textId="4F44F9BC" w:rsidR="00682039" w:rsidRPr="00682039" w:rsidRDefault="00682039" w:rsidP="00682039">
            <w:pPr>
              <w:pStyle w:val="TableTextRight"/>
            </w:pPr>
            <w:r w:rsidRPr="006C4B51">
              <w:rPr>
                <w:rFonts w:cs="Calibri Light"/>
                <w:szCs w:val="18"/>
              </w:rPr>
              <w:t>1,248</w:t>
            </w:r>
          </w:p>
        </w:tc>
      </w:tr>
    </w:tbl>
    <w:p w14:paraId="35582FDA" w14:textId="77777777" w:rsidR="00682039" w:rsidRDefault="00682039" w:rsidP="00682039">
      <w:pPr>
        <w:pStyle w:val="Linerule"/>
        <w:keepNext w:val="0"/>
        <w:keepLines w:val="0"/>
        <w:spacing w:after="0"/>
      </w:pPr>
    </w:p>
    <w:p w14:paraId="7AA9D129" w14:textId="77777777" w:rsidR="007A6469" w:rsidRDefault="007A6469" w:rsidP="007A6469"/>
    <w:p w14:paraId="5FE40108" w14:textId="77777777" w:rsidR="007A6469" w:rsidRDefault="007A6469" w:rsidP="007A6469">
      <w:pPr>
        <w:sectPr w:rsidR="007A6469" w:rsidSect="006757AB">
          <w:headerReference w:type="default" r:id="rId50"/>
          <w:headerReference w:type="first" r:id="rId51"/>
          <w:pgSz w:w="11906" w:h="16838" w:code="9"/>
          <w:pgMar w:top="1843" w:right="1417" w:bottom="1417" w:left="1417" w:header="709" w:footer="709" w:gutter="0"/>
          <w:cols w:space="708"/>
          <w:titlePg/>
          <w:docGrid w:linePitch="360"/>
        </w:sectPr>
      </w:pPr>
    </w:p>
    <w:p w14:paraId="1486428E" w14:textId="6A53ADC6" w:rsidR="00F968BE" w:rsidRPr="00791D3B" w:rsidRDefault="00834A34" w:rsidP="00F260FB">
      <w:pPr>
        <w:pStyle w:val="Heading1"/>
      </w:pPr>
      <w:bookmarkStart w:id="160" w:name="_Toc238647507"/>
      <w:bookmarkStart w:id="161" w:name="_Ref239159436"/>
      <w:bookmarkStart w:id="162" w:name="_Ref239159497"/>
      <w:r w:rsidRPr="00791D3B">
        <w:t xml:space="preserve">Appendix </w:t>
      </w:r>
      <w:r w:rsidR="00F6345D" w:rsidRPr="00791D3B">
        <w:t>C</w:t>
      </w:r>
      <w:r w:rsidRPr="00791D3B">
        <w:t>: HIPPY</w:t>
      </w:r>
      <w:r w:rsidR="00991A8A">
        <w:t>’</w:t>
      </w:r>
      <w:r w:rsidRPr="00791D3B">
        <w:t xml:space="preserve">s </w:t>
      </w:r>
      <w:bookmarkEnd w:id="157"/>
      <w:bookmarkEnd w:id="158"/>
      <w:r w:rsidR="00922F6C" w:rsidRPr="00F260FB">
        <w:t>p</w:t>
      </w:r>
      <w:r w:rsidRPr="00F260FB">
        <w:t>rogram</w:t>
      </w:r>
      <w:r w:rsidRPr="00791D3B">
        <w:t xml:space="preserve"> </w:t>
      </w:r>
      <w:r w:rsidR="00922F6C" w:rsidRPr="00791D3B">
        <w:t>l</w:t>
      </w:r>
      <w:r w:rsidRPr="00791D3B">
        <w:t>ogic</w:t>
      </w:r>
      <w:bookmarkEnd w:id="159"/>
      <w:bookmarkEnd w:id="160"/>
      <w:bookmarkEnd w:id="161"/>
      <w:bookmarkEnd w:id="162"/>
    </w:p>
    <w:p w14:paraId="5A235799" w14:textId="77777777" w:rsidR="001B6AA5" w:rsidRDefault="001B6AA5" w:rsidP="001B6AA5">
      <w:pPr>
        <w:pStyle w:val="Heading2small"/>
      </w:pPr>
      <w:r w:rsidRPr="007D4960">
        <w:t>Objective</w:t>
      </w:r>
    </w:p>
    <w:p w14:paraId="18E471EF" w14:textId="77777777" w:rsidR="001B6AA5" w:rsidRDefault="001B6AA5" w:rsidP="001B6AA5">
      <w:r w:rsidRPr="005F2817">
        <w:t>To build the confidence and skills of parents/carers of children in disadvantaged communities to create a positive home learning environment that assists children prepare for school and strengthen the parent/carer child relationship.</w:t>
      </w:r>
    </w:p>
    <w:p w14:paraId="0EF3A024" w14:textId="77777777" w:rsidR="001B6AA5" w:rsidRDefault="001B6AA5" w:rsidP="001B6AA5">
      <w:pPr>
        <w:pStyle w:val="Heading2small"/>
      </w:pPr>
      <w:r w:rsidRPr="007D4960">
        <w:t>Needs statement</w:t>
      </w:r>
    </w:p>
    <w:p w14:paraId="33532F0A" w14:textId="04874529" w:rsidR="001B6AA5" w:rsidRDefault="001B6AA5" w:rsidP="001B6AA5">
      <w:r w:rsidRPr="007D4960">
        <w:t>There is a link between disadvantage and poverty that can impact a child</w:t>
      </w:r>
      <w:r>
        <w:t>’</w:t>
      </w:r>
      <w:r w:rsidRPr="007D4960">
        <w:t>s learning and subsequent life outcomes, including low educational outcomes that perpetuate intergenerational poverty. Early</w:t>
      </w:r>
      <w:r>
        <w:t> </w:t>
      </w:r>
      <w:r w:rsidRPr="007D4960">
        <w:t>years learning aims to improve the wellbeing of children and young people, to enhance family and community functioning, and increase the participation of vulnerable people in community life.</w:t>
      </w:r>
    </w:p>
    <w:p w14:paraId="194061AF" w14:textId="3A897C41" w:rsidR="001B6AA5" w:rsidRPr="002F6477" w:rsidRDefault="001B6AA5" w:rsidP="00A1624A">
      <w:pPr>
        <w:pStyle w:val="TableMainHeading"/>
      </w:pPr>
      <w:r w:rsidRPr="00EF669D">
        <w:t xml:space="preserve">Table </w:t>
      </w:r>
      <w:r w:rsidR="00EF669D">
        <w:t>1</w:t>
      </w:r>
      <w:r w:rsidR="00F65E84">
        <w:t>1</w:t>
      </w:r>
      <w:r w:rsidRPr="00EF669D">
        <w:t>: HIPPY program</w:t>
      </w:r>
      <w:r>
        <w:t xml:space="preserve"> logic – inputs, activities and </w:t>
      </w:r>
      <w:r w:rsidRPr="00A1624A">
        <w:t>outputs</w:t>
      </w:r>
    </w:p>
    <w:tbl>
      <w:tblPr>
        <w:tblW w:w="5000" w:type="pct"/>
        <w:tblBorders>
          <w:insideV w:val="single" w:sz="4" w:space="0" w:color="5D779D" w:themeColor="accent3"/>
        </w:tblBorders>
        <w:tblCellMar>
          <w:top w:w="28" w:type="dxa"/>
          <w:bottom w:w="28" w:type="dxa"/>
        </w:tblCellMar>
        <w:tblLook w:val="04A0" w:firstRow="1" w:lastRow="0" w:firstColumn="1" w:lastColumn="0" w:noHBand="0" w:noVBand="1"/>
      </w:tblPr>
      <w:tblGrid>
        <w:gridCol w:w="2877"/>
        <w:gridCol w:w="3381"/>
        <w:gridCol w:w="2814"/>
      </w:tblGrid>
      <w:tr w:rsidR="001B6AA5" w:rsidRPr="004A0DBF" w14:paraId="12B8675A" w14:textId="77777777" w:rsidTr="001B6AA5">
        <w:trPr>
          <w:trHeight w:val="221"/>
        </w:trPr>
        <w:tc>
          <w:tcPr>
            <w:tcW w:w="2891" w:type="dxa"/>
            <w:shd w:val="clear" w:color="auto" w:fill="E8F0FC" w:themeFill="accent5" w:themeFillTint="33"/>
          </w:tcPr>
          <w:p w14:paraId="55F04240" w14:textId="77777777" w:rsidR="001B6AA5" w:rsidRPr="001B6AA5" w:rsidRDefault="001B6AA5" w:rsidP="001B6AA5">
            <w:pPr>
              <w:pStyle w:val="TableColumnHeadingLeft"/>
            </w:pPr>
            <w:r w:rsidRPr="001B6AA5">
              <w:t>Inputs</w:t>
            </w:r>
          </w:p>
        </w:tc>
        <w:tc>
          <w:tcPr>
            <w:tcW w:w="3402" w:type="dxa"/>
            <w:shd w:val="clear" w:color="auto" w:fill="E8F0FC" w:themeFill="accent5" w:themeFillTint="33"/>
          </w:tcPr>
          <w:p w14:paraId="7D2A7C9E" w14:textId="77777777" w:rsidR="001B6AA5" w:rsidRPr="001B6AA5" w:rsidRDefault="001B6AA5" w:rsidP="001B6AA5">
            <w:pPr>
              <w:pStyle w:val="TableColumnHeadingLeft"/>
            </w:pPr>
            <w:r w:rsidRPr="001B6AA5">
              <w:t>Activities</w:t>
            </w:r>
          </w:p>
        </w:tc>
        <w:tc>
          <w:tcPr>
            <w:tcW w:w="2835" w:type="dxa"/>
            <w:shd w:val="clear" w:color="auto" w:fill="E8F0FC" w:themeFill="accent5" w:themeFillTint="33"/>
          </w:tcPr>
          <w:p w14:paraId="61FBC4C3" w14:textId="77777777" w:rsidR="001B6AA5" w:rsidRPr="001B6AA5" w:rsidRDefault="001B6AA5" w:rsidP="001B6AA5">
            <w:pPr>
              <w:pStyle w:val="TableColumnHeadingLeft"/>
              <w:spacing w:before="60" w:after="60"/>
            </w:pPr>
            <w:r w:rsidRPr="001B6AA5">
              <w:t>Outputs</w:t>
            </w:r>
          </w:p>
        </w:tc>
      </w:tr>
      <w:tr w:rsidR="001B6AA5" w:rsidRPr="004A0DBF" w14:paraId="7CA25971" w14:textId="77777777" w:rsidTr="001B6AA5">
        <w:trPr>
          <w:trHeight w:val="52"/>
        </w:trPr>
        <w:tc>
          <w:tcPr>
            <w:tcW w:w="2891" w:type="dxa"/>
          </w:tcPr>
          <w:p w14:paraId="47619A7F" w14:textId="715EAC3A" w:rsidR="001B6AA5" w:rsidRPr="001B6AA5" w:rsidRDefault="001B6AA5" w:rsidP="001B6AA5">
            <w:pPr>
              <w:pStyle w:val="TableTextBullet"/>
              <w:rPr>
                <w:b/>
                <w:bCs/>
              </w:rPr>
            </w:pPr>
            <w:r w:rsidRPr="001B6AA5">
              <w:rPr>
                <w:b/>
                <w:bCs/>
              </w:rPr>
              <w:t>Commonwealth funding</w:t>
            </w:r>
          </w:p>
          <w:p w14:paraId="0670D9D3" w14:textId="774BC9FE" w:rsidR="001B6AA5" w:rsidRPr="001B6AA5" w:rsidRDefault="001B6AA5" w:rsidP="001B6AA5">
            <w:pPr>
              <w:pStyle w:val="TableTextBullet"/>
              <w:rPr>
                <w:b/>
                <w:bCs/>
              </w:rPr>
            </w:pPr>
            <w:r w:rsidRPr="001B6AA5">
              <w:rPr>
                <w:b/>
                <w:bCs/>
              </w:rPr>
              <w:t>Partnerships</w:t>
            </w:r>
          </w:p>
          <w:p w14:paraId="32612568" w14:textId="43CEDC4D" w:rsidR="001B6AA5" w:rsidRPr="001B6AA5" w:rsidRDefault="001B6AA5" w:rsidP="001B6AA5">
            <w:pPr>
              <w:pStyle w:val="TableTextDash2"/>
            </w:pPr>
            <w:r w:rsidRPr="001B6AA5">
              <w:t>DSS and Brotherhood of St</w:t>
            </w:r>
            <w:r>
              <w:t> </w:t>
            </w:r>
            <w:r w:rsidRPr="001B6AA5">
              <w:t xml:space="preserve">Laurence (BSL) </w:t>
            </w:r>
          </w:p>
          <w:p w14:paraId="53E4D1A2" w14:textId="66A11EB4" w:rsidR="001B6AA5" w:rsidRPr="001B6AA5" w:rsidRDefault="001B6AA5" w:rsidP="001B6AA5">
            <w:pPr>
              <w:pStyle w:val="TableTextDash2"/>
            </w:pPr>
            <w:r w:rsidRPr="001B6AA5">
              <w:t>BSL HIPPY Australia and HIPPY</w:t>
            </w:r>
            <w:r>
              <w:t> </w:t>
            </w:r>
            <w:r w:rsidRPr="001B6AA5">
              <w:t>International</w:t>
            </w:r>
          </w:p>
          <w:p w14:paraId="0C4B1F4D" w14:textId="77777777" w:rsidR="001B6AA5" w:rsidRPr="001B6AA5" w:rsidRDefault="001B6AA5" w:rsidP="001B6AA5">
            <w:pPr>
              <w:pStyle w:val="TableTextDash2"/>
            </w:pPr>
            <w:r w:rsidRPr="001B6AA5">
              <w:t>BSL &amp; local HIPPY Provider</w:t>
            </w:r>
          </w:p>
          <w:p w14:paraId="38FC9295" w14:textId="765214A8" w:rsidR="001B6AA5" w:rsidRPr="001B6AA5" w:rsidRDefault="001B6AA5" w:rsidP="001B6AA5">
            <w:pPr>
              <w:pStyle w:val="TableTextDash2"/>
            </w:pPr>
            <w:r w:rsidRPr="001B6AA5">
              <w:t xml:space="preserve">Local HIPPY Provider </w:t>
            </w:r>
            <w:r>
              <w:t>and</w:t>
            </w:r>
            <w:r w:rsidRPr="001B6AA5">
              <w:t xml:space="preserve"> parents/carers and community</w:t>
            </w:r>
          </w:p>
          <w:p w14:paraId="4C902E27" w14:textId="0B6002BA" w:rsidR="001B6AA5" w:rsidRPr="001B6AA5" w:rsidRDefault="001B6AA5" w:rsidP="001B6AA5">
            <w:pPr>
              <w:pStyle w:val="TableTextDash2"/>
            </w:pPr>
            <w:r w:rsidRPr="001B6AA5">
              <w:t>National Indigenous Australians</w:t>
            </w:r>
            <w:r>
              <w:t> </w:t>
            </w:r>
            <w:r w:rsidRPr="001B6AA5">
              <w:t>Agency</w:t>
            </w:r>
          </w:p>
          <w:p w14:paraId="524767B5" w14:textId="320C8E57" w:rsidR="001B6AA5" w:rsidRPr="001B6AA5" w:rsidRDefault="001B6AA5" w:rsidP="001B6AA5">
            <w:pPr>
              <w:pStyle w:val="TableTextBullet"/>
              <w:rPr>
                <w:b/>
                <w:bCs/>
              </w:rPr>
            </w:pPr>
            <w:r w:rsidRPr="001B6AA5">
              <w:rPr>
                <w:b/>
                <w:bCs/>
              </w:rPr>
              <w:t>HIPPY curriculum, guidance and promotional materials</w:t>
            </w:r>
          </w:p>
          <w:p w14:paraId="186266EB" w14:textId="2EDA2B08" w:rsidR="001B6AA5" w:rsidRPr="001B6AA5" w:rsidRDefault="001B6AA5" w:rsidP="001B6AA5">
            <w:pPr>
              <w:pStyle w:val="TableTextBullet"/>
              <w:rPr>
                <w:b/>
                <w:bCs/>
              </w:rPr>
            </w:pPr>
            <w:r w:rsidRPr="001B6AA5">
              <w:rPr>
                <w:b/>
                <w:bCs/>
              </w:rPr>
              <w:t>HIPPY site infrastructure (in</w:t>
            </w:r>
            <w:r w:rsidRPr="001B6AA5">
              <w:rPr>
                <w:b/>
                <w:bCs/>
              </w:rPr>
              <w:noBreakHyphen/>
              <w:t>kind</w:t>
            </w:r>
            <w:r>
              <w:rPr>
                <w:b/>
                <w:bCs/>
              </w:rPr>
              <w:t> </w:t>
            </w:r>
            <w:r w:rsidRPr="001B6AA5">
              <w:rPr>
                <w:b/>
                <w:bCs/>
              </w:rPr>
              <w:t>contribution)</w:t>
            </w:r>
          </w:p>
          <w:p w14:paraId="121308E2" w14:textId="03F4A9BD" w:rsidR="001B6AA5" w:rsidRPr="001B6AA5" w:rsidRDefault="001B6AA5" w:rsidP="001B6AA5">
            <w:pPr>
              <w:pStyle w:val="TableTextBullet"/>
              <w:rPr>
                <w:b/>
                <w:bCs/>
              </w:rPr>
            </w:pPr>
            <w:r w:rsidRPr="001B6AA5">
              <w:rPr>
                <w:b/>
                <w:bCs/>
              </w:rPr>
              <w:t xml:space="preserve">Partnerships </w:t>
            </w:r>
            <w:r>
              <w:rPr>
                <w:b/>
                <w:bCs/>
              </w:rPr>
              <w:t>and</w:t>
            </w:r>
            <w:r w:rsidRPr="001B6AA5">
              <w:rPr>
                <w:b/>
                <w:bCs/>
              </w:rPr>
              <w:t xml:space="preserve"> collaboration</w:t>
            </w:r>
            <w:r>
              <w:rPr>
                <w:b/>
                <w:bCs/>
              </w:rPr>
              <w:t> </w:t>
            </w:r>
            <w:r w:rsidRPr="001B6AA5">
              <w:rPr>
                <w:b/>
                <w:bCs/>
              </w:rPr>
              <w:t>between</w:t>
            </w:r>
          </w:p>
          <w:p w14:paraId="7F4892D3" w14:textId="39266479" w:rsidR="001B6AA5" w:rsidRPr="00A676FC" w:rsidRDefault="001B6AA5" w:rsidP="001B6AA5">
            <w:pPr>
              <w:pStyle w:val="TableTextDash2"/>
              <w:rPr>
                <w:b/>
                <w:bCs/>
              </w:rPr>
            </w:pPr>
            <w:r w:rsidRPr="00A676FC">
              <w:t>HIPPY local workforce including</w:t>
            </w:r>
            <w:r>
              <w:t> </w:t>
            </w:r>
            <w:r w:rsidRPr="00A676FC">
              <w:t>Home Tutors</w:t>
            </w:r>
          </w:p>
          <w:p w14:paraId="1E35A8DB" w14:textId="77777777" w:rsidR="001B6AA5" w:rsidRPr="00A676FC" w:rsidRDefault="001B6AA5" w:rsidP="001B6AA5">
            <w:pPr>
              <w:pStyle w:val="TableTextDash2"/>
              <w:rPr>
                <w:b/>
                <w:bCs/>
              </w:rPr>
            </w:pPr>
            <w:r w:rsidRPr="00A676FC">
              <w:t>Local Advisors on Indigenous Early Childhood</w:t>
            </w:r>
          </w:p>
          <w:p w14:paraId="0B9BAB4F" w14:textId="77777777" w:rsidR="001B6AA5" w:rsidRPr="004A0DBF" w:rsidRDefault="001B6AA5" w:rsidP="001B6AA5">
            <w:pPr>
              <w:pStyle w:val="TableTextDash2"/>
            </w:pPr>
            <w:r w:rsidRPr="00A676FC">
              <w:t>Network of community</w:t>
            </w:r>
            <w:r w:rsidRPr="00A676FC">
              <w:noBreakHyphen/>
              <w:t>based support services</w:t>
            </w:r>
          </w:p>
        </w:tc>
        <w:tc>
          <w:tcPr>
            <w:tcW w:w="3402" w:type="dxa"/>
          </w:tcPr>
          <w:p w14:paraId="6E07AFB1" w14:textId="0036B206" w:rsidR="001B6AA5" w:rsidRPr="001B6AA5" w:rsidRDefault="001B6AA5" w:rsidP="001B6AA5">
            <w:pPr>
              <w:pStyle w:val="TableTextBullet"/>
              <w:rPr>
                <w:b/>
                <w:bCs/>
              </w:rPr>
            </w:pPr>
            <w:r w:rsidRPr="001B6AA5">
              <w:rPr>
                <w:b/>
                <w:bCs/>
              </w:rPr>
              <w:t>HIPPY Australia</w:t>
            </w:r>
          </w:p>
          <w:p w14:paraId="37EC09C5" w14:textId="4F7873C7" w:rsidR="001B6AA5" w:rsidRPr="004A0DBF" w:rsidRDefault="001B6AA5" w:rsidP="001B6AA5">
            <w:pPr>
              <w:pStyle w:val="TableTextDash2"/>
            </w:pPr>
            <w:r w:rsidRPr="004A0DBF">
              <w:t>Support local HIPPY providers to</w:t>
            </w:r>
            <w:r>
              <w:t> </w:t>
            </w:r>
            <w:r w:rsidRPr="004A0DBF">
              <w:t>establish and sustain the capacity</w:t>
            </w:r>
            <w:r>
              <w:t> </w:t>
            </w:r>
            <w:r w:rsidRPr="004A0DBF">
              <w:t>and capability required</w:t>
            </w:r>
            <w:r>
              <w:t> </w:t>
            </w:r>
            <w:r w:rsidRPr="004A0DBF">
              <w:t>to</w:t>
            </w:r>
            <w:r>
              <w:t> </w:t>
            </w:r>
            <w:r w:rsidRPr="004A0DBF">
              <w:t>deliver HIPPY</w:t>
            </w:r>
          </w:p>
          <w:p w14:paraId="753F96C4" w14:textId="77777777" w:rsidR="001B6AA5" w:rsidRPr="004A0DBF" w:rsidRDefault="001B6AA5" w:rsidP="001B6AA5">
            <w:pPr>
              <w:pStyle w:val="TableTextDash2"/>
            </w:pPr>
            <w:r w:rsidRPr="004A0DBF">
              <w:t xml:space="preserve">Provide resources to support recruitment, retention and engagement of families </w:t>
            </w:r>
          </w:p>
          <w:p w14:paraId="2387D2FE" w14:textId="77777777" w:rsidR="001B6AA5" w:rsidRPr="004A0DBF" w:rsidRDefault="001B6AA5" w:rsidP="001B6AA5">
            <w:pPr>
              <w:pStyle w:val="TableTextDash2"/>
            </w:pPr>
            <w:r w:rsidRPr="004A0DBF">
              <w:t>Data collection, quality assessment, continual improvement and reporting</w:t>
            </w:r>
          </w:p>
          <w:p w14:paraId="2CB6226E" w14:textId="77777777" w:rsidR="001B6AA5" w:rsidRPr="001B6AA5" w:rsidRDefault="001B6AA5" w:rsidP="001B6AA5">
            <w:pPr>
              <w:pStyle w:val="TableTextBullet"/>
              <w:rPr>
                <w:b/>
                <w:bCs/>
              </w:rPr>
            </w:pPr>
            <w:r w:rsidRPr="001B6AA5">
              <w:rPr>
                <w:b/>
                <w:bCs/>
              </w:rPr>
              <w:t>HIPPY Research</w:t>
            </w:r>
          </w:p>
          <w:p w14:paraId="6253ACBA" w14:textId="77777777" w:rsidR="001B6AA5" w:rsidRPr="001B6AA5" w:rsidRDefault="001B6AA5" w:rsidP="001B6AA5">
            <w:pPr>
              <w:pStyle w:val="TableTextDash2"/>
            </w:pPr>
            <w:r w:rsidRPr="001B6AA5">
              <w:t xml:space="preserve">Building capacity of Aboriginal </w:t>
            </w:r>
            <w:r w:rsidRPr="001B6AA5">
              <w:rPr>
                <w:spacing w:val="-2"/>
              </w:rPr>
              <w:t>Community Controlled Organisations</w:t>
            </w:r>
          </w:p>
          <w:p w14:paraId="3F164272" w14:textId="77777777" w:rsidR="001B6AA5" w:rsidRPr="001B6AA5" w:rsidRDefault="001B6AA5" w:rsidP="001B6AA5">
            <w:pPr>
              <w:pStyle w:val="TableTextDash2"/>
            </w:pPr>
            <w:r w:rsidRPr="001B6AA5">
              <w:t>HIPPY providers:</w:t>
            </w:r>
          </w:p>
          <w:p w14:paraId="53FFF850" w14:textId="77777777" w:rsidR="001B6AA5" w:rsidRPr="001B6AA5" w:rsidRDefault="001B6AA5" w:rsidP="001B6AA5">
            <w:pPr>
              <w:pStyle w:val="TableTextDash2"/>
            </w:pPr>
            <w:r w:rsidRPr="001B6AA5">
              <w:t>Recruit and enrol eligible families</w:t>
            </w:r>
          </w:p>
          <w:p w14:paraId="1DE5FA4B" w14:textId="4B1E2EFD" w:rsidR="001B6AA5" w:rsidRPr="001B6AA5" w:rsidRDefault="001B6AA5" w:rsidP="001B6AA5">
            <w:pPr>
              <w:pStyle w:val="TableTextDash2"/>
            </w:pPr>
            <w:r w:rsidRPr="001B6AA5">
              <w:t>Support and development of</w:t>
            </w:r>
            <w:r>
              <w:t> </w:t>
            </w:r>
            <w:r w:rsidRPr="001B6AA5">
              <w:t>parents/carers of participating</w:t>
            </w:r>
            <w:r>
              <w:t> </w:t>
            </w:r>
            <w:r w:rsidRPr="001B6AA5">
              <w:t>families</w:t>
            </w:r>
          </w:p>
          <w:p w14:paraId="1ABFD1EF" w14:textId="77777777" w:rsidR="001B6AA5" w:rsidRPr="001B6AA5" w:rsidRDefault="001B6AA5" w:rsidP="001B6AA5">
            <w:pPr>
              <w:pStyle w:val="TableTextDash2"/>
            </w:pPr>
            <w:r w:rsidRPr="001B6AA5">
              <w:t>Deliver HIPPY to families</w:t>
            </w:r>
          </w:p>
          <w:p w14:paraId="4BE58AA0" w14:textId="08B1C918" w:rsidR="001B6AA5" w:rsidRPr="001B6AA5" w:rsidRDefault="001B6AA5" w:rsidP="001B6AA5">
            <w:pPr>
              <w:pStyle w:val="TableTextDash2"/>
            </w:pPr>
            <w:r w:rsidRPr="001B6AA5">
              <w:t>Establish Community Networks, Employment Pathways and Community</w:t>
            </w:r>
            <w:r>
              <w:t> </w:t>
            </w:r>
            <w:r w:rsidRPr="001B6AA5">
              <w:t>of Practice</w:t>
            </w:r>
          </w:p>
          <w:p w14:paraId="4003FCEF" w14:textId="77777777" w:rsidR="001B6AA5" w:rsidRPr="001B6AA5" w:rsidRDefault="001B6AA5" w:rsidP="001B6AA5">
            <w:pPr>
              <w:pStyle w:val="TableTextDash2"/>
            </w:pPr>
            <w:r w:rsidRPr="001B6AA5">
              <w:t xml:space="preserve">Recruit and train home tutors </w:t>
            </w:r>
          </w:p>
          <w:p w14:paraId="740B2A5F" w14:textId="60A06F60" w:rsidR="001B6AA5" w:rsidRPr="001B6AA5" w:rsidRDefault="001B6AA5" w:rsidP="001B6AA5">
            <w:pPr>
              <w:pStyle w:val="TableTextBullet"/>
              <w:rPr>
                <w:b/>
                <w:bCs/>
              </w:rPr>
            </w:pPr>
            <w:r w:rsidRPr="001B6AA5">
              <w:rPr>
                <w:b/>
                <w:bCs/>
              </w:rPr>
              <w:t>DSS</w:t>
            </w:r>
          </w:p>
          <w:p w14:paraId="6B657EA3" w14:textId="77777777" w:rsidR="001B6AA5" w:rsidRPr="004A0DBF" w:rsidRDefault="001B6AA5" w:rsidP="001B6AA5">
            <w:pPr>
              <w:pStyle w:val="TableTextDash2"/>
            </w:pPr>
            <w:r w:rsidRPr="004A0DBF">
              <w:t>Contract management</w:t>
            </w:r>
          </w:p>
          <w:p w14:paraId="2FB8246F" w14:textId="77777777" w:rsidR="001B6AA5" w:rsidRPr="004A0DBF" w:rsidRDefault="001B6AA5" w:rsidP="001B6AA5">
            <w:pPr>
              <w:pStyle w:val="TableTextDash2"/>
            </w:pPr>
            <w:r w:rsidRPr="004A0DBF">
              <w:t>HIPPY independent eval</w:t>
            </w:r>
          </w:p>
          <w:p w14:paraId="465A7B7C" w14:textId="16858279" w:rsidR="001B6AA5" w:rsidRPr="00A676FC" w:rsidRDefault="001B6AA5" w:rsidP="001B6AA5">
            <w:pPr>
              <w:pStyle w:val="TableTextBullet"/>
            </w:pPr>
            <w:r w:rsidRPr="001B6AA5">
              <w:rPr>
                <w:b/>
                <w:bCs/>
              </w:rPr>
              <w:t>NIAA</w:t>
            </w:r>
          </w:p>
          <w:p w14:paraId="184010A0" w14:textId="77777777" w:rsidR="001B6AA5" w:rsidRPr="004A0DBF" w:rsidRDefault="001B6AA5" w:rsidP="001B6AA5">
            <w:pPr>
              <w:pStyle w:val="TableTextDash2"/>
            </w:pPr>
            <w:r w:rsidRPr="004A0DBF">
              <w:t>Indigenous advice and linkages</w:t>
            </w:r>
          </w:p>
        </w:tc>
        <w:tc>
          <w:tcPr>
            <w:tcW w:w="2835" w:type="dxa"/>
          </w:tcPr>
          <w:p w14:paraId="6CCA9606" w14:textId="1367B2EA" w:rsidR="001B6AA5" w:rsidRPr="001B6AA5" w:rsidRDefault="001B6AA5" w:rsidP="001B6AA5">
            <w:pPr>
              <w:pStyle w:val="TableTextBullet"/>
            </w:pPr>
            <w:r w:rsidRPr="001B6AA5">
              <w:t>Selected communities established and supported to</w:t>
            </w:r>
            <w:r>
              <w:t> </w:t>
            </w:r>
            <w:r w:rsidRPr="001B6AA5">
              <w:t>deliver HIPPY</w:t>
            </w:r>
          </w:p>
          <w:p w14:paraId="32EA6475" w14:textId="77777777" w:rsidR="001B6AA5" w:rsidRPr="001B6AA5" w:rsidRDefault="001B6AA5" w:rsidP="001B6AA5">
            <w:pPr>
              <w:pStyle w:val="TableTextBullet"/>
            </w:pPr>
            <w:r w:rsidRPr="001B6AA5">
              <w:t xml:space="preserve">Parents/carers engage in educational activities in the home and in their community </w:t>
            </w:r>
          </w:p>
          <w:p w14:paraId="651CB524" w14:textId="57E3A15A" w:rsidR="001B6AA5" w:rsidRPr="001B6AA5" w:rsidRDefault="001B6AA5" w:rsidP="001B6AA5">
            <w:pPr>
              <w:pStyle w:val="TableTextBullet"/>
            </w:pPr>
            <w:r w:rsidRPr="001B6AA5">
              <w:t>Children participate in activities that</w:t>
            </w:r>
            <w:r>
              <w:t> </w:t>
            </w:r>
            <w:r w:rsidRPr="001B6AA5">
              <w:t>support development across multiple developmental domains</w:t>
            </w:r>
          </w:p>
          <w:p w14:paraId="195E21B6" w14:textId="77777777" w:rsidR="001B6AA5" w:rsidRPr="001B6AA5" w:rsidRDefault="001B6AA5" w:rsidP="001B6AA5">
            <w:pPr>
              <w:pStyle w:val="TableTextBullet"/>
            </w:pPr>
            <w:r w:rsidRPr="001B6AA5">
              <w:t xml:space="preserve">Target Families participate in HIPPY over 2 years </w:t>
            </w:r>
          </w:p>
          <w:p w14:paraId="4B4011B7" w14:textId="18F87846" w:rsidR="001B6AA5" w:rsidRPr="001B6AA5" w:rsidRDefault="001B6AA5" w:rsidP="001B6AA5">
            <w:pPr>
              <w:pStyle w:val="TableTextBullet"/>
            </w:pPr>
            <w:r w:rsidRPr="001B6AA5">
              <w:t>Families are made aware of</w:t>
            </w:r>
            <w:r>
              <w:t> </w:t>
            </w:r>
            <w:r w:rsidRPr="001B6AA5">
              <w:t>local</w:t>
            </w:r>
            <w:r>
              <w:t> </w:t>
            </w:r>
            <w:r w:rsidRPr="001B6AA5">
              <w:t xml:space="preserve">events and services </w:t>
            </w:r>
          </w:p>
          <w:p w14:paraId="73F48812" w14:textId="6280F0C3" w:rsidR="001B6AA5" w:rsidRPr="001B6AA5" w:rsidRDefault="001B6AA5" w:rsidP="001B6AA5">
            <w:pPr>
              <w:pStyle w:val="TableTextBullet"/>
            </w:pPr>
            <w:r w:rsidRPr="001B6AA5">
              <w:t>HIPPY parents/carers realise the</w:t>
            </w:r>
            <w:r>
              <w:t> </w:t>
            </w:r>
            <w:r w:rsidRPr="001B6AA5">
              <w:t>opportunity to work as HIPPY</w:t>
            </w:r>
            <w:r>
              <w:t> </w:t>
            </w:r>
            <w:r w:rsidRPr="001B6AA5">
              <w:t>Tutors</w:t>
            </w:r>
          </w:p>
          <w:p w14:paraId="07151EA4" w14:textId="77777777" w:rsidR="001B6AA5" w:rsidRPr="001B6AA5" w:rsidRDefault="001B6AA5" w:rsidP="001B6AA5">
            <w:pPr>
              <w:pStyle w:val="TableTextBullet"/>
            </w:pPr>
            <w:r w:rsidRPr="001B6AA5">
              <w:t>Tutors have access to regular training and professional development opportunities</w:t>
            </w:r>
          </w:p>
          <w:p w14:paraId="5045360B" w14:textId="3B952B11" w:rsidR="001B6AA5" w:rsidRPr="001B6AA5" w:rsidRDefault="001B6AA5" w:rsidP="001B6AA5">
            <w:pPr>
              <w:pStyle w:val="TableTextBullet"/>
            </w:pPr>
            <w:r w:rsidRPr="001B6AA5">
              <w:t>Service providers, including ACCOs, attend national learning</w:t>
            </w:r>
            <w:r>
              <w:t> </w:t>
            </w:r>
            <w:r w:rsidRPr="001B6AA5">
              <w:t xml:space="preserve">event / receive coaching, participate in Community of Practice </w:t>
            </w:r>
          </w:p>
          <w:p w14:paraId="0A37343E" w14:textId="77777777" w:rsidR="001B6AA5" w:rsidRPr="001B6AA5" w:rsidRDefault="001B6AA5" w:rsidP="001B6AA5">
            <w:pPr>
              <w:pStyle w:val="TableTextBullet"/>
            </w:pPr>
            <w:r w:rsidRPr="001B6AA5">
              <w:t>Reports on program delivery:</w:t>
            </w:r>
          </w:p>
          <w:p w14:paraId="02DBE5C0" w14:textId="77777777" w:rsidR="001B6AA5" w:rsidRPr="001B6AA5" w:rsidRDefault="001B6AA5" w:rsidP="001B6AA5">
            <w:pPr>
              <w:pStyle w:val="TableTextDash2"/>
            </w:pPr>
            <w:r w:rsidRPr="001B6AA5">
              <w:t>Age 3 Transition Strategy</w:t>
            </w:r>
          </w:p>
          <w:p w14:paraId="4909A535" w14:textId="77777777" w:rsidR="001B6AA5" w:rsidRPr="001B6AA5" w:rsidRDefault="001B6AA5" w:rsidP="001B6AA5">
            <w:pPr>
              <w:pStyle w:val="TableTextDash2"/>
            </w:pPr>
            <w:r w:rsidRPr="001B6AA5">
              <w:t>National Recruitment and Retention Strategy</w:t>
            </w:r>
          </w:p>
          <w:p w14:paraId="1213AD6A" w14:textId="77777777" w:rsidR="001B6AA5" w:rsidRPr="001B6AA5" w:rsidRDefault="001B6AA5" w:rsidP="001B6AA5">
            <w:pPr>
              <w:pStyle w:val="TableTextDash2"/>
            </w:pPr>
            <w:r w:rsidRPr="001B6AA5">
              <w:t>HIPPY independent evaluation</w:t>
            </w:r>
          </w:p>
          <w:p w14:paraId="17F066BF" w14:textId="69AB3874" w:rsidR="001B6AA5" w:rsidRPr="004A0DBF" w:rsidRDefault="001B6AA5" w:rsidP="001B6AA5">
            <w:pPr>
              <w:pStyle w:val="TableTextBullet"/>
            </w:pPr>
            <w:r w:rsidRPr="001B6AA5">
              <w:t>HIPPY aligns and contributes to</w:t>
            </w:r>
            <w:r>
              <w:t> </w:t>
            </w:r>
            <w:r w:rsidRPr="001B6AA5">
              <w:t>NIAA Indigenous policies</w:t>
            </w:r>
          </w:p>
        </w:tc>
      </w:tr>
    </w:tbl>
    <w:p w14:paraId="321FDC0B" w14:textId="77777777" w:rsidR="001B6AA5" w:rsidRDefault="001B6AA5" w:rsidP="001B6AA5">
      <w:pPr>
        <w:pStyle w:val="Linerule"/>
        <w:keepNext w:val="0"/>
        <w:keepLines w:val="0"/>
        <w:spacing w:after="0"/>
      </w:pPr>
      <w:bookmarkStart w:id="163" w:name="_Hlk238654262"/>
    </w:p>
    <w:p w14:paraId="7B4E3CC2" w14:textId="53C40B29" w:rsidR="001B6AA5" w:rsidRDefault="001B6AA5" w:rsidP="001B6AA5">
      <w:pPr>
        <w:pStyle w:val="TableMainHeading"/>
      </w:pPr>
      <w:r>
        <w:t xml:space="preserve">Table </w:t>
      </w:r>
      <w:r w:rsidR="00EF669D">
        <w:t>1</w:t>
      </w:r>
      <w:r w:rsidR="00F65E84">
        <w:t>2</w:t>
      </w:r>
      <w:r>
        <w:t xml:space="preserve">: </w:t>
      </w:r>
      <w:bookmarkEnd w:id="163"/>
      <w:r>
        <w:t>HIPPY program logic - outcomes</w:t>
      </w:r>
    </w:p>
    <w:tbl>
      <w:tblPr>
        <w:tblW w:w="5000" w:type="pct"/>
        <w:tblBorders>
          <w:insideV w:val="single" w:sz="4" w:space="0" w:color="5D779D" w:themeColor="accent3"/>
        </w:tblBorders>
        <w:tblCellMar>
          <w:top w:w="28" w:type="dxa"/>
          <w:bottom w:w="28" w:type="dxa"/>
        </w:tblCellMar>
        <w:tblLook w:val="04A0" w:firstRow="1" w:lastRow="0" w:firstColumn="1" w:lastColumn="0" w:noHBand="0" w:noVBand="1"/>
      </w:tblPr>
      <w:tblGrid>
        <w:gridCol w:w="1276"/>
        <w:gridCol w:w="2598"/>
        <w:gridCol w:w="2599"/>
        <w:gridCol w:w="2599"/>
      </w:tblGrid>
      <w:tr w:rsidR="001B6AA5" w:rsidRPr="004A0DBF" w14:paraId="2619E61C" w14:textId="77777777" w:rsidTr="00A1624A">
        <w:trPr>
          <w:trHeight w:val="221"/>
        </w:trPr>
        <w:tc>
          <w:tcPr>
            <w:tcW w:w="1276" w:type="dxa"/>
            <w:tcBorders>
              <w:bottom w:val="nil"/>
            </w:tcBorders>
            <w:shd w:val="clear" w:color="auto" w:fill="E8F0FC" w:themeFill="accent5" w:themeFillTint="33"/>
          </w:tcPr>
          <w:p w14:paraId="037DD04C" w14:textId="77777777" w:rsidR="001B6AA5" w:rsidRPr="001B6AA5" w:rsidRDefault="001B6AA5" w:rsidP="001B6AA5">
            <w:pPr>
              <w:pStyle w:val="TableColumnHeadingLeft"/>
            </w:pPr>
            <w:r w:rsidRPr="001B6AA5">
              <w:t>Area</w:t>
            </w:r>
          </w:p>
        </w:tc>
        <w:tc>
          <w:tcPr>
            <w:tcW w:w="2598" w:type="dxa"/>
            <w:tcBorders>
              <w:bottom w:val="nil"/>
            </w:tcBorders>
            <w:shd w:val="clear" w:color="auto" w:fill="E8F0FC" w:themeFill="accent5" w:themeFillTint="33"/>
          </w:tcPr>
          <w:p w14:paraId="0CACA3CB" w14:textId="77777777" w:rsidR="001B6AA5" w:rsidRPr="001B6AA5" w:rsidRDefault="001B6AA5" w:rsidP="001B6AA5">
            <w:pPr>
              <w:pStyle w:val="TableColumnHeadingLeft"/>
            </w:pPr>
            <w:r w:rsidRPr="001B6AA5">
              <w:t>Short</w:t>
            </w:r>
            <w:r w:rsidRPr="001B6AA5">
              <w:noBreakHyphen/>
              <w:t>term outcomes</w:t>
            </w:r>
            <w:r w:rsidRPr="001B6AA5">
              <w:br/>
              <w:t>Year one of HIPPY </w:t>
            </w:r>
          </w:p>
        </w:tc>
        <w:tc>
          <w:tcPr>
            <w:tcW w:w="2599" w:type="dxa"/>
            <w:tcBorders>
              <w:bottom w:val="nil"/>
            </w:tcBorders>
            <w:shd w:val="clear" w:color="auto" w:fill="E8F0FC" w:themeFill="accent5" w:themeFillTint="33"/>
          </w:tcPr>
          <w:p w14:paraId="56144E5A" w14:textId="77777777" w:rsidR="001B6AA5" w:rsidRPr="001B6AA5" w:rsidRDefault="001B6AA5" w:rsidP="001B6AA5">
            <w:pPr>
              <w:pStyle w:val="TableColumnHeadingLeft"/>
            </w:pPr>
            <w:r w:rsidRPr="001B6AA5">
              <w:t>Medium</w:t>
            </w:r>
            <w:r w:rsidRPr="001B6AA5">
              <w:noBreakHyphen/>
              <w:t>term outcomes</w:t>
            </w:r>
            <w:r w:rsidRPr="001B6AA5">
              <w:br/>
              <w:t>Year 2 of HIPPY</w:t>
            </w:r>
          </w:p>
        </w:tc>
        <w:tc>
          <w:tcPr>
            <w:tcW w:w="2599" w:type="dxa"/>
            <w:tcBorders>
              <w:bottom w:val="nil"/>
            </w:tcBorders>
            <w:shd w:val="clear" w:color="auto" w:fill="E8F0FC" w:themeFill="accent5" w:themeFillTint="33"/>
          </w:tcPr>
          <w:p w14:paraId="640EC7F5" w14:textId="77777777" w:rsidR="001B6AA5" w:rsidRPr="001B6AA5" w:rsidRDefault="001B6AA5" w:rsidP="001B6AA5">
            <w:pPr>
              <w:pStyle w:val="TableColumnHeadingLeft"/>
            </w:pPr>
            <w:r w:rsidRPr="001B6AA5">
              <w:t>Long</w:t>
            </w:r>
            <w:r w:rsidRPr="001B6AA5">
              <w:noBreakHyphen/>
              <w:t>term outcomes</w:t>
            </w:r>
            <w:r w:rsidRPr="001B6AA5">
              <w:br/>
              <w:t>After HIPPY</w:t>
            </w:r>
          </w:p>
        </w:tc>
      </w:tr>
      <w:tr w:rsidR="001B6AA5" w:rsidRPr="004A0DBF" w14:paraId="2448EA28" w14:textId="77777777" w:rsidTr="00A1624A">
        <w:trPr>
          <w:trHeight w:val="60"/>
        </w:trPr>
        <w:tc>
          <w:tcPr>
            <w:tcW w:w="1276" w:type="dxa"/>
            <w:tcBorders>
              <w:bottom w:val="single" w:sz="4" w:space="0" w:color="BCD2F6" w:themeColor="accent5" w:themeTint="99"/>
            </w:tcBorders>
          </w:tcPr>
          <w:p w14:paraId="4A9D8D6C" w14:textId="77777777" w:rsidR="001B6AA5" w:rsidRPr="001B6AA5" w:rsidRDefault="001B6AA5" w:rsidP="001B6AA5">
            <w:pPr>
              <w:pStyle w:val="TableTextLeft"/>
              <w:rPr>
                <w:b/>
                <w:bCs/>
              </w:rPr>
            </w:pPr>
            <w:r w:rsidRPr="001B6AA5">
              <w:rPr>
                <w:b/>
                <w:bCs/>
              </w:rPr>
              <w:t>Children</w:t>
            </w:r>
          </w:p>
        </w:tc>
        <w:tc>
          <w:tcPr>
            <w:tcW w:w="2598" w:type="dxa"/>
            <w:tcBorders>
              <w:bottom w:val="single" w:sz="4" w:space="0" w:color="BCD2F6" w:themeColor="accent5" w:themeTint="99"/>
            </w:tcBorders>
          </w:tcPr>
          <w:p w14:paraId="19474C7E" w14:textId="3B52AC32" w:rsidR="001B6AA5" w:rsidRPr="001B6AA5" w:rsidRDefault="001B6AA5" w:rsidP="001B6AA5">
            <w:pPr>
              <w:pStyle w:val="TableTextBullet"/>
            </w:pPr>
            <w:r w:rsidRPr="001B6AA5">
              <w:t>Children learn new skills</w:t>
            </w:r>
            <w:r>
              <w:t> </w:t>
            </w:r>
            <w:r w:rsidRPr="001B6AA5">
              <w:t>as</w:t>
            </w:r>
            <w:r>
              <w:t> </w:t>
            </w:r>
            <w:r w:rsidRPr="001B6AA5">
              <w:t>they engage in</w:t>
            </w:r>
            <w:r>
              <w:t> </w:t>
            </w:r>
            <w:r w:rsidRPr="001B6AA5">
              <w:t>HIPPY</w:t>
            </w:r>
            <w:r>
              <w:t> </w:t>
            </w:r>
            <w:r w:rsidRPr="001B6AA5">
              <w:t>Activities </w:t>
            </w:r>
          </w:p>
        </w:tc>
        <w:tc>
          <w:tcPr>
            <w:tcW w:w="2599" w:type="dxa"/>
            <w:tcBorders>
              <w:bottom w:val="single" w:sz="4" w:space="0" w:color="BCD2F6" w:themeColor="accent5" w:themeTint="99"/>
            </w:tcBorders>
          </w:tcPr>
          <w:p w14:paraId="5F4E3299" w14:textId="51245DF8" w:rsidR="001B6AA5" w:rsidRPr="001B6AA5" w:rsidRDefault="001B6AA5" w:rsidP="001B6AA5">
            <w:pPr>
              <w:pStyle w:val="TableTextBullet"/>
            </w:pPr>
            <w:r w:rsidRPr="001B6AA5">
              <w:t>Children have the skills, knowledge and confidence to</w:t>
            </w:r>
            <w:r>
              <w:t> </w:t>
            </w:r>
            <w:r w:rsidRPr="001B6AA5">
              <w:t>actively participate in</w:t>
            </w:r>
            <w:r>
              <w:t> </w:t>
            </w:r>
            <w:r w:rsidRPr="001B6AA5">
              <w:t>formal learning</w:t>
            </w:r>
          </w:p>
        </w:tc>
        <w:tc>
          <w:tcPr>
            <w:tcW w:w="2599" w:type="dxa"/>
            <w:tcBorders>
              <w:bottom w:val="single" w:sz="4" w:space="0" w:color="BCD2F6" w:themeColor="accent5" w:themeTint="99"/>
            </w:tcBorders>
          </w:tcPr>
          <w:p w14:paraId="55F7F398" w14:textId="030DE836" w:rsidR="001B6AA5" w:rsidRPr="001B6AA5" w:rsidRDefault="001B6AA5" w:rsidP="001B6AA5">
            <w:pPr>
              <w:pStyle w:val="TableTextBullet"/>
            </w:pPr>
            <w:r w:rsidRPr="001B6AA5">
              <w:t>Children acquire skills and confidence that promote school readiness. Children are</w:t>
            </w:r>
            <w:r>
              <w:t> </w:t>
            </w:r>
            <w:r w:rsidRPr="001B6AA5">
              <w:t>cognitively, socially and emotionally ready for school</w:t>
            </w:r>
          </w:p>
        </w:tc>
      </w:tr>
      <w:tr w:rsidR="001B6AA5" w:rsidRPr="004A0DBF" w14:paraId="6D8DE608" w14:textId="77777777" w:rsidTr="00A1624A">
        <w:trPr>
          <w:trHeight w:val="898"/>
        </w:trPr>
        <w:tc>
          <w:tcPr>
            <w:tcW w:w="1276" w:type="dxa"/>
            <w:tcBorders>
              <w:top w:val="single" w:sz="4" w:space="0" w:color="BCD2F6" w:themeColor="accent5" w:themeTint="99"/>
              <w:bottom w:val="single" w:sz="4" w:space="0" w:color="BCD2F6" w:themeColor="accent5" w:themeTint="99"/>
            </w:tcBorders>
          </w:tcPr>
          <w:p w14:paraId="1C4BD581" w14:textId="77777777" w:rsidR="001B6AA5" w:rsidRPr="001B6AA5" w:rsidRDefault="001B6AA5" w:rsidP="001B6AA5">
            <w:pPr>
              <w:pStyle w:val="TableTextLeft"/>
              <w:rPr>
                <w:b/>
                <w:bCs/>
              </w:rPr>
            </w:pPr>
            <w:r w:rsidRPr="001B6AA5">
              <w:rPr>
                <w:b/>
                <w:bCs/>
              </w:rPr>
              <w:t>Families –Parents / Carers</w:t>
            </w:r>
          </w:p>
        </w:tc>
        <w:tc>
          <w:tcPr>
            <w:tcW w:w="2598" w:type="dxa"/>
            <w:tcBorders>
              <w:top w:val="single" w:sz="4" w:space="0" w:color="BCD2F6" w:themeColor="accent5" w:themeTint="99"/>
              <w:bottom w:val="single" w:sz="4" w:space="0" w:color="BCD2F6" w:themeColor="accent5" w:themeTint="99"/>
            </w:tcBorders>
          </w:tcPr>
          <w:p w14:paraId="244A6897" w14:textId="04D078B8" w:rsidR="001B6AA5" w:rsidRPr="001B6AA5" w:rsidRDefault="001B6AA5" w:rsidP="001B6AA5">
            <w:pPr>
              <w:pStyle w:val="TableTextBullet"/>
            </w:pPr>
            <w:r w:rsidRPr="001B6AA5">
              <w:t>Parents/carers are learning</w:t>
            </w:r>
            <w:r>
              <w:t> </w:t>
            </w:r>
            <w:r w:rsidRPr="001B6AA5">
              <w:t>about their child's learning</w:t>
            </w:r>
            <w:r>
              <w:t> </w:t>
            </w:r>
            <w:r w:rsidRPr="001B6AA5">
              <w:t>style and engage in</w:t>
            </w:r>
            <w:r>
              <w:t> </w:t>
            </w:r>
            <w:r w:rsidRPr="001B6AA5">
              <w:t>educational activities in</w:t>
            </w:r>
            <w:r>
              <w:t> </w:t>
            </w:r>
            <w:r w:rsidRPr="001B6AA5">
              <w:t>the</w:t>
            </w:r>
            <w:r>
              <w:t> </w:t>
            </w:r>
            <w:r w:rsidRPr="001B6AA5">
              <w:t>home</w:t>
            </w:r>
          </w:p>
          <w:p w14:paraId="559B4192" w14:textId="21AC419E" w:rsidR="001B6AA5" w:rsidRPr="001B6AA5" w:rsidRDefault="001B6AA5" w:rsidP="001B6AA5">
            <w:pPr>
              <w:pStyle w:val="TableTextBullet"/>
            </w:pPr>
            <w:r w:rsidRPr="001B6AA5">
              <w:t>Parents provide a positive</w:t>
            </w:r>
            <w:r>
              <w:t> </w:t>
            </w:r>
            <w:r w:rsidRPr="001B6AA5">
              <w:t>home learning environment that supports children’s learning</w:t>
            </w:r>
          </w:p>
        </w:tc>
        <w:tc>
          <w:tcPr>
            <w:tcW w:w="2599" w:type="dxa"/>
            <w:tcBorders>
              <w:top w:val="single" w:sz="4" w:space="0" w:color="BCD2F6" w:themeColor="accent5" w:themeTint="99"/>
              <w:bottom w:val="single" w:sz="4" w:space="0" w:color="BCD2F6" w:themeColor="accent5" w:themeTint="99"/>
            </w:tcBorders>
          </w:tcPr>
          <w:p w14:paraId="402F5A47" w14:textId="23536D9A" w:rsidR="001B6AA5" w:rsidRPr="001B6AA5" w:rsidRDefault="001B6AA5" w:rsidP="001B6AA5">
            <w:pPr>
              <w:pStyle w:val="TableTextBullet"/>
            </w:pPr>
            <w:r w:rsidRPr="001B6AA5">
              <w:t>Parents/carers are active and</w:t>
            </w:r>
            <w:r>
              <w:t> </w:t>
            </w:r>
            <w:r w:rsidRPr="001B6AA5">
              <w:t>confident as their child's first teacher to prepare their</w:t>
            </w:r>
            <w:r>
              <w:t> </w:t>
            </w:r>
            <w:r w:rsidRPr="001B6AA5">
              <w:t>child</w:t>
            </w:r>
            <w:r>
              <w:t> </w:t>
            </w:r>
            <w:r w:rsidRPr="001B6AA5">
              <w:t>ready for school</w:t>
            </w:r>
          </w:p>
        </w:tc>
        <w:tc>
          <w:tcPr>
            <w:tcW w:w="2599" w:type="dxa"/>
            <w:tcBorders>
              <w:top w:val="single" w:sz="4" w:space="0" w:color="BCD2F6" w:themeColor="accent5" w:themeTint="99"/>
              <w:bottom w:val="single" w:sz="4" w:space="0" w:color="BCD2F6" w:themeColor="accent5" w:themeTint="99"/>
            </w:tcBorders>
          </w:tcPr>
          <w:p w14:paraId="73A72045" w14:textId="77777777" w:rsidR="001B6AA5" w:rsidRPr="001B6AA5" w:rsidRDefault="001B6AA5" w:rsidP="001B6AA5">
            <w:pPr>
              <w:pStyle w:val="TableTextBullet"/>
            </w:pPr>
            <w:r w:rsidRPr="001B6AA5">
              <w:t>Strengthens the parent/carer and child relationships</w:t>
            </w:r>
          </w:p>
        </w:tc>
      </w:tr>
      <w:tr w:rsidR="001B6AA5" w:rsidRPr="004A0DBF" w14:paraId="32B68F63" w14:textId="77777777" w:rsidTr="00A1624A">
        <w:trPr>
          <w:trHeight w:val="898"/>
        </w:trPr>
        <w:tc>
          <w:tcPr>
            <w:tcW w:w="1276" w:type="dxa"/>
            <w:tcBorders>
              <w:top w:val="single" w:sz="4" w:space="0" w:color="BCD2F6" w:themeColor="accent5" w:themeTint="99"/>
              <w:bottom w:val="single" w:sz="4" w:space="0" w:color="BCD2F6" w:themeColor="accent5" w:themeTint="99"/>
            </w:tcBorders>
          </w:tcPr>
          <w:p w14:paraId="77BEC18E" w14:textId="77777777" w:rsidR="001B6AA5" w:rsidRPr="001B6AA5" w:rsidRDefault="001B6AA5" w:rsidP="001B6AA5">
            <w:pPr>
              <w:pStyle w:val="TableTextLeft"/>
              <w:rPr>
                <w:b/>
                <w:bCs/>
              </w:rPr>
            </w:pPr>
            <w:r w:rsidRPr="001B6AA5">
              <w:rPr>
                <w:b/>
                <w:bCs/>
              </w:rPr>
              <w:t>Families –Communities</w:t>
            </w:r>
          </w:p>
        </w:tc>
        <w:tc>
          <w:tcPr>
            <w:tcW w:w="2598" w:type="dxa"/>
            <w:tcBorders>
              <w:top w:val="single" w:sz="4" w:space="0" w:color="BCD2F6" w:themeColor="accent5" w:themeTint="99"/>
              <w:bottom w:val="single" w:sz="4" w:space="0" w:color="BCD2F6" w:themeColor="accent5" w:themeTint="99"/>
            </w:tcBorders>
          </w:tcPr>
          <w:p w14:paraId="6C146024" w14:textId="2FBAF3D7" w:rsidR="001B6AA5" w:rsidRPr="001B6AA5" w:rsidRDefault="001B6AA5" w:rsidP="001B6AA5">
            <w:pPr>
              <w:pStyle w:val="TableTextBullet"/>
            </w:pPr>
            <w:r w:rsidRPr="001B6AA5">
              <w:t>Families feel connected with</w:t>
            </w:r>
            <w:r>
              <w:t> </w:t>
            </w:r>
            <w:r w:rsidRPr="001B6AA5">
              <w:t>their local community including education settings and services</w:t>
            </w:r>
          </w:p>
          <w:p w14:paraId="64B93325" w14:textId="349DD0C3" w:rsidR="001B6AA5" w:rsidRPr="001B6AA5" w:rsidRDefault="001B6AA5" w:rsidP="001B6AA5">
            <w:pPr>
              <w:pStyle w:val="TableTextBullet"/>
            </w:pPr>
            <w:r w:rsidRPr="001B6AA5">
              <w:t>Families broaden their social</w:t>
            </w:r>
            <w:r>
              <w:t> </w:t>
            </w:r>
            <w:r w:rsidRPr="001B6AA5">
              <w:t>connections and engagement opportunities</w:t>
            </w:r>
          </w:p>
        </w:tc>
        <w:tc>
          <w:tcPr>
            <w:tcW w:w="2599" w:type="dxa"/>
            <w:tcBorders>
              <w:top w:val="single" w:sz="4" w:space="0" w:color="BCD2F6" w:themeColor="accent5" w:themeTint="99"/>
              <w:bottom w:val="single" w:sz="4" w:space="0" w:color="BCD2F6" w:themeColor="accent5" w:themeTint="99"/>
            </w:tcBorders>
          </w:tcPr>
          <w:p w14:paraId="2FEC0C34" w14:textId="6AF46D65" w:rsidR="001B6AA5" w:rsidRPr="001B6AA5" w:rsidRDefault="001B6AA5" w:rsidP="001B6AA5">
            <w:pPr>
              <w:pStyle w:val="TableTextBullet"/>
            </w:pPr>
            <w:r w:rsidRPr="001B6AA5">
              <w:t>Families feeling confident in</w:t>
            </w:r>
            <w:r>
              <w:t> </w:t>
            </w:r>
            <w:r w:rsidRPr="001B6AA5">
              <w:t>being able to access local services when required</w:t>
            </w:r>
          </w:p>
        </w:tc>
        <w:tc>
          <w:tcPr>
            <w:tcW w:w="2599" w:type="dxa"/>
            <w:tcBorders>
              <w:top w:val="single" w:sz="4" w:space="0" w:color="BCD2F6" w:themeColor="accent5" w:themeTint="99"/>
              <w:bottom w:val="single" w:sz="4" w:space="0" w:color="BCD2F6" w:themeColor="accent5" w:themeTint="99"/>
            </w:tcBorders>
          </w:tcPr>
          <w:p w14:paraId="0D9CE0BD" w14:textId="77777777" w:rsidR="001B6AA5" w:rsidRPr="001B6AA5" w:rsidRDefault="001B6AA5" w:rsidP="001B6AA5">
            <w:pPr>
              <w:pStyle w:val="TableTextBullet"/>
            </w:pPr>
            <w:r w:rsidRPr="001B6AA5">
              <w:t>Contribute to a community that celebrates cultural diversity and respect</w:t>
            </w:r>
          </w:p>
          <w:p w14:paraId="56666ED4" w14:textId="2D1B9E34" w:rsidR="001B6AA5" w:rsidRPr="001B6AA5" w:rsidRDefault="001B6AA5" w:rsidP="001B6AA5">
            <w:pPr>
              <w:pStyle w:val="TableTextBullet"/>
            </w:pPr>
            <w:r w:rsidRPr="001B6AA5">
              <w:t>Parents/Carers have the confidence and skills to advocate for their child’s</w:t>
            </w:r>
            <w:r>
              <w:t> </w:t>
            </w:r>
            <w:r w:rsidRPr="001B6AA5">
              <w:t>education</w:t>
            </w:r>
          </w:p>
        </w:tc>
      </w:tr>
      <w:tr w:rsidR="001B6AA5" w:rsidRPr="004A0DBF" w14:paraId="397B7619" w14:textId="77777777" w:rsidTr="00A1624A">
        <w:trPr>
          <w:trHeight w:val="898"/>
        </w:trPr>
        <w:tc>
          <w:tcPr>
            <w:tcW w:w="1276" w:type="dxa"/>
            <w:tcBorders>
              <w:top w:val="single" w:sz="4" w:space="0" w:color="BCD2F6" w:themeColor="accent5" w:themeTint="99"/>
            </w:tcBorders>
          </w:tcPr>
          <w:p w14:paraId="20A790AC" w14:textId="77777777" w:rsidR="001B6AA5" w:rsidRPr="001B6AA5" w:rsidRDefault="001B6AA5" w:rsidP="001B6AA5">
            <w:pPr>
              <w:pStyle w:val="TableTextLeft"/>
              <w:rPr>
                <w:b/>
                <w:bCs/>
              </w:rPr>
            </w:pPr>
            <w:r w:rsidRPr="001B6AA5">
              <w:rPr>
                <w:b/>
                <w:bCs/>
              </w:rPr>
              <w:t>Training and Employment</w:t>
            </w:r>
          </w:p>
        </w:tc>
        <w:tc>
          <w:tcPr>
            <w:tcW w:w="2598" w:type="dxa"/>
            <w:tcBorders>
              <w:top w:val="single" w:sz="4" w:space="0" w:color="BCD2F6" w:themeColor="accent5" w:themeTint="99"/>
            </w:tcBorders>
          </w:tcPr>
          <w:p w14:paraId="5765E9CE" w14:textId="77777777" w:rsidR="001B6AA5" w:rsidRPr="001B6AA5" w:rsidRDefault="001B6AA5" w:rsidP="001B6AA5">
            <w:pPr>
              <w:pStyle w:val="TableTextBullet"/>
            </w:pPr>
            <w:r w:rsidRPr="001B6AA5">
              <w:t>Tutors participate in regular training and professional development opportunities</w:t>
            </w:r>
          </w:p>
          <w:p w14:paraId="7BC75D12" w14:textId="7FF86CEE" w:rsidR="001B6AA5" w:rsidRPr="001B6AA5" w:rsidRDefault="001B6AA5" w:rsidP="001B6AA5">
            <w:pPr>
              <w:pStyle w:val="TableTextBullet"/>
            </w:pPr>
            <w:r w:rsidRPr="001B6AA5">
              <w:t>Tutors develop confidence, knowledge and skills in Early</w:t>
            </w:r>
            <w:r>
              <w:t> </w:t>
            </w:r>
            <w:r w:rsidRPr="001B6AA5">
              <w:t>Childhood and Parenting</w:t>
            </w:r>
            <w:r>
              <w:t> </w:t>
            </w:r>
            <w:r w:rsidRPr="001B6AA5">
              <w:t>service delivery</w:t>
            </w:r>
          </w:p>
        </w:tc>
        <w:tc>
          <w:tcPr>
            <w:tcW w:w="2599" w:type="dxa"/>
            <w:tcBorders>
              <w:top w:val="single" w:sz="4" w:space="0" w:color="BCD2F6" w:themeColor="accent5" w:themeTint="99"/>
            </w:tcBorders>
          </w:tcPr>
          <w:p w14:paraId="2A4A888E" w14:textId="674F85F2" w:rsidR="001B6AA5" w:rsidRPr="001B6AA5" w:rsidRDefault="001B6AA5" w:rsidP="001B6AA5">
            <w:pPr>
              <w:pStyle w:val="TableTextBullet"/>
            </w:pPr>
            <w:r w:rsidRPr="001B6AA5">
              <w:t>Tutors develop transferrable skills and confidence toward</w:t>
            </w:r>
            <w:r>
              <w:t> </w:t>
            </w:r>
            <w:r w:rsidRPr="001B6AA5">
              <w:t>future employment or</w:t>
            </w:r>
            <w:r>
              <w:t> </w:t>
            </w:r>
            <w:r w:rsidRPr="001B6AA5">
              <w:t>further</w:t>
            </w:r>
            <w:r>
              <w:t> </w:t>
            </w:r>
            <w:r w:rsidRPr="001B6AA5">
              <w:t>education</w:t>
            </w:r>
          </w:p>
        </w:tc>
        <w:tc>
          <w:tcPr>
            <w:tcW w:w="2599" w:type="dxa"/>
            <w:tcBorders>
              <w:top w:val="single" w:sz="4" w:space="0" w:color="BCD2F6" w:themeColor="accent5" w:themeTint="99"/>
            </w:tcBorders>
          </w:tcPr>
          <w:p w14:paraId="086583BC" w14:textId="17A88DA7" w:rsidR="001B6AA5" w:rsidRPr="001B6AA5" w:rsidRDefault="001B6AA5" w:rsidP="001B6AA5">
            <w:pPr>
              <w:pStyle w:val="TableTextBullet"/>
            </w:pPr>
            <w:r w:rsidRPr="001B6AA5">
              <w:t>Tutors have the confidence to</w:t>
            </w:r>
            <w:r>
              <w:t> </w:t>
            </w:r>
            <w:r w:rsidRPr="001B6AA5">
              <w:t>and knowledge on how best to continue their employment or study</w:t>
            </w:r>
          </w:p>
        </w:tc>
      </w:tr>
    </w:tbl>
    <w:p w14:paraId="42B4E290" w14:textId="77777777" w:rsidR="00F260FB" w:rsidRDefault="00F260FB" w:rsidP="00F260FB">
      <w:pPr>
        <w:pStyle w:val="Linerule"/>
        <w:spacing w:after="0"/>
      </w:pPr>
    </w:p>
    <w:p w14:paraId="78A8477C" w14:textId="77777777" w:rsidR="001B6AA5" w:rsidRPr="001B6AA5" w:rsidRDefault="001B6AA5" w:rsidP="001B6AA5">
      <w:pPr>
        <w:pStyle w:val="NoSpacing"/>
      </w:pPr>
    </w:p>
    <w:p w14:paraId="0DD368CF" w14:textId="1FC9AA60" w:rsidR="003B37CB" w:rsidRPr="00F260FB" w:rsidRDefault="00F260FB" w:rsidP="00F260FB">
      <w:pPr>
        <w:pStyle w:val="Ghostline"/>
        <w:sectPr w:rsidR="003B37CB" w:rsidRPr="00F260FB" w:rsidSect="006757AB">
          <w:headerReference w:type="first" r:id="rId52"/>
          <w:pgSz w:w="11906" w:h="16838" w:code="9"/>
          <w:pgMar w:top="1843" w:right="1417" w:bottom="1417" w:left="1417" w:header="709" w:footer="709" w:gutter="0"/>
          <w:cols w:space="708"/>
          <w:titlePg/>
          <w:docGrid w:linePitch="360"/>
        </w:sectPr>
      </w:pPr>
      <w:r>
        <w:tab/>
      </w:r>
    </w:p>
    <w:p w14:paraId="0A81F114" w14:textId="228DC0F5" w:rsidR="00931B9E" w:rsidRPr="00791D3B" w:rsidRDefault="00931B9E" w:rsidP="00931B9E">
      <w:pPr>
        <w:pStyle w:val="Heading1"/>
      </w:pPr>
      <w:bookmarkStart w:id="164" w:name="_Toc211154854"/>
      <w:bookmarkStart w:id="165" w:name="_Ref211247998"/>
      <w:bookmarkStart w:id="166" w:name="_Toc238647508"/>
      <w:r w:rsidRPr="00791D3B">
        <w:t xml:space="preserve">Appendix </w:t>
      </w:r>
      <w:r w:rsidR="00F6345D" w:rsidRPr="00791D3B">
        <w:t>D</w:t>
      </w:r>
      <w:r w:rsidRPr="00791D3B">
        <w:t>: HIPPY site coordinator interviews</w:t>
      </w:r>
      <w:bookmarkEnd w:id="164"/>
      <w:bookmarkEnd w:id="165"/>
      <w:bookmarkEnd w:id="166"/>
    </w:p>
    <w:p w14:paraId="360A4570" w14:textId="56D63A41" w:rsidR="00931B9E" w:rsidRPr="00791D3B" w:rsidRDefault="00931B9E" w:rsidP="00931B9E">
      <w:r w:rsidRPr="00791D3B">
        <w:t xml:space="preserve">This </w:t>
      </w:r>
      <w:r w:rsidR="00067415" w:rsidRPr="00791D3B">
        <w:t>a</w:t>
      </w:r>
      <w:r w:rsidRPr="00791D3B">
        <w:t xml:space="preserve">ppendix provides a summary of the findings from the interviews ACE conducted with site </w:t>
      </w:r>
      <w:r w:rsidR="00B51887" w:rsidRPr="00791D3B">
        <w:t>coordinators and</w:t>
      </w:r>
      <w:r w:rsidRPr="00791D3B">
        <w:t xml:space="preserve"> describes some of the factors which influence a family</w:t>
      </w:r>
      <w:r w:rsidR="00991A8A">
        <w:t>’</w:t>
      </w:r>
      <w:r w:rsidRPr="00791D3B">
        <w:t>s awareness of HIPPY, their</w:t>
      </w:r>
      <w:r w:rsidR="003B37CB">
        <w:t> </w:t>
      </w:r>
      <w:r w:rsidRPr="00791D3B">
        <w:t xml:space="preserve">participation in HIPPY, and their retention in HIPPY (if they enrol). </w:t>
      </w:r>
    </w:p>
    <w:p w14:paraId="4316A3DE" w14:textId="67E6BF27" w:rsidR="00931B9E" w:rsidRPr="00791D3B" w:rsidRDefault="00931B9E" w:rsidP="00931B9E">
      <w:r w:rsidRPr="00791D3B">
        <w:t>Direct quotes are provided from site coordinators where these are illustrative. All quotes in the</w:t>
      </w:r>
      <w:r w:rsidR="003B37CB">
        <w:t> </w:t>
      </w:r>
      <w:r w:rsidRPr="00791D3B">
        <w:t xml:space="preserve">summary of findings are taken from the </w:t>
      </w:r>
      <w:r w:rsidR="00B51887" w:rsidRPr="00791D3B">
        <w:t>interviews and</w:t>
      </w:r>
      <w:r w:rsidRPr="00791D3B">
        <w:t xml:space="preserve"> should be attributed to HIPPY site</w:t>
      </w:r>
      <w:r w:rsidR="003B37CB">
        <w:t> </w:t>
      </w:r>
      <w:r w:rsidRPr="00791D3B">
        <w:t>coordinators.</w:t>
      </w:r>
    </w:p>
    <w:p w14:paraId="4B970984" w14:textId="77777777" w:rsidR="005D12B4" w:rsidRPr="00791D3B" w:rsidRDefault="005D12B4" w:rsidP="005D12B4">
      <w:pPr>
        <w:pStyle w:val="Heading2"/>
      </w:pPr>
      <w:bookmarkStart w:id="167" w:name="_Toc238647509"/>
      <w:r w:rsidRPr="00791D3B">
        <w:t>Summary of the data</w:t>
      </w:r>
      <w:bookmarkEnd w:id="167"/>
    </w:p>
    <w:p w14:paraId="248B689E" w14:textId="257ECFA2" w:rsidR="00C862C6" w:rsidRPr="00791D3B" w:rsidRDefault="00F107C0" w:rsidP="005D12B4">
      <w:r w:rsidRPr="00791D3B">
        <w:t>The ACE undertook consultations with site coordinators in February and March 2025. Sites were selected by the Early Years Delivery team at the Department of Social Services based on a range of characteristics to ensure the interview findings were broadly representative of other HIPPY sites.</w:t>
      </w:r>
      <w:r w:rsidR="005D12B4" w:rsidRPr="00791D3B">
        <w:t xml:space="preserve"> These characteristics included representation across different states, urban versus rural, and First Nations</w:t>
      </w:r>
      <w:r w:rsidR="00991A8A">
        <w:noBreakHyphen/>
      </w:r>
      <w:r w:rsidR="005D12B4" w:rsidRPr="00791D3B">
        <w:t>focused versus non</w:t>
      </w:r>
      <w:r w:rsidR="00991A8A">
        <w:noBreakHyphen/>
      </w:r>
      <w:r w:rsidR="005D12B4" w:rsidRPr="00791D3B">
        <w:t>First Nations focused sites.</w:t>
      </w:r>
    </w:p>
    <w:p w14:paraId="7C54F061" w14:textId="330F04BF" w:rsidR="005D12B4" w:rsidRPr="00791D3B" w:rsidRDefault="005D12B4" w:rsidP="005D12B4">
      <w:r w:rsidRPr="00791D3B">
        <w:t xml:space="preserve">Site coordinators were interviewed as it was the most feasible approach given time and budget constraints. While direct interviews with families and parents may have provided additional insights into their motivations and barriers, the perspectives shared by site coordinators offered valuable and sufficient information to inform the </w:t>
      </w:r>
      <w:r w:rsidR="00D1760B" w:rsidRPr="00791D3B">
        <w:t>observational study</w:t>
      </w:r>
      <w:r w:rsidRPr="00791D3B">
        <w:t xml:space="preserve">. </w:t>
      </w:r>
    </w:p>
    <w:p w14:paraId="6196BADD" w14:textId="2883920E" w:rsidR="005D12B4" w:rsidRPr="00791D3B" w:rsidRDefault="005D12B4" w:rsidP="005D12B4">
      <w:r w:rsidRPr="00791D3B">
        <w:t xml:space="preserve">Potential participants were contacted initially via </w:t>
      </w:r>
      <w:r w:rsidR="00C219E3" w:rsidRPr="00791D3B">
        <w:t>email and</w:t>
      </w:r>
      <w:r w:rsidRPr="00791D3B">
        <w:t xml:space="preserve"> provided their consent to participate before a 60</w:t>
      </w:r>
      <w:r w:rsidR="00991A8A">
        <w:noBreakHyphen/>
      </w:r>
      <w:r w:rsidRPr="00791D3B">
        <w:t>minute discussion was scheduled. All interviews were conducted online via Microsoft</w:t>
      </w:r>
      <w:r w:rsidR="00991A8A">
        <w:t> </w:t>
      </w:r>
      <w:r w:rsidRPr="00791D3B">
        <w:t>Teams by one interviewer, with a notetaker present in the meeting (but with camera off). The interview followed a semi</w:t>
      </w:r>
      <w:r w:rsidR="00991A8A">
        <w:noBreakHyphen/>
      </w:r>
      <w:r w:rsidRPr="00791D3B">
        <w:t>structured format, which allowed for the interviewer to ask prompting or</w:t>
      </w:r>
      <w:r w:rsidR="003B37CB">
        <w:t> </w:t>
      </w:r>
      <w:r w:rsidRPr="00791D3B">
        <w:t>follow</w:t>
      </w:r>
      <w:r w:rsidR="00991A8A">
        <w:noBreakHyphen/>
      </w:r>
      <w:r w:rsidRPr="00791D3B">
        <w:t>up questions as appropriate throughout the interview.</w:t>
      </w:r>
    </w:p>
    <w:p w14:paraId="6E8B936A" w14:textId="396D6D45" w:rsidR="005D12B4" w:rsidRPr="00791D3B" w:rsidRDefault="005D12B4" w:rsidP="005D12B4">
      <w:r w:rsidRPr="00791D3B">
        <w:t xml:space="preserve">A total of </w:t>
      </w:r>
      <w:r w:rsidR="00991A8A">
        <w:t>eight</w:t>
      </w:r>
      <w:r w:rsidRPr="00791D3B">
        <w:t xml:space="preserve"> site coordinators were interviewed, and this number was determined by evaluation timing</w:t>
      </w:r>
      <w:r w:rsidR="003B37CB">
        <w:t> </w:t>
      </w:r>
      <w:r w:rsidRPr="00791D3B">
        <w:t>and resourcing constraints. Although a small sample size, the ACE saw thematic saturation in</w:t>
      </w:r>
      <w:r w:rsidR="003B37CB">
        <w:t> </w:t>
      </w:r>
      <w:r w:rsidRPr="00791D3B">
        <w:t xml:space="preserve">the sample. </w:t>
      </w:r>
    </w:p>
    <w:p w14:paraId="7BA32F42" w14:textId="77777777" w:rsidR="005D12B4" w:rsidRPr="00791D3B" w:rsidRDefault="005D12B4" w:rsidP="005D12B4">
      <w:pPr>
        <w:pStyle w:val="Heading2"/>
      </w:pPr>
      <w:bookmarkStart w:id="168" w:name="_Toc238647510"/>
      <w:r w:rsidRPr="00791D3B">
        <w:t>Analytical approach</w:t>
      </w:r>
      <w:bookmarkEnd w:id="168"/>
    </w:p>
    <w:p w14:paraId="63C04A5F" w14:textId="48F4EAC2" w:rsidR="005D12B4" w:rsidRDefault="005D12B4" w:rsidP="003B37CB">
      <w:r w:rsidRPr="00791D3B">
        <w:t xml:space="preserve">The ACE conducted an inductive thematic analysis of interview notes. The main interviewer coded interview notes and subsequently grouped these codes into themes, to answer the </w:t>
      </w:r>
      <w:r w:rsidR="00991A8A">
        <w:t>three</w:t>
      </w:r>
      <w:r w:rsidRPr="00791D3B">
        <w:t xml:space="preserve"> key research</w:t>
      </w:r>
      <w:r w:rsidR="00F27D16">
        <w:t> </w:t>
      </w:r>
      <w:r w:rsidRPr="00791D3B">
        <w:t xml:space="preserve">questions. The thematic analysis was also reviewed by the secondary interviewer to ensure completeness and accuracy. </w:t>
      </w:r>
    </w:p>
    <w:p w14:paraId="05BD4AE7" w14:textId="52698ED2" w:rsidR="003B37CB" w:rsidRDefault="003B37CB">
      <w:pPr>
        <w:spacing w:before="0" w:after="160" w:line="259" w:lineRule="auto"/>
      </w:pPr>
      <w:r>
        <w:br w:type="page"/>
      </w:r>
    </w:p>
    <w:p w14:paraId="56994EBE" w14:textId="77777777" w:rsidR="00931B9E" w:rsidRPr="00791D3B" w:rsidRDefault="00931B9E" w:rsidP="00931B9E">
      <w:pPr>
        <w:pStyle w:val="Heading2"/>
      </w:pPr>
      <w:bookmarkStart w:id="169" w:name="_Toc211154855"/>
      <w:bookmarkStart w:id="170" w:name="_Toc238647511"/>
      <w:r w:rsidRPr="00791D3B">
        <w:t>How do families gain awareness of HIPPY?</w:t>
      </w:r>
      <w:bookmarkEnd w:id="169"/>
      <w:bookmarkEnd w:id="170"/>
    </w:p>
    <w:p w14:paraId="526EB9B8" w14:textId="44C8A4AE" w:rsidR="00931B9E" w:rsidRPr="00791D3B" w:rsidRDefault="00931B9E" w:rsidP="003B37CB">
      <w:pPr>
        <w:pStyle w:val="Heading3"/>
      </w:pPr>
      <w:bookmarkStart w:id="171" w:name="_Toc211154856"/>
      <w:r w:rsidRPr="00791D3B">
        <w:t>Locally targeted approaches including local community networks, community</w:t>
      </w:r>
      <w:r w:rsidR="007B45E9">
        <w:t> </w:t>
      </w:r>
      <w:r w:rsidRPr="00791D3B">
        <w:t>events and multi</w:t>
      </w:r>
      <w:r w:rsidR="00991A8A">
        <w:noBreakHyphen/>
      </w:r>
      <w:r w:rsidRPr="00791D3B">
        <w:t>cultural organisations</w:t>
      </w:r>
      <w:bookmarkEnd w:id="171"/>
    </w:p>
    <w:p w14:paraId="7CD7BADB" w14:textId="6BE01871" w:rsidR="00931B9E" w:rsidRPr="00791D3B" w:rsidRDefault="00931B9E" w:rsidP="00931B9E">
      <w:r w:rsidRPr="00791D3B">
        <w:t xml:space="preserve">All site coordinators interviewed noted the importance of engaging local community via approaches targeted to the relevant HIPPY audience. Engagement is different for each </w:t>
      </w:r>
      <w:r w:rsidR="00C219E3" w:rsidRPr="00791D3B">
        <w:t>site and</w:t>
      </w:r>
      <w:r w:rsidRPr="00791D3B">
        <w:t xml:space="preserve"> often involves some trial and error depending on the site. This included attending and organising various community events, such as local council events, pre</w:t>
      </w:r>
      <w:r w:rsidR="00991A8A">
        <w:noBreakHyphen/>
      </w:r>
      <w:r w:rsidRPr="00791D3B">
        <w:t xml:space="preserve">school or kinder enrolment days, school fair days, library events, and other events where HIPPY could be promoted. Site coordinators typically have a lot of discretion to decide which events they attend to promote </w:t>
      </w:r>
      <w:r w:rsidR="00C219E3" w:rsidRPr="00791D3B">
        <w:t>HIPPY but</w:t>
      </w:r>
      <w:r w:rsidRPr="00791D3B">
        <w:t xml:space="preserve"> ultimately attend most community events that they believe there could be a relevant audience in attendance.</w:t>
      </w:r>
    </w:p>
    <w:p w14:paraId="7B285CCA" w14:textId="0C8C6C08" w:rsidR="00931B9E" w:rsidRPr="00791D3B" w:rsidRDefault="00931B9E" w:rsidP="00931B9E">
      <w:r w:rsidRPr="00791D3B">
        <w:t>In addition, site coordinators expressed the necessity of taking part in events targeted toward local Indigenous and multi</w:t>
      </w:r>
      <w:r w:rsidR="00991A8A">
        <w:noBreakHyphen/>
      </w:r>
      <w:r w:rsidRPr="00791D3B">
        <w:t>cultural families. These communities are perceived as more difficult</w:t>
      </w:r>
      <w:r w:rsidR="00991A8A">
        <w:noBreakHyphen/>
      </w:r>
      <w:r w:rsidRPr="00791D3B">
        <w:t>to</w:t>
      </w:r>
      <w:r w:rsidR="00991A8A">
        <w:noBreakHyphen/>
      </w:r>
      <w:r w:rsidRPr="00791D3B">
        <w:t>reach, but are in the priority access cohort, so site coordinators go to significant efforts to sustain engagement with local multi</w:t>
      </w:r>
      <w:r w:rsidR="00991A8A">
        <w:noBreakHyphen/>
      </w:r>
      <w:r w:rsidRPr="00791D3B">
        <w:t>cultural and Indigenous organisations.</w:t>
      </w:r>
    </w:p>
    <w:p w14:paraId="567CADB0" w14:textId="4DCACA9F" w:rsidR="00931B9E" w:rsidRPr="00791D3B" w:rsidRDefault="00991A8A" w:rsidP="005C68CD">
      <w:pPr>
        <w:pStyle w:val="Quote"/>
      </w:pPr>
      <w:r>
        <w:t>“</w:t>
      </w:r>
      <w:r w:rsidR="00931B9E" w:rsidRPr="00791D3B">
        <w:t>We also try to participate in other local community events, particularly indigenous community events. If we are asked to participate in an event we always say yes, even if they don</w:t>
      </w:r>
      <w:r>
        <w:t>’</w:t>
      </w:r>
      <w:r w:rsidR="00931B9E" w:rsidRPr="00791D3B">
        <w:t>t involve families with young kids</w:t>
      </w:r>
      <w:r>
        <w:t>”</w:t>
      </w:r>
    </w:p>
    <w:p w14:paraId="08201FF8" w14:textId="21451D22" w:rsidR="00931B9E" w:rsidRPr="00791D3B" w:rsidRDefault="00931B9E" w:rsidP="00931B9E">
      <w:r w:rsidRPr="00791D3B">
        <w:t>Although some sites noted engagement with local childcare centres, these are typically seen as less successful recruitment pathways. The reasons given by coordinators included that childcare centres do not have a thorough understanding of specific family need for the program due to the number of families they serve, that parents are often difficult to engage during drop</w:t>
      </w:r>
      <w:r w:rsidR="00991A8A">
        <w:noBreakHyphen/>
      </w:r>
      <w:r w:rsidRPr="00791D3B">
        <w:t>off and pick</w:t>
      </w:r>
      <w:r w:rsidR="00991A8A">
        <w:noBreakHyphen/>
      </w:r>
      <w:r w:rsidRPr="00791D3B">
        <w:t xml:space="preserve">up as they are typically rushing, and that some childcare providers perceive that HIPPY is </w:t>
      </w:r>
      <w:r w:rsidR="00991A8A">
        <w:t>‘</w:t>
      </w:r>
      <w:r w:rsidRPr="00791D3B">
        <w:t>taking enrolments away from them</w:t>
      </w:r>
      <w:r w:rsidR="00991A8A">
        <w:t>’</w:t>
      </w:r>
      <w:r w:rsidRPr="00791D3B">
        <w:t xml:space="preserve">. </w:t>
      </w:r>
    </w:p>
    <w:p w14:paraId="53771734" w14:textId="14D0FC2E" w:rsidR="00931B9E" w:rsidRPr="00791D3B" w:rsidRDefault="00991A8A" w:rsidP="005C68CD">
      <w:pPr>
        <w:pStyle w:val="Quote"/>
      </w:pPr>
      <w:r>
        <w:t>“</w:t>
      </w:r>
      <w:r w:rsidR="00931B9E" w:rsidRPr="00791D3B">
        <w:t>I have really struggled to connect to early childhood centres. So, even though I do have an early</w:t>
      </w:r>
      <w:r w:rsidR="00FD3390">
        <w:t> </w:t>
      </w:r>
      <w:r w:rsidR="00931B9E" w:rsidRPr="00791D3B">
        <w:t>childhood background, [...] I</w:t>
      </w:r>
      <w:r>
        <w:t>’</w:t>
      </w:r>
      <w:r w:rsidR="00931B9E" w:rsidRPr="00791D3B">
        <w:t>ve really struggled to connect with them about the benefits of</w:t>
      </w:r>
      <w:r w:rsidR="00FD3390">
        <w:t> </w:t>
      </w:r>
      <w:r w:rsidR="00931B9E" w:rsidRPr="00791D3B">
        <w:t>HIPPY. I</w:t>
      </w:r>
      <w:r w:rsidR="003B37CB">
        <w:t> </w:t>
      </w:r>
      <w:r w:rsidR="00931B9E" w:rsidRPr="00791D3B">
        <w:t>really feel like they think I</w:t>
      </w:r>
      <w:r>
        <w:t>’</w:t>
      </w:r>
      <w:r w:rsidR="00931B9E" w:rsidRPr="00791D3B">
        <w:t>m taking enrolments away from them</w:t>
      </w:r>
      <w:r>
        <w:t>”</w:t>
      </w:r>
    </w:p>
    <w:p w14:paraId="1AC202E1" w14:textId="3EDD0948" w:rsidR="00931B9E" w:rsidRPr="00791D3B" w:rsidRDefault="00931B9E" w:rsidP="00931B9E">
      <w:r w:rsidRPr="00791D3B">
        <w:t>In contrast, local playgroups were mentioned by some site coordinators as a good mechanism to seek</w:t>
      </w:r>
      <w:r w:rsidR="003B37CB">
        <w:t> </w:t>
      </w:r>
      <w:r w:rsidRPr="00791D3B">
        <w:t xml:space="preserve">enrolments. </w:t>
      </w:r>
    </w:p>
    <w:p w14:paraId="1FF5352D" w14:textId="3B88A221" w:rsidR="00931B9E" w:rsidRPr="00791D3B" w:rsidRDefault="00991A8A" w:rsidP="005C68CD">
      <w:pPr>
        <w:pStyle w:val="Quote"/>
      </w:pPr>
      <w:r>
        <w:t>“</w:t>
      </w:r>
      <w:r w:rsidR="00F27D16">
        <w:t>P</w:t>
      </w:r>
      <w:r w:rsidR="00931B9E" w:rsidRPr="00791D3B">
        <w:t>laygroups, so they</w:t>
      </w:r>
      <w:r>
        <w:t>’</w:t>
      </w:r>
      <w:r w:rsidR="00931B9E" w:rsidRPr="00791D3B">
        <w:t>re a really nice referral point because they</w:t>
      </w:r>
      <w:r>
        <w:t>’</w:t>
      </w:r>
      <w:r w:rsidR="00931B9E" w:rsidRPr="00791D3B">
        <w:t>ve got the relationships with the</w:t>
      </w:r>
      <w:r w:rsidR="00955BDF">
        <w:t> </w:t>
      </w:r>
      <w:r w:rsidR="00931B9E" w:rsidRPr="00791D3B">
        <w:t xml:space="preserve">families, and younger children going into the age </w:t>
      </w:r>
      <w:r>
        <w:t>three</w:t>
      </w:r>
      <w:r w:rsidR="00931B9E" w:rsidRPr="00791D3B">
        <w:t xml:space="preserve"> group. We get quite a few referrals from</w:t>
      </w:r>
      <w:r w:rsidR="00955BDF">
        <w:t> </w:t>
      </w:r>
      <w:r w:rsidR="00931B9E" w:rsidRPr="00791D3B">
        <w:t>the</w:t>
      </w:r>
      <w:r>
        <w:t> </w:t>
      </w:r>
      <w:r w:rsidR="00931B9E" w:rsidRPr="00791D3B">
        <w:t>playgroups.</w:t>
      </w:r>
      <w:r>
        <w:t>”</w:t>
      </w:r>
    </w:p>
    <w:p w14:paraId="6642B4A6" w14:textId="77777777" w:rsidR="003B37CB" w:rsidRPr="003B37CB" w:rsidRDefault="003B37CB" w:rsidP="003B37CB">
      <w:bookmarkStart w:id="172" w:name="_Toc211154857"/>
      <w:r w:rsidRPr="003B37CB">
        <w:br w:type="page"/>
      </w:r>
    </w:p>
    <w:p w14:paraId="1D05C51C" w14:textId="5B54FB8A" w:rsidR="00931B9E" w:rsidRPr="00791D3B" w:rsidRDefault="00931B9E" w:rsidP="00931B9E">
      <w:pPr>
        <w:pStyle w:val="Heading3"/>
      </w:pPr>
      <w:r w:rsidRPr="00791D3B">
        <w:t>Word of mouth approaches, including via recent families and tutors</w:t>
      </w:r>
      <w:bookmarkEnd w:id="172"/>
    </w:p>
    <w:p w14:paraId="01677AC6" w14:textId="6455E65B" w:rsidR="00931B9E" w:rsidRPr="00791D3B" w:rsidRDefault="00931B9E" w:rsidP="00931B9E">
      <w:r w:rsidRPr="00791D3B">
        <w:t>Many site coordinators indicated that they receive referrals from various sources, including maternal</w:t>
      </w:r>
      <w:r w:rsidR="00D5376B">
        <w:t> </w:t>
      </w:r>
      <w:r w:rsidRPr="00791D3B">
        <w:t>child and family health nurses, local child and family learning centres, and other not</w:t>
      </w:r>
      <w:r w:rsidR="00991A8A">
        <w:noBreakHyphen/>
      </w:r>
      <w:r w:rsidRPr="00791D3B">
        <w:t>for</w:t>
      </w:r>
      <w:r w:rsidR="00991A8A">
        <w:noBreakHyphen/>
      </w:r>
      <w:r w:rsidRPr="00791D3B">
        <w:t>profits. Families that are referred from these sources are typically well</w:t>
      </w:r>
      <w:r w:rsidR="00991A8A">
        <w:noBreakHyphen/>
      </w:r>
      <w:r w:rsidRPr="00791D3B">
        <w:t xml:space="preserve">suited to </w:t>
      </w:r>
      <w:r w:rsidR="00831807" w:rsidRPr="00791D3B">
        <w:t>HIPPY and</w:t>
      </w:r>
      <w:r w:rsidRPr="00791D3B">
        <w:t xml:space="preserve"> frequently meet at</w:t>
      </w:r>
      <w:r w:rsidR="004A1CCC">
        <w:t> </w:t>
      </w:r>
      <w:r w:rsidRPr="00791D3B">
        <w:t xml:space="preserve">least some of the priority access criteria. Such referrals from formal sources are often a large source of enrolments for sites. </w:t>
      </w:r>
    </w:p>
    <w:p w14:paraId="79DDA8DC" w14:textId="324CADF4" w:rsidR="00931B9E" w:rsidRPr="00791D3B" w:rsidRDefault="00991A8A" w:rsidP="005C68CD">
      <w:pPr>
        <w:pStyle w:val="Quote"/>
      </w:pPr>
      <w:r>
        <w:t>“</w:t>
      </w:r>
      <w:r w:rsidR="00931B9E" w:rsidRPr="00791D3B">
        <w:t>I would say that the family nurse is very good at identifying families that are priority access. The</w:t>
      </w:r>
      <w:r w:rsidR="003B37CB">
        <w:t> </w:t>
      </w:r>
      <w:r w:rsidR="00931B9E" w:rsidRPr="00791D3B">
        <w:t>ones they refer are generally high priority.</w:t>
      </w:r>
      <w:r>
        <w:t>”</w:t>
      </w:r>
    </w:p>
    <w:p w14:paraId="47A40333" w14:textId="665894DC" w:rsidR="00931B9E" w:rsidRPr="00791D3B" w:rsidRDefault="00931B9E" w:rsidP="00931B9E">
      <w:r w:rsidRPr="00791D3B">
        <w:t xml:space="preserve">Previous HIPPY families and tutors are also an important awareness raising mechanism for HIPPY </w:t>
      </w:r>
      <w:r w:rsidR="00831807" w:rsidRPr="00791D3B">
        <w:t>sites and</w:t>
      </w:r>
      <w:r w:rsidRPr="00791D3B">
        <w:t xml:space="preserve"> constitute </w:t>
      </w:r>
      <w:r w:rsidR="00991A8A">
        <w:t>‘</w:t>
      </w:r>
      <w:r w:rsidRPr="00791D3B">
        <w:t>warm referrals</w:t>
      </w:r>
      <w:r w:rsidR="00991A8A">
        <w:t>’</w:t>
      </w:r>
      <w:r w:rsidRPr="00791D3B">
        <w:t xml:space="preserve"> to HIPPY. Families who have already participated in HIPPY frequently tell their friends and family about the program and its benefits to them. Some families with another eligible child wish to enrol their second child in the program, however this can present issues for the site, as previous HIPPY families are no longer considered priority access families, regardless of how many priority criteria they meet. Tutors are also a valuable source of awareness, and this is particularly the case for tutors from multi</w:t>
      </w:r>
      <w:r w:rsidR="00991A8A">
        <w:noBreakHyphen/>
      </w:r>
      <w:r w:rsidRPr="00791D3B">
        <w:t xml:space="preserve">cultural or otherwise more vulnerable communities. </w:t>
      </w:r>
    </w:p>
    <w:p w14:paraId="7A1B8388" w14:textId="683913EA" w:rsidR="00931B9E" w:rsidRPr="00791D3B" w:rsidRDefault="00991A8A" w:rsidP="005C68CD">
      <w:pPr>
        <w:pStyle w:val="Quote"/>
      </w:pPr>
      <w:r>
        <w:t>“</w:t>
      </w:r>
      <w:r w:rsidR="00931B9E" w:rsidRPr="00791D3B">
        <w:t>The mentors/tutors are the key to recruitment. They know their communities well</w:t>
      </w:r>
      <w:r>
        <w:t>”</w:t>
      </w:r>
    </w:p>
    <w:p w14:paraId="0C91E79A" w14:textId="77777777" w:rsidR="00931B9E" w:rsidRPr="00791D3B" w:rsidRDefault="00931B9E" w:rsidP="00931B9E">
      <w:pPr>
        <w:pStyle w:val="Heading3"/>
      </w:pPr>
      <w:bookmarkStart w:id="173" w:name="_Toc211154858"/>
      <w:r w:rsidRPr="00791D3B">
        <w:t>The most successful sites consistently engage with the community over time to build trust and a positive reputation</w:t>
      </w:r>
      <w:bookmarkEnd w:id="173"/>
    </w:p>
    <w:p w14:paraId="546EC7B3" w14:textId="0F7E0ED4" w:rsidR="00931B9E" w:rsidRPr="00791D3B" w:rsidRDefault="00931B9E" w:rsidP="00931B9E">
      <w:r w:rsidRPr="00791D3B">
        <w:t>Most site coordinators emphasised the importance of being seen as a trusted, community</w:t>
      </w:r>
      <w:r w:rsidR="00991A8A">
        <w:noBreakHyphen/>
      </w:r>
      <w:r w:rsidRPr="00791D3B">
        <w:t xml:space="preserve">oriented, and stable organisation. Site coordinators are the interface between HIPPY Australia and their </w:t>
      </w:r>
      <w:r w:rsidR="00831807" w:rsidRPr="00791D3B">
        <w:t>community and</w:t>
      </w:r>
      <w:r w:rsidRPr="00791D3B">
        <w:t xml:space="preserve"> often require some time to become a trusted person or organisation. Site coordinators noted that they feel they need to get out and about in their community to build these positive and trusting relationships, and that the return on investment for these efforts compounds over their years of employment.</w:t>
      </w:r>
    </w:p>
    <w:p w14:paraId="38F0062E" w14:textId="209C79DF" w:rsidR="00931B9E" w:rsidRPr="00791D3B" w:rsidRDefault="00991A8A" w:rsidP="005C68CD">
      <w:pPr>
        <w:pStyle w:val="Quote"/>
      </w:pPr>
      <w:r>
        <w:t>“</w:t>
      </w:r>
      <w:r w:rsidR="00931B9E" w:rsidRPr="00791D3B">
        <w:t xml:space="preserve">This is my </w:t>
      </w:r>
      <w:r w:rsidR="00F260FB">
        <w:t>fourth</w:t>
      </w:r>
      <w:r w:rsidR="00931B9E" w:rsidRPr="00791D3B">
        <w:t xml:space="preserve"> year and I</w:t>
      </w:r>
      <w:r>
        <w:t>’</w:t>
      </w:r>
      <w:r w:rsidR="00931B9E" w:rsidRPr="00791D3B">
        <w:t>m just starting to be a trusted person with our Aboriginal</w:t>
      </w:r>
      <w:r>
        <w:rPr>
          <w:rFonts w:eastAsiaTheme="minorEastAsia"/>
        </w:rPr>
        <w:noBreakHyphen/>
      </w:r>
      <w:r w:rsidR="00931B9E" w:rsidRPr="00791D3B">
        <w:t>specific organisations … that relationship takes a long time to build</w:t>
      </w:r>
      <w:r>
        <w:t>”</w:t>
      </w:r>
    </w:p>
    <w:p w14:paraId="6B29D89E" w14:textId="6B8076AF" w:rsidR="00931B9E" w:rsidRPr="00791D3B" w:rsidRDefault="00991A8A" w:rsidP="005C68CD">
      <w:pPr>
        <w:pStyle w:val="Quote"/>
      </w:pPr>
      <w:r>
        <w:t>“</w:t>
      </w:r>
      <w:r w:rsidR="00931B9E" w:rsidRPr="00791D3B">
        <w:t>It is really around relationships, which are the biggest part of the success. I</w:t>
      </w:r>
      <w:r>
        <w:t>’</w:t>
      </w:r>
      <w:r w:rsidR="00931B9E" w:rsidRPr="00791D3B">
        <w:t>ve been in role coming</w:t>
      </w:r>
      <w:r w:rsidR="00FD3390">
        <w:t> </w:t>
      </w:r>
      <w:r w:rsidR="00931B9E" w:rsidRPr="00791D3B">
        <w:t xml:space="preserve">up to </w:t>
      </w:r>
      <w:r>
        <w:t>two</w:t>
      </w:r>
      <w:r w:rsidR="00931B9E" w:rsidRPr="00791D3B">
        <w:t xml:space="preserve"> years. People are starting to know more of who we are and what we do. It is really that connection in the community being that familiar face at local events on the weekend.</w:t>
      </w:r>
      <w:r>
        <w:t>”</w:t>
      </w:r>
    </w:p>
    <w:p w14:paraId="43C2066E" w14:textId="77777777" w:rsidR="003B37CB" w:rsidRPr="003B37CB" w:rsidRDefault="003B37CB" w:rsidP="003B37CB">
      <w:bookmarkStart w:id="174" w:name="_Toc211154859"/>
      <w:r w:rsidRPr="003B37CB">
        <w:br w:type="page"/>
      </w:r>
    </w:p>
    <w:p w14:paraId="3F68114C" w14:textId="271DF80E" w:rsidR="00931B9E" w:rsidRPr="003B37CB" w:rsidRDefault="00931B9E" w:rsidP="00931B9E">
      <w:pPr>
        <w:pStyle w:val="Heading2"/>
        <w:rPr>
          <w:spacing w:val="-1"/>
        </w:rPr>
      </w:pPr>
      <w:bookmarkStart w:id="175" w:name="_Toc238647512"/>
      <w:r w:rsidRPr="003B37CB">
        <w:rPr>
          <w:spacing w:val="-1"/>
        </w:rPr>
        <w:t>What factors influence whether a family participates in HIPPY?</w:t>
      </w:r>
      <w:bookmarkEnd w:id="174"/>
      <w:bookmarkEnd w:id="175"/>
    </w:p>
    <w:p w14:paraId="166C59AB" w14:textId="77777777" w:rsidR="00931B9E" w:rsidRPr="00791D3B" w:rsidRDefault="00931B9E" w:rsidP="00931B9E">
      <w:pPr>
        <w:pStyle w:val="Heading3"/>
      </w:pPr>
      <w:bookmarkStart w:id="176" w:name="_Toc211154860"/>
      <w:r w:rsidRPr="00791D3B">
        <w:t>Sites deploy significant flexibility in deciding who to prioritise for the program</w:t>
      </w:r>
      <w:bookmarkEnd w:id="176"/>
    </w:p>
    <w:p w14:paraId="55B8AC6B" w14:textId="4627F451" w:rsidR="00931B9E" w:rsidRPr="00791D3B" w:rsidRDefault="00931B9E" w:rsidP="00931B9E">
      <w:r w:rsidRPr="00791D3B">
        <w:t>Overall, site coordinators reported using their judgement within the basic HIPPY guidelines to determine which families are prioritised for the program, and this entailed significant flexibility</w:t>
      </w:r>
      <w:r w:rsidR="00464BBF" w:rsidRPr="00791D3B">
        <w:t>. T</w:t>
      </w:r>
      <w:r w:rsidRPr="00791D3B">
        <w:t>his</w:t>
      </w:r>
      <w:r w:rsidR="00E113A1">
        <w:t> </w:t>
      </w:r>
      <w:r w:rsidRPr="00791D3B">
        <w:t>was particularly the case where site coordinators had a history of oversubscription in their sites (and</w:t>
      </w:r>
      <w:r w:rsidR="00E113A1">
        <w:t> </w:t>
      </w:r>
      <w:r w:rsidRPr="00791D3B">
        <w:t>applied to a lesser extent where sites may be undersubscribed). All site coordinators noted that they adhere to the priority access criteria when determining suitability for the program, likely due to</w:t>
      </w:r>
      <w:r w:rsidR="00F260FB">
        <w:t> </w:t>
      </w:r>
      <w:r w:rsidRPr="00791D3B">
        <w:t>the requirements for 65</w:t>
      </w:r>
      <w:r w:rsidR="003C4A19">
        <w:t xml:space="preserve"> per cent</w:t>
      </w:r>
      <w:r w:rsidRPr="00791D3B">
        <w:t xml:space="preserve"> of enrolments to meet priority access criteria. However, site coordinators noted that they also consider other factors in prioritising families for enrolment, such as</w:t>
      </w:r>
      <w:r w:rsidR="00F260FB">
        <w:t> </w:t>
      </w:r>
      <w:r w:rsidRPr="00791D3B">
        <w:t>family fit with</w:t>
      </w:r>
      <w:r w:rsidR="00E113A1">
        <w:t> </w:t>
      </w:r>
      <w:r w:rsidRPr="00791D3B">
        <w:t xml:space="preserve">available tutors (which changes on a yearly basis), and whether the site can provide additional supports for families requiring adjustments to the basic program. </w:t>
      </w:r>
    </w:p>
    <w:p w14:paraId="28BB60A9" w14:textId="07417260" w:rsidR="00931B9E" w:rsidRPr="00791D3B" w:rsidRDefault="00991A8A" w:rsidP="005C68CD">
      <w:pPr>
        <w:pStyle w:val="Quote"/>
      </w:pPr>
      <w:r>
        <w:t>“</w:t>
      </w:r>
      <w:r w:rsidR="00931B9E" w:rsidRPr="00791D3B">
        <w:t>I</w:t>
      </w:r>
      <w:r>
        <w:t>’</w:t>
      </w:r>
      <w:r w:rsidR="00931B9E" w:rsidRPr="00791D3B">
        <w:t>m thinking about my tutors. So, who are the tutors who are going to be out delivering these</w:t>
      </w:r>
      <w:r w:rsidR="003B37CB">
        <w:t> </w:t>
      </w:r>
      <w:r w:rsidR="00931B9E" w:rsidRPr="00791D3B">
        <w:t>programs</w:t>
      </w:r>
      <w:r>
        <w:t>”</w:t>
      </w:r>
    </w:p>
    <w:p w14:paraId="3777FA6D" w14:textId="77777777" w:rsidR="00931B9E" w:rsidRPr="00791D3B" w:rsidRDefault="00931B9E" w:rsidP="00931B9E">
      <w:r w:rsidRPr="00791D3B">
        <w:t>Notably, most site coordinators mentioned informal criteria that they use to determine whether families are vulnerable or have a need for HIPPY. These criteria are often not included in the priority access guidelines.</w:t>
      </w:r>
    </w:p>
    <w:p w14:paraId="10CF08EF" w14:textId="6530FD35" w:rsidR="00931B9E" w:rsidRPr="00791D3B" w:rsidRDefault="00991A8A" w:rsidP="005C68CD">
      <w:pPr>
        <w:pStyle w:val="Quote"/>
      </w:pPr>
      <w:r>
        <w:t>“</w:t>
      </w:r>
      <w:r w:rsidR="00931B9E" w:rsidRPr="00791D3B">
        <w:t>I have some extra areas of priority: have you lived in Australia for less than five years, so they are</w:t>
      </w:r>
      <w:r w:rsidR="00F260FB">
        <w:t> </w:t>
      </w:r>
      <w:r w:rsidR="00931B9E" w:rsidRPr="00791D3B">
        <w:t>more likely to be socially isolated and not have those connections. If they come from refugee or</w:t>
      </w:r>
      <w:r w:rsidR="00F260FB">
        <w:t> </w:t>
      </w:r>
      <w:r w:rsidR="00931B9E" w:rsidRPr="00791D3B">
        <w:t>asylum seeker background, perhaps there</w:t>
      </w:r>
      <w:r>
        <w:t>’</w:t>
      </w:r>
      <w:r w:rsidR="00931B9E" w:rsidRPr="00791D3B">
        <w:t>s trauma there. If the parent and carer is less than 25,</w:t>
      </w:r>
      <w:r w:rsidR="00F260FB">
        <w:t> </w:t>
      </w:r>
      <w:r w:rsidR="00931B9E" w:rsidRPr="00791D3B">
        <w:t>or</w:t>
      </w:r>
      <w:r w:rsidR="003B37CB">
        <w:t> </w:t>
      </w:r>
      <w:r w:rsidR="00931B9E" w:rsidRPr="00791D3B">
        <w:t>highest level of education is year 12 or under.</w:t>
      </w:r>
      <w:r>
        <w:t>”</w:t>
      </w:r>
    </w:p>
    <w:p w14:paraId="71966A6D" w14:textId="50CB51E6" w:rsidR="00931B9E" w:rsidRPr="00791D3B" w:rsidRDefault="00931B9E" w:rsidP="009B31ED">
      <w:r w:rsidRPr="00791D3B">
        <w:t>One site coordinator also noted that some families who have not immunised their children appear to</w:t>
      </w:r>
      <w:r w:rsidR="00E113A1">
        <w:t> </w:t>
      </w:r>
      <w:r w:rsidRPr="00791D3B">
        <w:t>use HIPPY as a substitute for childcare or preschool based programs, due to the requirement for</w:t>
      </w:r>
      <w:r w:rsidR="00E113A1">
        <w:t> </w:t>
      </w:r>
      <w:r w:rsidRPr="00791D3B">
        <w:t>proof of vaccination in these other programs. However, this was not a major theme of the interview</w:t>
      </w:r>
      <w:r w:rsidR="00E113A1">
        <w:t> </w:t>
      </w:r>
      <w:r w:rsidRPr="00791D3B">
        <w:t xml:space="preserve">discussions. </w:t>
      </w:r>
    </w:p>
    <w:p w14:paraId="6F303005" w14:textId="77777777" w:rsidR="004A2E47" w:rsidRPr="004A2E47" w:rsidRDefault="004A2E47" w:rsidP="004A2E47">
      <w:bookmarkStart w:id="177" w:name="_Toc211154861"/>
      <w:r w:rsidRPr="004A2E47">
        <w:br w:type="page"/>
      </w:r>
    </w:p>
    <w:p w14:paraId="327DBAE1" w14:textId="291EA109" w:rsidR="00931B9E" w:rsidRPr="00791D3B" w:rsidRDefault="00931B9E" w:rsidP="00931B9E">
      <w:pPr>
        <w:pStyle w:val="Heading3"/>
      </w:pPr>
      <w:r w:rsidRPr="00791D3B">
        <w:t>A family</w:t>
      </w:r>
      <w:r w:rsidR="00991A8A">
        <w:t>’</w:t>
      </w:r>
      <w:r w:rsidRPr="00791D3B">
        <w:t>s understanding of the intent of the program, the significant time commitment, and their comfort with the delivery approach are strong drivers of enrolment</w:t>
      </w:r>
      <w:bookmarkEnd w:id="177"/>
    </w:p>
    <w:p w14:paraId="1C771724" w14:textId="5AB76BEC" w:rsidR="00931B9E" w:rsidRPr="00791D3B" w:rsidRDefault="00931B9E" w:rsidP="00931B9E">
      <w:r w:rsidRPr="00791D3B">
        <w:t>The extent to which a family understands and is comfortable with HIPPY</w:t>
      </w:r>
      <w:r w:rsidR="00991A8A">
        <w:t>’</w:t>
      </w:r>
      <w:r w:rsidRPr="00791D3B">
        <w:t>s intent, commitment and delivery methods strongly influences whether a family chooses to ultimately participate in the program. Families who are committed to supporting their child</w:t>
      </w:r>
      <w:r w:rsidR="00991A8A">
        <w:t>’</w:t>
      </w:r>
      <w:r w:rsidRPr="00791D3B">
        <w:t>s learning prior to school, or see the importance and value of HIPPY, are more likely to sign up; this is used as a selling point for HIPPY by site coordinators. This evidence is suggestive that the families who are more motivated to support their children will end up participating in HIPPY, versus families who are less inclined to provide these early learning supports.</w:t>
      </w:r>
    </w:p>
    <w:p w14:paraId="1FBF8BE8" w14:textId="0F268CF4" w:rsidR="00931B9E" w:rsidRPr="00791D3B" w:rsidRDefault="00991A8A" w:rsidP="005C68CD">
      <w:pPr>
        <w:pStyle w:val="Quote"/>
      </w:pPr>
      <w:r>
        <w:t>“</w:t>
      </w:r>
      <w:r w:rsidR="00931B9E" w:rsidRPr="00791D3B">
        <w:t>Most common thing is their commitment to their child</w:t>
      </w:r>
      <w:r>
        <w:t>’</w:t>
      </w:r>
      <w:r w:rsidR="00931B9E" w:rsidRPr="00791D3B">
        <w:t>s learning. The ones that are easily engaged, usually see out the program and find that as a top priority.</w:t>
      </w:r>
      <w:r>
        <w:t>”</w:t>
      </w:r>
    </w:p>
    <w:p w14:paraId="1267163B" w14:textId="71DF6675" w:rsidR="00931B9E" w:rsidRPr="00791D3B" w:rsidRDefault="00931B9E" w:rsidP="00931B9E">
      <w:r w:rsidRPr="00791D3B">
        <w:t xml:space="preserve">Site coordinators indicated that families who understand the </w:t>
      </w:r>
      <w:r w:rsidR="004C55E0" w:rsidRPr="00791D3B">
        <w:t>2</w:t>
      </w:r>
      <w:r w:rsidR="00991A8A">
        <w:noBreakHyphen/>
      </w:r>
      <w:r w:rsidR="004C55E0" w:rsidRPr="00791D3B">
        <w:t>year</w:t>
      </w:r>
      <w:r w:rsidRPr="00791D3B">
        <w:t xml:space="preserve"> time </w:t>
      </w:r>
      <w:r w:rsidR="008912DF" w:rsidRPr="00791D3B">
        <w:t>commitment and</w:t>
      </w:r>
      <w:r w:rsidRPr="00791D3B">
        <w:t xml:space="preserve"> could commit to the time requirements were much more likely to enrol in the program, compared to families who do not feel they are able to commit. There were a variety of reasons site coordinators listed for families being unable to commit to the </w:t>
      </w:r>
      <w:r w:rsidR="008912DF" w:rsidRPr="00791D3B">
        <w:t>2</w:t>
      </w:r>
      <w:r w:rsidR="00991A8A">
        <w:noBreakHyphen/>
      </w:r>
      <w:r w:rsidR="008912DF" w:rsidRPr="00791D3B">
        <w:t>year</w:t>
      </w:r>
      <w:r w:rsidRPr="00791D3B">
        <w:t xml:space="preserve"> program, but site coordinators frequently mentioned employment and moving homes as </w:t>
      </w:r>
      <w:r w:rsidR="00991A8A">
        <w:t>two</w:t>
      </w:r>
      <w:r w:rsidRPr="00791D3B">
        <w:t xml:space="preserve"> reasons families are unable to enrol. </w:t>
      </w:r>
    </w:p>
    <w:p w14:paraId="17CC8BD6" w14:textId="515A9451" w:rsidR="00931B9E" w:rsidRPr="00791D3B" w:rsidRDefault="00991A8A" w:rsidP="005C68CD">
      <w:pPr>
        <w:pStyle w:val="Quote"/>
      </w:pPr>
      <w:r>
        <w:t>“</w:t>
      </w:r>
      <w:r w:rsidR="00931B9E" w:rsidRPr="00791D3B">
        <w:t>The commitment is a big one – even for those who show interest, when they learn the time commitment it scares them off.</w:t>
      </w:r>
      <w:r>
        <w:t>”</w:t>
      </w:r>
    </w:p>
    <w:p w14:paraId="1D1D3F46" w14:textId="43A773B7" w:rsidR="00931B9E" w:rsidRPr="00791D3B" w:rsidRDefault="00991A8A" w:rsidP="005C68CD">
      <w:pPr>
        <w:pStyle w:val="Quote"/>
      </w:pPr>
      <w:r>
        <w:t>“</w:t>
      </w:r>
      <w:r w:rsidR="00931B9E" w:rsidRPr="00791D3B">
        <w:t>[…] we follow up and they say they can</w:t>
      </w:r>
      <w:r>
        <w:t>’</w:t>
      </w:r>
      <w:r w:rsidR="00931B9E" w:rsidRPr="00791D3B">
        <w:t>t commit as they have just returned to work</w:t>
      </w:r>
      <w:r>
        <w:t>”</w:t>
      </w:r>
      <w:r w:rsidR="00931B9E" w:rsidRPr="00791D3B">
        <w:t xml:space="preserve"> </w:t>
      </w:r>
    </w:p>
    <w:p w14:paraId="0611328E" w14:textId="29772B3E" w:rsidR="00931B9E" w:rsidRPr="00791D3B" w:rsidRDefault="00931B9E" w:rsidP="00931B9E">
      <w:r w:rsidRPr="00791D3B">
        <w:t xml:space="preserve">Families who are comfortable with the delivery methods (home visits, group gatherings and role play) are more likely to enrol in the program. Multiple site coordinators indicated that families are not always comfortable with being visited in their home by others, with one site coordinator suggesting this may particularly be the case for Aboriginal and Torres Strait Islander families, for whom home visits by the authorities may hold traumatic memories, or have negative connotations. Instead, some families preferred to do the </w:t>
      </w:r>
      <w:r w:rsidR="00991A8A">
        <w:t>‘</w:t>
      </w:r>
      <w:r w:rsidRPr="00791D3B">
        <w:t>home visit</w:t>
      </w:r>
      <w:r w:rsidR="00991A8A">
        <w:t>’</w:t>
      </w:r>
      <w:r w:rsidRPr="00791D3B">
        <w:t xml:space="preserve"> activities in town – this was particularly the case for families from more rural communities, who appreciated the opportunity to travel into town. Further, some site coordinators indicated that the role play element is sometimes perceived as demeaning – these were frequently listed as reasons that families choose not to enrol. </w:t>
      </w:r>
    </w:p>
    <w:p w14:paraId="5CCD280F" w14:textId="11F1A7B8" w:rsidR="00931B9E" w:rsidRPr="00791D3B" w:rsidRDefault="00991A8A" w:rsidP="005C68CD">
      <w:pPr>
        <w:pStyle w:val="Quote"/>
      </w:pPr>
      <w:r>
        <w:t>“</w:t>
      </w:r>
      <w:r w:rsidR="00931B9E" w:rsidRPr="00791D3B">
        <w:t>Home visits – people don</w:t>
      </w:r>
      <w:r>
        <w:t>’</w:t>
      </w:r>
      <w:r w:rsidR="00931B9E" w:rsidRPr="00791D3B">
        <w:t>t like the idea of that.</w:t>
      </w:r>
      <w:r>
        <w:t>”</w:t>
      </w:r>
    </w:p>
    <w:p w14:paraId="4586A350" w14:textId="0504BC8B" w:rsidR="00931B9E" w:rsidRPr="00791D3B" w:rsidRDefault="00991A8A" w:rsidP="005C68CD">
      <w:pPr>
        <w:pStyle w:val="Quote"/>
      </w:pPr>
      <w:r>
        <w:t>“</w:t>
      </w:r>
      <w:r w:rsidR="00931B9E" w:rsidRPr="00791D3B">
        <w:t>We have to be mindful that</w:t>
      </w:r>
      <w:r>
        <w:t>’</w:t>
      </w:r>
      <w:r w:rsidR="00931B9E" w:rsidRPr="00791D3B">
        <w:t>s</w:t>
      </w:r>
      <w:r>
        <w:t>’</w:t>
      </w:r>
      <w:r w:rsidR="00931B9E" w:rsidRPr="00791D3B">
        <w:t xml:space="preserve"> not always been a great outcome for First Nations families to have</w:t>
      </w:r>
      <w:r w:rsidR="00955BDF">
        <w:t> </w:t>
      </w:r>
      <w:r w:rsidR="00931B9E" w:rsidRPr="00791D3B">
        <w:t>someone in their home</w:t>
      </w:r>
      <w:r>
        <w:t>”</w:t>
      </w:r>
    </w:p>
    <w:p w14:paraId="4C6B6D21" w14:textId="77777777" w:rsidR="004A2E47" w:rsidRPr="004A2E47" w:rsidRDefault="004A2E47" w:rsidP="004A2E47">
      <w:bookmarkStart w:id="178" w:name="_Toc211154862"/>
      <w:r w:rsidRPr="004A2E47">
        <w:br w:type="page"/>
      </w:r>
    </w:p>
    <w:p w14:paraId="59340210" w14:textId="59988D23" w:rsidR="00931B9E" w:rsidRPr="00791D3B" w:rsidRDefault="00931B9E" w:rsidP="00931B9E">
      <w:pPr>
        <w:pStyle w:val="Heading3"/>
      </w:pPr>
      <w:r w:rsidRPr="00791D3B">
        <w:t>Very few sites actively turn families away, due to difficulties in meeting recruitment targets</w:t>
      </w:r>
      <w:bookmarkEnd w:id="178"/>
    </w:p>
    <w:p w14:paraId="3B3FFD06" w14:textId="5F0AD03D" w:rsidR="00931B9E" w:rsidRPr="00791D3B" w:rsidRDefault="00931B9E" w:rsidP="00931B9E">
      <w:r w:rsidRPr="00791D3B">
        <w:t xml:space="preserve">Although site coordinators do value the </w:t>
      </w:r>
      <w:r w:rsidR="008912DF" w:rsidRPr="00791D3B">
        <w:t>flexibility,</w:t>
      </w:r>
      <w:r w:rsidRPr="00791D3B">
        <w:t xml:space="preserve"> they have to decide who to enrol in the program, very few sites reported having to actively turn families who wanted to commit to HIPPY away. Some site coordinators noted they do ask families who may not meet specific priority criteria to wait until the end of the enrolment period, to initially prioritise entry for families who meet a greater number of priority criteria. However, ultimately most families who wish to enrol in HIPPY do receive the program.</w:t>
      </w:r>
    </w:p>
    <w:p w14:paraId="20DAA786" w14:textId="07AF60A4" w:rsidR="00931B9E" w:rsidRPr="00791D3B" w:rsidRDefault="00991A8A" w:rsidP="005C68CD">
      <w:pPr>
        <w:pStyle w:val="Quote"/>
      </w:pPr>
      <w:r>
        <w:t>“</w:t>
      </w:r>
      <w:r w:rsidR="00931B9E" w:rsidRPr="00791D3B">
        <w:t>We have never had to turn anyone away from the program. We have 30 places in the program each year and we have to try pretty actively to fill those.</w:t>
      </w:r>
      <w:r>
        <w:t>”</w:t>
      </w:r>
    </w:p>
    <w:p w14:paraId="7F597912" w14:textId="7D9B86B2" w:rsidR="00931B9E" w:rsidRPr="00791D3B" w:rsidRDefault="00931B9E" w:rsidP="00931B9E">
      <w:r w:rsidRPr="00791D3B">
        <w:t xml:space="preserve">Site coordinators frequently expressed difficulties in meeting recruitment targets for their sites, and this is likely the driver behind not turning any families who want to enrol in HIPPY away. One site coordinator noted a potential downside of the recruitment and retention targets, which is that they may unintentionally incentivise site coordinators to enrol families who are unlikely to drop out of the program. However, many site coordinators noted that families who are most in need of HIPPY are families who are experiencing particular </w:t>
      </w:r>
      <w:r w:rsidR="008912DF" w:rsidRPr="00791D3B">
        <w:t>vulnerabilities and</w:t>
      </w:r>
      <w:r w:rsidRPr="00791D3B">
        <w:t xml:space="preserve"> are therefore the most likely to drop out. Thus, site coordinators must make a decision to trade</w:t>
      </w:r>
      <w:r w:rsidR="00991A8A">
        <w:noBreakHyphen/>
      </w:r>
      <w:r w:rsidRPr="00791D3B">
        <w:t xml:space="preserve">off potentially not meeting their recruitment targets with providing the program to families with the greatest need. </w:t>
      </w:r>
    </w:p>
    <w:p w14:paraId="2686ACFD" w14:textId="6EEF93AD" w:rsidR="00931B9E" w:rsidRPr="00791D3B" w:rsidRDefault="00991A8A" w:rsidP="005C68CD">
      <w:pPr>
        <w:pStyle w:val="Quote"/>
      </w:pPr>
      <w:r>
        <w:t>“</w:t>
      </w:r>
      <w:r w:rsidR="00931B9E" w:rsidRPr="00791D3B">
        <w:t>If I think they</w:t>
      </w:r>
      <w:r>
        <w:t>’</w:t>
      </w:r>
      <w:r w:rsidR="00931B9E" w:rsidRPr="00791D3B">
        <w:t>re vulnerable, I will also put them on the program even if they might not end up finishing the program. There are incentives from HIPPY Australia to retain your 30, so there</w:t>
      </w:r>
      <w:r>
        <w:t>’</w:t>
      </w:r>
      <w:r w:rsidR="00931B9E" w:rsidRPr="00791D3B">
        <w:t>s a</w:t>
      </w:r>
      <w:r w:rsidR="00F260FB">
        <w:t> </w:t>
      </w:r>
      <w:r w:rsidR="00931B9E" w:rsidRPr="00791D3B">
        <w:t>balance of picking the 30 families who don</w:t>
      </w:r>
      <w:r>
        <w:t>’</w:t>
      </w:r>
      <w:r w:rsidR="00931B9E" w:rsidRPr="00791D3B">
        <w:t>t need it but meet the criteria, because they can commit,</w:t>
      </w:r>
      <w:r w:rsidR="00F260FB">
        <w:t> </w:t>
      </w:r>
      <w:r w:rsidR="00931B9E" w:rsidRPr="00791D3B">
        <w:t>or do you choose the families who might benefit from the program but might not stick. It</w:t>
      </w:r>
      <w:r>
        <w:t>’</w:t>
      </w:r>
      <w:r w:rsidR="00931B9E" w:rsidRPr="00791D3B">
        <w:t>s</w:t>
      </w:r>
      <w:r w:rsidR="00F260FB">
        <w:t> </w:t>
      </w:r>
      <w:r w:rsidR="00931B9E" w:rsidRPr="00791D3B">
        <w:t>a bit of a</w:t>
      </w:r>
      <w:r w:rsidR="003B37CB">
        <w:t> </w:t>
      </w:r>
      <w:r w:rsidR="00931B9E" w:rsidRPr="00791D3B">
        <w:t>juggle</w:t>
      </w:r>
      <w:r>
        <w:t>”</w:t>
      </w:r>
    </w:p>
    <w:p w14:paraId="17A72CB8" w14:textId="0FB2236A" w:rsidR="00931B9E" w:rsidRPr="00791D3B" w:rsidRDefault="00931B9E" w:rsidP="00931B9E">
      <w:pPr>
        <w:pStyle w:val="Heading3"/>
      </w:pPr>
      <w:bookmarkStart w:id="179" w:name="_Toc211154863"/>
      <w:r w:rsidRPr="00791D3B">
        <w:t>Families in vulnerable or difficult situations do not end up participating in the</w:t>
      </w:r>
      <w:r w:rsidR="00B033D2">
        <w:t> </w:t>
      </w:r>
      <w:r w:rsidRPr="00791D3B">
        <w:t>program, despite a demonstrated need for additional parenting supports</w:t>
      </w:r>
      <w:bookmarkEnd w:id="179"/>
    </w:p>
    <w:p w14:paraId="036B5B46" w14:textId="272AD7B1" w:rsidR="00931B9E" w:rsidRPr="00791D3B" w:rsidRDefault="00931B9E" w:rsidP="00931B9E">
      <w:r w:rsidRPr="00791D3B">
        <w:t>Families who are experiencing multiple vulnerabilities, such as violence in the home, interactions with</w:t>
      </w:r>
      <w:r w:rsidR="00B033D2">
        <w:t> </w:t>
      </w:r>
      <w:r w:rsidRPr="00791D3B">
        <w:t>the criminal justice system, mental health concerns or housing instability typically choose not to</w:t>
      </w:r>
      <w:r w:rsidR="00955BDF">
        <w:t> </w:t>
      </w:r>
      <w:r w:rsidRPr="00791D3B">
        <w:t xml:space="preserve">participate in the program. However, site coordinators also noted that families experiencing these acute vulnerabilities are unlikely to be </w:t>
      </w:r>
      <w:r w:rsidR="00991A8A">
        <w:t>‘</w:t>
      </w:r>
      <w:r w:rsidRPr="00791D3B">
        <w:t>ready</w:t>
      </w:r>
      <w:r w:rsidR="00991A8A">
        <w:t>’</w:t>
      </w:r>
      <w:r w:rsidRPr="00791D3B">
        <w:t xml:space="preserve"> for the program, and instead need crisis support or interventions for their more immediate needs. </w:t>
      </w:r>
    </w:p>
    <w:p w14:paraId="48994A65" w14:textId="3F33AF7D" w:rsidR="00931B9E" w:rsidRPr="00791D3B" w:rsidRDefault="00991A8A" w:rsidP="005C68CD">
      <w:pPr>
        <w:pStyle w:val="Quote"/>
      </w:pPr>
      <w:r>
        <w:t>“</w:t>
      </w:r>
      <w:r w:rsidR="00931B9E" w:rsidRPr="00791D3B">
        <w:t>[Families with] Complicated lives: relationships, family violence, housing is a big one, mental and</w:t>
      </w:r>
      <w:r w:rsidR="00F260FB">
        <w:t> </w:t>
      </w:r>
      <w:r w:rsidR="00931B9E" w:rsidRPr="00791D3B">
        <w:t>physical health issues. […] People who are really struggling with mental health and wellbeing. They don</w:t>
      </w:r>
      <w:r>
        <w:t>’</w:t>
      </w:r>
      <w:r w:rsidR="00931B9E" w:rsidRPr="00791D3B">
        <w:t>t have the capacity to engage, and they don</w:t>
      </w:r>
      <w:r>
        <w:t>’</w:t>
      </w:r>
      <w:r w:rsidR="00931B9E" w:rsidRPr="00791D3B">
        <w:t>t have the confidence.</w:t>
      </w:r>
      <w:r>
        <w:t>”</w:t>
      </w:r>
    </w:p>
    <w:p w14:paraId="3BC7E6D9" w14:textId="77777777" w:rsidR="00931B9E" w:rsidRPr="00791D3B" w:rsidRDefault="00931B9E" w:rsidP="00931B9E">
      <w:r w:rsidRPr="00791D3B">
        <w:t xml:space="preserve">Some site coordinators noted that they use difficulty making and committing to regular appointments as a yardstick for a family not being appropriate for HIPPY. This suggests that HIPPY does not typically reach families with acute vulnerabilities or needs, with site coordinators instead focusing on providing HIPPY to families with more stable family and home lives. </w:t>
      </w:r>
    </w:p>
    <w:p w14:paraId="7EEFEAB8" w14:textId="77777777" w:rsidR="00931B9E" w:rsidRPr="00791D3B" w:rsidRDefault="00931B9E" w:rsidP="00931B9E">
      <w:pPr>
        <w:pStyle w:val="Heading2"/>
      </w:pPr>
      <w:bookmarkStart w:id="180" w:name="_Toc211154864"/>
      <w:bookmarkStart w:id="181" w:name="_Toc238647513"/>
      <w:r w:rsidRPr="00791D3B">
        <w:t>What factors influence whether a family engages with or completes HIPPY?</w:t>
      </w:r>
      <w:bookmarkEnd w:id="180"/>
      <w:bookmarkEnd w:id="181"/>
    </w:p>
    <w:p w14:paraId="550C9785" w14:textId="47A842B4" w:rsidR="00931B9E" w:rsidRPr="00791D3B" w:rsidRDefault="00931B9E" w:rsidP="00931B9E">
      <w:pPr>
        <w:pStyle w:val="Heading3"/>
      </w:pPr>
      <w:bookmarkStart w:id="182" w:name="_Toc211154865"/>
      <w:r w:rsidRPr="00791D3B">
        <w:t>The strength of the tutor</w:t>
      </w:r>
      <w:r w:rsidR="00991A8A">
        <w:noBreakHyphen/>
      </w:r>
      <w:r w:rsidRPr="00791D3B">
        <w:t>family relationship is the dominant characteristic which supports retention and ultimately, the success of the program for the</w:t>
      </w:r>
      <w:r w:rsidR="003B37CB">
        <w:t> </w:t>
      </w:r>
      <w:r w:rsidRPr="00791D3B">
        <w:t>family</w:t>
      </w:r>
      <w:bookmarkEnd w:id="182"/>
    </w:p>
    <w:p w14:paraId="5F1D9AC3" w14:textId="3DC88654" w:rsidR="00931B9E" w:rsidRPr="00791D3B" w:rsidRDefault="00931B9E" w:rsidP="00931B9E">
      <w:r w:rsidRPr="00791D3B">
        <w:t>Almost all site coordinators mentioned the quality and strength of the tutor</w:t>
      </w:r>
      <w:r w:rsidR="00991A8A">
        <w:noBreakHyphen/>
      </w:r>
      <w:r w:rsidRPr="00791D3B">
        <w:t>family relationship as one of the top, if not the top factor which contributes to a family completing the program. Tutors deliver HIPPY on the frontline to families, and ultimately the family</w:t>
      </w:r>
      <w:r w:rsidR="00991A8A">
        <w:t>’</w:t>
      </w:r>
      <w:r w:rsidRPr="00791D3B">
        <w:t>s understanding and implementation of the program depends on the tutor</w:t>
      </w:r>
      <w:r w:rsidR="00991A8A">
        <w:t>’</w:t>
      </w:r>
      <w:r w:rsidRPr="00791D3B">
        <w:t xml:space="preserve">s ability to work flexibly with each family to improve their understanding of HIPPY. </w:t>
      </w:r>
    </w:p>
    <w:p w14:paraId="0DC715B1" w14:textId="1DE0ED3F" w:rsidR="00931B9E" w:rsidRPr="00791D3B" w:rsidRDefault="00991A8A" w:rsidP="005C68CD">
      <w:pPr>
        <w:pStyle w:val="Quote"/>
      </w:pPr>
      <w:r>
        <w:t>“</w:t>
      </w:r>
      <w:r w:rsidR="00931B9E" w:rsidRPr="00791D3B">
        <w:t>Their relationship with the tutor. The most key thing is the relationship with the tutor.</w:t>
      </w:r>
      <w:r>
        <w:t>”</w:t>
      </w:r>
    </w:p>
    <w:p w14:paraId="2997DB87" w14:textId="47943959" w:rsidR="00931B9E" w:rsidRPr="00791D3B" w:rsidRDefault="00991A8A" w:rsidP="005C68CD">
      <w:pPr>
        <w:pStyle w:val="Quote"/>
      </w:pPr>
      <w:r>
        <w:t>“</w:t>
      </w:r>
      <w:r w:rsidR="00931B9E" w:rsidRPr="00791D3B">
        <w:t>A lot of it comes down to relationships with the HIPPY tutor. […] All our tutors are down to earth. We are all just mums sitting around a kitchen table to support children. It</w:t>
      </w:r>
      <w:r>
        <w:t>’</w:t>
      </w:r>
      <w:r w:rsidR="00931B9E" w:rsidRPr="00791D3B">
        <w:t>s not about us &amp; them.</w:t>
      </w:r>
      <w:r>
        <w:t>”</w:t>
      </w:r>
    </w:p>
    <w:p w14:paraId="41CD94AC" w14:textId="7CE089C8" w:rsidR="00931B9E" w:rsidRPr="00791D3B" w:rsidRDefault="00931B9E" w:rsidP="00931B9E">
      <w:r w:rsidRPr="00791D3B">
        <w:t xml:space="preserve">Tutors have flexibility in how they deliver the program. This means that tutors can adapt their delivery methods to the needs of the </w:t>
      </w:r>
      <w:r w:rsidR="008912DF" w:rsidRPr="00791D3B">
        <w:t>family and</w:t>
      </w:r>
      <w:r w:rsidRPr="00791D3B">
        <w:t xml:space="preserve"> meet each family where they are at. Tutors are a key source of support for families, with multiple site coordinators indicating that the consistency with which a tutor engages with a family and continues to show up despite repeated cancellations, or demonstrate to the family they are valued, is a key determinant of program completion. </w:t>
      </w:r>
    </w:p>
    <w:p w14:paraId="06CD6108" w14:textId="5EF22EBB" w:rsidR="00931B9E" w:rsidRPr="00791D3B" w:rsidRDefault="00991A8A" w:rsidP="005C68CD">
      <w:pPr>
        <w:pStyle w:val="Quote"/>
      </w:pPr>
      <w:r>
        <w:t>“</w:t>
      </w:r>
      <w:r w:rsidR="00931B9E" w:rsidRPr="00791D3B">
        <w:t>It</w:t>
      </w:r>
      <w:r>
        <w:t>’</w:t>
      </w:r>
      <w:r w:rsidR="00931B9E" w:rsidRPr="00791D3B">
        <w:t>s building that relationship initially, so the families feel safe and not judged. Even if they keep cancelling every session</w:t>
      </w:r>
      <w:r>
        <w:t>”</w:t>
      </w:r>
    </w:p>
    <w:p w14:paraId="10101B85" w14:textId="0FF828CA" w:rsidR="00931B9E" w:rsidRPr="00791D3B" w:rsidRDefault="00931B9E" w:rsidP="00931B9E">
      <w:r w:rsidRPr="00791D3B">
        <w:t>This is a significant role for the tutors and requires resilience. However, the importance of the tutor</w:t>
      </w:r>
      <w:r w:rsidR="00991A8A">
        <w:t>’</w:t>
      </w:r>
      <w:r w:rsidRPr="00791D3B">
        <w:t>s role does not necessarily align with HIPPY</w:t>
      </w:r>
      <w:r w:rsidR="00991A8A">
        <w:t>’</w:t>
      </w:r>
      <w:r w:rsidRPr="00791D3B">
        <w:t xml:space="preserve">s model, in which tutors are often employed casually for </w:t>
      </w:r>
      <w:r w:rsidR="00991A8A">
        <w:t>two </w:t>
      </w:r>
      <w:r w:rsidRPr="00791D3B">
        <w:t>years, with no guarantee of any ongoing employment.</w:t>
      </w:r>
    </w:p>
    <w:p w14:paraId="54FC65DA" w14:textId="77777777" w:rsidR="00931B9E" w:rsidRPr="00791D3B" w:rsidRDefault="00931B9E" w:rsidP="00931B9E">
      <w:pPr>
        <w:pStyle w:val="Heading3"/>
      </w:pPr>
      <w:bookmarkStart w:id="183" w:name="_Toc211154866"/>
      <w:r w:rsidRPr="00791D3B">
        <w:t>Parental mindset matters: Parents who are open to learning and the HIPPY approach more generally stay in the program</w:t>
      </w:r>
      <w:bookmarkEnd w:id="183"/>
    </w:p>
    <w:p w14:paraId="71DC404C" w14:textId="5DCC0733" w:rsidR="00931B9E" w:rsidRPr="00791D3B" w:rsidRDefault="00931B9E" w:rsidP="00931B9E">
      <w:r w:rsidRPr="00791D3B">
        <w:t>Multiple site coordinators emphasised the importance of the parent</w:t>
      </w:r>
      <w:r w:rsidR="00991A8A">
        <w:t>’</w:t>
      </w:r>
      <w:r w:rsidRPr="00791D3B">
        <w:t xml:space="preserve">s attitude and mindset toward HIPPY, everyday learning and openness to learning tools to teach their child. Parents who are open to new ways to teach their </w:t>
      </w:r>
      <w:r w:rsidR="008912DF" w:rsidRPr="00791D3B">
        <w:t>child or</w:t>
      </w:r>
      <w:r w:rsidRPr="00791D3B">
        <w:t xml:space="preserve"> are looking for support on how to teach their child are more likely to</w:t>
      </w:r>
      <w:r w:rsidR="004A1CCC">
        <w:t> </w:t>
      </w:r>
      <w:r w:rsidRPr="00791D3B">
        <w:t>stay in the program. These parents tend to be open and curious about different ways to structure learning, and value the additional ideas on how they can support their child.</w:t>
      </w:r>
    </w:p>
    <w:p w14:paraId="299B973A" w14:textId="6E46A24A" w:rsidR="00931B9E" w:rsidRPr="00791D3B" w:rsidRDefault="00991A8A" w:rsidP="005C68CD">
      <w:pPr>
        <w:pStyle w:val="Quote"/>
      </w:pPr>
      <w:r>
        <w:t>“</w:t>
      </w:r>
      <w:r w:rsidR="00931B9E" w:rsidRPr="00791D3B">
        <w:t>None of us get an instruction book when we have a child.</w:t>
      </w:r>
      <w:r>
        <w:t>”</w:t>
      </w:r>
    </w:p>
    <w:p w14:paraId="51054A09" w14:textId="3ACB56C9" w:rsidR="00931B9E" w:rsidRPr="00791D3B" w:rsidRDefault="00931B9E" w:rsidP="00931B9E">
      <w:r w:rsidRPr="00791D3B">
        <w:t xml:space="preserve">Site coordinators believe that, through HIPPY, parents are taught a new way of </w:t>
      </w:r>
      <w:r w:rsidR="008912DF" w:rsidRPr="00791D3B">
        <w:t>learning and</w:t>
      </w:r>
      <w:r w:rsidRPr="00791D3B">
        <w:t xml:space="preserve"> begin to understand the importance of seeking opportunities to teach their children in the everyday. Parents who embrace HIPPY</w:t>
      </w:r>
      <w:r w:rsidR="00991A8A">
        <w:t>’</w:t>
      </w:r>
      <w:r w:rsidRPr="00791D3B">
        <w:t>s philosophy that learning doesn</w:t>
      </w:r>
      <w:r w:rsidR="00991A8A">
        <w:t>’</w:t>
      </w:r>
      <w:r w:rsidRPr="00791D3B">
        <w:t>t just happen at a desk, and that play</w:t>
      </w:r>
      <w:r w:rsidR="00991A8A">
        <w:noBreakHyphen/>
      </w:r>
      <w:r w:rsidRPr="00791D3B">
        <w:t xml:space="preserve">based learning is important, tend to be the parents who graduate from the program. </w:t>
      </w:r>
    </w:p>
    <w:p w14:paraId="52F61D6D" w14:textId="56E73023" w:rsidR="00931B9E" w:rsidRPr="00791D3B" w:rsidRDefault="00991A8A" w:rsidP="005C68CD">
      <w:pPr>
        <w:pStyle w:val="Quote"/>
      </w:pPr>
      <w:r>
        <w:t>“</w:t>
      </w:r>
      <w:r w:rsidR="00931B9E" w:rsidRPr="00791D3B">
        <w:t>People who are new to Australia and have had different educational backgrounds. Families might</w:t>
      </w:r>
      <w:r w:rsidR="00F260FB">
        <w:t> </w:t>
      </w:r>
      <w:r w:rsidR="00931B9E" w:rsidRPr="00791D3B">
        <w:t>not understand play</w:t>
      </w:r>
      <w:r>
        <w:noBreakHyphen/>
      </w:r>
      <w:r w:rsidR="00931B9E" w:rsidRPr="00791D3B">
        <w:t>based learning or making learning fun when their experience has been</w:t>
      </w:r>
      <w:r w:rsidR="00F260FB">
        <w:t> </w:t>
      </w:r>
      <w:r w:rsidR="00931B9E" w:rsidRPr="00791D3B">
        <w:t>structured and rigid, there</w:t>
      </w:r>
      <w:r>
        <w:t>’</w:t>
      </w:r>
      <w:r w:rsidR="00931B9E" w:rsidRPr="00791D3B">
        <w:t>s often fear</w:t>
      </w:r>
      <w:r>
        <w:noBreakHyphen/>
      </w:r>
      <w:r w:rsidR="00931B9E" w:rsidRPr="00791D3B">
        <w:t>based learning. […] They [parents] can see the education is more valuable than perhaps the way they were taught. ... Perhaps, learning a different</w:t>
      </w:r>
      <w:r w:rsidR="00F260FB">
        <w:t> </w:t>
      </w:r>
      <w:r w:rsidR="00931B9E" w:rsidRPr="00791D3B">
        <w:t>way to engage your child.</w:t>
      </w:r>
      <w:r>
        <w:t>”</w:t>
      </w:r>
      <w:r w:rsidR="00931B9E" w:rsidRPr="00791D3B">
        <w:t xml:space="preserve"> </w:t>
      </w:r>
    </w:p>
    <w:p w14:paraId="46D3B67D" w14:textId="77777777" w:rsidR="00931B9E" w:rsidRPr="00791D3B" w:rsidRDefault="00931B9E" w:rsidP="00931B9E">
      <w:pPr>
        <w:pStyle w:val="Heading3"/>
      </w:pPr>
      <w:bookmarkStart w:id="184" w:name="_Toc211154867"/>
      <w:r w:rsidRPr="00791D3B">
        <w:t>Families without the available time to take part in the program struggle to complete it</w:t>
      </w:r>
      <w:bookmarkEnd w:id="184"/>
    </w:p>
    <w:p w14:paraId="430CB5B9" w14:textId="417BD74E" w:rsidR="00931B9E" w:rsidRPr="00791D3B" w:rsidRDefault="00931B9E" w:rsidP="00931B9E">
      <w:r w:rsidRPr="00791D3B">
        <w:t xml:space="preserve">Families with young children are often juggling multiple commitments, and HIPPY is perceived as a negotiable additional element by many. A key factor that drives program retention is whether families have the available time to engage completely with the program. Employment was listed by several site coordinators as a barrier to retention, with many families having to return to paid employment due to </w:t>
      </w:r>
      <w:r w:rsidR="00810E10" w:rsidRPr="00791D3B">
        <w:t>cost</w:t>
      </w:r>
      <w:r w:rsidR="00991A8A">
        <w:noBreakHyphen/>
      </w:r>
      <w:r w:rsidR="00810E10" w:rsidRPr="00791D3B">
        <w:t>of</w:t>
      </w:r>
      <w:r w:rsidR="00991A8A">
        <w:noBreakHyphen/>
      </w:r>
      <w:r w:rsidR="00810E10" w:rsidRPr="00791D3B">
        <w:t>living</w:t>
      </w:r>
      <w:r w:rsidRPr="00791D3B">
        <w:t xml:space="preserve"> challenges. Due to the delivery of HIPPY during business hours, families who work during business hours often drop out, as they cannot complete the required activities. </w:t>
      </w:r>
    </w:p>
    <w:p w14:paraId="59A44BA7" w14:textId="7FC59564" w:rsidR="00931B9E" w:rsidRPr="00791D3B" w:rsidRDefault="00991A8A" w:rsidP="005C68CD">
      <w:pPr>
        <w:pStyle w:val="Quote"/>
      </w:pPr>
      <w:r>
        <w:t>“</w:t>
      </w:r>
      <w:r w:rsidR="00931B9E" w:rsidRPr="00791D3B">
        <w:t>Generally, it</w:t>
      </w:r>
      <w:r>
        <w:t>’</w:t>
      </w:r>
      <w:r w:rsidR="00931B9E" w:rsidRPr="00791D3B">
        <w:t>s really rare that they</w:t>
      </w:r>
      <w:r>
        <w:t>’</w:t>
      </w:r>
      <w:r w:rsidR="00931B9E" w:rsidRPr="00791D3B">
        <w:t>ve dropped out because they haven</w:t>
      </w:r>
      <w:r>
        <w:t>’</w:t>
      </w:r>
      <w:r w:rsidR="00931B9E" w:rsidRPr="00791D3B">
        <w:t>t liked it. It</w:t>
      </w:r>
      <w:r>
        <w:t>’</w:t>
      </w:r>
      <w:r w:rsidR="00931B9E" w:rsidRPr="00791D3B">
        <w:t>s other reasons</w:t>
      </w:r>
      <w:r w:rsidR="00FD3390">
        <w:t> </w:t>
      </w:r>
      <w:r w:rsidR="00931B9E" w:rsidRPr="00791D3B">
        <w:t>because they have to work, or they</w:t>
      </w:r>
      <w:r>
        <w:t>’</w:t>
      </w:r>
      <w:r w:rsidR="00931B9E" w:rsidRPr="00791D3B">
        <w:t>re moving away and they can</w:t>
      </w:r>
      <w:r>
        <w:t>’</w:t>
      </w:r>
      <w:r w:rsidR="00931B9E" w:rsidRPr="00791D3B">
        <w:t>t manage it, or their studies got too much, or other. Life has become too complicated and they can</w:t>
      </w:r>
      <w:r>
        <w:t>’</w:t>
      </w:r>
      <w:r w:rsidR="00931B9E" w:rsidRPr="00791D3B">
        <w:t>t deal with the extra</w:t>
      </w:r>
      <w:r w:rsidR="00FD3390">
        <w:t> </w:t>
      </w:r>
      <w:r w:rsidR="00931B9E" w:rsidRPr="00791D3B">
        <w:t>thing of HIPPY. It is about other commitments that the families have, is why they leave.</w:t>
      </w:r>
      <w:r>
        <w:t>”</w:t>
      </w:r>
    </w:p>
    <w:p w14:paraId="0EF73085" w14:textId="50502819" w:rsidR="00931B9E" w:rsidRPr="00791D3B" w:rsidRDefault="00931B9E" w:rsidP="00931B9E">
      <w:r w:rsidRPr="00791D3B">
        <w:t>Some site coordinators also indicated that families with the time available to attend various HIPPY events were typically the families who graduated from the program. This was particularly true for the</w:t>
      </w:r>
      <w:r w:rsidR="00FD3390">
        <w:t> </w:t>
      </w:r>
      <w:r w:rsidRPr="00791D3B">
        <w:t>HIPPY gatherings, which are run by site coordinators to encourage families to interact with one another, promoting social connections with other HIPPY families. However, attendance at group gatherings and other HIPPY events may also be confounded with overall motivation to support a child</w:t>
      </w:r>
      <w:r w:rsidR="00991A8A">
        <w:t>’</w:t>
      </w:r>
      <w:r w:rsidRPr="00791D3B">
        <w:t xml:space="preserve">s learning, rather than simply the available time to engage. </w:t>
      </w:r>
    </w:p>
    <w:p w14:paraId="3C0D128B" w14:textId="13D4006B" w:rsidR="00931B9E" w:rsidRPr="00791D3B" w:rsidRDefault="00931B9E" w:rsidP="00931B9E">
      <w:pPr>
        <w:pStyle w:val="Heading3"/>
      </w:pPr>
      <w:bookmarkStart w:id="185" w:name="_Toc211154868"/>
      <w:r w:rsidRPr="00791D3B">
        <w:t>Priority families, or those experiencing multiple vulnerabilities, are the families which struggle to stay engaged in the program</w:t>
      </w:r>
      <w:bookmarkEnd w:id="185"/>
    </w:p>
    <w:p w14:paraId="5C8D2920" w14:textId="17A84349" w:rsidR="00931B9E" w:rsidRPr="00791D3B" w:rsidRDefault="00931B9E" w:rsidP="00931B9E">
      <w:r w:rsidRPr="00791D3B">
        <w:t xml:space="preserve">Families who enrol in HIPPY are typically more disadvantaged than the </w:t>
      </w:r>
      <w:r w:rsidR="00810E10" w:rsidRPr="00791D3B">
        <w:t>average and</w:t>
      </w:r>
      <w:r w:rsidRPr="00791D3B">
        <w:t xml:space="preserve"> sometimes require</w:t>
      </w:r>
      <w:r w:rsidR="00F260FB">
        <w:t> </w:t>
      </w:r>
      <w:r w:rsidRPr="00791D3B">
        <w:t xml:space="preserve">additional supports to fully engage with the program. This is by design. However, ironically, site coordinators reported that in their experience, the families who are most vulnerable, and/or meet the greatest number of priority access criteria tend to be the families who are most susceptible to dropping out of the program. This is particularly concerning, as it suggests that although HIPPY is targeted toward families with a specific need, it does not necessarily meet all their requirements to enable the families to finish the program. </w:t>
      </w:r>
    </w:p>
    <w:p w14:paraId="2E6F872B" w14:textId="2F006CCB" w:rsidR="00931B9E" w:rsidRPr="00791D3B" w:rsidRDefault="00991A8A" w:rsidP="005C68CD">
      <w:pPr>
        <w:pStyle w:val="Quote"/>
      </w:pPr>
      <w:r>
        <w:t>“</w:t>
      </w:r>
      <w:r w:rsidR="00931B9E" w:rsidRPr="00791D3B">
        <w:t>All the cohorts that they</w:t>
      </w:r>
      <w:r>
        <w:t>’</w:t>
      </w:r>
      <w:r w:rsidR="00931B9E" w:rsidRPr="00791D3B">
        <w:t>re trying to reach are the first ones to drop off. Single parents, Aboriginal families etc. Usually people who are in challenging situations are more susceptible to falling into crisis, or have multi</w:t>
      </w:r>
      <w:r>
        <w:noBreakHyphen/>
      </w:r>
      <w:r w:rsidR="00931B9E" w:rsidRPr="00791D3B">
        <w:t>layers of things going on in their life. It</w:t>
      </w:r>
      <w:r>
        <w:t>’</w:t>
      </w:r>
      <w:r w:rsidR="00931B9E" w:rsidRPr="00791D3B">
        <w:t>s not straightforward. Families that have</w:t>
      </w:r>
      <w:r w:rsidR="00F260FB">
        <w:t> </w:t>
      </w:r>
      <w:r w:rsidR="00931B9E" w:rsidRPr="00791D3B">
        <w:t>disengaged have had something significant in their lives, and they</w:t>
      </w:r>
      <w:r>
        <w:t>’</w:t>
      </w:r>
      <w:r w:rsidR="00931B9E" w:rsidRPr="00791D3B">
        <w:t>ve struggled to reengage</w:t>
      </w:r>
      <w:r>
        <w:t>”</w:t>
      </w:r>
    </w:p>
    <w:p w14:paraId="68D3951E" w14:textId="77777777" w:rsidR="004A2E47" w:rsidRPr="004A2E47" w:rsidRDefault="004A2E47" w:rsidP="004A2E47">
      <w:bookmarkStart w:id="186" w:name="_Toc211154869"/>
      <w:r w:rsidRPr="004A2E47">
        <w:br w:type="page"/>
      </w:r>
    </w:p>
    <w:p w14:paraId="07A14E99" w14:textId="308491A1" w:rsidR="00931B9E" w:rsidRPr="00791D3B" w:rsidRDefault="00931B9E" w:rsidP="00931B9E">
      <w:pPr>
        <w:pStyle w:val="Heading2"/>
      </w:pPr>
      <w:bookmarkStart w:id="187" w:name="_Toc238647514"/>
      <w:r w:rsidRPr="00791D3B">
        <w:t>Further details on site consultation recruitment and consent</w:t>
      </w:r>
      <w:r w:rsidR="003B37CB">
        <w:t> </w:t>
      </w:r>
      <w:r w:rsidRPr="00791D3B">
        <w:t>processes</w:t>
      </w:r>
      <w:bookmarkEnd w:id="186"/>
      <w:bookmarkEnd w:id="187"/>
    </w:p>
    <w:p w14:paraId="5250EC1E" w14:textId="77777777" w:rsidR="00931B9E" w:rsidRPr="00791D3B" w:rsidRDefault="00931B9E" w:rsidP="00931B9E">
      <w:pPr>
        <w:pStyle w:val="Heading3"/>
      </w:pPr>
      <w:bookmarkStart w:id="188" w:name="_Toc211154870"/>
      <w:r w:rsidRPr="00791D3B">
        <w:t>Recruitment</w:t>
      </w:r>
      <w:bookmarkEnd w:id="188"/>
    </w:p>
    <w:p w14:paraId="057F1F02" w14:textId="27E70728" w:rsidR="00931B9E" w:rsidRPr="00791D3B" w:rsidRDefault="00931B9E" w:rsidP="00931B9E">
      <w:r w:rsidRPr="00791D3B">
        <w:t xml:space="preserve">ACE initially intended contacted </w:t>
      </w:r>
      <w:r w:rsidR="00991A8A">
        <w:t>nine</w:t>
      </w:r>
      <w:r w:rsidRPr="00791D3B">
        <w:t xml:space="preserve"> sites selected by DSS via publicly available contact information (that</w:t>
      </w:r>
      <w:r w:rsidR="00E113A1">
        <w:t> </w:t>
      </w:r>
      <w:r w:rsidRPr="00791D3B">
        <w:t xml:space="preserve">is, the site coordinator email addresses listed on the HIPPY website). The ACE also requested details for a further </w:t>
      </w:r>
      <w:r w:rsidR="00991A8A">
        <w:t>two</w:t>
      </w:r>
      <w:r w:rsidRPr="00791D3B">
        <w:t xml:space="preserve"> sites, due to limited responses from some HIPPY sites. In total, the ACE contacted 11</w:t>
      </w:r>
      <w:r w:rsidR="00E113A1">
        <w:t> </w:t>
      </w:r>
      <w:r w:rsidRPr="00791D3B">
        <w:t xml:space="preserve">site coordinators for participation in the </w:t>
      </w:r>
      <w:r w:rsidR="00810E10" w:rsidRPr="00791D3B">
        <w:t>interviews and</w:t>
      </w:r>
      <w:r w:rsidRPr="00791D3B">
        <w:t xml:space="preserve"> conducted </w:t>
      </w:r>
      <w:r w:rsidR="00991A8A">
        <w:t>eight</w:t>
      </w:r>
      <w:r w:rsidRPr="00791D3B">
        <w:t xml:space="preserve"> interviews.</w:t>
      </w:r>
    </w:p>
    <w:p w14:paraId="78D5369C" w14:textId="7C714F19" w:rsidR="00931B9E" w:rsidRPr="00791D3B" w:rsidRDefault="00931B9E" w:rsidP="00931B9E">
      <w:r w:rsidRPr="00791D3B">
        <w:t>To recruit sites, ACE sent the recruitment email to the relevant HIPPY coordinator listed on HIPPY Australia</w:t>
      </w:r>
      <w:r w:rsidR="00991A8A">
        <w:t>’</w:t>
      </w:r>
      <w:r w:rsidRPr="00791D3B">
        <w:t>s website, with the Participant Information Sheet included as an attachment. Where site coordinators replied to ACE</w:t>
      </w:r>
      <w:r w:rsidR="00991A8A">
        <w:t>’</w:t>
      </w:r>
      <w:r w:rsidRPr="00791D3B">
        <w:t xml:space="preserve">s recruitment email, ACE confirmed their consent and organised interview dates according to site availability. </w:t>
      </w:r>
    </w:p>
    <w:p w14:paraId="269D094B" w14:textId="77777777" w:rsidR="00931B9E" w:rsidRPr="00791D3B" w:rsidRDefault="00931B9E" w:rsidP="00931B9E">
      <w:pPr>
        <w:pStyle w:val="Heading4"/>
      </w:pPr>
      <w:r w:rsidRPr="00791D3B">
        <w:t>Initial recruitment email</w:t>
      </w:r>
    </w:p>
    <w:p w14:paraId="717A3738" w14:textId="77777777" w:rsidR="00931B9E" w:rsidRPr="00791D3B" w:rsidRDefault="00931B9E" w:rsidP="004A2E47">
      <w:r w:rsidRPr="00791D3B">
        <w:t>Dear [name],</w:t>
      </w:r>
    </w:p>
    <w:p w14:paraId="78A5494A" w14:textId="77777777" w:rsidR="00931B9E" w:rsidRPr="00791D3B" w:rsidRDefault="00931B9E" w:rsidP="004A2E47">
      <w:r w:rsidRPr="00791D3B">
        <w:t xml:space="preserve">You are invited to take part in an evaluation being run by the Australian Centre for Evaluation (ACE) within the Commonwealth Department of Treasury. The ACE evaluates programs to understand whether the programs work, and how they could work better. </w:t>
      </w:r>
    </w:p>
    <w:p w14:paraId="77F99616" w14:textId="77777777" w:rsidR="00931B9E" w:rsidRPr="00791D3B" w:rsidRDefault="00931B9E" w:rsidP="004A2E47">
      <w:r w:rsidRPr="00791D3B">
        <w:t xml:space="preserve">We value your contributions to HIPPY and the connections you have with the families and communities involved in HIPPY. We want to hear your views to make this program better. </w:t>
      </w:r>
    </w:p>
    <w:p w14:paraId="3CFFD416" w14:textId="3779862D" w:rsidR="00931B9E" w:rsidRPr="00791D3B" w:rsidRDefault="00931B9E" w:rsidP="004A2E47">
      <w:r w:rsidRPr="00791D3B">
        <w:t>Your participation in this evaluation is voluntary. If you choose to take part, your participation will involve a one</w:t>
      </w:r>
      <w:r w:rsidR="00991A8A">
        <w:noBreakHyphen/>
      </w:r>
      <w:r w:rsidRPr="00791D3B">
        <w:t>on</w:t>
      </w:r>
      <w:r w:rsidR="00991A8A">
        <w:noBreakHyphen/>
      </w:r>
      <w:r w:rsidRPr="00791D3B">
        <w:t>one online interview with the evaluation team to talk about your role in HIPPY, and</w:t>
      </w:r>
      <w:r w:rsidR="00E113A1">
        <w:t> </w:t>
      </w:r>
      <w:r w:rsidRPr="00791D3B">
        <w:t>how you make decisions about which families are recruited and admitted into HIPPY. There are</w:t>
      </w:r>
      <w:r w:rsidR="00E113A1">
        <w:t> </w:t>
      </w:r>
      <w:r w:rsidRPr="00791D3B">
        <w:t>no</w:t>
      </w:r>
      <w:r w:rsidR="00E113A1">
        <w:t> </w:t>
      </w:r>
      <w:r w:rsidRPr="00791D3B">
        <w:t>repercussions for you if you choose not to take part in this evaluation, and we will not tell your</w:t>
      </w:r>
      <w:r w:rsidR="00E113A1">
        <w:t> </w:t>
      </w:r>
      <w:r w:rsidRPr="00791D3B">
        <w:t xml:space="preserve">employer. </w:t>
      </w:r>
    </w:p>
    <w:p w14:paraId="3D7820D7" w14:textId="47A897B1" w:rsidR="00931B9E" w:rsidRPr="00791D3B" w:rsidRDefault="00931B9E" w:rsidP="004A2E47">
      <w:r w:rsidRPr="00791D3B">
        <w:t xml:space="preserve">Please find the attached </w:t>
      </w:r>
      <w:r w:rsidR="00991A8A">
        <w:t>‘</w:t>
      </w:r>
      <w:r w:rsidRPr="00791D3B">
        <w:t>Participant Information Sheet</w:t>
      </w:r>
      <w:r w:rsidR="00991A8A">
        <w:t>’</w:t>
      </w:r>
      <w:r w:rsidRPr="00791D3B">
        <w:t xml:space="preserve"> which will tell you why we are running this</w:t>
      </w:r>
      <w:r w:rsidR="00E113A1">
        <w:t> </w:t>
      </w:r>
      <w:r w:rsidRPr="00791D3B">
        <w:t>evaluation, what your participation will involve in more detail, and how we will protect your information and privacy.</w:t>
      </w:r>
    </w:p>
    <w:p w14:paraId="4490B192" w14:textId="0CE25A9F" w:rsidR="00931B9E" w:rsidRPr="00791D3B" w:rsidRDefault="00931B9E" w:rsidP="004A2E47">
      <w:r w:rsidRPr="00791D3B">
        <w:t>If you would like to participate, you can reply directly to [researcher email] to schedule an interview at</w:t>
      </w:r>
      <w:r w:rsidR="00E113A1">
        <w:t> </w:t>
      </w:r>
      <w:r w:rsidRPr="00791D3B">
        <w:t>a time that is suitable for you. You can also reach out to [researcher] with any questions about the</w:t>
      </w:r>
      <w:r w:rsidR="00E113A1">
        <w:t> </w:t>
      </w:r>
      <w:r w:rsidRPr="00791D3B">
        <w:t xml:space="preserve">evaluation. </w:t>
      </w:r>
    </w:p>
    <w:p w14:paraId="7DF9033B" w14:textId="77777777" w:rsidR="00931B9E" w:rsidRPr="00791D3B" w:rsidRDefault="00931B9E" w:rsidP="004A2E47">
      <w:r w:rsidRPr="00791D3B">
        <w:t>Thank you!</w:t>
      </w:r>
    </w:p>
    <w:p w14:paraId="70B39E46" w14:textId="77777777" w:rsidR="004A2E47" w:rsidRPr="004A2E47" w:rsidRDefault="004A2E47" w:rsidP="004A2E47">
      <w:bookmarkStart w:id="189" w:name="_Toc211154871"/>
      <w:r w:rsidRPr="004A2E47">
        <w:br w:type="page"/>
      </w:r>
    </w:p>
    <w:p w14:paraId="54FDDC6D" w14:textId="4670CEA0" w:rsidR="00931B9E" w:rsidRPr="00791D3B" w:rsidRDefault="00931B9E" w:rsidP="00931B9E">
      <w:pPr>
        <w:pStyle w:val="Heading3"/>
      </w:pPr>
      <w:r w:rsidRPr="00791D3B">
        <w:t>Participant consent</w:t>
      </w:r>
      <w:bookmarkEnd w:id="189"/>
    </w:p>
    <w:p w14:paraId="29FE3451" w14:textId="77777777" w:rsidR="00931B9E" w:rsidRPr="00791D3B" w:rsidRDefault="00931B9E" w:rsidP="00931B9E">
      <w:r w:rsidRPr="00791D3B">
        <w:t>Participants provided written consent via email in addition to verbal consent prior to each interview. In line with the ethics approval received for these interviews, participants also provided explicit consent to have their interviews recorded for note taking purposes.</w:t>
      </w:r>
    </w:p>
    <w:p w14:paraId="1829BE6D" w14:textId="77777777" w:rsidR="00931B9E" w:rsidRPr="00791D3B" w:rsidRDefault="00931B9E" w:rsidP="00931B9E">
      <w:r w:rsidRPr="00791D3B">
        <w:t>The Participant Information Statement is available in the Interim Report, delivered to DSS in July 2025.</w:t>
      </w:r>
    </w:p>
    <w:p w14:paraId="1AA1B961" w14:textId="5CBD668A" w:rsidR="007D7802" w:rsidRPr="00791D3B" w:rsidRDefault="007D7802" w:rsidP="007D7802">
      <w:pPr>
        <w:pStyle w:val="Heading3"/>
      </w:pPr>
      <w:bookmarkStart w:id="190" w:name="_Toc211154872"/>
      <w:r w:rsidRPr="00791D3B">
        <w:t>Interview guide</w:t>
      </w:r>
      <w:bookmarkEnd w:id="190"/>
    </w:p>
    <w:p w14:paraId="5DB12D72" w14:textId="412A778A" w:rsidR="00440DAC" w:rsidRPr="00791D3B" w:rsidRDefault="00440DAC" w:rsidP="004A2E47">
      <w:pPr>
        <w:pStyle w:val="Heading4"/>
      </w:pPr>
      <w:r w:rsidRPr="00791D3B">
        <w:t>Section 1: Recruitment Process (15 minutes)</w:t>
      </w:r>
    </w:p>
    <w:p w14:paraId="71295CEE" w14:textId="77777777" w:rsidR="00440DAC" w:rsidRPr="004A2E47" w:rsidRDefault="00440DAC" w:rsidP="005870E5">
      <w:pPr>
        <w:pStyle w:val="OutlineNumbered1"/>
        <w:numPr>
          <w:ilvl w:val="0"/>
          <w:numId w:val="24"/>
        </w:numPr>
        <w:ind w:left="284" w:hanging="284"/>
        <w:rPr>
          <w:spacing w:val="-1"/>
        </w:rPr>
      </w:pPr>
      <w:r w:rsidRPr="004A2E47">
        <w:rPr>
          <w:spacing w:val="-1"/>
        </w:rPr>
        <w:t>Can you describe the recruitment strategies your site uses to attract families to the HIPPY program?</w:t>
      </w:r>
    </w:p>
    <w:p w14:paraId="5ADF1397" w14:textId="207C1A86" w:rsidR="00440DAC" w:rsidRPr="004A2E47" w:rsidRDefault="00440DAC" w:rsidP="003B37CB">
      <w:pPr>
        <w:pStyle w:val="Bullet"/>
        <w:ind w:left="568"/>
      </w:pPr>
      <w:r w:rsidRPr="004A2E47">
        <w:t>What specific methods do you use (</w:t>
      </w:r>
      <w:r w:rsidR="00F260FB">
        <w:t>for example</w:t>
      </w:r>
      <w:r w:rsidRPr="004A2E47">
        <w:t>, flyers, community events, social media)?</w:t>
      </w:r>
    </w:p>
    <w:p w14:paraId="3AFF6EE2" w14:textId="77777777" w:rsidR="00440DAC" w:rsidRPr="004A2E47" w:rsidRDefault="00440DAC" w:rsidP="003B37CB">
      <w:pPr>
        <w:pStyle w:val="Bullet"/>
        <w:ind w:left="568"/>
      </w:pPr>
      <w:r w:rsidRPr="004A2E47">
        <w:t>How do you inform families about the program and its benefits?</w:t>
      </w:r>
    </w:p>
    <w:p w14:paraId="744DA492" w14:textId="78D65BD1" w:rsidR="00440DAC" w:rsidRPr="004A2E47" w:rsidRDefault="00440DAC" w:rsidP="003B37CB">
      <w:pPr>
        <w:pStyle w:val="OutlineNumbered1"/>
      </w:pPr>
      <w:r w:rsidRPr="004A2E47">
        <w:t>Which recruitment approaches have you found to be the most successful (attract the most suitable</w:t>
      </w:r>
      <w:r w:rsidR="004A2E47" w:rsidRPr="004A2E47">
        <w:t> </w:t>
      </w:r>
      <w:r w:rsidRPr="004A2E47">
        <w:t>families)?</w:t>
      </w:r>
    </w:p>
    <w:p w14:paraId="61AF7863" w14:textId="77777777" w:rsidR="00440DAC" w:rsidRPr="004A2E47" w:rsidRDefault="00440DAC" w:rsidP="003B37CB">
      <w:pPr>
        <w:pStyle w:val="Bullet"/>
        <w:ind w:left="568"/>
      </w:pPr>
      <w:r w:rsidRPr="004A2E47">
        <w:t>Can you provide examples of what has worked well?</w:t>
      </w:r>
    </w:p>
    <w:p w14:paraId="23AA57D7" w14:textId="77777777" w:rsidR="00440DAC" w:rsidRPr="004A2E47" w:rsidRDefault="00440DAC" w:rsidP="003B37CB">
      <w:pPr>
        <w:pStyle w:val="Bullet"/>
        <w:ind w:left="568"/>
      </w:pPr>
      <w:r w:rsidRPr="004A2E47">
        <w:t>Are there any approaches that have been less effective? Why do you think that is?</w:t>
      </w:r>
    </w:p>
    <w:p w14:paraId="58F89FD5" w14:textId="20EA5413" w:rsidR="00440DAC" w:rsidRPr="004A2E47" w:rsidRDefault="00440DAC" w:rsidP="003B37CB">
      <w:pPr>
        <w:pStyle w:val="OutlineNumbered1"/>
      </w:pPr>
      <w:r w:rsidRPr="004A2E47">
        <w:t xml:space="preserve">How do you reach out to </w:t>
      </w:r>
      <w:r w:rsidR="009C4932" w:rsidRPr="004A2E47">
        <w:t xml:space="preserve">diverse </w:t>
      </w:r>
      <w:r w:rsidRPr="004A2E47">
        <w:t>demographic groups within your community?</w:t>
      </w:r>
    </w:p>
    <w:p w14:paraId="55188838" w14:textId="167CDAC1" w:rsidR="00440DAC" w:rsidRPr="00791D3B" w:rsidRDefault="00440DAC" w:rsidP="004A2E47">
      <w:pPr>
        <w:pStyle w:val="Bullet"/>
        <w:ind w:left="568"/>
      </w:pPr>
      <w:r w:rsidRPr="00791D3B">
        <w:t>What strategies might you use for different cultural or socio</w:t>
      </w:r>
      <w:r w:rsidR="00991A8A">
        <w:noBreakHyphen/>
      </w:r>
      <w:r w:rsidRPr="00791D3B">
        <w:t>economic groups? Which of these are more or less effective?</w:t>
      </w:r>
    </w:p>
    <w:p w14:paraId="292E9E04" w14:textId="61EC95A3" w:rsidR="00440DAC" w:rsidRPr="00791D3B" w:rsidRDefault="00440DAC" w:rsidP="004A2E47">
      <w:pPr>
        <w:pStyle w:val="Bullet"/>
        <w:ind w:left="568"/>
      </w:pPr>
      <w:r w:rsidRPr="00791D3B">
        <w:t>How does most families seek information for enrolment into HIPPY (</w:t>
      </w:r>
      <w:r w:rsidR="00F260FB">
        <w:t>for example,</w:t>
      </w:r>
      <w:r w:rsidRPr="00791D3B">
        <w:t xml:space="preserve"> phone, email, in</w:t>
      </w:r>
      <w:r w:rsidR="00991A8A">
        <w:noBreakHyphen/>
      </w:r>
      <w:r w:rsidRPr="00791D3B">
        <w:t>person contact etc.)?</w:t>
      </w:r>
    </w:p>
    <w:p w14:paraId="103BA4B2" w14:textId="359BF8B0" w:rsidR="00440DAC" w:rsidRPr="00791D3B" w:rsidRDefault="00440DAC" w:rsidP="004A2E47">
      <w:pPr>
        <w:pStyle w:val="Heading4"/>
        <w:rPr>
          <w:b w:val="0"/>
        </w:rPr>
      </w:pPr>
      <w:r w:rsidRPr="00791D3B">
        <w:t>Section 2: Families</w:t>
      </w:r>
      <w:r w:rsidR="00991A8A">
        <w:rPr>
          <w:b w:val="0"/>
        </w:rPr>
        <w:t>’</w:t>
      </w:r>
      <w:r w:rsidRPr="00791D3B">
        <w:t xml:space="preserve"> Decision to Apply (10 minutes)</w:t>
      </w:r>
    </w:p>
    <w:p w14:paraId="772B30D8" w14:textId="18CE34F0" w:rsidR="00440DAC" w:rsidRPr="00791D3B" w:rsidRDefault="00440DAC" w:rsidP="004A2E47">
      <w:r w:rsidRPr="00791D3B">
        <w:t xml:space="preserve">Now, we are moving further down the process to understand a little bit more about which families might apply for HIPPY after hearing about it. </w:t>
      </w:r>
    </w:p>
    <w:p w14:paraId="4EFDD5B7" w14:textId="77777777" w:rsidR="00440DAC" w:rsidRPr="00791D3B" w:rsidRDefault="00440DAC" w:rsidP="004A2E47">
      <w:r w:rsidRPr="00791D3B">
        <w:t>In your experience, what factors make a family more likely to enrol in HIPPY?</w:t>
      </w:r>
    </w:p>
    <w:p w14:paraId="7AFCA212" w14:textId="77777777" w:rsidR="00440DAC" w:rsidRPr="00791D3B" w:rsidRDefault="00440DAC" w:rsidP="004A2E47">
      <w:pPr>
        <w:pStyle w:val="Bullet"/>
      </w:pPr>
      <w:r w:rsidRPr="00791D3B">
        <w:t>What are the particular characteristics or circumstances that influence their decision?</w:t>
      </w:r>
    </w:p>
    <w:p w14:paraId="48E28F83" w14:textId="65618AE2" w:rsidR="00440DAC" w:rsidRPr="004A2E47" w:rsidRDefault="00440DAC" w:rsidP="005870E5">
      <w:pPr>
        <w:pStyle w:val="OutlineNumbered1"/>
        <w:numPr>
          <w:ilvl w:val="0"/>
          <w:numId w:val="25"/>
        </w:numPr>
        <w:ind w:left="284" w:hanging="284"/>
      </w:pPr>
      <w:r w:rsidRPr="004A2E47">
        <w:t>Some families don</w:t>
      </w:r>
      <w:r w:rsidR="00991A8A">
        <w:t>’</w:t>
      </w:r>
      <w:r w:rsidRPr="004A2E47">
        <w:t>t apply for the program, even if they hear about it. What do you think are some of the reasons these families don</w:t>
      </w:r>
      <w:r w:rsidR="00991A8A">
        <w:t>’</w:t>
      </w:r>
      <w:r w:rsidRPr="004A2E47">
        <w:t xml:space="preserve">t apply for HIPPY?  </w:t>
      </w:r>
    </w:p>
    <w:p w14:paraId="36A881E9" w14:textId="77777777" w:rsidR="00440DAC" w:rsidRPr="004A2E47" w:rsidRDefault="00440DAC" w:rsidP="004A2E47">
      <w:pPr>
        <w:pStyle w:val="Bullet"/>
        <w:ind w:left="568"/>
      </w:pPr>
      <w:r w:rsidRPr="00791D3B">
        <w:t xml:space="preserve">What </w:t>
      </w:r>
      <w:r w:rsidRPr="004A2E47">
        <w:t>are the barriers or challenges to participating in HIPPY that families commonly face?</w:t>
      </w:r>
    </w:p>
    <w:p w14:paraId="798CA201" w14:textId="7D773C76" w:rsidR="00440DAC" w:rsidRPr="00791D3B" w:rsidRDefault="00440DAC" w:rsidP="004A2E47">
      <w:pPr>
        <w:pStyle w:val="Bullet"/>
        <w:ind w:left="568"/>
      </w:pPr>
      <w:r w:rsidRPr="004A2E47">
        <w:t>Do you ma</w:t>
      </w:r>
      <w:r w:rsidRPr="00791D3B">
        <w:t>ke further contacts with those families who don</w:t>
      </w:r>
      <w:r w:rsidR="00991A8A">
        <w:t>’</w:t>
      </w:r>
      <w:r w:rsidRPr="00791D3B">
        <w:t xml:space="preserve">t apply for HIPPY? If so, how? </w:t>
      </w:r>
    </w:p>
    <w:p w14:paraId="03E8C88C" w14:textId="7C7FFED4" w:rsidR="00440DAC" w:rsidRPr="00791D3B" w:rsidRDefault="00440DAC" w:rsidP="004A2E47">
      <w:pPr>
        <w:pStyle w:val="Dash"/>
        <w:ind w:left="851"/>
      </w:pPr>
      <w:r w:rsidRPr="00791D3B">
        <w:t>How would the families usually respond to such contact?</w:t>
      </w:r>
    </w:p>
    <w:p w14:paraId="0EFCA2A3" w14:textId="77777777" w:rsidR="004A2E47" w:rsidRPr="004A2E47" w:rsidRDefault="004A2E47" w:rsidP="004A2E47">
      <w:r w:rsidRPr="004A2E47">
        <w:br w:type="page"/>
      </w:r>
    </w:p>
    <w:p w14:paraId="1B495669" w14:textId="1A1767FA" w:rsidR="00440DAC" w:rsidRPr="00791D3B" w:rsidRDefault="00440DAC" w:rsidP="004A2E47">
      <w:pPr>
        <w:pStyle w:val="Heading4"/>
      </w:pPr>
      <w:r w:rsidRPr="00791D3B">
        <w:t>Section 3: Selection Process (15 minutes)</w:t>
      </w:r>
    </w:p>
    <w:p w14:paraId="6784A959" w14:textId="4C63CD65" w:rsidR="00440DAC" w:rsidRPr="00791D3B" w:rsidRDefault="00440DAC" w:rsidP="00440DAC">
      <w:pPr>
        <w:rPr>
          <w:rFonts w:cs="Calibri Light"/>
          <w:color w:val="000000"/>
        </w:rPr>
      </w:pPr>
      <w:r w:rsidRPr="00791D3B">
        <w:rPr>
          <w:rFonts w:cs="Calibri Light"/>
          <w:color w:val="000000"/>
        </w:rPr>
        <w:t>Now, once a family has applied for HIPPY, we understand your site assesses the family</w:t>
      </w:r>
      <w:r w:rsidR="00991A8A">
        <w:rPr>
          <w:rFonts w:cs="Calibri Light"/>
          <w:color w:val="000000"/>
        </w:rPr>
        <w:t>’</w:t>
      </w:r>
      <w:r w:rsidRPr="00791D3B">
        <w:rPr>
          <w:rFonts w:cs="Calibri Light"/>
          <w:color w:val="000000"/>
        </w:rPr>
        <w:t>s suitability. I</w:t>
      </w:r>
      <w:r w:rsidR="00991A8A">
        <w:rPr>
          <w:rFonts w:cs="Calibri Light"/>
          <w:color w:val="000000"/>
        </w:rPr>
        <w:t>’</w:t>
      </w:r>
      <w:r w:rsidRPr="00791D3B">
        <w:rPr>
          <w:rFonts w:cs="Calibri Light"/>
          <w:color w:val="000000"/>
        </w:rPr>
        <w:t>d</w:t>
      </w:r>
      <w:r w:rsidR="006C6920">
        <w:rPr>
          <w:rFonts w:cs="Calibri Light"/>
          <w:color w:val="000000"/>
        </w:rPr>
        <w:t> </w:t>
      </w:r>
      <w:r w:rsidRPr="00791D3B">
        <w:rPr>
          <w:rFonts w:cs="Calibri Light"/>
          <w:color w:val="000000"/>
        </w:rPr>
        <w:t>like to talk through how your site decides which applicants are suitable for the program or not.</w:t>
      </w:r>
    </w:p>
    <w:p w14:paraId="2822ADF3" w14:textId="77777777" w:rsidR="00440DAC" w:rsidRPr="00791D3B" w:rsidRDefault="00440DAC" w:rsidP="005870E5">
      <w:pPr>
        <w:pStyle w:val="OutlineNumbered1"/>
        <w:numPr>
          <w:ilvl w:val="0"/>
          <w:numId w:val="26"/>
        </w:numPr>
        <w:ind w:left="284" w:hanging="284"/>
      </w:pPr>
      <w:r w:rsidRPr="00791D3B">
        <w:t>Can you walk me through the HIPPY family selection process at your site?</w:t>
      </w:r>
    </w:p>
    <w:p w14:paraId="5577FC26" w14:textId="381DE2EF" w:rsidR="00440DAC" w:rsidRPr="00791D3B" w:rsidRDefault="00440DAC" w:rsidP="004A2E47">
      <w:pPr>
        <w:pStyle w:val="Bullet"/>
        <w:ind w:left="568"/>
      </w:pPr>
      <w:r w:rsidRPr="00791D3B">
        <w:t>What are the formal criteria used to determine a family</w:t>
      </w:r>
      <w:r w:rsidR="00991A8A">
        <w:t>’</w:t>
      </w:r>
      <w:r w:rsidRPr="00791D3B">
        <w:t xml:space="preserve">s suitability for the program? </w:t>
      </w:r>
    </w:p>
    <w:p w14:paraId="77111278" w14:textId="173E34C7" w:rsidR="00440DAC" w:rsidRPr="00791D3B" w:rsidRDefault="00440DAC" w:rsidP="004A2E47">
      <w:pPr>
        <w:pStyle w:val="Bullet"/>
        <w:ind w:left="568"/>
      </w:pPr>
      <w:r w:rsidRPr="00791D3B">
        <w:t xml:space="preserve">Are there any informal criteria that you consider? </w:t>
      </w:r>
      <w:r w:rsidRPr="00791D3B">
        <w:rPr>
          <w:i/>
          <w:iCs/>
        </w:rPr>
        <w:t>[interviewer note: whether a child attends</w:t>
      </w:r>
      <w:r w:rsidR="006C6920">
        <w:rPr>
          <w:i/>
          <w:iCs/>
        </w:rPr>
        <w:t> </w:t>
      </w:r>
      <w:r w:rsidRPr="00791D3B">
        <w:rPr>
          <w:i/>
          <w:iCs/>
        </w:rPr>
        <w:t>childcare]</w:t>
      </w:r>
    </w:p>
    <w:p w14:paraId="64FE8F89" w14:textId="77777777" w:rsidR="00440DAC" w:rsidRPr="00791D3B" w:rsidRDefault="00440DAC" w:rsidP="004A2E47">
      <w:pPr>
        <w:pStyle w:val="Bullet"/>
        <w:ind w:left="568"/>
      </w:pPr>
      <w:r w:rsidRPr="00791D3B">
        <w:t xml:space="preserve">What do these criteria look like in practice? </w:t>
      </w:r>
    </w:p>
    <w:p w14:paraId="14D5640C" w14:textId="77777777" w:rsidR="00440DAC" w:rsidRPr="00791D3B" w:rsidRDefault="00440DAC" w:rsidP="004A2E47">
      <w:pPr>
        <w:pStyle w:val="OutlineNumbered1"/>
      </w:pPr>
      <w:r w:rsidRPr="00791D3B">
        <w:t>How do you assess whether a family meets these criteria?</w:t>
      </w:r>
    </w:p>
    <w:p w14:paraId="596BDBB4" w14:textId="77777777" w:rsidR="00440DAC" w:rsidRPr="00791D3B" w:rsidRDefault="00440DAC" w:rsidP="004A2E47">
      <w:pPr>
        <w:pStyle w:val="Bullet"/>
        <w:ind w:left="568"/>
        <w:rPr>
          <w:color w:val="000000"/>
        </w:rPr>
      </w:pPr>
      <w:r w:rsidRPr="00791D3B">
        <w:t>What kind of information do you collect from families during the application process?</w:t>
      </w:r>
    </w:p>
    <w:p w14:paraId="19D85CD6" w14:textId="77777777" w:rsidR="00440DAC" w:rsidRPr="00791D3B" w:rsidRDefault="00440DAC" w:rsidP="004A2E47">
      <w:pPr>
        <w:pStyle w:val="OutlineNumbered1"/>
      </w:pPr>
      <w:r w:rsidRPr="00791D3B">
        <w:t xml:space="preserve">What kinds of reasons might mean a family is deemed unsuitable for the program? </w:t>
      </w:r>
    </w:p>
    <w:p w14:paraId="1C6E4C6B" w14:textId="77777777" w:rsidR="00440DAC" w:rsidRPr="00791D3B" w:rsidRDefault="00440DAC" w:rsidP="004A2E47">
      <w:pPr>
        <w:pStyle w:val="Bullet"/>
        <w:ind w:left="568"/>
      </w:pPr>
      <w:r w:rsidRPr="00791D3B">
        <w:t xml:space="preserve">What are these criteria? </w:t>
      </w:r>
    </w:p>
    <w:p w14:paraId="4E767412" w14:textId="0ECDA88C" w:rsidR="00440DAC" w:rsidRPr="00791D3B" w:rsidRDefault="00440DAC" w:rsidP="004A2E47">
      <w:pPr>
        <w:pStyle w:val="Bullet"/>
        <w:ind w:left="568"/>
      </w:pPr>
      <w:r w:rsidRPr="00791D3B">
        <w:t>How do families react if they are deemed unsuitable? (i.e., do they seek other services and</w:t>
      </w:r>
      <w:r w:rsidR="00991A8A">
        <w:t> </w:t>
      </w:r>
      <w:r w:rsidRPr="00791D3B">
        <w:t>supports?)</w:t>
      </w:r>
    </w:p>
    <w:p w14:paraId="314FB028" w14:textId="77777777" w:rsidR="00440DAC" w:rsidRPr="00791D3B" w:rsidRDefault="00440DAC" w:rsidP="004A2E47">
      <w:pPr>
        <w:pStyle w:val="OutlineNumbered1"/>
      </w:pPr>
      <w:r w:rsidRPr="00791D3B">
        <w:t xml:space="preserve">Does your site usually have more applicants than places? </w:t>
      </w:r>
    </w:p>
    <w:p w14:paraId="5925AB4C" w14:textId="77777777" w:rsidR="00440DAC" w:rsidRPr="00791D3B" w:rsidRDefault="00440DAC" w:rsidP="004A1CCC">
      <w:pPr>
        <w:pStyle w:val="Indent"/>
      </w:pPr>
      <w:r w:rsidRPr="00791D3B">
        <w:rPr>
          <w:b/>
          <w:bCs/>
        </w:rPr>
        <w:t>If YES</w:t>
      </w:r>
      <w:r w:rsidRPr="00791D3B">
        <w:t xml:space="preserve"> – What criteria do you use to decide whether a family receives HIPPY starting now or later? </w:t>
      </w:r>
    </w:p>
    <w:p w14:paraId="3317CEC9" w14:textId="7529CD3E" w:rsidR="00440DAC" w:rsidRPr="00791D3B" w:rsidRDefault="00440DAC" w:rsidP="004A2E47">
      <w:pPr>
        <w:pStyle w:val="Bullet"/>
        <w:ind w:left="568"/>
      </w:pPr>
      <w:r w:rsidRPr="00791D3B">
        <w:t>How do families asked to wait for the program tend to react?</w:t>
      </w:r>
    </w:p>
    <w:p w14:paraId="3364B216" w14:textId="77777777" w:rsidR="00440DAC" w:rsidRPr="00791D3B" w:rsidRDefault="00440DAC" w:rsidP="006C6920">
      <w:pPr>
        <w:pStyle w:val="Heading4"/>
      </w:pPr>
      <w:r w:rsidRPr="00791D3B">
        <w:t>Section 4: HIPPY Completion (10 minutes)</w:t>
      </w:r>
    </w:p>
    <w:p w14:paraId="55388D98" w14:textId="77777777" w:rsidR="00440DAC" w:rsidRPr="00791D3B" w:rsidRDefault="00440DAC" w:rsidP="006C6920">
      <w:r w:rsidRPr="00791D3B">
        <w:t>What kinds of things do you think make a family more likely to finish the full two years of HIPPY?</w:t>
      </w:r>
    </w:p>
    <w:p w14:paraId="759CD808" w14:textId="77777777" w:rsidR="00440DAC" w:rsidRPr="00791D3B" w:rsidRDefault="00440DAC" w:rsidP="006C6920">
      <w:pPr>
        <w:pStyle w:val="Bullet"/>
      </w:pPr>
      <w:r w:rsidRPr="00791D3B">
        <w:t xml:space="preserve">What kind of things help families stay engaged with HIPPY? </w:t>
      </w:r>
    </w:p>
    <w:p w14:paraId="1D18A69E" w14:textId="77777777" w:rsidR="00440DAC" w:rsidRPr="006C6920" w:rsidRDefault="00440DAC" w:rsidP="006C6920">
      <w:r w:rsidRPr="006C6920">
        <w:t>In your view, what kind of families are more likely to benefit from the program? [interviewer prompt: motivation, parental involvement, access to other daycare programs]</w:t>
      </w:r>
    </w:p>
    <w:p w14:paraId="41ECA04A" w14:textId="26A9B770" w:rsidR="00440DAC" w:rsidRPr="00791D3B" w:rsidRDefault="00440DAC" w:rsidP="006C6920">
      <w:pPr>
        <w:pStyle w:val="Bullet"/>
      </w:pPr>
      <w:r w:rsidRPr="00791D3B">
        <w:t>What positive benefits of HIPPY do you observe in these families?</w:t>
      </w:r>
    </w:p>
    <w:p w14:paraId="556A1A9F" w14:textId="4461685A" w:rsidR="00440DAC" w:rsidRPr="00791D3B" w:rsidRDefault="00440DAC" w:rsidP="006C6920">
      <w:pPr>
        <w:pStyle w:val="Heading4"/>
      </w:pPr>
      <w:r w:rsidRPr="00791D3B">
        <w:t>Conclusion (5 minutes)</w:t>
      </w:r>
    </w:p>
    <w:p w14:paraId="628C16E8" w14:textId="72498076" w:rsidR="00440DAC" w:rsidRPr="00791D3B" w:rsidRDefault="00440DAC" w:rsidP="006C6920">
      <w:pPr>
        <w:pStyle w:val="Bullet"/>
      </w:pPr>
      <w:r w:rsidRPr="00791D3B">
        <w:t>Is there anything else you would like to add about the HIPPY recruitment, selection and retention process that we haven</w:t>
      </w:r>
      <w:r w:rsidR="00991A8A">
        <w:t>’</w:t>
      </w:r>
      <w:r w:rsidRPr="00791D3B">
        <w:t>t covered?</w:t>
      </w:r>
    </w:p>
    <w:p w14:paraId="3357B79F" w14:textId="77777777" w:rsidR="00440DAC" w:rsidRPr="00791D3B" w:rsidRDefault="00440DAC" w:rsidP="006C6920">
      <w:pPr>
        <w:pStyle w:val="Bullet"/>
      </w:pPr>
      <w:r w:rsidRPr="00791D3B">
        <w:t>Do you want to add or change any of your responses?</w:t>
      </w:r>
    </w:p>
    <w:p w14:paraId="472C1379" w14:textId="10D3EA6B" w:rsidR="00440DAC" w:rsidRPr="00791D3B" w:rsidRDefault="00440DAC" w:rsidP="006C6920">
      <w:pPr>
        <w:pStyle w:val="Bullet"/>
      </w:pPr>
      <w:r w:rsidRPr="00791D3B">
        <w:t xml:space="preserve">Thank you again for your time and your insights into the HIPPY program. They have been very helpful in helping us to understand how your site </w:t>
      </w:r>
      <w:r w:rsidR="00532D11" w:rsidRPr="00791D3B">
        <w:t>operates and</w:t>
      </w:r>
      <w:r w:rsidRPr="00791D3B">
        <w:t xml:space="preserve"> will help us to design an evaluation of the program keeping these details in mind. If you have any questions, please reach out to us at [email]. Have a great day.</w:t>
      </w:r>
    </w:p>
    <w:p w14:paraId="6433EF2C" w14:textId="77777777" w:rsidR="00F260FB" w:rsidRDefault="00F260FB" w:rsidP="00991A8A"/>
    <w:p w14:paraId="6E6A89F0" w14:textId="77777777" w:rsidR="00F260FB" w:rsidRDefault="00F260FB" w:rsidP="00991A8A">
      <w:pPr>
        <w:sectPr w:rsidR="00F260FB" w:rsidSect="00F260FB">
          <w:headerReference w:type="default" r:id="rId53"/>
          <w:headerReference w:type="first" r:id="rId54"/>
          <w:pgSz w:w="11906" w:h="16838" w:code="9"/>
          <w:pgMar w:top="1843" w:right="1417" w:bottom="1417" w:left="1417" w:header="709" w:footer="709" w:gutter="0"/>
          <w:cols w:space="708"/>
          <w:titlePg/>
          <w:docGrid w:linePitch="360"/>
        </w:sectPr>
      </w:pPr>
    </w:p>
    <w:p w14:paraId="51DB481B" w14:textId="3F16AEB7" w:rsidR="00931B9E" w:rsidRPr="00791D3B" w:rsidRDefault="00931B9E" w:rsidP="00931B9E">
      <w:pPr>
        <w:pStyle w:val="Heading1"/>
      </w:pPr>
      <w:bookmarkStart w:id="191" w:name="_Toc211154873"/>
      <w:bookmarkStart w:id="192" w:name="_Ref211266483"/>
      <w:bookmarkStart w:id="193" w:name="_Ref211339708"/>
      <w:bookmarkStart w:id="194" w:name="_Ref211339898"/>
      <w:bookmarkStart w:id="195" w:name="_Ref211340003"/>
      <w:bookmarkStart w:id="196" w:name="_Ref211869907"/>
      <w:bookmarkStart w:id="197" w:name="_Ref211870014"/>
      <w:bookmarkStart w:id="198" w:name="_Ref212022641"/>
      <w:bookmarkStart w:id="199" w:name="_Ref212815219"/>
      <w:bookmarkStart w:id="200" w:name="_Toc238647515"/>
      <w:r w:rsidRPr="00791D3B">
        <w:t xml:space="preserve">Appendix </w:t>
      </w:r>
      <w:r w:rsidR="00F6345D" w:rsidRPr="00791D3B">
        <w:t>E</w:t>
      </w:r>
      <w:r w:rsidRPr="00791D3B">
        <w:t xml:space="preserve">: </w:t>
      </w:r>
      <w:r w:rsidR="0064400E" w:rsidRPr="00791D3B">
        <w:t>BSL program data, parent survey and</w:t>
      </w:r>
      <w:r w:rsidR="006C6920">
        <w:t> </w:t>
      </w:r>
      <w:r w:rsidR="0064400E" w:rsidRPr="00791D3B">
        <w:t>interview</w:t>
      </w:r>
      <w:r w:rsidR="00C44767" w:rsidRPr="00791D3B">
        <w:t>s</w:t>
      </w:r>
      <w:bookmarkEnd w:id="191"/>
      <w:bookmarkEnd w:id="192"/>
      <w:bookmarkEnd w:id="193"/>
      <w:bookmarkEnd w:id="194"/>
      <w:bookmarkEnd w:id="195"/>
      <w:bookmarkEnd w:id="196"/>
      <w:bookmarkEnd w:id="197"/>
      <w:bookmarkEnd w:id="198"/>
      <w:bookmarkEnd w:id="199"/>
      <w:bookmarkEnd w:id="200"/>
    </w:p>
    <w:p w14:paraId="58DF5D19" w14:textId="58A82DAD" w:rsidR="00931B9E" w:rsidRPr="00791D3B" w:rsidRDefault="00F83CF8" w:rsidP="00537218">
      <w:pPr>
        <w:pStyle w:val="Heading2"/>
      </w:pPr>
      <w:bookmarkStart w:id="201" w:name="_Toc211154874"/>
      <w:bookmarkStart w:id="202" w:name="_Toc238647516"/>
      <w:r w:rsidRPr="00791D3B">
        <w:t>Summary of</w:t>
      </w:r>
      <w:r w:rsidR="009603F1" w:rsidRPr="00791D3B">
        <w:t xml:space="preserve"> BSL </w:t>
      </w:r>
      <w:r w:rsidR="0064400E" w:rsidRPr="00791D3B">
        <w:t xml:space="preserve">program </w:t>
      </w:r>
      <w:r w:rsidR="009603F1" w:rsidRPr="00791D3B">
        <w:t xml:space="preserve">data and </w:t>
      </w:r>
      <w:r w:rsidR="00E45D9E" w:rsidRPr="00791D3B">
        <w:t xml:space="preserve">parent </w:t>
      </w:r>
      <w:r w:rsidR="009603F1" w:rsidRPr="00791D3B">
        <w:t>survey data results</w:t>
      </w:r>
      <w:bookmarkEnd w:id="201"/>
      <w:bookmarkEnd w:id="202"/>
    </w:p>
    <w:p w14:paraId="3AA33930" w14:textId="43C21AAA" w:rsidR="00D94DB2" w:rsidRPr="00791D3B" w:rsidRDefault="00D94DB2" w:rsidP="00D94DB2">
      <w:r w:rsidRPr="00791D3B">
        <w:t xml:space="preserve">This </w:t>
      </w:r>
      <w:r w:rsidR="004E4158" w:rsidRPr="00791D3B">
        <w:t>a</w:t>
      </w:r>
      <w:r w:rsidR="00F46507" w:rsidRPr="00791D3B">
        <w:t>ppendix</w:t>
      </w:r>
      <w:r w:rsidRPr="00791D3B">
        <w:t xml:space="preserve"> presents the results from the analysis of the </w:t>
      </w:r>
      <w:r w:rsidR="00991A8A">
        <w:t>two</w:t>
      </w:r>
      <w:r w:rsidRPr="00791D3B">
        <w:t xml:space="preserve"> data sources described above. It is organised according to </w:t>
      </w:r>
      <w:r w:rsidR="00991A8A">
        <w:t>three</w:t>
      </w:r>
      <w:r w:rsidRPr="00791D3B">
        <w:t xml:space="preserve"> of the main actors in HIPPY: children, parents and families.</w:t>
      </w:r>
      <w:r w:rsidRPr="00791D3B">
        <w:rPr>
          <w:rStyle w:val="FootnoteReference"/>
        </w:rPr>
        <w:footnoteReference w:id="25"/>
      </w:r>
      <w:r w:rsidRPr="00791D3B">
        <w:t xml:space="preserve"> Under these headings, the results are organised against the more specific outcomes set out in the HIPPY program logic and in ACE</w:t>
      </w:r>
      <w:r w:rsidR="00991A8A">
        <w:t>’</w:t>
      </w:r>
      <w:r w:rsidRPr="00791D3B">
        <w:t xml:space="preserve">s evidence synthesis. </w:t>
      </w:r>
    </w:p>
    <w:p w14:paraId="22D5BA5C" w14:textId="7CBCF741" w:rsidR="00D94DB2" w:rsidRPr="00791D3B" w:rsidRDefault="00D94DB2" w:rsidP="00D94DB2">
      <w:r w:rsidRPr="00791D3B">
        <w:t xml:space="preserve">The survey and </w:t>
      </w:r>
      <w:r w:rsidR="00C44767" w:rsidRPr="00791D3B">
        <w:t>program</w:t>
      </w:r>
      <w:r w:rsidRPr="00791D3B">
        <w:t xml:space="preserve"> data analyses were scoped to provide evidence about outcomes mostly related to parents and parents</w:t>
      </w:r>
      <w:r w:rsidR="00991A8A">
        <w:t>’</w:t>
      </w:r>
      <w:r w:rsidRPr="00791D3B">
        <w:t xml:space="preserve"> perceptions of their children. As such, some of the outcomes in ACE</w:t>
      </w:r>
      <w:r w:rsidR="00991A8A">
        <w:t>’</w:t>
      </w:r>
      <w:r w:rsidRPr="00791D3B">
        <w:t>s</w:t>
      </w:r>
      <w:r w:rsidR="006C6920">
        <w:t> </w:t>
      </w:r>
      <w:r w:rsidRPr="00791D3B">
        <w:t xml:space="preserve">evidence synthesis are not covered by this analysis. This is noted throughout the results section where relevant. </w:t>
      </w:r>
    </w:p>
    <w:p w14:paraId="4EDB4242" w14:textId="44898EB0" w:rsidR="00D94DB2" w:rsidRPr="00791D3B" w:rsidRDefault="00D94DB2" w:rsidP="00D94DB2">
      <w:r w:rsidRPr="00791D3B">
        <w:t xml:space="preserve">This discussion of analysis outputs is intended to be a descriptive overview of the main </w:t>
      </w:r>
      <w:r w:rsidR="00532D11" w:rsidRPr="00791D3B">
        <w:t>findings and</w:t>
      </w:r>
      <w:r w:rsidRPr="00791D3B">
        <w:t xml:space="preserve"> does not seek to examine consistencies or links across the HIPPY impact evaluation findings. </w:t>
      </w:r>
    </w:p>
    <w:p w14:paraId="4C89B51E" w14:textId="1040E423" w:rsidR="00D94DB2" w:rsidRPr="00791D3B" w:rsidRDefault="00D94DB2" w:rsidP="00D94DB2">
      <w:pPr>
        <w:pStyle w:val="Heading2"/>
      </w:pPr>
      <w:bookmarkStart w:id="203" w:name="_Toc207379980"/>
      <w:bookmarkStart w:id="204" w:name="_Toc211154875"/>
      <w:bookmarkStart w:id="205" w:name="_Toc238647517"/>
      <w:r w:rsidRPr="00791D3B">
        <w:t>Children</w:t>
      </w:r>
      <w:r w:rsidR="00991A8A">
        <w:t>’</w:t>
      </w:r>
      <w:r w:rsidRPr="00791D3B">
        <w:t>s outcomes</w:t>
      </w:r>
      <w:bookmarkEnd w:id="203"/>
      <w:bookmarkEnd w:id="204"/>
      <w:bookmarkEnd w:id="205"/>
    </w:p>
    <w:p w14:paraId="59CB3887" w14:textId="79E268E7" w:rsidR="00464BBF" w:rsidRPr="00791D3B" w:rsidRDefault="00D94DB2" w:rsidP="00D94DB2">
      <w:r w:rsidRPr="00791D3B">
        <w:t xml:space="preserve">The survey and </w:t>
      </w:r>
      <w:r w:rsidR="0058377B" w:rsidRPr="00791D3B">
        <w:t>program</w:t>
      </w:r>
      <w:r w:rsidR="00F455CA" w:rsidRPr="00791D3B">
        <w:t xml:space="preserve"> </w:t>
      </w:r>
      <w:r w:rsidRPr="00791D3B">
        <w:t>data questions assessing children</w:t>
      </w:r>
      <w:r w:rsidR="00991A8A">
        <w:t>’</w:t>
      </w:r>
      <w:r w:rsidRPr="00791D3B">
        <w:t>s outcomes that were analysed for the purpose of this report only relate to a child</w:t>
      </w:r>
      <w:r w:rsidR="00991A8A">
        <w:t>’</w:t>
      </w:r>
      <w:r w:rsidRPr="00791D3B">
        <w:t>s school readiness. (In the evidence synthesis, this outcome fell under the broader heading of a child</w:t>
      </w:r>
      <w:r w:rsidR="00991A8A">
        <w:t>’</w:t>
      </w:r>
      <w:r w:rsidRPr="00791D3B">
        <w:t xml:space="preserve">s </w:t>
      </w:r>
      <w:r w:rsidR="00991A8A">
        <w:t>‘</w:t>
      </w:r>
      <w:r w:rsidRPr="00791D3B">
        <w:t>skills, knowledge and confidence to engage in formal learning</w:t>
      </w:r>
      <w:r w:rsidR="00991A8A">
        <w:t>’</w:t>
      </w:r>
      <w:r w:rsidRPr="00791D3B">
        <w:t xml:space="preserve">). </w:t>
      </w:r>
      <w:r w:rsidR="004E3DEF" w:rsidRPr="00791D3B">
        <w:t xml:space="preserve">Other outcomes, such as </w:t>
      </w:r>
      <w:r w:rsidR="00991A8A">
        <w:t>‘</w:t>
      </w:r>
      <w:r w:rsidR="004E3DEF" w:rsidRPr="00791D3B">
        <w:t>love of learning</w:t>
      </w:r>
      <w:r w:rsidR="00991A8A">
        <w:t>’</w:t>
      </w:r>
      <w:r w:rsidR="004E3DEF" w:rsidRPr="00791D3B">
        <w:t xml:space="preserve"> is captured in BSL program data but was not analysed in this report.</w:t>
      </w:r>
    </w:p>
    <w:p w14:paraId="30868713" w14:textId="77777777" w:rsidR="006C6920" w:rsidRPr="006C6920" w:rsidRDefault="006C6920" w:rsidP="006C6920">
      <w:bookmarkStart w:id="206" w:name="_Toc211154876"/>
      <w:r w:rsidRPr="006C6920">
        <w:br w:type="page"/>
      </w:r>
    </w:p>
    <w:p w14:paraId="52B348E8" w14:textId="57AD5AF0" w:rsidR="00D94DB2" w:rsidRPr="00791D3B" w:rsidRDefault="00D94DB2" w:rsidP="00D94DB2">
      <w:pPr>
        <w:pStyle w:val="Heading3"/>
      </w:pPr>
      <w:r w:rsidRPr="00791D3B">
        <w:t>School readiness</w:t>
      </w:r>
      <w:bookmarkEnd w:id="206"/>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11BA2E0C" w14:textId="77777777" w:rsidTr="006C6920">
        <w:tc>
          <w:tcPr>
            <w:tcW w:w="9072" w:type="dxa"/>
            <w:shd w:val="clear" w:color="auto" w:fill="E8F0FC" w:themeFill="accent5" w:themeFillTint="33"/>
          </w:tcPr>
          <w:p w14:paraId="4300D362" w14:textId="77777777" w:rsidR="00D94DB2" w:rsidRPr="00991A8A" w:rsidRDefault="00D94DB2" w:rsidP="006C6920">
            <w:pPr>
              <w:pStyle w:val="BoxText"/>
              <w:rPr>
                <w:b/>
              </w:rPr>
            </w:pPr>
            <w:r w:rsidRPr="00991A8A">
              <w:t xml:space="preserve">Both data sources suggest that responding parents generally agree that their child is ready for school and has most of the relevant skills to start school at the point of graduation from HIPPY. Responding parents also state that they believe HIPPY had a positive influence on how ready their child is for school, regardless of whether the child has completed HIPPY or not. </w:t>
            </w:r>
          </w:p>
        </w:tc>
      </w:tr>
    </w:tbl>
    <w:p w14:paraId="4749C618" w14:textId="1D65DB47" w:rsidR="00D94DB2" w:rsidRPr="00791D3B" w:rsidRDefault="00D94DB2" w:rsidP="00D94DB2">
      <w:r w:rsidRPr="00791D3B">
        <w:t xml:space="preserve">Consistent with </w:t>
      </w:r>
      <w:r w:rsidR="00334CDC" w:rsidRPr="00791D3B">
        <w:t>parents</w:t>
      </w:r>
      <w:r w:rsidR="00991A8A">
        <w:t>’</w:t>
      </w:r>
      <w:r w:rsidRPr="00791D3B">
        <w:t xml:space="preserve"> ratings of how many skills their child had to start school, overall, responding </w:t>
      </w:r>
      <w:r w:rsidR="00334CDC" w:rsidRPr="00791D3B">
        <w:t>parents</w:t>
      </w:r>
      <w:r w:rsidR="00991A8A">
        <w:t>’</w:t>
      </w:r>
      <w:r w:rsidRPr="00791D3B">
        <w:t xml:space="preserve"> agreement of whether their child is ready for school increased over time and experience with HIPPY. 42</w:t>
      </w:r>
      <w:r w:rsidR="003C4A19">
        <w:t xml:space="preserve"> per cent</w:t>
      </w:r>
      <w:r w:rsidRPr="00791D3B">
        <w:t xml:space="preserve"> of responding parents agreed that their child is ready for school in the first year of HIPPY (age 3), and this rose to 80</w:t>
      </w:r>
      <w:r w:rsidR="003C4A19">
        <w:t xml:space="preserve"> per cent</w:t>
      </w:r>
      <w:r w:rsidR="009161D4" w:rsidRPr="00791D3B">
        <w:t xml:space="preserve"> and 79</w:t>
      </w:r>
      <w:r w:rsidR="003C4A19">
        <w:t xml:space="preserve"> per cent</w:t>
      </w:r>
      <w:r w:rsidRPr="00791D3B">
        <w:t xml:space="preserve"> for responding parents in the second year of HIPPY (age 4), and whose child has graduated from HIPPY</w:t>
      </w:r>
      <w:r w:rsidR="009161D4" w:rsidRPr="00791D3B">
        <w:t>, respectively</w:t>
      </w:r>
      <w:r w:rsidRPr="00791D3B">
        <w:t xml:space="preserve"> (</w:t>
      </w:r>
      <w:r w:rsidR="00FE1CB5" w:rsidRPr="00791D3B">
        <w:t xml:space="preserve">Figure </w:t>
      </w:r>
      <w:r w:rsidR="00FE1CB5">
        <w:rPr>
          <w:noProof/>
        </w:rPr>
        <w:t>10</w:t>
      </w:r>
      <w:r w:rsidRPr="00791D3B">
        <w:t>). For parents currently in the age 3 program, they had received only approximately six months of HIPPY at the point of survey completion.</w:t>
      </w:r>
    </w:p>
    <w:p w14:paraId="74416F51" w14:textId="4A93EE30" w:rsidR="00D94DB2" w:rsidRPr="00791D3B" w:rsidRDefault="00D94DB2" w:rsidP="00D94DB2">
      <w:r w:rsidRPr="00791D3B">
        <w:t>Conversely, in the first year of HIPPY, 2</w:t>
      </w:r>
      <w:r w:rsidR="009161D4" w:rsidRPr="00791D3B">
        <w:t>2</w:t>
      </w:r>
      <w:r w:rsidR="003C4A19">
        <w:t xml:space="preserve"> per cent</w:t>
      </w:r>
      <w:r w:rsidRPr="00791D3B">
        <w:t xml:space="preserve"> of responding parents disagreed that their child is ready for school, but this decreased to </w:t>
      </w:r>
      <w:r w:rsidR="009161D4" w:rsidRPr="00791D3B">
        <w:t>9</w:t>
      </w:r>
      <w:r w:rsidR="003C4A19">
        <w:t xml:space="preserve"> per cent</w:t>
      </w:r>
      <w:r w:rsidRPr="00791D3B">
        <w:t xml:space="preserve"> in the second year of HIPPY. Interestingly, the rate of</w:t>
      </w:r>
      <w:r w:rsidR="003C4A19">
        <w:t> </w:t>
      </w:r>
      <w:r w:rsidRPr="00791D3B">
        <w:t xml:space="preserve">disagreement increased slightly for responding parents whose child has graduated from HIPPY, from </w:t>
      </w:r>
      <w:r w:rsidR="009161D4" w:rsidRPr="00791D3B">
        <w:t>9</w:t>
      </w:r>
      <w:r w:rsidR="003C4A19">
        <w:t> per cent</w:t>
      </w:r>
      <w:r w:rsidRPr="00791D3B">
        <w:t xml:space="preserve"> in the second year of HIPPY to 1</w:t>
      </w:r>
      <w:r w:rsidR="009161D4" w:rsidRPr="00791D3B">
        <w:t>4</w:t>
      </w:r>
      <w:r w:rsidR="003C4A19">
        <w:t xml:space="preserve"> per cent</w:t>
      </w:r>
      <w:r w:rsidRPr="00791D3B">
        <w:t xml:space="preserve"> after graduation: this may be driven by</w:t>
      </w:r>
      <w:r w:rsidR="00FD3390">
        <w:t> </w:t>
      </w:r>
      <w:r w:rsidRPr="00791D3B">
        <w:t xml:space="preserve">various factors, including a </w:t>
      </w:r>
      <w:r w:rsidR="00334CDC" w:rsidRPr="00791D3B">
        <w:t>parents</w:t>
      </w:r>
      <w:r w:rsidR="00991A8A">
        <w:t>’</w:t>
      </w:r>
      <w:r w:rsidRPr="00791D3B">
        <w:t xml:space="preserve"> optimism about their child starting school prior to school commencing, or</w:t>
      </w:r>
      <w:r w:rsidR="003C4A19">
        <w:t> </w:t>
      </w:r>
      <w:r w:rsidRPr="00791D3B">
        <w:t>the realities of school attendance becoming apparent to the parent after their child commences</w:t>
      </w:r>
      <w:r w:rsidR="003C4A19">
        <w:t> </w:t>
      </w:r>
      <w:r w:rsidRPr="00791D3B">
        <w:t>school.</w:t>
      </w:r>
    </w:p>
    <w:p w14:paraId="0D586626" w14:textId="307F33E8" w:rsidR="00D94DB2" w:rsidRPr="00791D3B" w:rsidRDefault="00D94DB2" w:rsidP="00146CF4">
      <w:pPr>
        <w:pStyle w:val="FigureMainHeading"/>
      </w:pPr>
      <w:bookmarkStart w:id="207" w:name="_Ref212027361"/>
      <w:bookmarkStart w:id="208" w:name="_Toc211154877"/>
      <w:bookmarkStart w:id="209" w:name="_Ref212027355"/>
      <w:r w:rsidRPr="00791D3B">
        <w:t xml:space="preserve">Figure </w:t>
      </w:r>
      <w:fldSimple w:instr=" SEQ Figure \* ARABIC ">
        <w:r w:rsidR="00FE1CB5">
          <w:rPr>
            <w:noProof/>
          </w:rPr>
          <w:t>10</w:t>
        </w:r>
      </w:fldSimple>
      <w:bookmarkEnd w:id="207"/>
      <w:r w:rsidRPr="00791D3B">
        <w:t>: Parent</w:t>
      </w:r>
      <w:r w:rsidR="00991A8A">
        <w:t>’</w:t>
      </w:r>
      <w:r w:rsidRPr="00791D3B">
        <w:t>s perception of whether their child is ready for school</w:t>
      </w:r>
      <w:bookmarkEnd w:id="208"/>
      <w:bookmarkEnd w:id="209"/>
    </w:p>
    <w:p w14:paraId="13536CB1" w14:textId="2235671D" w:rsidR="00D94DB2" w:rsidRPr="00791D3B" w:rsidRDefault="009161D4" w:rsidP="00D94DB2">
      <w:pPr>
        <w:pStyle w:val="ChartGraphic"/>
      </w:pPr>
      <w:r w:rsidRPr="00791D3B">
        <w:rPr>
          <w:noProof/>
        </w:rPr>
        <w:drawing>
          <wp:inline distT="0" distB="0" distL="0" distR="0" wp14:anchorId="36F94093" wp14:editId="10EC4E8F">
            <wp:extent cx="5760720" cy="2880360"/>
            <wp:effectExtent l="0" t="0" r="0" b="0"/>
            <wp:docPr id="1885302143" name="Picture 4" descr="Three-panel bar chart showing parent's perception of whether their child is ready for school across 3 cohorts: Currently in age 3, Currently in age 4, and Graduated. Response categories are Agree, Neither agree nor disagree, and Disagree. For participants currently in age 3, 42.0% agreed, 35.8% neither agreed nor disagreed, and 22.2% disagreed; for participants currently in age 4, 79.8% agreed, 11.5% neither agreed nor disagreed, and 8.7% disagreed; and for graduates, 79.1% agreed, 6.7% neither agreed nor disagreed, and 14.2% disagr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02143" name="Picture 4" descr="Three-panel bar chart showing parent's perception of whether their child is ready for school across 3 cohorts: Currently in age 3, Currently in age 4, and Graduated. Response categories are Agree, Neither agree nor disagree, and Disagree. For participants currently in age 3, 42.0% agreed, 35.8% neither agreed nor disagreed, and 22.2% disagreed; for participants currently in age 4, 79.8% agreed, 11.5% neither agreed nor disagreed, and 8.7% disagreed; and for graduates, 79.1% agreed, 6.7% neither agreed nor disagreed, and 14.2% disagre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p w14:paraId="027D6E36" w14:textId="6B1235D1" w:rsidR="00D94DB2" w:rsidRPr="00791D3B" w:rsidRDefault="00D94DB2" w:rsidP="005C68CD">
      <w:pPr>
        <w:pStyle w:val="ChartorTableNote"/>
      </w:pPr>
      <w:r w:rsidRPr="00791D3B">
        <w:t xml:space="preserve">Source: </w:t>
      </w:r>
      <w:r w:rsidR="0082454B" w:rsidRPr="00791D3B">
        <w:t>P</w:t>
      </w:r>
      <w:r w:rsidRPr="00791D3B">
        <w:t>arent survey</w:t>
      </w:r>
    </w:p>
    <w:p w14:paraId="20F9D207" w14:textId="7EF37C68" w:rsidR="00D94DB2" w:rsidRDefault="00D94DB2" w:rsidP="005C68CD">
      <w:pPr>
        <w:pStyle w:val="ChartorTableNote"/>
      </w:pPr>
      <w:r w:rsidRPr="00791D3B">
        <w:t xml:space="preserve">N = </w:t>
      </w:r>
      <w:r w:rsidR="009161D4" w:rsidRPr="00791D3B">
        <w:t>319</w:t>
      </w:r>
      <w:r w:rsidRPr="00791D3B">
        <w:t>. Question: Please rate your level of agreement with the following statement: My child is ready for school; Response options: Strongly disagree; Disagree; Neither agree nor disagree; Agree, Strongly agree</w:t>
      </w:r>
    </w:p>
    <w:p w14:paraId="625D37C4" w14:textId="77777777" w:rsidR="006C6920" w:rsidRPr="006C6920" w:rsidRDefault="006C6920" w:rsidP="006C6920">
      <w:pPr>
        <w:pStyle w:val="Linerule"/>
      </w:pPr>
    </w:p>
    <w:p w14:paraId="1271C3C5" w14:textId="77777777" w:rsidR="006C6920" w:rsidRPr="006C6920" w:rsidRDefault="006C6920" w:rsidP="006C6920">
      <w:r w:rsidRPr="006C6920">
        <w:br w:type="page"/>
      </w:r>
    </w:p>
    <w:p w14:paraId="2AFB2A2B" w14:textId="296B8B8D" w:rsidR="00D94DB2" w:rsidRPr="00791D3B" w:rsidRDefault="00D94DB2" w:rsidP="00D94DB2">
      <w:r w:rsidRPr="00791D3B">
        <w:t>As is seen across other indicators of a child</w:t>
      </w:r>
      <w:r w:rsidR="00991A8A">
        <w:t>’</w:t>
      </w:r>
      <w:r w:rsidRPr="00791D3B">
        <w:t>s school readiness, responding parents</w:t>
      </w:r>
      <w:r w:rsidR="00991A8A">
        <w:t>’</w:t>
      </w:r>
      <w:r w:rsidRPr="00791D3B">
        <w:t xml:space="preserve"> ratings of whether HIPPY had an influence on their child</w:t>
      </w:r>
      <w:r w:rsidR="00991A8A">
        <w:t>’</w:t>
      </w:r>
      <w:r w:rsidRPr="00791D3B">
        <w:t>s school readiness also increased over time (</w:t>
      </w:r>
      <w:r w:rsidR="00FE1CB5" w:rsidRPr="00791D3B">
        <w:t xml:space="preserve">Figure </w:t>
      </w:r>
      <w:r w:rsidR="00FE1CB5">
        <w:rPr>
          <w:noProof/>
        </w:rPr>
        <w:t>11</w:t>
      </w:r>
      <w:r w:rsidRPr="00791D3B">
        <w:t xml:space="preserve">). </w:t>
      </w:r>
      <w:r w:rsidR="009161D4" w:rsidRPr="00791D3B">
        <w:t>20</w:t>
      </w:r>
      <w:r w:rsidR="003C4A19">
        <w:t> per cent</w:t>
      </w:r>
      <w:r w:rsidRPr="00791D3B">
        <w:t xml:space="preserve"> of responding parents currently enrolled in the first year of HIPPY indicated that HIPPY had</w:t>
      </w:r>
      <w:r w:rsidR="003C4A19">
        <w:t> </w:t>
      </w:r>
      <w:r w:rsidRPr="00791D3B">
        <w:t>a very positive effect on how ready their child is for school. This increased to 28</w:t>
      </w:r>
      <w:r w:rsidR="003C4A19">
        <w:t xml:space="preserve"> per cent</w:t>
      </w:r>
      <w:r w:rsidRPr="00791D3B">
        <w:t xml:space="preserve"> and </w:t>
      </w:r>
      <w:r w:rsidR="009161D4" w:rsidRPr="00791D3B">
        <w:t>48</w:t>
      </w:r>
      <w:r w:rsidR="003C4A19">
        <w:t> per cent</w:t>
      </w:r>
      <w:r w:rsidRPr="00791D3B">
        <w:t xml:space="preserve"> in the second year of HIPPY and who have graduated from HIPPY, respectively. In addition, responding </w:t>
      </w:r>
      <w:r w:rsidR="00334CDC" w:rsidRPr="00791D3B">
        <w:t>parents</w:t>
      </w:r>
      <w:r w:rsidR="00991A8A">
        <w:t>’</w:t>
      </w:r>
      <w:r w:rsidRPr="00791D3B">
        <w:t xml:space="preserve"> ratings that HIPPY did not have any impact on their child</w:t>
      </w:r>
      <w:r w:rsidR="00991A8A">
        <w:t>’</w:t>
      </w:r>
      <w:r w:rsidRPr="00791D3B">
        <w:t>s school readiness decreased over time: from 1</w:t>
      </w:r>
      <w:r w:rsidR="009161D4" w:rsidRPr="00791D3B">
        <w:t>9</w:t>
      </w:r>
      <w:r w:rsidR="003C4A19">
        <w:t xml:space="preserve"> per cent</w:t>
      </w:r>
      <w:r w:rsidRPr="00791D3B">
        <w:t xml:space="preserve"> to 1</w:t>
      </w:r>
      <w:r w:rsidR="009161D4" w:rsidRPr="00791D3B">
        <w:t>2</w:t>
      </w:r>
      <w:r w:rsidR="003C4A19">
        <w:t xml:space="preserve"> per cent</w:t>
      </w:r>
      <w:r w:rsidRPr="00791D3B">
        <w:t xml:space="preserve"> to 4</w:t>
      </w:r>
      <w:r w:rsidR="003C4A19">
        <w:t xml:space="preserve"> per cent</w:t>
      </w:r>
      <w:r w:rsidRPr="00791D3B">
        <w:t>, in the first and second years of HIPPY and for graduated parents, respectively.</w:t>
      </w:r>
    </w:p>
    <w:p w14:paraId="008D7304" w14:textId="568C2CBF" w:rsidR="00D94DB2" w:rsidRPr="00791D3B" w:rsidRDefault="00D94DB2" w:rsidP="00146CF4">
      <w:pPr>
        <w:pStyle w:val="FigureMainHeading"/>
      </w:pPr>
      <w:bookmarkStart w:id="210" w:name="_Ref212027402"/>
      <w:bookmarkStart w:id="211" w:name="_Toc211154878"/>
      <w:r w:rsidRPr="00791D3B">
        <w:t xml:space="preserve">Figure </w:t>
      </w:r>
      <w:fldSimple w:instr=" SEQ Figure \* ARABIC ">
        <w:r w:rsidR="00FE1CB5">
          <w:rPr>
            <w:noProof/>
          </w:rPr>
          <w:t>11</w:t>
        </w:r>
      </w:fldSimple>
      <w:bookmarkEnd w:id="210"/>
      <w:r w:rsidRPr="00791D3B">
        <w:t xml:space="preserve">: </w:t>
      </w:r>
      <w:r w:rsidR="006C6920">
        <w:tab/>
      </w:r>
      <w:r w:rsidRPr="00791D3B">
        <w:t>Parent</w:t>
      </w:r>
      <w:r w:rsidR="00991A8A">
        <w:t>’</w:t>
      </w:r>
      <w:r w:rsidRPr="00791D3B">
        <w:t>s perceptions of how HIPPY has changed how ready their child is for</w:t>
      </w:r>
      <w:r w:rsidR="006C6920">
        <w:t> </w:t>
      </w:r>
      <w:r w:rsidRPr="00791D3B">
        <w:t>school</w:t>
      </w:r>
      <w:bookmarkEnd w:id="211"/>
    </w:p>
    <w:p w14:paraId="4D820731" w14:textId="344B148B" w:rsidR="00D94DB2" w:rsidRPr="00791D3B" w:rsidRDefault="009161D4" w:rsidP="00D94DB2">
      <w:pPr>
        <w:pStyle w:val="ChartGraphic"/>
      </w:pPr>
      <w:r w:rsidRPr="00791D3B">
        <w:rPr>
          <w:noProof/>
        </w:rPr>
        <w:drawing>
          <wp:inline distT="0" distB="0" distL="0" distR="0" wp14:anchorId="097DA707" wp14:editId="304E9BD9">
            <wp:extent cx="5760720" cy="2880360"/>
            <wp:effectExtent l="0" t="0" r="0" b="0"/>
            <wp:docPr id="520980524" name="Picture 5" descr="Three-panel bar chart showing parent's perceptions of how HIPPY has changed how ready their child is for school across 3 cohorts: Currently in age 3, Currently in age 4, and Graduated. Response categories are “HIPPY has had a very positive effect on this”, “HIPPY has had a positive effect on this”, and “HIPPY has not had any effect on this”. For participants currently in age 3, responses were 19.8%, 61.7%, and 18.5%; for participants currently in age 4, 27.9%, 60.6%, and 11.5%; and for graduates, 47.8%, 48.5%, and 3.7%,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80524" name="Picture 5" descr="Three-panel bar chart showing parent's perceptions of how HIPPY has changed how ready their child is for school across 3 cohorts: Currently in age 3, Currently in age 4, and Graduated. Response categories are “HIPPY has had a very positive effect on this”, “HIPPY has had a positive effect on this”, and “HIPPY has not had any effect on this”. For participants currently in age 3, responses were 19.8%, 61.7%, and 18.5%; for participants currently in age 4, 27.9%, 60.6%, and 11.5%; and for graduates, 47.8%, 48.5%, and 3.7%, respectively."/>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60720" cy="2880360"/>
                    </a:xfrm>
                    <a:prstGeom prst="rect">
                      <a:avLst/>
                    </a:prstGeom>
                    <a:noFill/>
                    <a:ln>
                      <a:noFill/>
                    </a:ln>
                  </pic:spPr>
                </pic:pic>
              </a:graphicData>
            </a:graphic>
          </wp:inline>
        </w:drawing>
      </w:r>
    </w:p>
    <w:p w14:paraId="105AB91F" w14:textId="34A7851E" w:rsidR="00D94DB2" w:rsidRPr="00791D3B" w:rsidRDefault="00D94DB2" w:rsidP="005C68CD">
      <w:pPr>
        <w:pStyle w:val="ChartorTableNote"/>
      </w:pPr>
      <w:r w:rsidRPr="00791D3B">
        <w:t xml:space="preserve">Source: </w:t>
      </w:r>
      <w:r w:rsidR="0082454B" w:rsidRPr="00791D3B">
        <w:t>P</w:t>
      </w:r>
      <w:r w:rsidRPr="00791D3B">
        <w:t xml:space="preserve">arent survey </w:t>
      </w:r>
    </w:p>
    <w:p w14:paraId="037CA2CC" w14:textId="643BFF17" w:rsidR="00D94DB2" w:rsidRDefault="00D94DB2" w:rsidP="005C68CD">
      <w:pPr>
        <w:pStyle w:val="ChartorTableNote"/>
      </w:pPr>
      <w:r w:rsidRPr="00791D3B">
        <w:t xml:space="preserve">N = </w:t>
      </w:r>
      <w:r w:rsidR="009161D4" w:rsidRPr="00791D3B">
        <w:t>319</w:t>
      </w:r>
      <w:r w:rsidRPr="00791D3B">
        <w:t>. Question: How has HIPPY changed how ready your child is for school? Response options: HIPPY has had a very positive impact on this; HIPPY has had a positive impact on this; HIPPY has not had any impact on this; HIPPY has had a negative impact on this; HIPPY has had a very negative impact on this</w:t>
      </w:r>
    </w:p>
    <w:p w14:paraId="0E146726" w14:textId="77777777" w:rsidR="006C6920" w:rsidRPr="006C6920" w:rsidRDefault="006C6920" w:rsidP="006C6920">
      <w:pPr>
        <w:pStyle w:val="Linerule"/>
      </w:pPr>
    </w:p>
    <w:p w14:paraId="5DA1CE2E" w14:textId="77777777" w:rsidR="006C6920" w:rsidRPr="006C6920" w:rsidRDefault="006C6920" w:rsidP="006C6920">
      <w:bookmarkStart w:id="212" w:name="_Toc207379981"/>
      <w:bookmarkStart w:id="213" w:name="_Toc211154879"/>
      <w:r w:rsidRPr="006C6920">
        <w:br w:type="page"/>
      </w:r>
    </w:p>
    <w:p w14:paraId="5F7E18FD" w14:textId="1CA62572" w:rsidR="00D94DB2" w:rsidRPr="00791D3B" w:rsidRDefault="00D94DB2" w:rsidP="00D94DB2">
      <w:pPr>
        <w:pStyle w:val="Heading2"/>
      </w:pPr>
      <w:bookmarkStart w:id="214" w:name="_Toc238647518"/>
      <w:r w:rsidRPr="00791D3B">
        <w:t>Parents</w:t>
      </w:r>
      <w:r w:rsidR="00991A8A">
        <w:t>’</w:t>
      </w:r>
      <w:r w:rsidRPr="00791D3B">
        <w:t xml:space="preserve"> outcomes</w:t>
      </w:r>
      <w:bookmarkEnd w:id="212"/>
      <w:bookmarkEnd w:id="213"/>
      <w:bookmarkEnd w:id="214"/>
    </w:p>
    <w:tbl>
      <w:tblPr>
        <w:tblW w:w="0" w:type="auto"/>
        <w:shd w:val="clear" w:color="auto" w:fill="E8F0FC" w:themeFill="accent5" w:themeFillTint="33"/>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2AB777B0" w14:textId="77777777" w:rsidTr="006C6920">
        <w:trPr>
          <w:trHeight w:val="2792"/>
        </w:trPr>
        <w:tc>
          <w:tcPr>
            <w:tcW w:w="9072" w:type="dxa"/>
            <w:shd w:val="clear" w:color="auto" w:fill="E8F0FC" w:themeFill="accent5" w:themeFillTint="33"/>
          </w:tcPr>
          <w:p w14:paraId="03919A8C" w14:textId="77777777" w:rsidR="00D94DB2" w:rsidRPr="00991A8A" w:rsidRDefault="00D94DB2" w:rsidP="006C6920">
            <w:pPr>
              <w:pStyle w:val="BoxText"/>
            </w:pPr>
            <w:r w:rsidRPr="00991A8A">
              <w:t xml:space="preserve">The HIPPY program appears to have had a positive impact on parents in several key areas. </w:t>
            </w:r>
          </w:p>
          <w:p w14:paraId="03E2B146" w14:textId="13A0E94B" w:rsidR="00D94DB2" w:rsidRPr="00991A8A" w:rsidRDefault="00D94DB2" w:rsidP="006C6920">
            <w:pPr>
              <w:pStyle w:val="BoxText"/>
            </w:pPr>
            <w:r w:rsidRPr="00991A8A">
              <w:t>Parents report an improved understanding of how children learn, indicating that HIPPY positively influences their knowledge in this area. When it comes to behaviours, parents also</w:t>
            </w:r>
            <w:r w:rsidR="00FD3390">
              <w:t> </w:t>
            </w:r>
            <w:r w:rsidRPr="00991A8A">
              <w:t>believe that HIPPY had a positive impact, although there is some mixed evidence regarding the frequency of these behaviours. There are also improvements in the home</w:t>
            </w:r>
            <w:r w:rsidR="00EE4E49" w:rsidRPr="00991A8A">
              <w:t>-</w:t>
            </w:r>
            <w:r w:rsidRPr="00991A8A">
              <w:t>learning environment, with parents engaging more in positive behaviours. Self-reported confidence among parents increases due to HIPPY, but there are still some areas where abilities remained limited. Lastly, the parent-child relationship is reported to be positively impacted by HIPPY, though there were some limitations to this influence.</w:t>
            </w:r>
          </w:p>
        </w:tc>
      </w:tr>
    </w:tbl>
    <w:p w14:paraId="5B7769B0" w14:textId="3E572F2B" w:rsidR="00D94DB2" w:rsidRPr="00791D3B" w:rsidRDefault="00D94DB2" w:rsidP="00D94DB2">
      <w:r w:rsidRPr="00791D3B">
        <w:t>This section includes questions that explored parents</w:t>
      </w:r>
      <w:r w:rsidR="00991A8A">
        <w:t>’</w:t>
      </w:r>
      <w:r w:rsidRPr="00791D3B">
        <w:t xml:space="preserve"> outcomes, including: </w:t>
      </w:r>
    </w:p>
    <w:p w14:paraId="0F1E5B1C" w14:textId="77777777" w:rsidR="00D94DB2" w:rsidRPr="00791D3B" w:rsidRDefault="00D94DB2" w:rsidP="00D94DB2">
      <w:pPr>
        <w:pStyle w:val="Bullet"/>
      </w:pPr>
      <w:r w:rsidRPr="00791D3B">
        <w:t>their knowledge of how children learn</w:t>
      </w:r>
    </w:p>
    <w:p w14:paraId="1A99F04E" w14:textId="310A73CA" w:rsidR="00D94DB2" w:rsidRPr="00791D3B" w:rsidRDefault="00D94DB2" w:rsidP="00D94DB2">
      <w:pPr>
        <w:pStyle w:val="Bullet"/>
      </w:pPr>
      <w:r w:rsidRPr="00791D3B">
        <w:t>their behaviours to support the child</w:t>
      </w:r>
      <w:r w:rsidR="00991A8A">
        <w:t>’</w:t>
      </w:r>
      <w:r w:rsidRPr="00791D3B">
        <w:t>s learning</w:t>
      </w:r>
    </w:p>
    <w:p w14:paraId="1EA49D7B" w14:textId="28010792" w:rsidR="00D94DB2" w:rsidRPr="00791D3B" w:rsidRDefault="00D94DB2" w:rsidP="00D94DB2">
      <w:pPr>
        <w:pStyle w:val="Bullet"/>
      </w:pPr>
      <w:r w:rsidRPr="00791D3B">
        <w:t>their provision of a positive home</w:t>
      </w:r>
      <w:r w:rsidR="00991A8A">
        <w:noBreakHyphen/>
      </w:r>
      <w:r w:rsidRPr="00791D3B">
        <w:t>learning environment</w:t>
      </w:r>
    </w:p>
    <w:p w14:paraId="2C3A338E" w14:textId="77777777" w:rsidR="00D94DB2" w:rsidRPr="00791D3B" w:rsidRDefault="00D94DB2" w:rsidP="00D94DB2">
      <w:pPr>
        <w:pStyle w:val="Bullet"/>
      </w:pPr>
      <w:r w:rsidRPr="00791D3B">
        <w:t xml:space="preserve">their confidence as educators, and parenting skills, and </w:t>
      </w:r>
    </w:p>
    <w:p w14:paraId="4FD88715" w14:textId="7F483E1A" w:rsidR="00D94DB2" w:rsidRPr="00791D3B" w:rsidRDefault="00D94DB2" w:rsidP="00D94DB2">
      <w:pPr>
        <w:pStyle w:val="Bullet"/>
      </w:pPr>
      <w:r w:rsidRPr="00791D3B">
        <w:t>the parent</w:t>
      </w:r>
      <w:r w:rsidR="00991A8A">
        <w:noBreakHyphen/>
      </w:r>
      <w:r w:rsidRPr="00791D3B">
        <w:t xml:space="preserve">child relationship. </w:t>
      </w:r>
    </w:p>
    <w:p w14:paraId="40C308D2" w14:textId="3379D58D" w:rsidR="00D94DB2" w:rsidRPr="00791D3B" w:rsidRDefault="00D94DB2" w:rsidP="00D94DB2">
      <w:r w:rsidRPr="00791D3B">
        <w:t xml:space="preserve">As this data analysis of the survey questions and </w:t>
      </w:r>
      <w:r w:rsidR="0058377B" w:rsidRPr="00791D3B">
        <w:t xml:space="preserve">program </w:t>
      </w:r>
      <w:r w:rsidRPr="00791D3B">
        <w:t>data was primarily designed to provide a parent</w:t>
      </w:r>
      <w:r w:rsidR="00991A8A">
        <w:t>’</w:t>
      </w:r>
      <w:r w:rsidRPr="00791D3B">
        <w:t>s perspectives on how HIPPY had influenced their own knowledge, attitudes and behaviours, the majority of the ACE</w:t>
      </w:r>
      <w:r w:rsidR="00991A8A">
        <w:t>’</w:t>
      </w:r>
      <w:r w:rsidRPr="00791D3B">
        <w:t>s analysis considered these outcomes.</w:t>
      </w:r>
    </w:p>
    <w:p w14:paraId="1536321D" w14:textId="4A789923" w:rsidR="00D94DB2" w:rsidRPr="00791D3B" w:rsidRDefault="00D94DB2" w:rsidP="00D94DB2">
      <w:pPr>
        <w:pStyle w:val="Heading3"/>
      </w:pPr>
      <w:bookmarkStart w:id="215" w:name="_Toc211154880"/>
      <w:r w:rsidRPr="00791D3B">
        <w:t>Parents</w:t>
      </w:r>
      <w:r w:rsidR="00991A8A">
        <w:t>’</w:t>
      </w:r>
      <w:r w:rsidRPr="00791D3B">
        <w:t xml:space="preserve"> knowledge of how children learn</w:t>
      </w:r>
      <w:bookmarkStart w:id="216" w:name="_Hlk207294635"/>
      <w:bookmarkEnd w:id="215"/>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72834B7B" w14:textId="77777777" w:rsidTr="006C6920">
        <w:tc>
          <w:tcPr>
            <w:tcW w:w="9072" w:type="dxa"/>
            <w:shd w:val="clear" w:color="auto" w:fill="E8F0FC" w:themeFill="accent5" w:themeFillTint="33"/>
          </w:tcPr>
          <w:p w14:paraId="5B2D437F" w14:textId="4236153B" w:rsidR="00D94DB2" w:rsidRPr="00991A8A" w:rsidRDefault="00D94DB2" w:rsidP="006C6920">
            <w:pPr>
              <w:pStyle w:val="BoxText"/>
              <w:rPr>
                <w:b/>
              </w:rPr>
            </w:pPr>
            <w:r w:rsidRPr="00991A8A">
              <w:t>Parents responding to the survey indicate that HIPPY positively influenced their understanding of how their child likes to learn.</w:t>
            </w:r>
          </w:p>
        </w:tc>
      </w:tr>
    </w:tbl>
    <w:p w14:paraId="31F3A08D" w14:textId="2446C38B" w:rsidR="00D94DB2" w:rsidRPr="00791D3B" w:rsidRDefault="00D94DB2" w:rsidP="006C6920">
      <w:r w:rsidRPr="00791D3B">
        <w:t>A large majority of responding parents reported that they have more or a lot more knowledge of how their child likes to learn as a result of HIPPY (</w:t>
      </w:r>
      <w:r w:rsidR="00FE1CB5" w:rsidRPr="00791D3B">
        <w:t xml:space="preserve">Figure </w:t>
      </w:r>
      <w:r w:rsidR="00FE1CB5">
        <w:rPr>
          <w:noProof/>
        </w:rPr>
        <w:t>12</w:t>
      </w:r>
      <w:r w:rsidRPr="00791D3B">
        <w:t>). Notably, 85</w:t>
      </w:r>
      <w:r w:rsidR="00E113A1">
        <w:t xml:space="preserve"> per cent</w:t>
      </w:r>
      <w:r w:rsidRPr="00791D3B">
        <w:t xml:space="preserve"> of parents currently enrolled in HIPPY reported more or a lot more knowledge, and this number increased to 9</w:t>
      </w:r>
      <w:r w:rsidR="009161D4" w:rsidRPr="00791D3B">
        <w:t>5</w:t>
      </w:r>
      <w:r w:rsidR="00991A8A">
        <w:t> </w:t>
      </w:r>
      <w:r w:rsidR="00E113A1">
        <w:t>per</w:t>
      </w:r>
      <w:r w:rsidR="00991A8A">
        <w:t> </w:t>
      </w:r>
      <w:r w:rsidR="00E113A1">
        <w:t>cent</w:t>
      </w:r>
      <w:r w:rsidRPr="00791D3B">
        <w:t xml:space="preserve"> of</w:t>
      </w:r>
      <w:r w:rsidR="00E113A1">
        <w:t> </w:t>
      </w:r>
      <w:r w:rsidRPr="00791D3B">
        <w:t xml:space="preserve">responding parents who have graduated from HIPPY. </w:t>
      </w:r>
    </w:p>
    <w:p w14:paraId="6A63063B" w14:textId="5B6B062A" w:rsidR="00D94DB2" w:rsidRPr="00791D3B" w:rsidRDefault="00D94DB2" w:rsidP="006C6920">
      <w:r w:rsidRPr="00791D3B">
        <w:t xml:space="preserve">This suggests that, over the duration of the program, HIPPY appears to improve </w:t>
      </w:r>
      <w:r w:rsidR="00334CDC" w:rsidRPr="00791D3B">
        <w:t>parents</w:t>
      </w:r>
      <w:r w:rsidR="00991A8A">
        <w:t>’</w:t>
      </w:r>
      <w:r w:rsidRPr="00791D3B">
        <w:t xml:space="preserve"> perceived knowledge of how their child learns, with few responding parents reporting that they have about the</w:t>
      </w:r>
      <w:r w:rsidR="00E113A1">
        <w:t> </w:t>
      </w:r>
      <w:r w:rsidRPr="00791D3B">
        <w:t>same level of knowledge (14</w:t>
      </w:r>
      <w:r w:rsidR="00E113A1">
        <w:t xml:space="preserve"> per cent</w:t>
      </w:r>
      <w:r w:rsidRPr="00791D3B">
        <w:t xml:space="preserve"> for current HIPPY parents, and </w:t>
      </w:r>
      <w:r w:rsidR="009161D4" w:rsidRPr="00791D3B">
        <w:t>5</w:t>
      </w:r>
      <w:r w:rsidR="00991A8A">
        <w:t> </w:t>
      </w:r>
      <w:r w:rsidR="003C4A19">
        <w:t>per</w:t>
      </w:r>
      <w:r w:rsidR="00991A8A">
        <w:t> </w:t>
      </w:r>
      <w:r w:rsidR="003C4A19">
        <w:t>cent</w:t>
      </w:r>
      <w:r w:rsidRPr="00791D3B">
        <w:t xml:space="preserve"> for graduated parents), or</w:t>
      </w:r>
      <w:r w:rsidR="00E113A1">
        <w:t> </w:t>
      </w:r>
      <w:r w:rsidRPr="00791D3B">
        <w:t>less knowledge (1</w:t>
      </w:r>
      <w:r w:rsidR="00E113A1">
        <w:t xml:space="preserve"> per cent</w:t>
      </w:r>
      <w:r w:rsidRPr="00791D3B">
        <w:t xml:space="preserve"> for current parents, 0</w:t>
      </w:r>
      <w:r w:rsidR="00991A8A">
        <w:t> </w:t>
      </w:r>
      <w:r w:rsidR="00E113A1">
        <w:t>per</w:t>
      </w:r>
      <w:r w:rsidR="00991A8A">
        <w:t> </w:t>
      </w:r>
      <w:r w:rsidR="00E113A1">
        <w:t>cent</w:t>
      </w:r>
      <w:r w:rsidRPr="00791D3B">
        <w:t xml:space="preserve"> for graduated parents), for how their child learns. </w:t>
      </w:r>
    </w:p>
    <w:p w14:paraId="73F2EA6F" w14:textId="4E018C21" w:rsidR="00D94DB2" w:rsidRPr="00791D3B" w:rsidRDefault="00D94DB2" w:rsidP="00146CF4">
      <w:pPr>
        <w:pStyle w:val="FigureMainHeading"/>
      </w:pPr>
      <w:bookmarkStart w:id="217" w:name="_Ref212027438"/>
      <w:bookmarkStart w:id="218" w:name="_Toc211154881"/>
      <w:bookmarkEnd w:id="216"/>
      <w:r w:rsidRPr="00791D3B">
        <w:t xml:space="preserve">Figure </w:t>
      </w:r>
      <w:fldSimple w:instr=" SEQ Figure \* ARABIC ">
        <w:r w:rsidR="00FE1CB5">
          <w:rPr>
            <w:noProof/>
          </w:rPr>
          <w:t>12</w:t>
        </w:r>
      </w:fldSimple>
      <w:bookmarkEnd w:id="217"/>
      <w:r w:rsidRPr="00791D3B">
        <w:t xml:space="preserve">: </w:t>
      </w:r>
      <w:r w:rsidR="006C6920">
        <w:tab/>
      </w:r>
      <w:r w:rsidRPr="00791D3B">
        <w:t>Influence of HIPPY on parents</w:t>
      </w:r>
      <w:r w:rsidR="00991A8A">
        <w:t>’</w:t>
      </w:r>
      <w:r w:rsidRPr="00791D3B">
        <w:t xml:space="preserve"> understanding of how their child likes to</w:t>
      </w:r>
      <w:r w:rsidR="006C6920">
        <w:t> </w:t>
      </w:r>
      <w:r w:rsidRPr="00791D3B">
        <w:t>learn</w:t>
      </w:r>
      <w:bookmarkEnd w:id="218"/>
    </w:p>
    <w:p w14:paraId="49189ED5" w14:textId="1DF4D287" w:rsidR="00D94DB2" w:rsidRPr="00791D3B" w:rsidRDefault="009161D4" w:rsidP="006C6920">
      <w:pPr>
        <w:pStyle w:val="ChartGraphic"/>
      </w:pPr>
      <w:r w:rsidRPr="00791D3B">
        <w:rPr>
          <w:noProof/>
        </w:rPr>
        <w:drawing>
          <wp:inline distT="0" distB="0" distL="0" distR="0" wp14:anchorId="750C4A32" wp14:editId="20A3D2CC">
            <wp:extent cx="5760156" cy="3795823"/>
            <wp:effectExtent l="0" t="0" r="0" b="0"/>
            <wp:docPr id="258264688" name="Picture 6" descr="Two-panel bar chart showing parents’ views of how HIPPY influenced their understanding of how their child likes to learn, comparing participants currently enrolled in HIPPY with graduates. Response categories are “a lot more knowledge”, “more knowledge”, “about the same knowledge”, and “less knowledge”. Current participants reported 39.9%, 45.2%, 14.0%, and 0.9%, respectively, while graduates reported 59.5%, 35.7%, 4.8%, and 0%,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64688" name="Picture 6" descr="Two-panel bar chart showing parents’ views of how HIPPY influenced their understanding of how their child likes to learn, comparing participants currently enrolled in HIPPY with graduates. Response categories are “a lot more knowledge”, “more knowledge”, “about the same knowledge”, and “less knowledge”. Current participants reported 39.9%, 45.2%, 14.0%, and 0.9%, respectively, while graduates reported 59.5%, 35.7%, 4.8%, and 0%, respectivel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5181" cy="3799134"/>
                    </a:xfrm>
                    <a:prstGeom prst="rect">
                      <a:avLst/>
                    </a:prstGeom>
                    <a:noFill/>
                    <a:ln>
                      <a:noFill/>
                    </a:ln>
                  </pic:spPr>
                </pic:pic>
              </a:graphicData>
            </a:graphic>
          </wp:inline>
        </w:drawing>
      </w:r>
    </w:p>
    <w:p w14:paraId="50922A9E" w14:textId="79A667D1" w:rsidR="00D94DB2" w:rsidRPr="00791D3B" w:rsidRDefault="00D94DB2" w:rsidP="005C68CD">
      <w:pPr>
        <w:pStyle w:val="ChartorTableNote"/>
      </w:pPr>
      <w:r w:rsidRPr="00791D3B">
        <w:t xml:space="preserve">Source: </w:t>
      </w:r>
      <w:r w:rsidR="0082454B" w:rsidRPr="00791D3B">
        <w:t>P</w:t>
      </w:r>
      <w:r w:rsidRPr="00791D3B">
        <w:t>arent survey</w:t>
      </w:r>
    </w:p>
    <w:p w14:paraId="1279D60E" w14:textId="68EC1C33" w:rsidR="00D94DB2" w:rsidRDefault="00D94DB2" w:rsidP="006C6920">
      <w:pPr>
        <w:pStyle w:val="ChartorTableNote"/>
        <w:spacing w:before="0"/>
      </w:pPr>
      <w:r w:rsidRPr="00791D3B">
        <w:t xml:space="preserve">N = </w:t>
      </w:r>
      <w:r w:rsidR="009161D4" w:rsidRPr="00791D3B">
        <w:t>319</w:t>
      </w:r>
      <w:r w:rsidRPr="00791D3B">
        <w:t>. Question: How has HIPPY influenced your understanding of how your child likes to learn? Response options: I have a lot more knowledge of how my child likes to learn; I have more knowledge of how my child likes to learn; I have about the same knowledge of how my child likes to learn; I have less knowledge of how my child likes to learn; I have a lot less knowledge of how my child likes to learn</w:t>
      </w:r>
    </w:p>
    <w:p w14:paraId="4CDC4B13" w14:textId="77777777" w:rsidR="006C6920" w:rsidRPr="006C6920" w:rsidRDefault="006C6920" w:rsidP="006C6920">
      <w:pPr>
        <w:pStyle w:val="Linerule"/>
      </w:pPr>
    </w:p>
    <w:p w14:paraId="388CD516" w14:textId="77777777" w:rsidR="006C6920" w:rsidRPr="006C6920" w:rsidRDefault="006C6920" w:rsidP="006C6920">
      <w:bookmarkStart w:id="219" w:name="_Toc211154882"/>
      <w:r w:rsidRPr="006C6920">
        <w:br w:type="page"/>
      </w:r>
    </w:p>
    <w:p w14:paraId="671584B7" w14:textId="64374CDE" w:rsidR="00D94DB2" w:rsidRPr="00791D3B" w:rsidRDefault="00D94DB2" w:rsidP="00D94DB2">
      <w:pPr>
        <w:pStyle w:val="Heading3"/>
        <w:rPr>
          <w:rFonts w:ascii="MS Gothic" w:eastAsia="MS Gothic" w:hAnsi="MS Gothic" w:cs="MS Gothic"/>
          <w:lang w:eastAsia="ja-JP"/>
        </w:rPr>
      </w:pPr>
      <w:r w:rsidRPr="00791D3B">
        <w:t>Parent behaviours</w:t>
      </w:r>
      <w:bookmarkEnd w:id="219"/>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45066477" w14:textId="77777777" w:rsidTr="006C6920">
        <w:tc>
          <w:tcPr>
            <w:tcW w:w="9072" w:type="dxa"/>
            <w:shd w:val="clear" w:color="auto" w:fill="E8F0FC" w:themeFill="accent5" w:themeFillTint="33"/>
          </w:tcPr>
          <w:p w14:paraId="3F915212" w14:textId="6EEDB7CD" w:rsidR="00D94DB2" w:rsidRPr="00991A8A" w:rsidRDefault="00D94DB2" w:rsidP="006C6920">
            <w:pPr>
              <w:pStyle w:val="BoxText"/>
              <w:rPr>
                <w:b/>
              </w:rPr>
            </w:pPr>
            <w:r w:rsidRPr="00991A8A">
              <w:t>In both data sources, parents report that they believe HIPPY had positive benefits on their learning activity behaviours. However, the changes in responses from commencement to mid</w:t>
            </w:r>
            <w:r w:rsidR="00E113A1" w:rsidRPr="00991A8A">
              <w:noBreakHyphen/>
            </w:r>
            <w:r w:rsidRPr="00991A8A">
              <w:t xml:space="preserve">point to graduation only partly supported this conclusion. After HIPPY commencement, there were only small increases in parents’ ratings of: their involvement in their child’s learning, reading to their child, and using everyday learning activities. And there was a minor </w:t>
            </w:r>
            <w:r w:rsidRPr="00991A8A">
              <w:rPr>
                <w:i/>
                <w:iCs/>
              </w:rPr>
              <w:t xml:space="preserve">decrease </w:t>
            </w:r>
            <w:r w:rsidRPr="00991A8A">
              <w:t>in the frequency with which parents report playing with their child</w:t>
            </w:r>
            <w:r w:rsidR="00645095" w:rsidRPr="00991A8A">
              <w:t>,</w:t>
            </w:r>
            <w:r w:rsidR="00AC6C88" w:rsidRPr="00991A8A">
              <w:t xml:space="preserve"> which may be due to children’s increasing independence and participation in structured activities</w:t>
            </w:r>
            <w:r w:rsidRPr="00991A8A">
              <w:t xml:space="preserve">, although most parents still report playing with their child most days. </w:t>
            </w:r>
          </w:p>
        </w:tc>
      </w:tr>
    </w:tbl>
    <w:p w14:paraId="21490099" w14:textId="15DFAFCC" w:rsidR="00D94DB2" w:rsidRPr="00791D3B" w:rsidRDefault="00D94DB2" w:rsidP="006C6920">
      <w:r w:rsidRPr="00791D3B">
        <w:t xml:space="preserve">There are </w:t>
      </w:r>
      <w:r w:rsidR="00991A8A">
        <w:t>two</w:t>
      </w:r>
      <w:r w:rsidRPr="00791D3B">
        <w:t xml:space="preserve"> questions that directly ask parents how HIPPY has influenced their behaviours, specifically in relation to their role in learning activities. </w:t>
      </w:r>
    </w:p>
    <w:p w14:paraId="08A8BF7B" w14:textId="7FE9B3D5" w:rsidR="00D94DB2" w:rsidRPr="00791D3B" w:rsidRDefault="00D94DB2" w:rsidP="006C6920">
      <w:r w:rsidRPr="00791D3B">
        <w:t xml:space="preserve">The survey asks parents: How has HIPPY influenced: </w:t>
      </w:r>
    </w:p>
    <w:p w14:paraId="4CC6999D" w14:textId="77AEE91A" w:rsidR="00D94DB2" w:rsidRPr="006C6920" w:rsidRDefault="00D94DB2" w:rsidP="005870E5">
      <w:pPr>
        <w:pStyle w:val="AlphaParagraph"/>
        <w:numPr>
          <w:ilvl w:val="1"/>
          <w:numId w:val="27"/>
        </w:numPr>
        <w:ind w:left="284" w:hanging="284"/>
      </w:pPr>
      <w:r w:rsidRPr="006C6920">
        <w:t>How often you do learning activities with your child in a week? (for example, reading, drawing, play</w:t>
      </w:r>
      <w:r w:rsidR="00991A8A">
        <w:noBreakHyphen/>
      </w:r>
      <w:r w:rsidRPr="006C6920">
        <w:t xml:space="preserve">based learning, everywhere learning) </w:t>
      </w:r>
    </w:p>
    <w:p w14:paraId="7A000442" w14:textId="77777777" w:rsidR="00D94DB2" w:rsidRPr="006C6920" w:rsidRDefault="00D94DB2" w:rsidP="006C6920">
      <w:pPr>
        <w:pStyle w:val="AlphaParagraph"/>
        <w:ind w:left="284" w:hanging="284"/>
      </w:pPr>
      <w:r w:rsidRPr="006C6920">
        <w:t xml:space="preserve">The range of learning activities you do with your child? </w:t>
      </w:r>
    </w:p>
    <w:p w14:paraId="6DB04B37" w14:textId="77777777" w:rsidR="00D94DB2" w:rsidRPr="006C6920" w:rsidRDefault="00D94DB2" w:rsidP="006C6920">
      <w:pPr>
        <w:pStyle w:val="AlphaParagraph"/>
        <w:ind w:left="284" w:hanging="284"/>
      </w:pPr>
      <w:r w:rsidRPr="006C6920">
        <w:t xml:space="preserve">How long you spend doing a learning activity with your child? </w:t>
      </w:r>
    </w:p>
    <w:p w14:paraId="1F4264E9" w14:textId="77777777" w:rsidR="00D94DB2" w:rsidRPr="00791D3B" w:rsidRDefault="00D94DB2" w:rsidP="006C6920">
      <w:pPr>
        <w:pStyle w:val="AlphaParagraph"/>
        <w:ind w:left="284" w:hanging="284"/>
      </w:pPr>
      <w:r w:rsidRPr="00791D3B">
        <w:t>The range of methods you use to show your support to your child?</w:t>
      </w:r>
    </w:p>
    <w:p w14:paraId="5125EFB9" w14:textId="647E2A04" w:rsidR="00D94DB2" w:rsidRPr="00791D3B" w:rsidRDefault="00D94DB2" w:rsidP="006C6920">
      <w:r w:rsidRPr="00791D3B">
        <w:t xml:space="preserve">And the BSL </w:t>
      </w:r>
      <w:r w:rsidR="009B31ED" w:rsidRPr="00791D3B">
        <w:t>program</w:t>
      </w:r>
      <w:r w:rsidRPr="00791D3B">
        <w:t xml:space="preserve"> data asks parents at the mid</w:t>
      </w:r>
      <w:r w:rsidR="00991A8A">
        <w:noBreakHyphen/>
      </w:r>
      <w:r w:rsidRPr="00791D3B">
        <w:t xml:space="preserve">point and at graduation: Have you learned anything useful such as new skills or knowledge through the HIPPY program? </w:t>
      </w:r>
    </w:p>
    <w:p w14:paraId="376A6513" w14:textId="543CC074" w:rsidR="00D94DB2" w:rsidRPr="00791D3B" w:rsidRDefault="00D94DB2" w:rsidP="006C6920">
      <w:r w:rsidRPr="00791D3B">
        <w:t xml:space="preserve">In addition, the BSL </w:t>
      </w:r>
      <w:r w:rsidR="009B31ED" w:rsidRPr="00791D3B">
        <w:t>program</w:t>
      </w:r>
      <w:r w:rsidRPr="00791D3B">
        <w:t xml:space="preserve"> data includes a series of questions about the frequency of parental behaviours that can be tracked from commencement to mid</w:t>
      </w:r>
      <w:r w:rsidR="00991A8A">
        <w:noBreakHyphen/>
      </w:r>
      <w:r w:rsidRPr="00791D3B">
        <w:t>point and graduation. These relate to:</w:t>
      </w:r>
    </w:p>
    <w:p w14:paraId="07B44DB7" w14:textId="7439B528" w:rsidR="00D94DB2" w:rsidRPr="00791D3B" w:rsidRDefault="00D94DB2" w:rsidP="005870E5">
      <w:pPr>
        <w:pStyle w:val="AlphaParagraph"/>
        <w:numPr>
          <w:ilvl w:val="1"/>
          <w:numId w:val="28"/>
        </w:numPr>
        <w:ind w:left="284" w:hanging="284"/>
      </w:pPr>
      <w:r w:rsidRPr="00791D3B">
        <w:t>Involvement in their child</w:t>
      </w:r>
      <w:r w:rsidR="00991A8A">
        <w:t>’</w:t>
      </w:r>
      <w:r w:rsidRPr="00791D3B">
        <w:t>s learning</w:t>
      </w:r>
    </w:p>
    <w:p w14:paraId="2B1627B8" w14:textId="77777777" w:rsidR="00D94DB2" w:rsidRPr="00791D3B" w:rsidRDefault="00D94DB2" w:rsidP="006C6920">
      <w:pPr>
        <w:pStyle w:val="AlphaParagraph"/>
      </w:pPr>
      <w:r w:rsidRPr="00791D3B">
        <w:t>Reading stories with their child</w:t>
      </w:r>
    </w:p>
    <w:p w14:paraId="0BFE8734" w14:textId="77777777" w:rsidR="00D94DB2" w:rsidRPr="00791D3B" w:rsidRDefault="00D94DB2" w:rsidP="006C6920">
      <w:pPr>
        <w:pStyle w:val="AlphaParagraph"/>
      </w:pPr>
      <w:r w:rsidRPr="00791D3B">
        <w:t>Playing with their child</w:t>
      </w:r>
    </w:p>
    <w:p w14:paraId="3E9582B3" w14:textId="77777777" w:rsidR="00D94DB2" w:rsidRPr="00791D3B" w:rsidRDefault="00D94DB2" w:rsidP="006C6920">
      <w:pPr>
        <w:pStyle w:val="AlphaParagraph"/>
      </w:pPr>
      <w:r w:rsidRPr="00791D3B">
        <w:t>Using an everyday activity to teach their child something new</w:t>
      </w:r>
    </w:p>
    <w:p w14:paraId="08C3D855" w14:textId="77777777" w:rsidR="00D94DB2" w:rsidRPr="00791D3B" w:rsidRDefault="00D94DB2" w:rsidP="006C6920">
      <w:r w:rsidRPr="00791D3B">
        <w:t>This section summarises these findings.</w:t>
      </w:r>
    </w:p>
    <w:p w14:paraId="5C4EFD68" w14:textId="63DC5402" w:rsidR="00D94DB2" w:rsidRPr="00791D3B" w:rsidRDefault="00D94DB2" w:rsidP="006C6920">
      <w:r w:rsidRPr="00791D3B">
        <w:t>The survey asked parents how HIPPY has influenced their behaviours. Responding parents indicated that HIPPY had increased or significantly increased the following behaviours</w:t>
      </w:r>
      <w:r w:rsidR="00C44767" w:rsidRPr="00791D3B">
        <w:t xml:space="preserve"> (</w:t>
      </w:r>
      <w:r w:rsidR="00FE1CB5" w:rsidRPr="00791D3B">
        <w:t xml:space="preserve">Figure </w:t>
      </w:r>
      <w:r w:rsidR="00FE1CB5">
        <w:rPr>
          <w:noProof/>
        </w:rPr>
        <w:t>13</w:t>
      </w:r>
      <w:r w:rsidR="00C44767" w:rsidRPr="00791D3B">
        <w:t>)</w:t>
      </w:r>
      <w:r w:rsidRPr="00791D3B">
        <w:t>:</w:t>
      </w:r>
    </w:p>
    <w:p w14:paraId="5D5C7863" w14:textId="4B0A6EDB" w:rsidR="00D94DB2" w:rsidRPr="00791D3B" w:rsidRDefault="00D94DB2" w:rsidP="006C6920">
      <w:pPr>
        <w:pStyle w:val="Bullet"/>
      </w:pPr>
      <w:r w:rsidRPr="00791D3B">
        <w:t>The length of time they spend on a learning activity with their child: 89</w:t>
      </w:r>
      <w:r w:rsidR="00E113A1">
        <w:t xml:space="preserve"> per cent</w:t>
      </w:r>
    </w:p>
    <w:p w14:paraId="3F83669A" w14:textId="23E68CFF" w:rsidR="00D94DB2" w:rsidRPr="00791D3B" w:rsidRDefault="00D94DB2" w:rsidP="006C6920">
      <w:pPr>
        <w:pStyle w:val="Bullet"/>
      </w:pPr>
      <w:r w:rsidRPr="00791D3B">
        <w:t>The frequency with which they undertake learning activities with their child: 92</w:t>
      </w:r>
      <w:r w:rsidR="00E113A1">
        <w:t xml:space="preserve"> per cent</w:t>
      </w:r>
    </w:p>
    <w:p w14:paraId="2F03E65B" w14:textId="6A006836" w:rsidR="00D94DB2" w:rsidRPr="00791D3B" w:rsidRDefault="00D94DB2" w:rsidP="006C6920">
      <w:pPr>
        <w:pStyle w:val="Bullet"/>
      </w:pPr>
      <w:r w:rsidRPr="00791D3B">
        <w:t>The range of learning activities they undertake with their child: 9</w:t>
      </w:r>
      <w:r w:rsidR="00943DD7" w:rsidRPr="00791D3B">
        <w:t>4</w:t>
      </w:r>
      <w:r w:rsidR="00E113A1">
        <w:t xml:space="preserve"> per cent</w:t>
      </w:r>
    </w:p>
    <w:p w14:paraId="43A904AE" w14:textId="30795718" w:rsidR="00D94DB2" w:rsidRPr="00791D3B" w:rsidRDefault="00D94DB2" w:rsidP="006C6920">
      <w:pPr>
        <w:pStyle w:val="Bullet"/>
      </w:pPr>
      <w:r w:rsidRPr="00791D3B">
        <w:t>The range of methods they use to support their child: 93</w:t>
      </w:r>
      <w:r w:rsidR="00E113A1">
        <w:t xml:space="preserve"> per cent</w:t>
      </w:r>
    </w:p>
    <w:p w14:paraId="462555F6" w14:textId="53C4D261" w:rsidR="00D94DB2" w:rsidRPr="00791D3B" w:rsidRDefault="00D94DB2" w:rsidP="00D94DB2">
      <w:r w:rsidRPr="00791D3B">
        <w:t xml:space="preserve">Very few responding parents reported that HIPPY did not </w:t>
      </w:r>
      <w:r w:rsidR="00B965C2" w:rsidRPr="00791D3B">
        <w:t>impact or</w:t>
      </w:r>
      <w:r w:rsidRPr="00791D3B">
        <w:t xml:space="preserve"> decreased these behaviours.</w:t>
      </w:r>
    </w:p>
    <w:p w14:paraId="3497E99F" w14:textId="37FE8495" w:rsidR="0012077A" w:rsidRPr="00791D3B" w:rsidRDefault="00D94DB2" w:rsidP="00146CF4">
      <w:pPr>
        <w:pStyle w:val="FigureMainHeading"/>
      </w:pPr>
      <w:bookmarkStart w:id="220" w:name="_Ref212022585"/>
      <w:bookmarkStart w:id="221" w:name="_Toc211154883"/>
      <w:r w:rsidRPr="00791D3B">
        <w:t xml:space="preserve">Figure </w:t>
      </w:r>
      <w:fldSimple w:instr=" SEQ Figure \* ARABIC ">
        <w:r w:rsidR="00FE1CB5">
          <w:rPr>
            <w:noProof/>
          </w:rPr>
          <w:t>13</w:t>
        </w:r>
      </w:fldSimple>
      <w:bookmarkEnd w:id="220"/>
      <w:r w:rsidRPr="00791D3B">
        <w:t xml:space="preserve">: Influence of HIPPY on </w:t>
      </w:r>
      <w:r w:rsidR="00334CDC" w:rsidRPr="00791D3B">
        <w:t>parents</w:t>
      </w:r>
      <w:r w:rsidR="00991A8A">
        <w:t>’</w:t>
      </w:r>
      <w:r w:rsidRPr="00791D3B">
        <w:t xml:space="preserve"> learning activity behaviours</w:t>
      </w:r>
      <w:bookmarkEnd w:id="221"/>
      <w:r w:rsidR="006F3DB9" w:rsidRPr="00791D3B">
        <w:t xml:space="preserve"> </w:t>
      </w:r>
    </w:p>
    <w:p w14:paraId="6AD22143" w14:textId="226E4614" w:rsidR="00D94DB2" w:rsidRPr="00791D3B" w:rsidRDefault="00C236A6" w:rsidP="006C6920">
      <w:pPr>
        <w:pStyle w:val="ChartGraphic"/>
      </w:pPr>
      <w:r w:rsidRPr="00791D3B">
        <w:rPr>
          <w:noProof/>
        </w:rPr>
        <w:drawing>
          <wp:inline distT="0" distB="0" distL="0" distR="0" wp14:anchorId="4901F2B6" wp14:editId="419D3DEF">
            <wp:extent cx="5760720" cy="3600450"/>
            <wp:effectExtent l="0" t="0" r="0" b="0"/>
            <wp:docPr id="496080660" name="Picture 3" descr="Horizontal stacked bar chart showing parents’ views of HIPPY’s influence on learning activity behaviours across 4 questions: time spent doing a learning activity with a child, frequency of learning activities, range of learning activities, and range of methods used to support a child. Response categories are “HIPPY has significantly increased this”, “HIPPY has increased this”, “HIPPY has not had any impact on this”, and a very small proportion reporting that HIPPY decreased this. Across the four questions, between 40.4% and 54.2% reported a significant increase, between 40.1% and 48.6% reported an increase, and between 5.3% and 11.0% reported no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80660" name="Picture 3" descr="Horizontal stacked bar chart showing parents’ views of HIPPY’s influence on learning activity behaviours across 4 questions: time spent doing a learning activity with a child, frequency of learning activities, range of learning activities, and range of methods used to support a child. Response categories are “HIPPY has significantly increased this”, “HIPPY has increased this”, “HIPPY has not had any impact on this”, and a very small proportion reporting that HIPPY decreased this. Across the four questions, between 40.4% and 54.2% reported a significant increase, between 40.1% and 48.6% reported an increase, and between 5.3% and 11.0% reported no impa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60720" cy="3600450"/>
                    </a:xfrm>
                    <a:prstGeom prst="rect">
                      <a:avLst/>
                    </a:prstGeom>
                    <a:noFill/>
                    <a:ln>
                      <a:noFill/>
                    </a:ln>
                  </pic:spPr>
                </pic:pic>
              </a:graphicData>
            </a:graphic>
          </wp:inline>
        </w:drawing>
      </w:r>
    </w:p>
    <w:p w14:paraId="1A52EAD9" w14:textId="792D4751" w:rsidR="00D94DB2" w:rsidRPr="00791D3B"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7A0842B2" w14:textId="32A1587B" w:rsidR="00D94DB2" w:rsidRDefault="00D94DB2" w:rsidP="005C68CD">
      <w:pPr>
        <w:pStyle w:val="ChartorTableNote"/>
      </w:pPr>
      <w:r w:rsidRPr="00791D3B">
        <w:t xml:space="preserve">N = </w:t>
      </w:r>
      <w:r w:rsidR="00943DD7" w:rsidRPr="00791D3B">
        <w:t>319</w:t>
      </w:r>
      <w:r w:rsidRPr="00791D3B">
        <w:t>. Question: How has HIPPY influenced: 1) How often you do learning activities with your child in a week? (for</w:t>
      </w:r>
      <w:r w:rsidR="00E113A1">
        <w:t> </w:t>
      </w:r>
      <w:r w:rsidRPr="00791D3B">
        <w:t>example, reading, drawing, play</w:t>
      </w:r>
      <w:r w:rsidR="00991A8A">
        <w:noBreakHyphen/>
      </w:r>
      <w:r w:rsidRPr="00791D3B">
        <w:t>based learning, everywhere learning) 2) The range of learning activities you do with your child? 3) How long you spend doing a learning activity with your child? 4) The range of methods you use to show your support to your child? Response options are depicted in the chart.</w:t>
      </w:r>
    </w:p>
    <w:p w14:paraId="2DA0AD15" w14:textId="77777777" w:rsidR="006C6920" w:rsidRPr="006C6920" w:rsidRDefault="006C6920" w:rsidP="006C6920">
      <w:pPr>
        <w:pStyle w:val="Linerule"/>
      </w:pPr>
    </w:p>
    <w:p w14:paraId="29F3ABE3" w14:textId="41B30589" w:rsidR="00D94DB2" w:rsidRPr="00791D3B" w:rsidRDefault="00D94DB2" w:rsidP="006C6920">
      <w:r w:rsidRPr="00791D3B">
        <w:t>When asked directly whether they felt had learnt anything useful from HIPPY, 70</w:t>
      </w:r>
      <w:r w:rsidR="00E113A1">
        <w:t xml:space="preserve"> per cent</w:t>
      </w:r>
      <w:r w:rsidRPr="00791D3B">
        <w:t xml:space="preserve"> of parents mid</w:t>
      </w:r>
      <w:r w:rsidR="00991A8A">
        <w:noBreakHyphen/>
      </w:r>
      <w:r w:rsidRPr="00791D3B">
        <w:t>way through HIPPY and 81</w:t>
      </w:r>
      <w:r w:rsidR="00E113A1">
        <w:t xml:space="preserve"> per cent</w:t>
      </w:r>
      <w:r w:rsidRPr="00791D3B">
        <w:t xml:space="preserve"> of parents who graduated from HIPPY indicated that they definitely learnt something useful from HIPPY (</w:t>
      </w:r>
      <w:r w:rsidR="00FE1CB5" w:rsidRPr="00791D3B">
        <w:t xml:space="preserve">Figure </w:t>
      </w:r>
      <w:r w:rsidR="00FE1CB5">
        <w:rPr>
          <w:noProof/>
        </w:rPr>
        <w:t>14</w:t>
      </w:r>
      <w:r w:rsidRPr="00791D3B">
        <w:t>).</w:t>
      </w:r>
    </w:p>
    <w:p w14:paraId="0415FBCF" w14:textId="3D6167E3" w:rsidR="00D94DB2" w:rsidRPr="00791D3B" w:rsidRDefault="00D94DB2" w:rsidP="006C6920">
      <w:r w:rsidRPr="00791D3B">
        <w:t xml:space="preserve">A small number of parents did not agree or were unsure that they had learnt anything useful from HIPPY. However, note that responses to this question are likely subject to reporting </w:t>
      </w:r>
      <w:r w:rsidR="0012077A" w:rsidRPr="00791D3B">
        <w:t>biases.</w:t>
      </w:r>
    </w:p>
    <w:p w14:paraId="5A69ED98" w14:textId="76A0DE8A" w:rsidR="00D94DB2" w:rsidRPr="00791D3B" w:rsidRDefault="00D94DB2" w:rsidP="00146CF4">
      <w:pPr>
        <w:pStyle w:val="FigureMainHeading"/>
      </w:pPr>
      <w:bookmarkStart w:id="222" w:name="_Ref212027499"/>
      <w:bookmarkStart w:id="223" w:name="_Toc211154884"/>
      <w:r w:rsidRPr="00791D3B">
        <w:t xml:space="preserve">Figure </w:t>
      </w:r>
      <w:fldSimple w:instr=" SEQ Figure \* ARABIC ">
        <w:r w:rsidR="00FE1CB5">
          <w:rPr>
            <w:noProof/>
          </w:rPr>
          <w:t>14</w:t>
        </w:r>
      </w:fldSimple>
      <w:bookmarkEnd w:id="222"/>
      <w:r w:rsidRPr="00791D3B">
        <w:t>: Parent</w:t>
      </w:r>
      <w:r w:rsidR="00991A8A">
        <w:t>’</w:t>
      </w:r>
      <w:r w:rsidRPr="00791D3B">
        <w:t>s perception of having learnt anything useful from HIPPY</w:t>
      </w:r>
      <w:bookmarkEnd w:id="223"/>
    </w:p>
    <w:p w14:paraId="2CCCBF4E" w14:textId="77777777" w:rsidR="00D94DB2" w:rsidRPr="00791D3B" w:rsidRDefault="00D94DB2" w:rsidP="00146CF4">
      <w:pPr>
        <w:pStyle w:val="ChartGraphic"/>
      </w:pPr>
      <w:r w:rsidRPr="00791D3B">
        <w:rPr>
          <w:noProof/>
        </w:rPr>
        <w:drawing>
          <wp:inline distT="0" distB="0" distL="0" distR="0" wp14:anchorId="21BAD8AB" wp14:editId="4CA4BE9E">
            <wp:extent cx="5752465" cy="2519680"/>
            <wp:effectExtent l="0" t="0" r="635" b="0"/>
            <wp:docPr id="724296698" name="Picture 5" descr="Grouped bar chart showing parents’ perceptions of whether they had learnt anything useful from HIPPY at Mid and Post program stages. Response categories are Definitely not, Probably not, Unsure, Probably, and Definitely. Mid-program responses were 0.1%, 0.4%, 3.5%, 25.9%, and 70.1%, respectively; post-program responses were 0.0%, 0.1%, 1.6%, 17.0%, and 81.1%,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96698" name="Picture 5" descr="Grouped bar chart showing parents’ perceptions of whether they had learnt anything useful from HIPPY at Mid and Post program stages. Response categories are Definitely not, Probably not, Unsure, Probably, and Definitely. Mid-program responses were 0.1%, 0.4%, 3.5%, 25.9%, and 70.1%, respectively; post-program responses were 0.0%, 0.1%, 1.6%, 17.0%, and 81.1%, respectively."/>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52465" cy="2519680"/>
                    </a:xfrm>
                    <a:prstGeom prst="rect">
                      <a:avLst/>
                    </a:prstGeom>
                    <a:noFill/>
                    <a:ln>
                      <a:noFill/>
                    </a:ln>
                  </pic:spPr>
                </pic:pic>
              </a:graphicData>
            </a:graphic>
          </wp:inline>
        </w:drawing>
      </w:r>
    </w:p>
    <w:p w14:paraId="24754FDF"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45D3DA11" w14:textId="24C6E19F" w:rsidR="00D94DB2" w:rsidRDefault="00D94DB2" w:rsidP="005C68CD">
      <w:pPr>
        <w:pStyle w:val="ChartorTableNote"/>
      </w:pPr>
      <w:r w:rsidRPr="00791D3B">
        <w:t xml:space="preserve">N = Mid: 1,693, Post: 1,484. Question: Have you learned anything useful such as new skills or knowledge through the HIPPY program? Response options: Definitely not; Probably not; Unsure; Probably; Definitely </w:t>
      </w:r>
    </w:p>
    <w:p w14:paraId="630BC315" w14:textId="77777777" w:rsidR="006C6920" w:rsidRPr="006C6920" w:rsidRDefault="006C6920" w:rsidP="006C6920">
      <w:pPr>
        <w:pStyle w:val="Linerule"/>
      </w:pPr>
    </w:p>
    <w:p w14:paraId="6B61A9FF" w14:textId="1D455F6A" w:rsidR="00D94DB2" w:rsidRPr="00791D3B" w:rsidRDefault="00117F3B" w:rsidP="00D94DB2">
      <w:r w:rsidRPr="00117F3B">
        <w:t>There was a small increase in parents’ reports of their involvement in their child’s learning from the beginning to the end of HIPPY (Figure 15). However, average ratings started from a very high base: at</w:t>
      </w:r>
      <w:r w:rsidR="00BB0A88">
        <w:t> </w:t>
      </w:r>
      <w:r w:rsidRPr="00117F3B">
        <w:t>the commencement of HIPPY, on average parents reported that they were involved in most parts of</w:t>
      </w:r>
      <w:r w:rsidR="00BB0A88">
        <w:t> </w:t>
      </w:r>
      <w:r w:rsidRPr="00117F3B">
        <w:t>their child’s learning. This means that, on this measure, there was little room for improvement.</w:t>
      </w:r>
    </w:p>
    <w:p w14:paraId="13AF21ED" w14:textId="08A95AF3" w:rsidR="00D94DB2" w:rsidRPr="00791D3B" w:rsidRDefault="00D94DB2" w:rsidP="00D94DB2">
      <w:r w:rsidRPr="00791D3B">
        <w:t>When considering how often parents reported reading to their child, there was a slight reported increase in the average frequency with which parents reported reading to their child per week (</w:t>
      </w:r>
      <w:r w:rsidR="00FE1CB5" w:rsidRPr="00791D3B">
        <w:t>Figure</w:t>
      </w:r>
      <w:r w:rsidR="00232F92">
        <w:t> </w:t>
      </w:r>
      <w:r w:rsidR="00FE1CB5">
        <w:rPr>
          <w:noProof/>
        </w:rPr>
        <w:t>16</w:t>
      </w:r>
      <w:r w:rsidRPr="00791D3B">
        <w:t>). This appeared to be largely due to parents who reported not reading to their child at all or were reading to their child a couple of days per week prior to HIPPY increasing their reading frequency following HIPPY (34</w:t>
      </w:r>
      <w:r w:rsidR="003C4A19">
        <w:t xml:space="preserve"> per cent</w:t>
      </w:r>
      <w:r w:rsidRPr="00791D3B">
        <w:t xml:space="preserve"> reported reading to their child a couple of days a week or less prior to HIPPY, versus 18</w:t>
      </w:r>
      <w:r w:rsidR="003C4A19">
        <w:t xml:space="preserve"> per cent</w:t>
      </w:r>
      <w:r w:rsidRPr="00791D3B">
        <w:t xml:space="preserve"> following HIPPY).</w:t>
      </w:r>
    </w:p>
    <w:p w14:paraId="0C453B1C" w14:textId="77777777" w:rsidR="006C6920" w:rsidRPr="006C6920" w:rsidRDefault="006C6920" w:rsidP="006C6920">
      <w:bookmarkStart w:id="224" w:name="_Ref211931272"/>
      <w:bookmarkStart w:id="225" w:name="_Toc211154885"/>
      <w:r w:rsidRPr="006C6920">
        <w:br w:type="page"/>
      </w:r>
    </w:p>
    <w:p w14:paraId="0501C24F" w14:textId="49F1BB78" w:rsidR="00D94DB2" w:rsidRDefault="00D94DB2" w:rsidP="00146CF4">
      <w:pPr>
        <w:pStyle w:val="FigureMainHeading"/>
        <w:rPr>
          <w:noProof/>
        </w:rPr>
      </w:pPr>
      <w:r w:rsidRPr="00791D3B">
        <w:t xml:space="preserve">Figure </w:t>
      </w:r>
      <w:fldSimple w:instr=" SEQ Figure \* ARABIC ">
        <w:r w:rsidR="00FE1CB5">
          <w:rPr>
            <w:noProof/>
          </w:rPr>
          <w:t>15</w:t>
        </w:r>
      </w:fldSimple>
      <w:bookmarkEnd w:id="224"/>
      <w:r w:rsidRPr="00791D3B">
        <w:t>: Parent</w:t>
      </w:r>
      <w:r w:rsidR="00991A8A">
        <w:t>’</w:t>
      </w:r>
      <w:r w:rsidRPr="00791D3B">
        <w:t>s ratings of their involvement in their child</w:t>
      </w:r>
      <w:r w:rsidR="00991A8A">
        <w:t>’</w:t>
      </w:r>
      <w:r w:rsidRPr="00791D3B">
        <w:t>s learning</w:t>
      </w:r>
      <w:bookmarkEnd w:id="225"/>
    </w:p>
    <w:p w14:paraId="01D0FB4A" w14:textId="5A61DC1E" w:rsidR="006C6920" w:rsidRPr="006C6920" w:rsidRDefault="006C6920" w:rsidP="006C6920">
      <w:pPr>
        <w:pStyle w:val="ChartGraphic"/>
      </w:pPr>
      <w:r w:rsidRPr="00791D3B">
        <w:rPr>
          <w:noProof/>
        </w:rPr>
        <w:drawing>
          <wp:inline distT="0" distB="0" distL="0" distR="0" wp14:anchorId="77463FB7" wp14:editId="5D0740FF">
            <wp:extent cx="5752465" cy="2158365"/>
            <wp:effectExtent l="0" t="0" r="635" b="0"/>
            <wp:docPr id="824673759" name="Picture 2" descr="Bar chart showing parents’ self-rated involvement in their child’s learning at 3 time points: pre-program, end of Year 1, and end of Year 2. Average involvement ratings were 4.1 pre-program and 4.4 at both the end of Year 1 and the end of Year 2. The vertical scale ranges from “Not at all” involved to “Very invol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73759" name="Picture 2" descr="Bar chart showing parents’ self-rated involvement in their child’s learning at 3 time points: pre-program, end of Year 1, and end of Year 2. Average involvement ratings were 4.1 pre-program and 4.4 at both the end of Year 1 and the end of Year 2. The vertical scale ranges from “Not at all” involved to “Very involv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52465" cy="2158365"/>
                    </a:xfrm>
                    <a:prstGeom prst="rect">
                      <a:avLst/>
                    </a:prstGeom>
                    <a:noFill/>
                    <a:ln>
                      <a:noFill/>
                    </a:ln>
                  </pic:spPr>
                </pic:pic>
              </a:graphicData>
            </a:graphic>
          </wp:inline>
        </w:drawing>
      </w:r>
    </w:p>
    <w:p w14:paraId="2F87FAA9" w14:textId="297736EE" w:rsidR="00D94DB2" w:rsidRPr="00791D3B" w:rsidRDefault="00D94DB2" w:rsidP="006C6920">
      <w:pPr>
        <w:pStyle w:val="ChartorTableNote"/>
        <w:spacing w:before="0"/>
      </w:pPr>
      <w:r w:rsidRPr="00791D3B">
        <w:t xml:space="preserve">Source: BSL </w:t>
      </w:r>
      <w:r w:rsidR="009B31ED" w:rsidRPr="00791D3B">
        <w:t>program</w:t>
      </w:r>
      <w:r w:rsidRPr="00791D3B">
        <w:t xml:space="preserve"> data</w:t>
      </w:r>
    </w:p>
    <w:p w14:paraId="0EA7F472" w14:textId="59F13DF9" w:rsidR="00D94DB2" w:rsidRDefault="00D94DB2" w:rsidP="005C68CD">
      <w:pPr>
        <w:pStyle w:val="ChartorTableNote"/>
      </w:pPr>
      <w:r w:rsidRPr="00791D3B">
        <w:t>N = Pre: 2,592, Mid: 1,688, Post: 1,483. Question: How involved are you in your child</w:t>
      </w:r>
      <w:r w:rsidR="00991A8A">
        <w:t>’</w:t>
      </w:r>
      <w:r w:rsidRPr="00791D3B">
        <w:t>s learning? Response options: Not at all; Not very involved; Involved in some parts; Involved in most parts; Very involved</w:t>
      </w:r>
    </w:p>
    <w:p w14:paraId="1C7F5C63" w14:textId="77777777" w:rsidR="006C6920" w:rsidRPr="006C6920" w:rsidRDefault="006C6920" w:rsidP="006C6920">
      <w:pPr>
        <w:pStyle w:val="Linerule"/>
      </w:pPr>
    </w:p>
    <w:p w14:paraId="23CA9DE2" w14:textId="5A5F3ACA" w:rsidR="006A0B65" w:rsidRPr="00791D3B" w:rsidRDefault="00D94DB2" w:rsidP="00146CF4">
      <w:pPr>
        <w:pStyle w:val="FigureMainHeading"/>
      </w:pPr>
      <w:bookmarkStart w:id="226" w:name="_Ref211869828"/>
      <w:bookmarkStart w:id="227" w:name="_Ref211928696"/>
      <w:bookmarkStart w:id="228" w:name="_Toc211154886"/>
      <w:bookmarkStart w:id="229" w:name="_Ref211928691"/>
      <w:r w:rsidRPr="00791D3B">
        <w:t>Figure</w:t>
      </w:r>
      <w:bookmarkEnd w:id="226"/>
      <w:r w:rsidRPr="00791D3B">
        <w:t xml:space="preserve"> </w:t>
      </w:r>
      <w:fldSimple w:instr=" SEQ Figure \* ARABIC ">
        <w:r w:rsidR="00FE1CB5">
          <w:rPr>
            <w:noProof/>
          </w:rPr>
          <w:t>16</w:t>
        </w:r>
      </w:fldSimple>
      <w:bookmarkEnd w:id="227"/>
      <w:r w:rsidRPr="00791D3B">
        <w:t>: Parent</w:t>
      </w:r>
      <w:r w:rsidR="00991A8A">
        <w:noBreakHyphen/>
      </w:r>
      <w:r w:rsidRPr="006C6920">
        <w:t>rated</w:t>
      </w:r>
      <w:r w:rsidRPr="00791D3B">
        <w:t xml:space="preserve"> frequency of reading to their child</w:t>
      </w:r>
      <w:bookmarkEnd w:id="228"/>
      <w:bookmarkEnd w:id="229"/>
    </w:p>
    <w:p w14:paraId="70618772" w14:textId="0CF50AFC" w:rsidR="00AE560D" w:rsidRPr="00791D3B" w:rsidRDefault="00AE560D" w:rsidP="00AE560D">
      <w:pPr>
        <w:pStyle w:val="ChartGraphic"/>
      </w:pPr>
      <w:r w:rsidRPr="00791D3B">
        <w:rPr>
          <w:noProof/>
        </w:rPr>
        <w:drawing>
          <wp:inline distT="0" distB="0" distL="0" distR="0" wp14:anchorId="2279DDA4" wp14:editId="2CD3F131">
            <wp:extent cx="5753100" cy="2552700"/>
            <wp:effectExtent l="0" t="0" r="0" b="0"/>
            <wp:docPr id="1498307081" name="Picture 3" descr="Grouped bar chart showing parent-rated frequency of reading to their child at 3 time points: Pre, Mid, and Post. Response categories are None, Couple of days (1-2 days), Some days (3-4 days), Most days (5-6 days), and Everyday. Pre-program responses were 6.6%, 27.1%, 23.3%, 15.0%, and 27.9%, respectively; mid-program responses were 1.7%, 17.7%, 30.0%, 20.5%, and 30.1%; and post-program responses were 1.1%, 17.3%, 32.6%, 23.9%, and 25.1%,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07081" name="Picture 3" descr="Grouped bar chart showing parent-rated frequency of reading to their child at 3 time points: Pre, Mid, and Post. Response categories are None, Couple of days (1-2 days), Some days (3-4 days), Most days (5-6 days), and Everyday. Pre-program responses were 6.6%, 27.1%, 23.3%, 15.0%, and 27.9%, respectively; mid-program responses were 1.7%, 17.7%, 30.0%, 20.5%, and 30.1%; and post-program responses were 1.1%, 17.3%, 32.6%, 23.9%, and 25.1%, respectively."/>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3262FA93" w14:textId="21B27DA8" w:rsidR="00D94DB2" w:rsidRPr="00791D3B" w:rsidRDefault="00D94DB2" w:rsidP="005C68CD">
      <w:pPr>
        <w:pStyle w:val="ChartorTableNote"/>
      </w:pPr>
      <w:r w:rsidRPr="00791D3B">
        <w:t xml:space="preserve">Source: BSL </w:t>
      </w:r>
      <w:r w:rsidR="009B31ED" w:rsidRPr="00791D3B">
        <w:t>program</w:t>
      </w:r>
      <w:r w:rsidRPr="00791D3B">
        <w:t xml:space="preserve"> data</w:t>
      </w:r>
    </w:p>
    <w:p w14:paraId="1A33AD8D" w14:textId="387D1B3D" w:rsidR="00D94DB2" w:rsidRDefault="00D94DB2" w:rsidP="005C68CD">
      <w:pPr>
        <w:pStyle w:val="ChartorTableNote"/>
      </w:pPr>
      <w:r w:rsidRPr="00791D3B">
        <w:t>N = Pre: 2,557, Mid: 1,685, Post: 1,482. Question: During the past week, how often did you read or share stories with your</w:t>
      </w:r>
      <w:r w:rsidR="00BB0A88">
        <w:t> </w:t>
      </w:r>
      <w:r w:rsidRPr="00791D3B">
        <w:t>child? Response options: None; Couple of days (1</w:t>
      </w:r>
      <w:r w:rsidR="00E113A1">
        <w:t>–</w:t>
      </w:r>
      <w:r w:rsidRPr="00791D3B">
        <w:t>2 days); Some days (3</w:t>
      </w:r>
      <w:r w:rsidR="00E113A1">
        <w:t>–</w:t>
      </w:r>
      <w:r w:rsidRPr="00791D3B">
        <w:t>4 days); Most days (5</w:t>
      </w:r>
      <w:r w:rsidR="00E113A1">
        <w:t>–</w:t>
      </w:r>
      <w:r w:rsidRPr="00791D3B">
        <w:t>6 days); Every day</w:t>
      </w:r>
    </w:p>
    <w:p w14:paraId="4A2AB5C5" w14:textId="77777777" w:rsidR="006C6920" w:rsidRPr="006C6920" w:rsidRDefault="006C6920" w:rsidP="006C6920">
      <w:pPr>
        <w:pStyle w:val="Linerule"/>
      </w:pPr>
    </w:p>
    <w:p w14:paraId="4B95AD06" w14:textId="2E7DB847" w:rsidR="00D94DB2" w:rsidRPr="00791D3B" w:rsidRDefault="00D94DB2" w:rsidP="00D94DB2">
      <w:r w:rsidRPr="00791D3B">
        <w:t>Prior to HIPPY, almost half (44</w:t>
      </w:r>
      <w:r w:rsidR="003C4A19">
        <w:t xml:space="preserve"> per cent</w:t>
      </w:r>
      <w:r w:rsidRPr="00791D3B">
        <w:t>) of parents reported playing with their child every day (</w:t>
      </w:r>
      <w:r w:rsidR="00FE1CB5" w:rsidRPr="00791D3B">
        <w:t>Figure</w:t>
      </w:r>
      <w:r w:rsidR="00232F92">
        <w:t> </w:t>
      </w:r>
      <w:r w:rsidR="00FE1CB5">
        <w:rPr>
          <w:noProof/>
        </w:rPr>
        <w:t>17</w:t>
      </w:r>
      <w:r w:rsidRPr="00791D3B">
        <w:t>). This number decreased over time in HIPPY, with one</w:t>
      </w:r>
      <w:r w:rsidR="00991A8A">
        <w:noBreakHyphen/>
      </w:r>
      <w:r w:rsidRPr="00791D3B">
        <w:t>third of parents (34</w:t>
      </w:r>
      <w:r w:rsidR="003C4A19">
        <w:t xml:space="preserve"> per cent</w:t>
      </w:r>
      <w:r w:rsidRPr="00791D3B">
        <w:t>) reporting that they played with their child every day of the week at the end of HIPPY. The number of</w:t>
      </w:r>
      <w:r w:rsidR="003C4A19">
        <w:t> </w:t>
      </w:r>
      <w:r w:rsidRPr="00791D3B">
        <w:t>parents that reported playing with their child at least some of the days, but not all of the days, increased over time in HIPPY.</w:t>
      </w:r>
    </w:p>
    <w:p w14:paraId="481B9EDD" w14:textId="76DAEEDF" w:rsidR="00D94DB2" w:rsidRPr="00791D3B" w:rsidRDefault="00D94DB2" w:rsidP="00146CF4">
      <w:pPr>
        <w:pStyle w:val="FigureMainHeading"/>
      </w:pPr>
      <w:bookmarkStart w:id="230" w:name="_Ref211869989"/>
      <w:bookmarkStart w:id="231" w:name="_Ref211931000"/>
      <w:bookmarkStart w:id="232" w:name="_Toc211154887"/>
      <w:r w:rsidRPr="00791D3B">
        <w:t>Figure</w:t>
      </w:r>
      <w:bookmarkEnd w:id="230"/>
      <w:r w:rsidRPr="00791D3B">
        <w:t xml:space="preserve"> </w:t>
      </w:r>
      <w:fldSimple w:instr=" SEQ Figure \* ARABIC ">
        <w:r w:rsidR="00FE1CB5">
          <w:rPr>
            <w:noProof/>
          </w:rPr>
          <w:t>17</w:t>
        </w:r>
      </w:fldSimple>
      <w:bookmarkEnd w:id="231"/>
      <w:r w:rsidRPr="00791D3B">
        <w:t>: Parent</w:t>
      </w:r>
      <w:r w:rsidR="00991A8A">
        <w:noBreakHyphen/>
      </w:r>
      <w:r w:rsidRPr="00791D3B">
        <w:t>rated frequency of playing with their child</w:t>
      </w:r>
      <w:bookmarkEnd w:id="232"/>
    </w:p>
    <w:p w14:paraId="569705A7" w14:textId="49E93AAA" w:rsidR="001E5A58" w:rsidRPr="00791D3B" w:rsidRDefault="00830332" w:rsidP="001E5A58">
      <w:pPr>
        <w:pStyle w:val="ChartGraphic"/>
      </w:pPr>
      <w:r w:rsidRPr="00791D3B">
        <w:rPr>
          <w:noProof/>
        </w:rPr>
        <w:drawing>
          <wp:inline distT="0" distB="0" distL="0" distR="0" wp14:anchorId="7EEF43E3" wp14:editId="154590CF">
            <wp:extent cx="5753100" cy="2552700"/>
            <wp:effectExtent l="0" t="0" r="0" b="0"/>
            <wp:docPr id="578359138" name="Picture 4" descr="Grouped bar chart showing parent-rated frequency of playing with their child at 3 time points: Pre, Mid, and Post. Response categories are None, Couple of days (1-2 days), Some days (3-4 days), Most days (5-6 days), and Everyday. Pre-program responses were 1.3%, 9.9%, 20.9%, 23.7%, and 44.1%, respectively; mid-program responses were 0.2%, 9.1%, 22.2%, 26.4%, and 42.1%; and post-program responses were 0.1%, 8.1%, 27.7%, 30.0%, and 34.1%,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59138" name="Picture 4" descr="Grouped bar chart showing parent-rated frequency of playing with their child at 3 time points: Pre, Mid, and Post. Response categories are None, Couple of days (1-2 days), Some days (3-4 days), Most days (5-6 days), and Everyday. Pre-program responses were 1.3%, 9.9%, 20.9%, 23.7%, and 44.1%, respectively; mid-program responses were 0.2%, 9.1%, 22.2%, 26.4%, and 42.1%; and post-program responses were 0.1%, 8.1%, 27.7%, 30.0%, and 34.1%, respectively."/>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30A7A646" w14:textId="0E1430D9" w:rsidR="00D94DB2" w:rsidRPr="00791D3B" w:rsidRDefault="00D94DB2" w:rsidP="005C68CD">
      <w:pPr>
        <w:pStyle w:val="ChartorTableNote"/>
      </w:pPr>
      <w:r w:rsidRPr="00791D3B">
        <w:t xml:space="preserve">Source: BSL </w:t>
      </w:r>
      <w:r w:rsidR="009B31ED" w:rsidRPr="00791D3B">
        <w:t>program</w:t>
      </w:r>
      <w:r w:rsidRPr="00791D3B">
        <w:t xml:space="preserve"> data</w:t>
      </w:r>
    </w:p>
    <w:p w14:paraId="2AA29084" w14:textId="76AA5C86" w:rsidR="00D94DB2" w:rsidRDefault="00D94DB2" w:rsidP="005C68CD">
      <w:pPr>
        <w:pStyle w:val="ChartorTableNote"/>
      </w:pPr>
      <w:r w:rsidRPr="00791D3B">
        <w:t>N = Pre: 2,601, Mid: 1,686, Post: 1,482. Question: During the past week, how often did play with your child? Response options: None; Couple of days (1</w:t>
      </w:r>
      <w:r w:rsidR="00E113A1">
        <w:t>–</w:t>
      </w:r>
      <w:r w:rsidRPr="00791D3B">
        <w:t>2 days); Some days (3</w:t>
      </w:r>
      <w:r w:rsidR="00E113A1">
        <w:t>–</w:t>
      </w:r>
      <w:r w:rsidRPr="00791D3B">
        <w:t>4 days); Most days (5</w:t>
      </w:r>
      <w:r w:rsidR="00E113A1">
        <w:t>–</w:t>
      </w:r>
      <w:r w:rsidRPr="00791D3B">
        <w:t>6 days); Every day</w:t>
      </w:r>
    </w:p>
    <w:p w14:paraId="14C77218" w14:textId="77777777" w:rsidR="006C6920" w:rsidRPr="006C6920" w:rsidRDefault="006C6920" w:rsidP="006C6920">
      <w:pPr>
        <w:pStyle w:val="Linerule"/>
      </w:pPr>
    </w:p>
    <w:p w14:paraId="398EDD90" w14:textId="0D6E0A32" w:rsidR="00D94DB2" w:rsidRPr="00791D3B" w:rsidRDefault="00D94DB2" w:rsidP="00D94DB2">
      <w:r w:rsidRPr="00791D3B">
        <w:t>Prior to HIPPY, 56</w:t>
      </w:r>
      <w:r w:rsidR="00E113A1">
        <w:t xml:space="preserve"> per cent</w:t>
      </w:r>
      <w:r w:rsidRPr="00791D3B">
        <w:t xml:space="preserve"> of parents reported using an everyday activity to teach their child regularly or often; this increased to 75</w:t>
      </w:r>
      <w:r w:rsidR="00E113A1">
        <w:t xml:space="preserve"> per cent</w:t>
      </w:r>
      <w:r w:rsidRPr="00791D3B">
        <w:t xml:space="preserve"> following HIPPY (</w:t>
      </w:r>
      <w:r w:rsidR="00FE1CB5" w:rsidRPr="00791D3B">
        <w:t xml:space="preserve">Figure </w:t>
      </w:r>
      <w:r w:rsidR="00FE1CB5">
        <w:rPr>
          <w:noProof/>
        </w:rPr>
        <w:t>18</w:t>
      </w:r>
      <w:r w:rsidRPr="00791D3B">
        <w:t>). As previously, this increase in behaviour appears to be due to small increases in frequency among some parents – and most notably, among parents who were reporting that they did not do this at all, rarely or sometimes used everyday activities to teach their child prior to HIPPY.</w:t>
      </w:r>
    </w:p>
    <w:p w14:paraId="38D6AD56" w14:textId="2387F952" w:rsidR="00D94DB2" w:rsidRPr="00791D3B" w:rsidRDefault="00D94DB2" w:rsidP="00146CF4">
      <w:pPr>
        <w:pStyle w:val="FigureMainHeading"/>
      </w:pPr>
      <w:bookmarkStart w:id="233" w:name="_Ref211869838"/>
      <w:bookmarkStart w:id="234" w:name="_Ref212027618"/>
      <w:bookmarkStart w:id="235" w:name="_Toc211154888"/>
      <w:r w:rsidRPr="00791D3B">
        <w:t>Figure</w:t>
      </w:r>
      <w:bookmarkEnd w:id="233"/>
      <w:r w:rsidRPr="00791D3B">
        <w:t xml:space="preserve"> </w:t>
      </w:r>
      <w:fldSimple w:instr=" SEQ Figure \* ARABIC ">
        <w:r w:rsidR="00FE1CB5">
          <w:rPr>
            <w:noProof/>
          </w:rPr>
          <w:t>18</w:t>
        </w:r>
      </w:fldSimple>
      <w:bookmarkEnd w:id="234"/>
      <w:r w:rsidRPr="00791D3B">
        <w:t>: Parent</w:t>
      </w:r>
      <w:r w:rsidR="00991A8A">
        <w:noBreakHyphen/>
      </w:r>
      <w:r w:rsidRPr="00791D3B">
        <w:t>rated frequency of using an everyday activity to teach their child</w:t>
      </w:r>
      <w:bookmarkEnd w:id="235"/>
    </w:p>
    <w:p w14:paraId="30BD4020" w14:textId="49D14E7C" w:rsidR="001E12F7" w:rsidRPr="00791D3B" w:rsidRDefault="001E12F7" w:rsidP="001E12F7">
      <w:pPr>
        <w:pStyle w:val="ChartGraphic"/>
      </w:pPr>
      <w:r w:rsidRPr="00791D3B">
        <w:rPr>
          <w:noProof/>
        </w:rPr>
        <w:drawing>
          <wp:inline distT="0" distB="0" distL="0" distR="0" wp14:anchorId="77B8C737" wp14:editId="1133A042">
            <wp:extent cx="5753100" cy="2552700"/>
            <wp:effectExtent l="0" t="0" r="0" b="0"/>
            <wp:docPr id="2093688006" name="Picture 5" descr="Grouped bar chart showing parent-rated frequency of using an everyday activity to teach their child at 3 time points: Pre, Mid, and Post. Response categories are Not at all, Rarely, Sometimes, Regularly, and Often. Pre-program responses were 1.3%, 6.6%, 36.6%, 36.7%, and 18.9%, respectively; mid-program responses were 0.0%, 1.9%, 27.0%, 42.1%, and 29.0%; and post-program responses were 0.0%, 0.9%, 24.0%, 45.3%, and 29.8%,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88006" name="Picture 5" descr="Grouped bar chart showing parent-rated frequency of using an everyday activity to teach their child at 3 time points: Pre, Mid, and Post. Response categories are Not at all, Rarely, Sometimes, Regularly, and Often. Pre-program responses were 1.3%, 6.6%, 36.6%, 36.7%, and 18.9%, respectively; mid-program responses were 0.0%, 1.9%, 27.0%, 42.1%, and 29.0%; and post-program responses were 0.0%, 0.9%, 24.0%, 45.3%, and 29.8%, respectively."/>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03DE6A2F"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76B2F5D1" w14:textId="33224161" w:rsidR="00D94DB2" w:rsidRDefault="00D94DB2" w:rsidP="005C68CD">
      <w:pPr>
        <w:pStyle w:val="ChartorTableNote"/>
      </w:pPr>
      <w:r w:rsidRPr="00791D3B">
        <w:t>N = Pre: 2,589, Mid: 1,690, Post: 1,481. Question: How often do you use an everyday activity to teach your child something new? Response options: Not at all; Rarely; Sometimes; Regularly; Often</w:t>
      </w:r>
    </w:p>
    <w:p w14:paraId="0D652F5A" w14:textId="77777777" w:rsidR="00146CF4" w:rsidRPr="00146CF4" w:rsidRDefault="00146CF4" w:rsidP="00146CF4">
      <w:pPr>
        <w:pStyle w:val="Linerule"/>
        <w:keepNext w:val="0"/>
        <w:keepLines w:val="0"/>
      </w:pPr>
    </w:p>
    <w:p w14:paraId="4A8D3CCD" w14:textId="34081687" w:rsidR="00D94DB2" w:rsidRPr="00791D3B" w:rsidRDefault="00D94DB2" w:rsidP="00D94DB2">
      <w:pPr>
        <w:pStyle w:val="Heading3"/>
      </w:pPr>
      <w:bookmarkStart w:id="236" w:name="_Toc211154889"/>
      <w:r w:rsidRPr="00791D3B">
        <w:t>Provision of a positive home</w:t>
      </w:r>
      <w:r w:rsidR="00991A8A">
        <w:noBreakHyphen/>
      </w:r>
      <w:r w:rsidRPr="00791D3B">
        <w:t>learning environment</w:t>
      </w:r>
      <w:bookmarkEnd w:id="236"/>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01D4CB3E" w14:textId="77777777" w:rsidTr="00784CCA">
        <w:tc>
          <w:tcPr>
            <w:tcW w:w="9072" w:type="dxa"/>
            <w:shd w:val="clear" w:color="auto" w:fill="E8F0FC" w:themeFill="accent5" w:themeFillTint="33"/>
          </w:tcPr>
          <w:p w14:paraId="27625147" w14:textId="769C9248" w:rsidR="00D94DB2" w:rsidRPr="00991A8A" w:rsidRDefault="00D94DB2">
            <w:pPr>
              <w:rPr>
                <w:b/>
                <w:bCs/>
                <w:szCs w:val="22"/>
              </w:rPr>
            </w:pPr>
            <w:r w:rsidRPr="00991A8A">
              <w:rPr>
                <w:bCs/>
                <w:szCs w:val="22"/>
              </w:rPr>
              <w:t>Parents report engaging in a broad number of behaviours that stimulate a positive home</w:t>
            </w:r>
            <w:r w:rsidR="00784CCA" w:rsidRPr="00991A8A">
              <w:rPr>
                <w:bCs/>
                <w:szCs w:val="22"/>
              </w:rPr>
              <w:noBreakHyphen/>
            </w:r>
            <w:r w:rsidRPr="00991A8A">
              <w:rPr>
                <w:bCs/>
                <w:szCs w:val="22"/>
              </w:rPr>
              <w:t xml:space="preserve">learning </w:t>
            </w:r>
            <w:r w:rsidR="000278EF" w:rsidRPr="00991A8A">
              <w:rPr>
                <w:bCs/>
                <w:szCs w:val="22"/>
              </w:rPr>
              <w:t>environment and</w:t>
            </w:r>
            <w:r w:rsidRPr="00991A8A">
              <w:rPr>
                <w:bCs/>
                <w:szCs w:val="22"/>
              </w:rPr>
              <w:t xml:space="preserve"> largely attribute these changes to HIPPY. Parent’s reported behaviours surrounding the home</w:t>
            </w:r>
            <w:r w:rsidR="00EE4E49" w:rsidRPr="00991A8A">
              <w:rPr>
                <w:bCs/>
                <w:szCs w:val="22"/>
              </w:rPr>
              <w:t>-</w:t>
            </w:r>
            <w:r w:rsidRPr="00991A8A">
              <w:rPr>
                <w:bCs/>
                <w:szCs w:val="22"/>
              </w:rPr>
              <w:t>learning environment also appear to improve over time in</w:t>
            </w:r>
            <w:r w:rsidR="00784CCA" w:rsidRPr="00991A8A">
              <w:rPr>
                <w:bCs/>
                <w:szCs w:val="22"/>
              </w:rPr>
              <w:t> </w:t>
            </w:r>
            <w:r w:rsidRPr="00991A8A">
              <w:rPr>
                <w:bCs/>
                <w:szCs w:val="22"/>
              </w:rPr>
              <w:t xml:space="preserve">HIPPY. </w:t>
            </w:r>
          </w:p>
        </w:tc>
      </w:tr>
    </w:tbl>
    <w:p w14:paraId="5B85B0B6" w14:textId="270635F9" w:rsidR="00D94DB2" w:rsidRPr="00791D3B" w:rsidRDefault="00D94DB2" w:rsidP="00D94DB2">
      <w:r w:rsidRPr="00791D3B">
        <w:t xml:space="preserve">There are </w:t>
      </w:r>
      <w:r w:rsidR="00991A8A">
        <w:t>two</w:t>
      </w:r>
      <w:r w:rsidRPr="00791D3B">
        <w:t xml:space="preserve"> questions in the </w:t>
      </w:r>
      <w:r w:rsidR="00D93DE7" w:rsidRPr="00791D3B">
        <w:t xml:space="preserve">parent </w:t>
      </w:r>
      <w:r w:rsidRPr="00791D3B">
        <w:t xml:space="preserve">survey and no questions in the BSL </w:t>
      </w:r>
      <w:r w:rsidR="009B31ED" w:rsidRPr="00791D3B">
        <w:t>program</w:t>
      </w:r>
      <w:r w:rsidRPr="00791D3B">
        <w:t xml:space="preserve"> data that assess HIPPY</w:t>
      </w:r>
      <w:r w:rsidR="00991A8A">
        <w:t>’</w:t>
      </w:r>
      <w:r w:rsidRPr="00791D3B">
        <w:t>s impact on or parents</w:t>
      </w:r>
      <w:r w:rsidR="00991A8A">
        <w:t>’</w:t>
      </w:r>
      <w:r w:rsidRPr="00791D3B">
        <w:t xml:space="preserve"> provision of a positive home</w:t>
      </w:r>
      <w:r w:rsidR="00991A8A">
        <w:noBreakHyphen/>
      </w:r>
      <w:r w:rsidRPr="00791D3B">
        <w:t>learning environment.</w:t>
      </w:r>
    </w:p>
    <w:p w14:paraId="7F56A58C" w14:textId="606929EB" w:rsidR="00117F3B" w:rsidRDefault="00117F3B" w:rsidP="00D94DB2">
      <w:r w:rsidRPr="00117F3B">
        <w:t>Overall, responding parents generally reported that they engaged in positive home-learning environment behaviours with high frequency, or that they did not engage with harmful home</w:t>
      </w:r>
      <w:r>
        <w:noBreakHyphen/>
      </w:r>
      <w:r w:rsidRPr="00117F3B">
        <w:t>learning environment behaviours frequently (</w:t>
      </w:r>
      <w:r w:rsidR="00EF669D" w:rsidRPr="00791D3B">
        <w:t xml:space="preserve">Table </w:t>
      </w:r>
      <w:r w:rsidR="00EF669D">
        <w:rPr>
          <w:noProof/>
        </w:rPr>
        <w:t>1</w:t>
      </w:r>
      <w:r w:rsidR="009453FE">
        <w:rPr>
          <w:noProof/>
        </w:rPr>
        <w:t>3</w:t>
      </w:r>
      <w:r w:rsidRPr="00117F3B">
        <w:t>). However, while responding parents broadly reported</w:t>
      </w:r>
      <w:r>
        <w:t> </w:t>
      </w:r>
      <w:r w:rsidRPr="00117F3B">
        <w:t>engaging in positive home learning behaviours, there was still a small number of parents (3</w:t>
      </w:r>
      <w:r>
        <w:t>‍–‍</w:t>
      </w:r>
      <w:r w:rsidRPr="00117F3B">
        <w:t>4</w:t>
      </w:r>
      <w:r>
        <w:t xml:space="preserve"> per cent</w:t>
      </w:r>
      <w:r w:rsidRPr="00117F3B">
        <w:t xml:space="preserve">) who reported that they never, rarely or only sometimes engaged in these behaviours. </w:t>
      </w:r>
    </w:p>
    <w:p w14:paraId="4C4332CF" w14:textId="5DFAF35A" w:rsidR="00D94DB2" w:rsidRPr="00791D3B" w:rsidRDefault="00D94DB2" w:rsidP="00D94DB2">
      <w:r w:rsidRPr="00791D3B">
        <w:t>The two least endorsed positive home</w:t>
      </w:r>
      <w:r w:rsidR="00991A8A">
        <w:noBreakHyphen/>
      </w:r>
      <w:r w:rsidRPr="00791D3B">
        <w:t>learning environment behaviour were:</w:t>
      </w:r>
    </w:p>
    <w:p w14:paraId="490103A5" w14:textId="2AA86CDD" w:rsidR="00D94DB2" w:rsidRPr="00791D3B" w:rsidRDefault="00D94DB2" w:rsidP="00146CF4">
      <w:pPr>
        <w:pStyle w:val="Bullet"/>
      </w:pPr>
      <w:r w:rsidRPr="00791D3B">
        <w:t>Encourage the child to keep up with an activity, even when they find it difficult: 10</w:t>
      </w:r>
      <w:r w:rsidR="00117F3B">
        <w:t> </w:t>
      </w:r>
      <w:r w:rsidR="00E113A1">
        <w:t>per</w:t>
      </w:r>
      <w:r w:rsidR="00117F3B">
        <w:t> </w:t>
      </w:r>
      <w:r w:rsidR="00E113A1">
        <w:t>cent</w:t>
      </w:r>
      <w:r w:rsidRPr="00791D3B">
        <w:t xml:space="preserve"> of parents reported doing this sometimes or less frequently</w:t>
      </w:r>
    </w:p>
    <w:p w14:paraId="46F59F9E" w14:textId="2C6F806E" w:rsidR="00D94DB2" w:rsidRPr="00791D3B" w:rsidRDefault="00D94DB2" w:rsidP="00146CF4">
      <w:pPr>
        <w:pStyle w:val="Bullet"/>
      </w:pPr>
      <w:r w:rsidRPr="00791D3B">
        <w:t>Find yourself getting upset or angry with your child during a learning activity: 10</w:t>
      </w:r>
      <w:r w:rsidR="00117F3B">
        <w:t> </w:t>
      </w:r>
      <w:r w:rsidR="00E113A1">
        <w:t>per</w:t>
      </w:r>
      <w:r w:rsidR="00117F3B">
        <w:t> </w:t>
      </w:r>
      <w:r w:rsidR="00E113A1">
        <w:t>cent</w:t>
      </w:r>
      <w:r w:rsidRPr="00791D3B">
        <w:t xml:space="preserve"> of parents reported doing this often or more frequently</w:t>
      </w:r>
    </w:p>
    <w:p w14:paraId="02559C60" w14:textId="77777777" w:rsidR="00960675" w:rsidRDefault="00960675">
      <w:pPr>
        <w:spacing w:before="0" w:after="160" w:line="259" w:lineRule="auto"/>
        <w:rPr>
          <w:rFonts w:ascii="Calibri" w:hAnsi="Calibri" w:cs="Arial"/>
          <w:color w:val="2C384A" w:themeColor="accent1"/>
          <w:kern w:val="32"/>
          <w:sz w:val="26"/>
          <w:szCs w:val="26"/>
        </w:rPr>
      </w:pPr>
      <w:bookmarkStart w:id="237" w:name="_Ref212028123"/>
      <w:bookmarkStart w:id="238" w:name="_Toc211154890"/>
      <w:r>
        <w:br w:type="page"/>
      </w:r>
    </w:p>
    <w:p w14:paraId="57F93F99" w14:textId="3DB83BBB" w:rsidR="00D94DB2" w:rsidRPr="00791D3B" w:rsidRDefault="00D94DB2" w:rsidP="00784CCA">
      <w:pPr>
        <w:pStyle w:val="TableMainHeading"/>
      </w:pPr>
      <w:bookmarkStart w:id="239" w:name="_Ref239162101"/>
      <w:r w:rsidRPr="00791D3B">
        <w:t xml:space="preserve">Table </w:t>
      </w:r>
      <w:fldSimple w:instr=" SEQ Table \* ARABIC ">
        <w:r w:rsidR="00FE1CB5">
          <w:rPr>
            <w:noProof/>
          </w:rPr>
          <w:t>1</w:t>
        </w:r>
        <w:r w:rsidR="00F65E84">
          <w:rPr>
            <w:noProof/>
          </w:rPr>
          <w:t>3</w:t>
        </w:r>
      </w:fldSimple>
      <w:bookmarkEnd w:id="237"/>
      <w:bookmarkEnd w:id="239"/>
      <w:r w:rsidRPr="00791D3B">
        <w:t xml:space="preserve">: </w:t>
      </w:r>
      <w:r w:rsidR="00784CCA">
        <w:tab/>
      </w:r>
      <w:r w:rsidRPr="00791D3B">
        <w:t>Parents</w:t>
      </w:r>
      <w:r w:rsidR="00991A8A">
        <w:t>’</w:t>
      </w:r>
      <w:r w:rsidRPr="00791D3B">
        <w:t xml:space="preserve"> </w:t>
      </w:r>
      <w:r w:rsidR="0076330C" w:rsidRPr="00791D3B">
        <w:t xml:space="preserve">frequency </w:t>
      </w:r>
      <w:r w:rsidRPr="00791D3B">
        <w:t>of behaviours promoting a positive home</w:t>
      </w:r>
      <w:r w:rsidR="00991A8A">
        <w:noBreakHyphen/>
      </w:r>
      <w:r w:rsidRPr="00791D3B">
        <w:t>learning environment</w:t>
      </w:r>
      <w:bookmarkEnd w:id="238"/>
    </w:p>
    <w:tbl>
      <w:tblPr>
        <w:tblW w:w="5023" w:type="pct"/>
        <w:tblLook w:val="04A0" w:firstRow="1" w:lastRow="0" w:firstColumn="1" w:lastColumn="0" w:noHBand="0" w:noVBand="1"/>
      </w:tblPr>
      <w:tblGrid>
        <w:gridCol w:w="6804"/>
        <w:gridCol w:w="1405"/>
        <w:gridCol w:w="905"/>
      </w:tblGrid>
      <w:tr w:rsidR="00A934A3" w:rsidRPr="00991A8A" w14:paraId="30A0FF1A" w14:textId="77777777" w:rsidTr="00EF669D">
        <w:tc>
          <w:tcPr>
            <w:tcW w:w="6803" w:type="dxa"/>
            <w:shd w:val="clear" w:color="auto" w:fill="E8F0FC" w:themeFill="accent5" w:themeFillTint="33"/>
          </w:tcPr>
          <w:p w14:paraId="1009AA33" w14:textId="4506B1B6" w:rsidR="00D94DB2" w:rsidRPr="00991A8A" w:rsidRDefault="00D94DB2" w:rsidP="00960675">
            <w:pPr>
              <w:pStyle w:val="TableColumnHeadingLeft"/>
              <w:spacing w:before="80" w:after="80"/>
            </w:pPr>
            <w:r w:rsidRPr="00991A8A">
              <w:t>Question</w:t>
            </w:r>
            <w:r w:rsidR="002E0B58">
              <w:t xml:space="preserve">: </w:t>
            </w:r>
            <w:r w:rsidR="002E0B58" w:rsidRPr="00286CA3">
              <w:t>Since joining HIPPY, how often do you:</w:t>
            </w:r>
          </w:p>
        </w:tc>
        <w:tc>
          <w:tcPr>
            <w:tcW w:w="1405" w:type="dxa"/>
            <w:shd w:val="clear" w:color="auto" w:fill="D2E1F9" w:themeFill="accent5" w:themeFillTint="66"/>
          </w:tcPr>
          <w:p w14:paraId="5DD3234B" w14:textId="77777777" w:rsidR="00D94DB2" w:rsidRPr="00991A8A" w:rsidRDefault="00D94DB2" w:rsidP="00960675">
            <w:pPr>
              <w:pStyle w:val="TableColumnHeadingLeft"/>
              <w:spacing w:before="80" w:after="80"/>
            </w:pPr>
            <w:r w:rsidRPr="00991A8A">
              <w:t>Response</w:t>
            </w:r>
          </w:p>
        </w:tc>
        <w:tc>
          <w:tcPr>
            <w:tcW w:w="905" w:type="dxa"/>
            <w:tcBorders>
              <w:left w:val="nil"/>
            </w:tcBorders>
            <w:shd w:val="clear" w:color="auto" w:fill="E8F0FC" w:themeFill="accent5" w:themeFillTint="33"/>
          </w:tcPr>
          <w:p w14:paraId="07FDDA01" w14:textId="4E302D64" w:rsidR="00D94DB2" w:rsidRPr="00126939" w:rsidRDefault="00D94DB2" w:rsidP="00960675">
            <w:pPr>
              <w:pStyle w:val="TableColumnHeadingRight"/>
              <w:spacing w:before="80" w:after="80"/>
              <w:rPr>
                <w:spacing w:val="-2"/>
              </w:rPr>
            </w:pPr>
            <w:r w:rsidRPr="00126939">
              <w:rPr>
                <w:spacing w:val="-2"/>
              </w:rPr>
              <w:t>Per</w:t>
            </w:r>
            <w:r w:rsidR="00D858E9">
              <w:rPr>
                <w:spacing w:val="-2"/>
              </w:rPr>
              <w:t xml:space="preserve"> </w:t>
            </w:r>
            <w:r w:rsidRPr="00126939">
              <w:rPr>
                <w:spacing w:val="-2"/>
              </w:rPr>
              <w:t>cent</w:t>
            </w:r>
          </w:p>
        </w:tc>
      </w:tr>
      <w:tr w:rsidR="00A934A3" w:rsidRPr="00991A8A" w14:paraId="4723757F" w14:textId="77777777" w:rsidTr="00EF669D">
        <w:tc>
          <w:tcPr>
            <w:tcW w:w="6803" w:type="dxa"/>
            <w:tcBorders>
              <w:bottom w:val="single" w:sz="4" w:space="0" w:color="D2E1F9"/>
            </w:tcBorders>
          </w:tcPr>
          <w:p w14:paraId="2B675EC4" w14:textId="31D23238" w:rsidR="00D94DB2" w:rsidRPr="00991A8A" w:rsidRDefault="00D94DB2" w:rsidP="00960675">
            <w:pPr>
              <w:pStyle w:val="TableTextLeft"/>
            </w:pPr>
            <w:r w:rsidRPr="00991A8A">
              <w:t>Demonstrate warmth to your child during a learning activity?</w:t>
            </w:r>
          </w:p>
        </w:tc>
        <w:tc>
          <w:tcPr>
            <w:tcW w:w="1405" w:type="dxa"/>
            <w:tcBorders>
              <w:bottom w:val="single" w:sz="4" w:space="0" w:color="D2E1F9"/>
            </w:tcBorders>
            <w:shd w:val="clear" w:color="auto" w:fill="E8F0FC" w:themeFill="accent5" w:themeFillTint="33"/>
          </w:tcPr>
          <w:p w14:paraId="37AB4245" w14:textId="77777777" w:rsidR="00D94DB2" w:rsidRPr="00991A8A" w:rsidRDefault="00D94DB2" w:rsidP="00960675">
            <w:pPr>
              <w:pStyle w:val="TableTextLeft"/>
            </w:pPr>
            <w:r w:rsidRPr="00991A8A">
              <w:t>Always</w:t>
            </w:r>
          </w:p>
        </w:tc>
        <w:tc>
          <w:tcPr>
            <w:tcW w:w="905" w:type="dxa"/>
            <w:tcBorders>
              <w:left w:val="nil"/>
              <w:bottom w:val="single" w:sz="4" w:space="0" w:color="D2E1F9"/>
            </w:tcBorders>
          </w:tcPr>
          <w:p w14:paraId="401A2C54" w14:textId="21CE321A" w:rsidR="00D94DB2" w:rsidRPr="00991A8A" w:rsidRDefault="009161D4" w:rsidP="00960675">
            <w:pPr>
              <w:pStyle w:val="TableTextRight"/>
            </w:pPr>
            <w:r w:rsidRPr="00991A8A">
              <w:t>51</w:t>
            </w:r>
            <w:r w:rsidR="00D94DB2" w:rsidRPr="00991A8A">
              <w:t>.</w:t>
            </w:r>
            <w:r w:rsidRPr="00991A8A">
              <w:t>1</w:t>
            </w:r>
          </w:p>
        </w:tc>
      </w:tr>
      <w:tr w:rsidR="00126939" w:rsidRPr="00991A8A" w14:paraId="5E5F0502" w14:textId="77777777" w:rsidTr="00EF669D">
        <w:tc>
          <w:tcPr>
            <w:tcW w:w="6803" w:type="dxa"/>
            <w:tcBorders>
              <w:top w:val="single" w:sz="4" w:space="0" w:color="D2E1F9"/>
              <w:bottom w:val="single" w:sz="4" w:space="0" w:color="D2E1F9"/>
            </w:tcBorders>
          </w:tcPr>
          <w:p w14:paraId="365F60F4" w14:textId="058AA0A0"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041745FD" w14:textId="34DCEA16" w:rsidR="00126939" w:rsidRPr="00991A8A"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0BE4AA1E" w14:textId="7B0F63F9" w:rsidR="00126939" w:rsidRPr="00991A8A" w:rsidRDefault="00126939" w:rsidP="00126939">
            <w:pPr>
              <w:pStyle w:val="TableTextRight"/>
            </w:pPr>
            <w:r w:rsidRPr="00991A8A">
              <w:t>33.5</w:t>
            </w:r>
          </w:p>
        </w:tc>
      </w:tr>
      <w:tr w:rsidR="00126939" w:rsidRPr="00991A8A" w14:paraId="5BAA14DC" w14:textId="77777777" w:rsidTr="00EF669D">
        <w:tc>
          <w:tcPr>
            <w:tcW w:w="6803" w:type="dxa"/>
            <w:tcBorders>
              <w:top w:val="single" w:sz="4" w:space="0" w:color="D2E1F9"/>
              <w:bottom w:val="single" w:sz="4" w:space="0" w:color="D2E1F9"/>
            </w:tcBorders>
          </w:tcPr>
          <w:p w14:paraId="7E4FFBD5" w14:textId="3240C5BC"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5D7D1FF9"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24408E91" w14:textId="187B3395" w:rsidR="00126939" w:rsidRPr="00991A8A" w:rsidRDefault="00126939" w:rsidP="00126939">
            <w:pPr>
              <w:pStyle w:val="TableTextRight"/>
            </w:pPr>
            <w:r w:rsidRPr="00991A8A">
              <w:t>11.9</w:t>
            </w:r>
          </w:p>
        </w:tc>
      </w:tr>
      <w:tr w:rsidR="00126939" w:rsidRPr="00991A8A" w14:paraId="6448FED2" w14:textId="77777777" w:rsidTr="00EF669D">
        <w:tc>
          <w:tcPr>
            <w:tcW w:w="6803" w:type="dxa"/>
            <w:tcBorders>
              <w:top w:val="single" w:sz="4" w:space="0" w:color="D2E1F9"/>
              <w:bottom w:val="single" w:sz="4" w:space="0" w:color="D2E1F9"/>
            </w:tcBorders>
          </w:tcPr>
          <w:p w14:paraId="26EF2101" w14:textId="79EE8C31"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3ED1D81D"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135CA595" w14:textId="497692CD" w:rsidR="00126939" w:rsidRPr="00991A8A" w:rsidRDefault="00126939" w:rsidP="00126939">
            <w:pPr>
              <w:pStyle w:val="TableTextRight"/>
            </w:pPr>
            <w:r w:rsidRPr="00991A8A">
              <w:t>2.2</w:t>
            </w:r>
          </w:p>
        </w:tc>
      </w:tr>
      <w:tr w:rsidR="00126939" w:rsidRPr="00991A8A" w14:paraId="6AF375DD" w14:textId="77777777" w:rsidTr="00EF669D">
        <w:tc>
          <w:tcPr>
            <w:tcW w:w="6803" w:type="dxa"/>
            <w:tcBorders>
              <w:top w:val="single" w:sz="4" w:space="0" w:color="D2E1F9"/>
              <w:bottom w:val="single" w:sz="4" w:space="0" w:color="D2E1F9"/>
            </w:tcBorders>
          </w:tcPr>
          <w:p w14:paraId="5F64B93F" w14:textId="4F853E45"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36238280"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0B522F76" w14:textId="77777777" w:rsidR="00126939" w:rsidRPr="00991A8A" w:rsidRDefault="00126939" w:rsidP="00126939">
            <w:pPr>
              <w:pStyle w:val="TableTextRight"/>
            </w:pPr>
            <w:r w:rsidRPr="00991A8A">
              <w:t>0.6</w:t>
            </w:r>
          </w:p>
        </w:tc>
      </w:tr>
      <w:tr w:rsidR="00126939" w:rsidRPr="00991A8A" w14:paraId="18F9D105" w14:textId="77777777" w:rsidTr="00EF669D">
        <w:tc>
          <w:tcPr>
            <w:tcW w:w="6803" w:type="dxa"/>
            <w:tcBorders>
              <w:top w:val="single" w:sz="4" w:space="0" w:color="D2E1F9"/>
              <w:bottom w:val="single" w:sz="8" w:space="0" w:color="2C384A" w:themeColor="accent1"/>
            </w:tcBorders>
          </w:tcPr>
          <w:p w14:paraId="18FDA1BD" w14:textId="45B2AA51" w:rsidR="00126939" w:rsidRPr="00991A8A" w:rsidRDefault="00126939" w:rsidP="00126939">
            <w:pPr>
              <w:pStyle w:val="TableTextLeft"/>
            </w:pPr>
            <w:r w:rsidRPr="00991A8A">
              <w:t>Demonstrate warmth to your child during a learning activity?</w:t>
            </w:r>
          </w:p>
        </w:tc>
        <w:tc>
          <w:tcPr>
            <w:tcW w:w="1405" w:type="dxa"/>
            <w:tcBorders>
              <w:top w:val="single" w:sz="4" w:space="0" w:color="D2E1F9"/>
              <w:bottom w:val="single" w:sz="8" w:space="0" w:color="2C384A" w:themeColor="accent1"/>
            </w:tcBorders>
            <w:shd w:val="clear" w:color="auto" w:fill="E8F0FC" w:themeFill="accent5" w:themeFillTint="33"/>
          </w:tcPr>
          <w:p w14:paraId="55328C47"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2C384A" w:themeColor="accent1"/>
            </w:tcBorders>
          </w:tcPr>
          <w:p w14:paraId="0F3C579D" w14:textId="64EA9ABC" w:rsidR="00126939" w:rsidRPr="00991A8A" w:rsidRDefault="00126939" w:rsidP="00126939">
            <w:pPr>
              <w:pStyle w:val="TableTextRight"/>
            </w:pPr>
            <w:r w:rsidRPr="00991A8A">
              <w:t>0.6</w:t>
            </w:r>
          </w:p>
        </w:tc>
      </w:tr>
      <w:tr w:rsidR="00A934A3" w:rsidRPr="00991A8A" w14:paraId="3560D982" w14:textId="77777777" w:rsidTr="00EF669D">
        <w:trPr>
          <w:trHeight w:val="60"/>
        </w:trPr>
        <w:tc>
          <w:tcPr>
            <w:tcW w:w="6803" w:type="dxa"/>
            <w:tcBorders>
              <w:top w:val="single" w:sz="8" w:space="0" w:color="2C384A" w:themeColor="accent1"/>
              <w:bottom w:val="single" w:sz="4" w:space="0" w:color="D2E1F9"/>
            </w:tcBorders>
          </w:tcPr>
          <w:p w14:paraId="42D45C05" w14:textId="6B792A3B" w:rsidR="00D94DB2" w:rsidRPr="00126939" w:rsidRDefault="00D94DB2" w:rsidP="00126939">
            <w:pPr>
              <w:pStyle w:val="TableTextLeft"/>
            </w:pPr>
            <w:r w:rsidRPr="00126939">
              <w:t>Listen to the child and respect the child’s opinion during a learning activity?</w:t>
            </w:r>
          </w:p>
        </w:tc>
        <w:tc>
          <w:tcPr>
            <w:tcW w:w="1405" w:type="dxa"/>
            <w:tcBorders>
              <w:top w:val="single" w:sz="8" w:space="0" w:color="2C384A" w:themeColor="accent1"/>
              <w:bottom w:val="single" w:sz="4" w:space="0" w:color="D2E1F9"/>
            </w:tcBorders>
            <w:shd w:val="clear" w:color="auto" w:fill="E8F0FC" w:themeFill="accent5" w:themeFillTint="33"/>
          </w:tcPr>
          <w:p w14:paraId="67DB164A" w14:textId="77777777" w:rsidR="00D94DB2" w:rsidRPr="00126939" w:rsidRDefault="00D94DB2" w:rsidP="00126939">
            <w:pPr>
              <w:pStyle w:val="TableTextLeft"/>
            </w:pPr>
            <w:r w:rsidRPr="00126939">
              <w:t>Always</w:t>
            </w:r>
          </w:p>
        </w:tc>
        <w:tc>
          <w:tcPr>
            <w:tcW w:w="905" w:type="dxa"/>
            <w:tcBorders>
              <w:top w:val="single" w:sz="8" w:space="0" w:color="2C384A" w:themeColor="accent1"/>
              <w:left w:val="nil"/>
              <w:bottom w:val="single" w:sz="4" w:space="0" w:color="D2E1F9"/>
            </w:tcBorders>
          </w:tcPr>
          <w:p w14:paraId="5AF2F2FE" w14:textId="6B59A7FB" w:rsidR="00D94DB2" w:rsidRPr="00126939" w:rsidRDefault="009161D4" w:rsidP="00126939">
            <w:pPr>
              <w:pStyle w:val="TableTextRight"/>
            </w:pPr>
            <w:r w:rsidRPr="00126939">
              <w:t>50</w:t>
            </w:r>
            <w:r w:rsidR="00D94DB2" w:rsidRPr="00126939">
              <w:t>.</w:t>
            </w:r>
            <w:r w:rsidRPr="00126939">
              <w:t>2</w:t>
            </w:r>
          </w:p>
        </w:tc>
      </w:tr>
      <w:tr w:rsidR="00126939" w:rsidRPr="00991A8A" w14:paraId="5115B7F1" w14:textId="77777777" w:rsidTr="00EF669D">
        <w:tc>
          <w:tcPr>
            <w:tcW w:w="6803" w:type="dxa"/>
            <w:tcBorders>
              <w:top w:val="single" w:sz="4" w:space="0" w:color="D2E1F9"/>
              <w:bottom w:val="single" w:sz="4" w:space="0" w:color="D2E1F9"/>
            </w:tcBorders>
          </w:tcPr>
          <w:p w14:paraId="5F8524E5" w14:textId="1C52941D"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11E548C6" w14:textId="1F47AA90" w:rsidR="00126939" w:rsidRPr="00126939"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242596C5" w14:textId="698E34E7" w:rsidR="00126939" w:rsidRPr="00126939" w:rsidRDefault="00126939" w:rsidP="00126939">
            <w:pPr>
              <w:pStyle w:val="TableTextRight"/>
            </w:pPr>
            <w:r w:rsidRPr="00126939">
              <w:t>37.0</w:t>
            </w:r>
          </w:p>
        </w:tc>
      </w:tr>
      <w:tr w:rsidR="00126939" w:rsidRPr="00991A8A" w14:paraId="4E1E441B" w14:textId="77777777" w:rsidTr="00EF669D">
        <w:tc>
          <w:tcPr>
            <w:tcW w:w="6803" w:type="dxa"/>
            <w:tcBorders>
              <w:top w:val="single" w:sz="4" w:space="0" w:color="D2E1F9"/>
              <w:bottom w:val="single" w:sz="4" w:space="0" w:color="D2E1F9"/>
            </w:tcBorders>
          </w:tcPr>
          <w:p w14:paraId="493E711E" w14:textId="2708EA5A"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7B865A32" w14:textId="77777777" w:rsidR="00126939" w:rsidRPr="00126939" w:rsidRDefault="00126939" w:rsidP="00126939">
            <w:pPr>
              <w:pStyle w:val="TableTextLeft"/>
            </w:pPr>
            <w:r w:rsidRPr="00126939">
              <w:t>Often</w:t>
            </w:r>
          </w:p>
        </w:tc>
        <w:tc>
          <w:tcPr>
            <w:tcW w:w="905" w:type="dxa"/>
            <w:tcBorders>
              <w:top w:val="single" w:sz="4" w:space="0" w:color="D2E1F9"/>
              <w:left w:val="nil"/>
              <w:bottom w:val="single" w:sz="4" w:space="0" w:color="D2E1F9"/>
            </w:tcBorders>
          </w:tcPr>
          <w:p w14:paraId="6C3F293F" w14:textId="3358CDE7" w:rsidR="00126939" w:rsidRPr="00126939" w:rsidRDefault="00126939" w:rsidP="00126939">
            <w:pPr>
              <w:pStyle w:val="TableTextRight"/>
            </w:pPr>
            <w:r w:rsidRPr="00126939">
              <w:t>11.0</w:t>
            </w:r>
          </w:p>
        </w:tc>
      </w:tr>
      <w:tr w:rsidR="00126939" w:rsidRPr="00991A8A" w14:paraId="5EA3FFDC" w14:textId="77777777" w:rsidTr="00EF669D">
        <w:tc>
          <w:tcPr>
            <w:tcW w:w="6803" w:type="dxa"/>
            <w:tcBorders>
              <w:top w:val="single" w:sz="4" w:space="0" w:color="D2E1F9"/>
              <w:bottom w:val="single" w:sz="4" w:space="0" w:color="D2E1F9"/>
            </w:tcBorders>
          </w:tcPr>
          <w:p w14:paraId="7A27A123" w14:textId="1C13374E"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5D5DBA0B" w14:textId="77777777" w:rsidR="00126939" w:rsidRPr="00126939" w:rsidRDefault="00126939" w:rsidP="00126939">
            <w:pPr>
              <w:pStyle w:val="TableTextLeft"/>
            </w:pPr>
            <w:r w:rsidRPr="00126939">
              <w:t>Sometimes</w:t>
            </w:r>
          </w:p>
        </w:tc>
        <w:tc>
          <w:tcPr>
            <w:tcW w:w="905" w:type="dxa"/>
            <w:tcBorders>
              <w:top w:val="single" w:sz="4" w:space="0" w:color="D2E1F9"/>
              <w:left w:val="nil"/>
              <w:bottom w:val="single" w:sz="4" w:space="0" w:color="D2E1F9"/>
            </w:tcBorders>
          </w:tcPr>
          <w:p w14:paraId="6FB71B6C" w14:textId="77777777" w:rsidR="00126939" w:rsidRPr="00126939" w:rsidRDefault="00126939" w:rsidP="00126939">
            <w:pPr>
              <w:pStyle w:val="TableTextRight"/>
            </w:pPr>
            <w:r w:rsidRPr="00126939">
              <w:t>0.9</w:t>
            </w:r>
          </w:p>
        </w:tc>
      </w:tr>
      <w:tr w:rsidR="00126939" w:rsidRPr="00991A8A" w14:paraId="6A1EB4A0" w14:textId="77777777" w:rsidTr="00EF669D">
        <w:tc>
          <w:tcPr>
            <w:tcW w:w="6803" w:type="dxa"/>
            <w:tcBorders>
              <w:top w:val="single" w:sz="4" w:space="0" w:color="D2E1F9"/>
              <w:bottom w:val="single" w:sz="4" w:space="0" w:color="D2E1F9"/>
            </w:tcBorders>
          </w:tcPr>
          <w:p w14:paraId="549B7E0D" w14:textId="283D7ACD"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4" w:space="0" w:color="D2E1F9"/>
            </w:tcBorders>
            <w:shd w:val="clear" w:color="auto" w:fill="E8F0FC" w:themeFill="accent5" w:themeFillTint="33"/>
          </w:tcPr>
          <w:p w14:paraId="6C3F9E79" w14:textId="77777777" w:rsidR="00126939" w:rsidRPr="00126939" w:rsidRDefault="00126939" w:rsidP="00126939">
            <w:pPr>
              <w:pStyle w:val="TableTextLeft"/>
            </w:pPr>
            <w:r w:rsidRPr="00126939">
              <w:t>Rarely</w:t>
            </w:r>
          </w:p>
        </w:tc>
        <w:tc>
          <w:tcPr>
            <w:tcW w:w="905" w:type="dxa"/>
            <w:tcBorders>
              <w:top w:val="single" w:sz="4" w:space="0" w:color="D2E1F9"/>
              <w:left w:val="nil"/>
              <w:bottom w:val="single" w:sz="4" w:space="0" w:color="D2E1F9"/>
            </w:tcBorders>
          </w:tcPr>
          <w:p w14:paraId="5FAF7B6C" w14:textId="77777777" w:rsidR="00126939" w:rsidRPr="00126939" w:rsidRDefault="00126939" w:rsidP="00126939">
            <w:pPr>
              <w:pStyle w:val="TableTextRight"/>
            </w:pPr>
            <w:r w:rsidRPr="00126939">
              <w:t>0.3</w:t>
            </w:r>
          </w:p>
        </w:tc>
      </w:tr>
      <w:tr w:rsidR="00126939" w:rsidRPr="00991A8A" w14:paraId="4271883C" w14:textId="77777777" w:rsidTr="00EF669D">
        <w:tc>
          <w:tcPr>
            <w:tcW w:w="6803" w:type="dxa"/>
            <w:tcBorders>
              <w:top w:val="single" w:sz="4" w:space="0" w:color="D2E1F9"/>
              <w:bottom w:val="single" w:sz="8" w:space="0" w:color="5D779D" w:themeColor="accent3"/>
            </w:tcBorders>
          </w:tcPr>
          <w:p w14:paraId="37044886" w14:textId="599CC2EE" w:rsidR="00126939" w:rsidRPr="00126939" w:rsidRDefault="00126939" w:rsidP="00126939">
            <w:pPr>
              <w:pStyle w:val="TableTextLeft"/>
            </w:pPr>
            <w:r w:rsidRPr="00126939">
              <w:t>Listen to the child and respect the child’s opinion during a learning activity?</w:t>
            </w:r>
          </w:p>
        </w:tc>
        <w:tc>
          <w:tcPr>
            <w:tcW w:w="1405" w:type="dxa"/>
            <w:tcBorders>
              <w:top w:val="single" w:sz="4" w:space="0" w:color="D2E1F9"/>
              <w:bottom w:val="single" w:sz="8" w:space="0" w:color="5D779D" w:themeColor="accent3"/>
            </w:tcBorders>
            <w:shd w:val="clear" w:color="auto" w:fill="E8F0FC" w:themeFill="accent5" w:themeFillTint="33"/>
          </w:tcPr>
          <w:p w14:paraId="3A5F13D2" w14:textId="77777777" w:rsidR="00126939" w:rsidRPr="00126939" w:rsidRDefault="00126939" w:rsidP="00126939">
            <w:pPr>
              <w:pStyle w:val="TableTextLeft"/>
            </w:pPr>
            <w:r w:rsidRPr="00126939">
              <w:t>Never</w:t>
            </w:r>
          </w:p>
        </w:tc>
        <w:tc>
          <w:tcPr>
            <w:tcW w:w="905" w:type="dxa"/>
            <w:tcBorders>
              <w:top w:val="single" w:sz="4" w:space="0" w:color="D2E1F9"/>
              <w:left w:val="nil"/>
              <w:bottom w:val="single" w:sz="8" w:space="0" w:color="5D779D" w:themeColor="accent3"/>
            </w:tcBorders>
          </w:tcPr>
          <w:p w14:paraId="6C8842A4" w14:textId="70DFF2B4" w:rsidR="00126939" w:rsidRPr="00126939" w:rsidRDefault="00126939" w:rsidP="00126939">
            <w:pPr>
              <w:pStyle w:val="TableTextRight"/>
            </w:pPr>
            <w:r w:rsidRPr="00126939">
              <w:t>0.6</w:t>
            </w:r>
          </w:p>
        </w:tc>
      </w:tr>
      <w:tr w:rsidR="00A934A3" w:rsidRPr="00991A8A" w14:paraId="04E295E1" w14:textId="77777777" w:rsidTr="00EF669D">
        <w:tc>
          <w:tcPr>
            <w:tcW w:w="6803" w:type="dxa"/>
            <w:tcBorders>
              <w:top w:val="single" w:sz="8" w:space="0" w:color="5D779D" w:themeColor="accent3"/>
              <w:bottom w:val="single" w:sz="4" w:space="0" w:color="D2E1F9"/>
            </w:tcBorders>
          </w:tcPr>
          <w:p w14:paraId="18844CFA" w14:textId="2EB17942" w:rsidR="00D94DB2" w:rsidRPr="00991A8A" w:rsidRDefault="00D94DB2" w:rsidP="00960675">
            <w:pPr>
              <w:pStyle w:val="TableTextLeft"/>
            </w:pPr>
            <w:r w:rsidRPr="00991A8A">
              <w:t>Encourage the child to explore and ask questions?</w:t>
            </w:r>
          </w:p>
        </w:tc>
        <w:tc>
          <w:tcPr>
            <w:tcW w:w="1405" w:type="dxa"/>
            <w:tcBorders>
              <w:top w:val="single" w:sz="8" w:space="0" w:color="5D779D" w:themeColor="accent3"/>
              <w:bottom w:val="single" w:sz="4" w:space="0" w:color="D2E1F9"/>
            </w:tcBorders>
            <w:shd w:val="clear" w:color="auto" w:fill="E8F0FC" w:themeFill="accent5" w:themeFillTint="33"/>
          </w:tcPr>
          <w:p w14:paraId="2689CADE"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bottom w:val="single" w:sz="4" w:space="0" w:color="D2E1F9"/>
            </w:tcBorders>
          </w:tcPr>
          <w:p w14:paraId="0F387B65" w14:textId="5A6ED0C9" w:rsidR="00D94DB2" w:rsidRPr="00991A8A" w:rsidRDefault="00D94DB2" w:rsidP="00960675">
            <w:pPr>
              <w:pStyle w:val="TableTextRight"/>
            </w:pPr>
            <w:r w:rsidRPr="00991A8A">
              <w:t>62.</w:t>
            </w:r>
            <w:r w:rsidR="009161D4" w:rsidRPr="00991A8A">
              <w:t>4</w:t>
            </w:r>
          </w:p>
        </w:tc>
      </w:tr>
      <w:tr w:rsidR="00126939" w:rsidRPr="00991A8A" w14:paraId="49D2EF17" w14:textId="77777777" w:rsidTr="00EF669D">
        <w:tc>
          <w:tcPr>
            <w:tcW w:w="6803" w:type="dxa"/>
            <w:tcBorders>
              <w:top w:val="single" w:sz="4" w:space="0" w:color="D2E1F9"/>
              <w:bottom w:val="single" w:sz="4" w:space="0" w:color="D2E1F9"/>
            </w:tcBorders>
          </w:tcPr>
          <w:p w14:paraId="039C9775" w14:textId="5D2DA979"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296B1841" w14:textId="41EA2754" w:rsidR="00126939" w:rsidRPr="00991A8A"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0C8E4AA9" w14:textId="684C9059" w:rsidR="00126939" w:rsidRPr="00991A8A" w:rsidRDefault="00126939" w:rsidP="00126939">
            <w:pPr>
              <w:pStyle w:val="TableTextRight"/>
            </w:pPr>
            <w:r w:rsidRPr="00991A8A">
              <w:t>25.4</w:t>
            </w:r>
          </w:p>
        </w:tc>
      </w:tr>
      <w:tr w:rsidR="00126939" w:rsidRPr="00991A8A" w14:paraId="5ABBF962" w14:textId="77777777" w:rsidTr="00EF669D">
        <w:tc>
          <w:tcPr>
            <w:tcW w:w="6803" w:type="dxa"/>
            <w:tcBorders>
              <w:top w:val="single" w:sz="4" w:space="0" w:color="D2E1F9"/>
              <w:bottom w:val="single" w:sz="4" w:space="0" w:color="D2E1F9"/>
            </w:tcBorders>
          </w:tcPr>
          <w:p w14:paraId="3C2B19F3" w14:textId="3BCB7780"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5C8F5BE3"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02C500CA" w14:textId="369BCAAD" w:rsidR="00126939" w:rsidRPr="00991A8A" w:rsidRDefault="00126939" w:rsidP="00126939">
            <w:pPr>
              <w:pStyle w:val="TableTextRight"/>
            </w:pPr>
            <w:r w:rsidRPr="00991A8A">
              <w:t>9.1</w:t>
            </w:r>
          </w:p>
        </w:tc>
      </w:tr>
      <w:tr w:rsidR="00126939" w:rsidRPr="00991A8A" w14:paraId="6B44BE31" w14:textId="77777777" w:rsidTr="00EF669D">
        <w:tc>
          <w:tcPr>
            <w:tcW w:w="6803" w:type="dxa"/>
            <w:tcBorders>
              <w:top w:val="single" w:sz="4" w:space="0" w:color="D2E1F9"/>
              <w:bottom w:val="single" w:sz="4" w:space="0" w:color="D2E1F9"/>
            </w:tcBorders>
          </w:tcPr>
          <w:p w14:paraId="785B00B0" w14:textId="07B43C99"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563659D8"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7E21A1AF" w14:textId="11BB1C2D" w:rsidR="00126939" w:rsidRPr="00991A8A" w:rsidRDefault="00126939" w:rsidP="00126939">
            <w:pPr>
              <w:pStyle w:val="TableTextRight"/>
            </w:pPr>
            <w:r w:rsidRPr="00991A8A">
              <w:t>1.6</w:t>
            </w:r>
          </w:p>
        </w:tc>
      </w:tr>
      <w:tr w:rsidR="00126939" w:rsidRPr="00991A8A" w14:paraId="4269EBFD" w14:textId="77777777" w:rsidTr="00EF669D">
        <w:tc>
          <w:tcPr>
            <w:tcW w:w="6803" w:type="dxa"/>
            <w:tcBorders>
              <w:top w:val="single" w:sz="4" w:space="0" w:color="D2E1F9"/>
              <w:bottom w:val="single" w:sz="4" w:space="0" w:color="D2E1F9"/>
            </w:tcBorders>
          </w:tcPr>
          <w:p w14:paraId="47415550" w14:textId="28857DEB"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4" w:space="0" w:color="D2E1F9"/>
            </w:tcBorders>
            <w:shd w:val="clear" w:color="auto" w:fill="E8F0FC" w:themeFill="accent5" w:themeFillTint="33"/>
          </w:tcPr>
          <w:p w14:paraId="3072AD1D"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3A67FD37" w14:textId="77777777" w:rsidR="00126939" w:rsidRPr="00991A8A" w:rsidRDefault="00126939" w:rsidP="00126939">
            <w:pPr>
              <w:pStyle w:val="TableTextRight"/>
            </w:pPr>
            <w:r w:rsidRPr="00991A8A">
              <w:t>0.6</w:t>
            </w:r>
          </w:p>
        </w:tc>
      </w:tr>
      <w:tr w:rsidR="00126939" w:rsidRPr="00991A8A" w14:paraId="7FCC776E" w14:textId="77777777" w:rsidTr="00EF669D">
        <w:tc>
          <w:tcPr>
            <w:tcW w:w="6803" w:type="dxa"/>
            <w:tcBorders>
              <w:top w:val="single" w:sz="4" w:space="0" w:color="D2E1F9"/>
              <w:bottom w:val="single" w:sz="8" w:space="0" w:color="5D779D" w:themeColor="accent3"/>
            </w:tcBorders>
          </w:tcPr>
          <w:p w14:paraId="748F2DE9" w14:textId="243C6D06" w:rsidR="00126939" w:rsidRPr="00991A8A" w:rsidRDefault="00126939" w:rsidP="00126939">
            <w:pPr>
              <w:pStyle w:val="TableTextLeft"/>
            </w:pPr>
            <w:r w:rsidRPr="00991A8A">
              <w:t>Encourage the child to explore and ask questions?</w:t>
            </w:r>
          </w:p>
        </w:tc>
        <w:tc>
          <w:tcPr>
            <w:tcW w:w="1405" w:type="dxa"/>
            <w:tcBorders>
              <w:top w:val="single" w:sz="4" w:space="0" w:color="D2E1F9"/>
              <w:bottom w:val="single" w:sz="8" w:space="0" w:color="5D779D" w:themeColor="accent3"/>
            </w:tcBorders>
            <w:shd w:val="clear" w:color="auto" w:fill="E8F0FC" w:themeFill="accent5" w:themeFillTint="33"/>
          </w:tcPr>
          <w:p w14:paraId="33E13E27"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5D779D" w:themeColor="accent3"/>
            </w:tcBorders>
          </w:tcPr>
          <w:p w14:paraId="631A3768" w14:textId="5234AF35" w:rsidR="00126939" w:rsidRPr="00991A8A" w:rsidRDefault="00126939" w:rsidP="00126939">
            <w:pPr>
              <w:pStyle w:val="TableTextRight"/>
            </w:pPr>
            <w:r w:rsidRPr="00991A8A">
              <w:t>0.9</w:t>
            </w:r>
          </w:p>
        </w:tc>
      </w:tr>
      <w:tr w:rsidR="00A934A3" w:rsidRPr="00991A8A" w14:paraId="1C33997F" w14:textId="77777777" w:rsidTr="00EF669D">
        <w:tc>
          <w:tcPr>
            <w:tcW w:w="6803" w:type="dxa"/>
            <w:tcBorders>
              <w:top w:val="single" w:sz="8" w:space="0" w:color="5D779D" w:themeColor="accent3"/>
              <w:bottom w:val="single" w:sz="4" w:space="0" w:color="D2E1F9"/>
            </w:tcBorders>
          </w:tcPr>
          <w:p w14:paraId="620EB151" w14:textId="400329B9" w:rsidR="00D94DB2" w:rsidRPr="00991A8A" w:rsidRDefault="00D94DB2" w:rsidP="00960675">
            <w:pPr>
              <w:pStyle w:val="TableTextLeft"/>
            </w:pPr>
            <w:r w:rsidRPr="00991A8A">
              <w:t>Encourage the child to keep up with an activity, even when they find it difficult?</w:t>
            </w:r>
          </w:p>
        </w:tc>
        <w:tc>
          <w:tcPr>
            <w:tcW w:w="1405" w:type="dxa"/>
            <w:tcBorders>
              <w:top w:val="single" w:sz="8" w:space="0" w:color="5D779D" w:themeColor="accent3"/>
              <w:bottom w:val="single" w:sz="4" w:space="0" w:color="D2E1F9"/>
            </w:tcBorders>
            <w:shd w:val="clear" w:color="auto" w:fill="E8F0FC" w:themeFill="accent5" w:themeFillTint="33"/>
          </w:tcPr>
          <w:p w14:paraId="68B56217"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bottom w:val="single" w:sz="4" w:space="0" w:color="D2E1F9"/>
            </w:tcBorders>
          </w:tcPr>
          <w:p w14:paraId="1180FB41" w14:textId="08E6352E" w:rsidR="00D94DB2" w:rsidRPr="00991A8A" w:rsidRDefault="009161D4" w:rsidP="00960675">
            <w:pPr>
              <w:pStyle w:val="TableTextRight"/>
            </w:pPr>
            <w:r w:rsidRPr="00991A8A">
              <w:t>39</w:t>
            </w:r>
            <w:r w:rsidR="00D94DB2" w:rsidRPr="00991A8A">
              <w:t>.</w:t>
            </w:r>
            <w:r w:rsidRPr="00991A8A">
              <w:t>8</w:t>
            </w:r>
          </w:p>
        </w:tc>
      </w:tr>
      <w:tr w:rsidR="00126939" w:rsidRPr="00991A8A" w14:paraId="5AF95101" w14:textId="77777777" w:rsidTr="00EF669D">
        <w:tc>
          <w:tcPr>
            <w:tcW w:w="6803" w:type="dxa"/>
            <w:tcBorders>
              <w:top w:val="single" w:sz="4" w:space="0" w:color="D2E1F9"/>
              <w:bottom w:val="single" w:sz="4" w:space="0" w:color="D2E1F9"/>
            </w:tcBorders>
          </w:tcPr>
          <w:p w14:paraId="02946F69" w14:textId="57375436"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1382D38F" w14:textId="1821C6C2" w:rsidR="00126939" w:rsidRPr="00991A8A" w:rsidRDefault="00126939" w:rsidP="00126939">
            <w:pPr>
              <w:pStyle w:val="TableTextLeft"/>
            </w:pPr>
            <w:r w:rsidRPr="00126939">
              <w:rPr>
                <w:spacing w:val="-2"/>
              </w:rPr>
              <w:t>Most of the time</w:t>
            </w:r>
          </w:p>
        </w:tc>
        <w:tc>
          <w:tcPr>
            <w:tcW w:w="905" w:type="dxa"/>
            <w:tcBorders>
              <w:top w:val="single" w:sz="4" w:space="0" w:color="D2E1F9"/>
              <w:left w:val="nil"/>
              <w:bottom w:val="single" w:sz="4" w:space="0" w:color="D2E1F9"/>
            </w:tcBorders>
          </w:tcPr>
          <w:p w14:paraId="1CFAC236" w14:textId="566C3A91" w:rsidR="00126939" w:rsidRPr="00991A8A" w:rsidRDefault="00126939" w:rsidP="00126939">
            <w:pPr>
              <w:pStyle w:val="TableTextRight"/>
            </w:pPr>
            <w:r w:rsidRPr="00991A8A">
              <w:t>36.4</w:t>
            </w:r>
          </w:p>
        </w:tc>
      </w:tr>
      <w:tr w:rsidR="00126939" w:rsidRPr="00991A8A" w14:paraId="3D8822F6" w14:textId="77777777" w:rsidTr="00EF669D">
        <w:tc>
          <w:tcPr>
            <w:tcW w:w="6803" w:type="dxa"/>
            <w:tcBorders>
              <w:top w:val="single" w:sz="4" w:space="0" w:color="D2E1F9"/>
              <w:bottom w:val="single" w:sz="4" w:space="0" w:color="D2E1F9"/>
            </w:tcBorders>
          </w:tcPr>
          <w:p w14:paraId="29A586D4" w14:textId="00A688DE"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4E324955"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7A34254E" w14:textId="209F1CB1" w:rsidR="00126939" w:rsidRPr="00991A8A" w:rsidRDefault="00126939" w:rsidP="00126939">
            <w:pPr>
              <w:pStyle w:val="TableTextRight"/>
            </w:pPr>
            <w:r w:rsidRPr="00991A8A">
              <w:t>14.1</w:t>
            </w:r>
          </w:p>
        </w:tc>
      </w:tr>
      <w:tr w:rsidR="00126939" w:rsidRPr="00991A8A" w14:paraId="0CBED2C8" w14:textId="77777777" w:rsidTr="00EF669D">
        <w:tc>
          <w:tcPr>
            <w:tcW w:w="6803" w:type="dxa"/>
            <w:tcBorders>
              <w:top w:val="single" w:sz="4" w:space="0" w:color="D2E1F9"/>
              <w:bottom w:val="single" w:sz="4" w:space="0" w:color="D2E1F9"/>
            </w:tcBorders>
          </w:tcPr>
          <w:p w14:paraId="2AB21A80" w14:textId="0FDD59AF"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0DAF5FE5"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1BFE7AEF" w14:textId="131C6B2D" w:rsidR="00126939" w:rsidRPr="00991A8A" w:rsidRDefault="00126939" w:rsidP="00126939">
            <w:pPr>
              <w:pStyle w:val="TableTextRight"/>
            </w:pPr>
            <w:r w:rsidRPr="00991A8A">
              <w:t>5.3</w:t>
            </w:r>
          </w:p>
        </w:tc>
      </w:tr>
      <w:tr w:rsidR="00126939" w:rsidRPr="00991A8A" w14:paraId="40F2B438" w14:textId="77777777" w:rsidTr="00EF669D">
        <w:tc>
          <w:tcPr>
            <w:tcW w:w="6803" w:type="dxa"/>
            <w:tcBorders>
              <w:top w:val="single" w:sz="4" w:space="0" w:color="D2E1F9"/>
              <w:bottom w:val="single" w:sz="4" w:space="0" w:color="D2E1F9"/>
            </w:tcBorders>
          </w:tcPr>
          <w:p w14:paraId="0FA8FFBA" w14:textId="39C6486C"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4" w:space="0" w:color="D2E1F9"/>
            </w:tcBorders>
            <w:shd w:val="clear" w:color="auto" w:fill="E8F0FC" w:themeFill="accent5" w:themeFillTint="33"/>
          </w:tcPr>
          <w:p w14:paraId="61673778"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4FC7D993" w14:textId="44484BA7" w:rsidR="00126939" w:rsidRPr="00991A8A" w:rsidRDefault="00126939" w:rsidP="00126939">
            <w:pPr>
              <w:pStyle w:val="TableTextRight"/>
            </w:pPr>
            <w:r w:rsidRPr="00991A8A">
              <w:t>2.8</w:t>
            </w:r>
          </w:p>
        </w:tc>
      </w:tr>
      <w:tr w:rsidR="00126939" w:rsidRPr="00991A8A" w14:paraId="5197525A" w14:textId="77777777" w:rsidTr="00EF669D">
        <w:tc>
          <w:tcPr>
            <w:tcW w:w="6803" w:type="dxa"/>
            <w:tcBorders>
              <w:top w:val="single" w:sz="4" w:space="0" w:color="D2E1F9"/>
              <w:bottom w:val="single" w:sz="8" w:space="0" w:color="5D779D" w:themeColor="accent3"/>
            </w:tcBorders>
          </w:tcPr>
          <w:p w14:paraId="39F89DB0" w14:textId="06D51EE8" w:rsidR="00126939" w:rsidRPr="00991A8A" w:rsidRDefault="00126939" w:rsidP="00126939">
            <w:pPr>
              <w:pStyle w:val="TableTextLeft"/>
            </w:pPr>
            <w:r w:rsidRPr="00991A8A">
              <w:t>Encourage the child to keep up with an activity, even when they find it difficult?</w:t>
            </w:r>
          </w:p>
        </w:tc>
        <w:tc>
          <w:tcPr>
            <w:tcW w:w="1405" w:type="dxa"/>
            <w:tcBorders>
              <w:top w:val="single" w:sz="4" w:space="0" w:color="D2E1F9"/>
              <w:bottom w:val="single" w:sz="8" w:space="0" w:color="5D779D" w:themeColor="accent3"/>
            </w:tcBorders>
            <w:shd w:val="clear" w:color="auto" w:fill="E8F0FC" w:themeFill="accent5" w:themeFillTint="33"/>
          </w:tcPr>
          <w:p w14:paraId="11C63E82"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5D779D" w:themeColor="accent3"/>
            </w:tcBorders>
          </w:tcPr>
          <w:p w14:paraId="7D58C555" w14:textId="248B2940" w:rsidR="00126939" w:rsidRPr="00991A8A" w:rsidRDefault="00126939" w:rsidP="00126939">
            <w:pPr>
              <w:pStyle w:val="TableTextRight"/>
            </w:pPr>
            <w:r w:rsidRPr="00991A8A">
              <w:t>1.6</w:t>
            </w:r>
          </w:p>
        </w:tc>
      </w:tr>
      <w:tr w:rsidR="00A934A3" w:rsidRPr="00991A8A" w14:paraId="5C3574E0" w14:textId="77777777" w:rsidTr="00EF669D">
        <w:tc>
          <w:tcPr>
            <w:tcW w:w="6803" w:type="dxa"/>
            <w:tcBorders>
              <w:top w:val="single" w:sz="8" w:space="0" w:color="5D779D" w:themeColor="accent3"/>
              <w:bottom w:val="single" w:sz="4" w:space="0" w:color="D2E1F9"/>
            </w:tcBorders>
          </w:tcPr>
          <w:p w14:paraId="353F25EE" w14:textId="6D495FEE" w:rsidR="00D94DB2" w:rsidRPr="00991A8A" w:rsidRDefault="00D94DB2" w:rsidP="00960675">
            <w:pPr>
              <w:pStyle w:val="TableTextLeft"/>
            </w:pPr>
            <w:r w:rsidRPr="00991A8A">
              <w:t>Find yourself getting upset or angry with your child during a learning activity?</w:t>
            </w:r>
          </w:p>
        </w:tc>
        <w:tc>
          <w:tcPr>
            <w:tcW w:w="1405" w:type="dxa"/>
            <w:tcBorders>
              <w:top w:val="single" w:sz="8" w:space="0" w:color="5D779D" w:themeColor="accent3"/>
              <w:bottom w:val="single" w:sz="4" w:space="0" w:color="D2E1F9"/>
            </w:tcBorders>
            <w:shd w:val="clear" w:color="auto" w:fill="E8F0FC" w:themeFill="accent5" w:themeFillTint="33"/>
          </w:tcPr>
          <w:p w14:paraId="529EF021"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bottom w:val="single" w:sz="4" w:space="0" w:color="D2E1F9"/>
            </w:tcBorders>
          </w:tcPr>
          <w:p w14:paraId="366F0592" w14:textId="09BA3F17" w:rsidR="00D94DB2" w:rsidRPr="00991A8A" w:rsidRDefault="00D94DB2" w:rsidP="00960675">
            <w:pPr>
              <w:pStyle w:val="TableTextRight"/>
            </w:pPr>
            <w:r w:rsidRPr="00991A8A">
              <w:t>3.</w:t>
            </w:r>
            <w:r w:rsidR="009161D4" w:rsidRPr="00991A8A">
              <w:t>4</w:t>
            </w:r>
          </w:p>
        </w:tc>
      </w:tr>
      <w:tr w:rsidR="00126939" w:rsidRPr="00991A8A" w14:paraId="0510C21D" w14:textId="77777777" w:rsidTr="00EF669D">
        <w:tc>
          <w:tcPr>
            <w:tcW w:w="6803" w:type="dxa"/>
            <w:tcBorders>
              <w:top w:val="single" w:sz="4" w:space="0" w:color="D2E1F9"/>
              <w:bottom w:val="single" w:sz="4" w:space="0" w:color="D2E1F9"/>
            </w:tcBorders>
          </w:tcPr>
          <w:p w14:paraId="09D1901E" w14:textId="03806948"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4792811A" w14:textId="77777777" w:rsidR="00126939" w:rsidRPr="00126939" w:rsidRDefault="00126939" w:rsidP="00126939">
            <w:pPr>
              <w:pStyle w:val="TableTextLeft"/>
              <w:rPr>
                <w:spacing w:val="-2"/>
              </w:rPr>
            </w:pPr>
            <w:r w:rsidRPr="00126939">
              <w:rPr>
                <w:spacing w:val="-2"/>
              </w:rPr>
              <w:t>Most of the time</w:t>
            </w:r>
          </w:p>
        </w:tc>
        <w:tc>
          <w:tcPr>
            <w:tcW w:w="905" w:type="dxa"/>
            <w:tcBorders>
              <w:top w:val="single" w:sz="4" w:space="0" w:color="D2E1F9"/>
              <w:left w:val="nil"/>
              <w:bottom w:val="single" w:sz="4" w:space="0" w:color="D2E1F9"/>
            </w:tcBorders>
          </w:tcPr>
          <w:p w14:paraId="5A6F90BE" w14:textId="491309BB" w:rsidR="00126939" w:rsidRPr="00991A8A" w:rsidRDefault="00126939" w:rsidP="00126939">
            <w:pPr>
              <w:pStyle w:val="TableTextRight"/>
            </w:pPr>
            <w:r w:rsidRPr="00991A8A">
              <w:t>3.1</w:t>
            </w:r>
          </w:p>
        </w:tc>
      </w:tr>
      <w:tr w:rsidR="00126939" w:rsidRPr="00991A8A" w14:paraId="4294C0BC" w14:textId="77777777" w:rsidTr="00EF669D">
        <w:tc>
          <w:tcPr>
            <w:tcW w:w="6803" w:type="dxa"/>
            <w:tcBorders>
              <w:top w:val="single" w:sz="4" w:space="0" w:color="D2E1F9"/>
              <w:bottom w:val="single" w:sz="4" w:space="0" w:color="D2E1F9"/>
            </w:tcBorders>
          </w:tcPr>
          <w:p w14:paraId="6EF37407" w14:textId="7053A806"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0CB711CE" w14:textId="77777777" w:rsidR="00126939" w:rsidRPr="00991A8A" w:rsidRDefault="00126939" w:rsidP="00126939">
            <w:pPr>
              <w:pStyle w:val="TableTextLeft"/>
            </w:pPr>
            <w:r w:rsidRPr="00991A8A">
              <w:t>Often</w:t>
            </w:r>
          </w:p>
        </w:tc>
        <w:tc>
          <w:tcPr>
            <w:tcW w:w="905" w:type="dxa"/>
            <w:tcBorders>
              <w:top w:val="single" w:sz="4" w:space="0" w:color="D2E1F9"/>
              <w:left w:val="nil"/>
              <w:bottom w:val="single" w:sz="4" w:space="0" w:color="D2E1F9"/>
            </w:tcBorders>
          </w:tcPr>
          <w:p w14:paraId="6632B69E" w14:textId="7A69237F" w:rsidR="00126939" w:rsidRPr="00991A8A" w:rsidRDefault="00126939" w:rsidP="00126939">
            <w:pPr>
              <w:pStyle w:val="TableTextRight"/>
            </w:pPr>
            <w:r w:rsidRPr="00991A8A">
              <w:t>3.4</w:t>
            </w:r>
          </w:p>
        </w:tc>
      </w:tr>
      <w:tr w:rsidR="00126939" w:rsidRPr="00991A8A" w14:paraId="48DF80FF" w14:textId="77777777" w:rsidTr="00EF669D">
        <w:tc>
          <w:tcPr>
            <w:tcW w:w="6803" w:type="dxa"/>
            <w:tcBorders>
              <w:top w:val="single" w:sz="4" w:space="0" w:color="D2E1F9"/>
              <w:bottom w:val="single" w:sz="4" w:space="0" w:color="D2E1F9"/>
            </w:tcBorders>
          </w:tcPr>
          <w:p w14:paraId="5FB2D75E" w14:textId="5461E936"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6AFD20A4" w14:textId="77777777" w:rsidR="00126939" w:rsidRPr="00991A8A" w:rsidRDefault="00126939" w:rsidP="00126939">
            <w:pPr>
              <w:pStyle w:val="TableTextLeft"/>
            </w:pPr>
            <w:r w:rsidRPr="00991A8A">
              <w:t>Sometimes</w:t>
            </w:r>
          </w:p>
        </w:tc>
        <w:tc>
          <w:tcPr>
            <w:tcW w:w="905" w:type="dxa"/>
            <w:tcBorders>
              <w:top w:val="single" w:sz="4" w:space="0" w:color="D2E1F9"/>
              <w:left w:val="nil"/>
              <w:bottom w:val="single" w:sz="4" w:space="0" w:color="D2E1F9"/>
            </w:tcBorders>
          </w:tcPr>
          <w:p w14:paraId="0BDA1836" w14:textId="2E83B3CD" w:rsidR="00126939" w:rsidRPr="00991A8A" w:rsidRDefault="00126939" w:rsidP="00126939">
            <w:pPr>
              <w:pStyle w:val="TableTextRight"/>
            </w:pPr>
            <w:r w:rsidRPr="00991A8A">
              <w:t>13.2</w:t>
            </w:r>
          </w:p>
        </w:tc>
      </w:tr>
      <w:tr w:rsidR="00126939" w:rsidRPr="00991A8A" w14:paraId="01F56EF7" w14:textId="77777777" w:rsidTr="00EF669D">
        <w:tc>
          <w:tcPr>
            <w:tcW w:w="6803" w:type="dxa"/>
            <w:tcBorders>
              <w:top w:val="single" w:sz="4" w:space="0" w:color="D2E1F9"/>
              <w:bottom w:val="single" w:sz="4" w:space="0" w:color="D2E1F9"/>
            </w:tcBorders>
          </w:tcPr>
          <w:p w14:paraId="41648503" w14:textId="4B3CA059"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4" w:space="0" w:color="D2E1F9"/>
            </w:tcBorders>
            <w:shd w:val="clear" w:color="auto" w:fill="E8F0FC" w:themeFill="accent5" w:themeFillTint="33"/>
          </w:tcPr>
          <w:p w14:paraId="484F9DC7" w14:textId="77777777" w:rsidR="00126939" w:rsidRPr="00991A8A" w:rsidRDefault="00126939" w:rsidP="00126939">
            <w:pPr>
              <w:pStyle w:val="TableTextLeft"/>
            </w:pPr>
            <w:r w:rsidRPr="00991A8A">
              <w:t>Rarely</w:t>
            </w:r>
          </w:p>
        </w:tc>
        <w:tc>
          <w:tcPr>
            <w:tcW w:w="905" w:type="dxa"/>
            <w:tcBorders>
              <w:top w:val="single" w:sz="4" w:space="0" w:color="D2E1F9"/>
              <w:left w:val="nil"/>
              <w:bottom w:val="single" w:sz="4" w:space="0" w:color="D2E1F9"/>
            </w:tcBorders>
          </w:tcPr>
          <w:p w14:paraId="3164C565" w14:textId="3E192FE4" w:rsidR="00126939" w:rsidRPr="00991A8A" w:rsidRDefault="00126939" w:rsidP="00126939">
            <w:pPr>
              <w:pStyle w:val="TableTextRight"/>
            </w:pPr>
            <w:r w:rsidRPr="00991A8A">
              <w:t>41.1</w:t>
            </w:r>
          </w:p>
        </w:tc>
      </w:tr>
      <w:tr w:rsidR="00126939" w:rsidRPr="00991A8A" w14:paraId="2DD9CC7A" w14:textId="77777777" w:rsidTr="00EF669D">
        <w:tc>
          <w:tcPr>
            <w:tcW w:w="6803" w:type="dxa"/>
            <w:tcBorders>
              <w:top w:val="single" w:sz="4" w:space="0" w:color="D2E1F9"/>
              <w:bottom w:val="single" w:sz="8" w:space="0" w:color="5D779D" w:themeColor="accent3"/>
            </w:tcBorders>
          </w:tcPr>
          <w:p w14:paraId="3FAEA0D8" w14:textId="6FE0471A" w:rsidR="00126939" w:rsidRPr="00991A8A" w:rsidRDefault="00126939" w:rsidP="00126939">
            <w:pPr>
              <w:pStyle w:val="TableTextLeft"/>
            </w:pPr>
            <w:r w:rsidRPr="00991A8A">
              <w:t>Find yourself getting upset or angry with your child during a learning activity?</w:t>
            </w:r>
          </w:p>
        </w:tc>
        <w:tc>
          <w:tcPr>
            <w:tcW w:w="1405" w:type="dxa"/>
            <w:tcBorders>
              <w:top w:val="single" w:sz="4" w:space="0" w:color="D2E1F9"/>
              <w:bottom w:val="single" w:sz="8" w:space="0" w:color="5D779D" w:themeColor="accent3"/>
            </w:tcBorders>
            <w:shd w:val="clear" w:color="auto" w:fill="E8F0FC" w:themeFill="accent5" w:themeFillTint="33"/>
          </w:tcPr>
          <w:p w14:paraId="295D5145" w14:textId="77777777" w:rsidR="00126939" w:rsidRPr="00991A8A" w:rsidRDefault="00126939" w:rsidP="00126939">
            <w:pPr>
              <w:pStyle w:val="TableTextLeft"/>
            </w:pPr>
            <w:r w:rsidRPr="00991A8A">
              <w:t>Never</w:t>
            </w:r>
          </w:p>
        </w:tc>
        <w:tc>
          <w:tcPr>
            <w:tcW w:w="905" w:type="dxa"/>
            <w:tcBorders>
              <w:top w:val="single" w:sz="4" w:space="0" w:color="D2E1F9"/>
              <w:left w:val="nil"/>
              <w:bottom w:val="single" w:sz="8" w:space="0" w:color="5D779D" w:themeColor="accent3"/>
            </w:tcBorders>
          </w:tcPr>
          <w:p w14:paraId="7C038387" w14:textId="60CA471A" w:rsidR="00126939" w:rsidRPr="00991A8A" w:rsidRDefault="00126939" w:rsidP="00126939">
            <w:pPr>
              <w:pStyle w:val="TableTextRight"/>
            </w:pPr>
            <w:r w:rsidRPr="00991A8A">
              <w:t>35.7</w:t>
            </w:r>
          </w:p>
        </w:tc>
      </w:tr>
      <w:tr w:rsidR="00A934A3" w:rsidRPr="00991A8A" w14:paraId="0A582621" w14:textId="77777777" w:rsidTr="00EF669D">
        <w:tc>
          <w:tcPr>
            <w:tcW w:w="6803" w:type="dxa"/>
            <w:tcBorders>
              <w:top w:val="single" w:sz="8" w:space="0" w:color="5D779D" w:themeColor="accent3"/>
            </w:tcBorders>
          </w:tcPr>
          <w:p w14:paraId="178636AB" w14:textId="04EE9378" w:rsidR="00D94DB2" w:rsidRPr="00126939" w:rsidRDefault="00D94DB2" w:rsidP="00960675">
            <w:pPr>
              <w:pStyle w:val="TableTextLeft"/>
              <w:rPr>
                <w:spacing w:val="-2"/>
              </w:rPr>
            </w:pPr>
            <w:r w:rsidRPr="00126939">
              <w:rPr>
                <w:spacing w:val="-2"/>
              </w:rPr>
              <w:t>Get upset and raise your voice when the child does not meet your expectations in</w:t>
            </w:r>
            <w:r w:rsidR="00146CF4" w:rsidRPr="00126939">
              <w:rPr>
                <w:spacing w:val="-2"/>
              </w:rPr>
              <w:t> </w:t>
            </w:r>
            <w:r w:rsidRPr="00126939">
              <w:rPr>
                <w:spacing w:val="-2"/>
              </w:rPr>
              <w:t>an activity?</w:t>
            </w:r>
          </w:p>
        </w:tc>
        <w:tc>
          <w:tcPr>
            <w:tcW w:w="1405" w:type="dxa"/>
            <w:tcBorders>
              <w:top w:val="single" w:sz="8" w:space="0" w:color="5D779D" w:themeColor="accent3"/>
            </w:tcBorders>
            <w:shd w:val="clear" w:color="auto" w:fill="E8F0FC" w:themeFill="accent5" w:themeFillTint="33"/>
          </w:tcPr>
          <w:p w14:paraId="12EC0981" w14:textId="77777777" w:rsidR="00D94DB2" w:rsidRPr="00991A8A" w:rsidRDefault="00D94DB2" w:rsidP="00960675">
            <w:pPr>
              <w:pStyle w:val="TableTextLeft"/>
            </w:pPr>
            <w:r w:rsidRPr="00991A8A">
              <w:t>Always</w:t>
            </w:r>
          </w:p>
        </w:tc>
        <w:tc>
          <w:tcPr>
            <w:tcW w:w="905" w:type="dxa"/>
            <w:tcBorders>
              <w:top w:val="single" w:sz="8" w:space="0" w:color="5D779D" w:themeColor="accent3"/>
              <w:left w:val="nil"/>
            </w:tcBorders>
          </w:tcPr>
          <w:p w14:paraId="04354301" w14:textId="4B169453" w:rsidR="00D94DB2" w:rsidRPr="00991A8A" w:rsidRDefault="00D94DB2" w:rsidP="00960675">
            <w:pPr>
              <w:pStyle w:val="TableTextRight"/>
            </w:pPr>
            <w:r w:rsidRPr="00991A8A">
              <w:t>2.</w:t>
            </w:r>
            <w:r w:rsidR="009161D4" w:rsidRPr="00991A8A">
              <w:t>5</w:t>
            </w:r>
          </w:p>
        </w:tc>
      </w:tr>
      <w:tr w:rsidR="00126939" w:rsidRPr="00991A8A" w14:paraId="08882134" w14:textId="77777777" w:rsidTr="00EF669D">
        <w:tc>
          <w:tcPr>
            <w:tcW w:w="6803" w:type="dxa"/>
          </w:tcPr>
          <w:p w14:paraId="72BB6C45" w14:textId="1637F58D"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1B357A52" w14:textId="5CD3D0B7" w:rsidR="00126939" w:rsidRPr="00991A8A" w:rsidRDefault="00126939" w:rsidP="00126939">
            <w:pPr>
              <w:pStyle w:val="TableTextLeft"/>
            </w:pPr>
            <w:r w:rsidRPr="00126939">
              <w:rPr>
                <w:spacing w:val="-2"/>
              </w:rPr>
              <w:t>Most of the time</w:t>
            </w:r>
          </w:p>
        </w:tc>
        <w:tc>
          <w:tcPr>
            <w:tcW w:w="905" w:type="dxa"/>
            <w:tcBorders>
              <w:left w:val="nil"/>
            </w:tcBorders>
          </w:tcPr>
          <w:p w14:paraId="6DA25AF3" w14:textId="3C4512DD" w:rsidR="00126939" w:rsidRPr="00991A8A" w:rsidRDefault="00126939" w:rsidP="00126939">
            <w:pPr>
              <w:pStyle w:val="TableTextRight"/>
            </w:pPr>
            <w:r w:rsidRPr="00991A8A">
              <w:t>2.5</w:t>
            </w:r>
          </w:p>
        </w:tc>
      </w:tr>
      <w:tr w:rsidR="00126939" w:rsidRPr="00991A8A" w14:paraId="57F6ACC4" w14:textId="77777777" w:rsidTr="00EF669D">
        <w:tc>
          <w:tcPr>
            <w:tcW w:w="6803" w:type="dxa"/>
          </w:tcPr>
          <w:p w14:paraId="696E845B" w14:textId="7BD3ED99"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4FD8874D" w14:textId="77777777" w:rsidR="00126939" w:rsidRPr="00991A8A" w:rsidRDefault="00126939" w:rsidP="00126939">
            <w:pPr>
              <w:pStyle w:val="TableTextLeft"/>
            </w:pPr>
            <w:r w:rsidRPr="00991A8A">
              <w:t>Often</w:t>
            </w:r>
          </w:p>
        </w:tc>
        <w:tc>
          <w:tcPr>
            <w:tcW w:w="905" w:type="dxa"/>
            <w:tcBorders>
              <w:left w:val="nil"/>
            </w:tcBorders>
          </w:tcPr>
          <w:p w14:paraId="40CB728F" w14:textId="40F1728A" w:rsidR="00126939" w:rsidRPr="00991A8A" w:rsidRDefault="00126939" w:rsidP="00126939">
            <w:pPr>
              <w:pStyle w:val="TableTextRight"/>
            </w:pPr>
            <w:r w:rsidRPr="00991A8A">
              <w:t>3.1</w:t>
            </w:r>
          </w:p>
        </w:tc>
      </w:tr>
      <w:tr w:rsidR="00126939" w:rsidRPr="00991A8A" w14:paraId="046B5CE5" w14:textId="77777777" w:rsidTr="00EF669D">
        <w:tc>
          <w:tcPr>
            <w:tcW w:w="6803" w:type="dxa"/>
          </w:tcPr>
          <w:p w14:paraId="2D4ECCB9" w14:textId="0C4EFC73"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43108FCD" w14:textId="77777777" w:rsidR="00126939" w:rsidRPr="00991A8A" w:rsidRDefault="00126939" w:rsidP="00126939">
            <w:pPr>
              <w:pStyle w:val="TableTextLeft"/>
            </w:pPr>
            <w:r w:rsidRPr="00991A8A">
              <w:t>Sometimes</w:t>
            </w:r>
          </w:p>
        </w:tc>
        <w:tc>
          <w:tcPr>
            <w:tcW w:w="905" w:type="dxa"/>
            <w:tcBorders>
              <w:left w:val="nil"/>
            </w:tcBorders>
          </w:tcPr>
          <w:p w14:paraId="6D6986F5" w14:textId="3D2F4EBE" w:rsidR="00126939" w:rsidRPr="00991A8A" w:rsidRDefault="00126939" w:rsidP="00126939">
            <w:pPr>
              <w:pStyle w:val="TableTextRight"/>
            </w:pPr>
            <w:r w:rsidRPr="00991A8A">
              <w:t>4.1</w:t>
            </w:r>
          </w:p>
        </w:tc>
      </w:tr>
      <w:tr w:rsidR="00126939" w:rsidRPr="00991A8A" w14:paraId="4B1CE002" w14:textId="77777777" w:rsidTr="00EF669D">
        <w:tc>
          <w:tcPr>
            <w:tcW w:w="6803" w:type="dxa"/>
          </w:tcPr>
          <w:p w14:paraId="25D76248" w14:textId="4D37709D"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52E23A9F" w14:textId="77777777" w:rsidR="00126939" w:rsidRPr="00991A8A" w:rsidRDefault="00126939" w:rsidP="00126939">
            <w:pPr>
              <w:pStyle w:val="TableTextLeft"/>
            </w:pPr>
            <w:r w:rsidRPr="00991A8A">
              <w:t>Rarely</w:t>
            </w:r>
          </w:p>
        </w:tc>
        <w:tc>
          <w:tcPr>
            <w:tcW w:w="905" w:type="dxa"/>
            <w:tcBorders>
              <w:left w:val="nil"/>
            </w:tcBorders>
          </w:tcPr>
          <w:p w14:paraId="4BEFD721" w14:textId="422B6E12" w:rsidR="00126939" w:rsidRPr="00991A8A" w:rsidRDefault="00126939" w:rsidP="00126939">
            <w:pPr>
              <w:pStyle w:val="TableTextRight"/>
            </w:pPr>
            <w:r w:rsidRPr="00991A8A">
              <w:t>21.6</w:t>
            </w:r>
          </w:p>
        </w:tc>
      </w:tr>
      <w:tr w:rsidR="00126939" w:rsidRPr="00991A8A" w14:paraId="5D1F7F32" w14:textId="77777777" w:rsidTr="00EF669D">
        <w:tc>
          <w:tcPr>
            <w:tcW w:w="6803" w:type="dxa"/>
          </w:tcPr>
          <w:p w14:paraId="2DCA9075" w14:textId="62E810A6" w:rsidR="00126939" w:rsidRPr="00991A8A" w:rsidRDefault="00126939" w:rsidP="00126939">
            <w:pPr>
              <w:pStyle w:val="TableTextLeft"/>
            </w:pPr>
            <w:r w:rsidRPr="00126939">
              <w:rPr>
                <w:spacing w:val="-2"/>
              </w:rPr>
              <w:t>Get upset and raise your voice when the child does not meet your expectations in an activity?</w:t>
            </w:r>
          </w:p>
        </w:tc>
        <w:tc>
          <w:tcPr>
            <w:tcW w:w="1405" w:type="dxa"/>
            <w:shd w:val="clear" w:color="auto" w:fill="E8F0FC" w:themeFill="accent5" w:themeFillTint="33"/>
          </w:tcPr>
          <w:p w14:paraId="4F14A947" w14:textId="77777777" w:rsidR="00126939" w:rsidRPr="00991A8A" w:rsidRDefault="00126939" w:rsidP="00126939">
            <w:pPr>
              <w:pStyle w:val="TableTextLeft"/>
            </w:pPr>
            <w:r w:rsidRPr="00991A8A">
              <w:t>Never</w:t>
            </w:r>
          </w:p>
        </w:tc>
        <w:tc>
          <w:tcPr>
            <w:tcW w:w="905" w:type="dxa"/>
            <w:tcBorders>
              <w:left w:val="nil"/>
            </w:tcBorders>
          </w:tcPr>
          <w:p w14:paraId="66AEDB49" w14:textId="56E69D3E" w:rsidR="00126939" w:rsidRPr="00991A8A" w:rsidRDefault="00126939" w:rsidP="00126939">
            <w:pPr>
              <w:pStyle w:val="TableTextRight"/>
            </w:pPr>
            <w:r w:rsidRPr="00991A8A">
              <w:t>66.1</w:t>
            </w:r>
          </w:p>
        </w:tc>
      </w:tr>
    </w:tbl>
    <w:p w14:paraId="48A142AE" w14:textId="77777777" w:rsidR="00126939" w:rsidRDefault="00126939" w:rsidP="00126939">
      <w:pPr>
        <w:pStyle w:val="ChartorTableNote"/>
      </w:pPr>
      <w:r>
        <w:t>Source: Parent survey</w:t>
      </w:r>
    </w:p>
    <w:p w14:paraId="114C887A" w14:textId="6D87EAF2" w:rsidR="00126939" w:rsidRDefault="00126939" w:rsidP="00126939">
      <w:pPr>
        <w:pStyle w:val="ChartorTableNote"/>
      </w:pPr>
      <w:r>
        <w:t xml:space="preserve">N = 319. Question: Since joining </w:t>
      </w:r>
      <w:r w:rsidRPr="00126939">
        <w:t>HIPPY</w:t>
      </w:r>
      <w:r>
        <w:t>, how often do you do the following? Response options: Always; Most of the time; Often; Sometimes; Rarely; Never</w:t>
      </w:r>
    </w:p>
    <w:p w14:paraId="332DDE19" w14:textId="77777777" w:rsidR="00126939" w:rsidRPr="00126939" w:rsidRDefault="00126939" w:rsidP="00126939">
      <w:pPr>
        <w:pStyle w:val="Linerule"/>
        <w:keepNext w:val="0"/>
        <w:keepLines w:val="0"/>
        <w:spacing w:after="0"/>
      </w:pPr>
    </w:p>
    <w:p w14:paraId="18F584E5" w14:textId="60219202" w:rsidR="00D94DB2" w:rsidRPr="00791D3B" w:rsidRDefault="00D94DB2" w:rsidP="00960675">
      <w:pPr>
        <w:pStyle w:val="TableMainHeading"/>
      </w:pPr>
      <w:bookmarkStart w:id="240" w:name="_Ref212028254"/>
      <w:bookmarkStart w:id="241" w:name="_Toc211154891"/>
      <w:r w:rsidRPr="00791D3B">
        <w:t xml:space="preserve">Table </w:t>
      </w:r>
      <w:fldSimple w:instr=" SEQ Table \* ARABIC ">
        <w:r w:rsidR="00FE1CB5">
          <w:rPr>
            <w:noProof/>
          </w:rPr>
          <w:t>1</w:t>
        </w:r>
        <w:r w:rsidR="00F65E84">
          <w:rPr>
            <w:noProof/>
          </w:rPr>
          <w:t>4</w:t>
        </w:r>
      </w:fldSimple>
      <w:bookmarkEnd w:id="240"/>
      <w:r w:rsidRPr="00791D3B">
        <w:t xml:space="preserve">: </w:t>
      </w:r>
      <w:r w:rsidR="00960675">
        <w:tab/>
      </w:r>
      <w:r w:rsidRPr="00791D3B">
        <w:t>Parent</w:t>
      </w:r>
      <w:r w:rsidR="00991A8A">
        <w:t>’</w:t>
      </w:r>
      <w:r w:rsidRPr="00791D3B">
        <w:t>s ratings of the impact of HIPPY on positive home</w:t>
      </w:r>
      <w:r w:rsidR="00991A8A">
        <w:noBreakHyphen/>
      </w:r>
      <w:r w:rsidRPr="00791D3B">
        <w:t>learning environment behaviours</w:t>
      </w:r>
      <w:bookmarkEnd w:id="241"/>
    </w:p>
    <w:tbl>
      <w:tblPr>
        <w:tblW w:w="5000" w:type="pct"/>
        <w:tblLook w:val="04A0" w:firstRow="1" w:lastRow="0" w:firstColumn="1" w:lastColumn="0" w:noHBand="0" w:noVBand="1"/>
      </w:tblPr>
      <w:tblGrid>
        <w:gridCol w:w="6526"/>
        <w:gridCol w:w="1554"/>
        <w:gridCol w:w="992"/>
      </w:tblGrid>
      <w:tr w:rsidR="00A934A3" w:rsidRPr="00991A8A" w14:paraId="4538903B" w14:textId="77777777" w:rsidTr="00126939">
        <w:tc>
          <w:tcPr>
            <w:tcW w:w="6526" w:type="dxa"/>
            <w:tcBorders>
              <w:right w:val="single" w:sz="4" w:space="0" w:color="D2E1F9"/>
            </w:tcBorders>
            <w:shd w:val="clear" w:color="auto" w:fill="E8F0FC" w:themeFill="accent5" w:themeFillTint="33"/>
          </w:tcPr>
          <w:p w14:paraId="1DF810CC" w14:textId="11C46113" w:rsidR="00D94DB2" w:rsidRPr="00991A8A" w:rsidRDefault="00D94DB2" w:rsidP="00960675">
            <w:pPr>
              <w:pStyle w:val="TableColumnHeadingLeft"/>
              <w:spacing w:before="80" w:after="80"/>
            </w:pPr>
            <w:r w:rsidRPr="00991A8A">
              <w:t>Question</w:t>
            </w:r>
            <w:r w:rsidR="009E61A0">
              <w:t xml:space="preserve">: </w:t>
            </w:r>
            <w:r w:rsidR="009E61A0" w:rsidRPr="00791D3B">
              <w:t xml:space="preserve">To </w:t>
            </w:r>
            <w:r w:rsidR="009E61A0" w:rsidRPr="005B14F5">
              <w:t>what</w:t>
            </w:r>
            <w:r w:rsidR="009E61A0" w:rsidRPr="00791D3B">
              <w:t xml:space="preserve"> extent do you think HIPPY has influenced</w:t>
            </w:r>
            <w:r w:rsidR="009E61A0">
              <w:t>:</w:t>
            </w:r>
          </w:p>
        </w:tc>
        <w:tc>
          <w:tcPr>
            <w:tcW w:w="1554" w:type="dxa"/>
            <w:tcBorders>
              <w:left w:val="single" w:sz="4" w:space="0" w:color="D2E1F9"/>
              <w:right w:val="single" w:sz="4" w:space="0" w:color="D2E1F9"/>
            </w:tcBorders>
            <w:shd w:val="clear" w:color="auto" w:fill="D2E1F9" w:themeFill="accent5" w:themeFillTint="66"/>
          </w:tcPr>
          <w:p w14:paraId="50A92026" w14:textId="77777777" w:rsidR="00D94DB2" w:rsidRPr="00991A8A" w:rsidRDefault="00D94DB2" w:rsidP="00960675">
            <w:pPr>
              <w:pStyle w:val="TableColumnHeadingLeft"/>
              <w:spacing w:before="80" w:after="80"/>
            </w:pPr>
            <w:r w:rsidRPr="00991A8A">
              <w:t>Response</w:t>
            </w:r>
          </w:p>
        </w:tc>
        <w:tc>
          <w:tcPr>
            <w:tcW w:w="992" w:type="dxa"/>
            <w:tcBorders>
              <w:left w:val="single" w:sz="4" w:space="0" w:color="D2E1F9"/>
            </w:tcBorders>
            <w:shd w:val="clear" w:color="auto" w:fill="E8F0FC" w:themeFill="accent5" w:themeFillTint="33"/>
          </w:tcPr>
          <w:p w14:paraId="03433AEF" w14:textId="6A3F5340" w:rsidR="00D94DB2" w:rsidRPr="00126939" w:rsidRDefault="00D94DB2" w:rsidP="00960675">
            <w:pPr>
              <w:pStyle w:val="TableColumnHeadingRight"/>
              <w:spacing w:before="80" w:after="80"/>
              <w:rPr>
                <w:spacing w:val="-2"/>
              </w:rPr>
            </w:pPr>
            <w:r w:rsidRPr="00126939">
              <w:rPr>
                <w:spacing w:val="-2"/>
              </w:rPr>
              <w:t>Per</w:t>
            </w:r>
            <w:r w:rsidR="00D858E9">
              <w:rPr>
                <w:spacing w:val="-2"/>
              </w:rPr>
              <w:t xml:space="preserve"> </w:t>
            </w:r>
            <w:r w:rsidRPr="00126939">
              <w:rPr>
                <w:spacing w:val="-2"/>
              </w:rPr>
              <w:t>cent</w:t>
            </w:r>
          </w:p>
        </w:tc>
      </w:tr>
      <w:tr w:rsidR="00A934A3" w:rsidRPr="00991A8A" w14:paraId="35ACD61B" w14:textId="77777777" w:rsidTr="00126939">
        <w:tc>
          <w:tcPr>
            <w:tcW w:w="6526" w:type="dxa"/>
            <w:tcBorders>
              <w:bottom w:val="single" w:sz="4" w:space="0" w:color="D2E1F9"/>
              <w:right w:val="single" w:sz="4" w:space="0" w:color="D2E1F9"/>
            </w:tcBorders>
          </w:tcPr>
          <w:p w14:paraId="26020420" w14:textId="45896A9D" w:rsidR="00FB6431" w:rsidRPr="00991A8A" w:rsidRDefault="00FB6431" w:rsidP="00960675">
            <w:pPr>
              <w:pStyle w:val="TableTextLeft"/>
            </w:pPr>
            <w:r w:rsidRPr="00991A8A">
              <w:t>How you interact with your child during learning activities?</w:t>
            </w:r>
          </w:p>
        </w:tc>
        <w:tc>
          <w:tcPr>
            <w:tcW w:w="1554" w:type="dxa"/>
            <w:tcBorders>
              <w:left w:val="single" w:sz="4" w:space="0" w:color="D2E1F9"/>
              <w:bottom w:val="single" w:sz="4" w:space="0" w:color="D2E1F9"/>
              <w:right w:val="single" w:sz="4" w:space="0" w:color="D2E1F9"/>
            </w:tcBorders>
            <w:shd w:val="clear" w:color="auto" w:fill="E8F0FC" w:themeFill="accent5" w:themeFillTint="33"/>
          </w:tcPr>
          <w:p w14:paraId="3664FE31" w14:textId="77777777" w:rsidR="00FB6431" w:rsidRPr="00126939" w:rsidRDefault="00FB6431" w:rsidP="00960675">
            <w:pPr>
              <w:pStyle w:val="TableTextLeft"/>
              <w:rPr>
                <w:spacing w:val="-2"/>
              </w:rPr>
            </w:pPr>
            <w:r w:rsidRPr="00126939">
              <w:rPr>
                <w:spacing w:val="-2"/>
              </w:rPr>
              <w:t>Positive impact</w:t>
            </w:r>
          </w:p>
        </w:tc>
        <w:tc>
          <w:tcPr>
            <w:tcW w:w="992" w:type="dxa"/>
            <w:tcBorders>
              <w:left w:val="single" w:sz="4" w:space="0" w:color="D2E1F9"/>
              <w:bottom w:val="single" w:sz="4" w:space="0" w:color="D2E1F9"/>
            </w:tcBorders>
          </w:tcPr>
          <w:p w14:paraId="5B786AFA" w14:textId="4448A040" w:rsidR="00FB6431" w:rsidRPr="00991A8A" w:rsidRDefault="00FB6431" w:rsidP="00F27D16">
            <w:pPr>
              <w:pStyle w:val="TableTextRight"/>
            </w:pPr>
            <w:r w:rsidRPr="00991A8A">
              <w:t>93.1</w:t>
            </w:r>
          </w:p>
        </w:tc>
      </w:tr>
      <w:tr w:rsidR="00126939" w:rsidRPr="00991A8A" w14:paraId="2DB4FCA5" w14:textId="77777777" w:rsidTr="00126939">
        <w:tc>
          <w:tcPr>
            <w:tcW w:w="6526" w:type="dxa"/>
            <w:tcBorders>
              <w:top w:val="single" w:sz="4" w:space="0" w:color="D2E1F9"/>
              <w:bottom w:val="single" w:sz="4" w:space="0" w:color="D2E1F9"/>
              <w:right w:val="single" w:sz="4" w:space="0" w:color="D2E1F9"/>
            </w:tcBorders>
          </w:tcPr>
          <w:p w14:paraId="429EA91E" w14:textId="17C5069A" w:rsidR="00126939" w:rsidRPr="00991A8A" w:rsidRDefault="00126939" w:rsidP="00126939">
            <w:pPr>
              <w:pStyle w:val="TableTextLeft"/>
            </w:pPr>
            <w:r w:rsidRPr="00991A8A">
              <w:t>How you interact with your child during learning activities?</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5BCABF89"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0C22CA3B" w14:textId="31387FC8" w:rsidR="00126939" w:rsidRPr="00991A8A" w:rsidRDefault="00126939" w:rsidP="00126939">
            <w:pPr>
              <w:pStyle w:val="TableTextRight"/>
            </w:pPr>
            <w:r w:rsidRPr="00991A8A">
              <w:t>6.3</w:t>
            </w:r>
          </w:p>
        </w:tc>
      </w:tr>
      <w:tr w:rsidR="00126939" w:rsidRPr="00991A8A" w14:paraId="15EC236A" w14:textId="77777777" w:rsidTr="00126939">
        <w:tc>
          <w:tcPr>
            <w:tcW w:w="6526" w:type="dxa"/>
            <w:tcBorders>
              <w:top w:val="single" w:sz="4" w:space="0" w:color="D2E1F9"/>
              <w:bottom w:val="single" w:sz="8" w:space="0" w:color="5D779D" w:themeColor="accent3"/>
              <w:right w:val="single" w:sz="4" w:space="0" w:color="D2E1F9"/>
            </w:tcBorders>
          </w:tcPr>
          <w:p w14:paraId="134D1D29" w14:textId="7C9AFA37" w:rsidR="00126939" w:rsidRPr="00991A8A" w:rsidRDefault="00126939" w:rsidP="00126939">
            <w:pPr>
              <w:pStyle w:val="TableTextLeft"/>
            </w:pPr>
            <w:r w:rsidRPr="00991A8A">
              <w:t>How you interact with your child during learning activities?</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106471DC"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bottom w:val="single" w:sz="8" w:space="0" w:color="5D779D" w:themeColor="accent3"/>
            </w:tcBorders>
          </w:tcPr>
          <w:p w14:paraId="7870AEBB" w14:textId="5F8AEEE6" w:rsidR="00126939" w:rsidRPr="00991A8A" w:rsidRDefault="00126939" w:rsidP="00126939">
            <w:pPr>
              <w:pStyle w:val="TableTextRight"/>
            </w:pPr>
            <w:r w:rsidRPr="00991A8A">
              <w:t>0.6</w:t>
            </w:r>
          </w:p>
        </w:tc>
      </w:tr>
      <w:tr w:rsidR="00126939" w:rsidRPr="00991A8A" w14:paraId="683A2CB4" w14:textId="77777777" w:rsidTr="00126939">
        <w:tc>
          <w:tcPr>
            <w:tcW w:w="6526" w:type="dxa"/>
            <w:tcBorders>
              <w:top w:val="single" w:sz="8" w:space="0" w:color="5D779D" w:themeColor="accent3"/>
              <w:bottom w:val="single" w:sz="4" w:space="0" w:color="D2E1F9"/>
              <w:right w:val="single" w:sz="4" w:space="0" w:color="D2E1F9"/>
            </w:tcBorders>
          </w:tcPr>
          <w:p w14:paraId="1F174724" w14:textId="6A0D0F6C" w:rsidR="00126939" w:rsidRPr="00991A8A" w:rsidRDefault="00126939" w:rsidP="00126939">
            <w:pPr>
              <w:pStyle w:val="TableTextLeft"/>
            </w:pPr>
            <w:r w:rsidRPr="00991A8A">
              <w:t>How you show your support to your child during a learning activity?</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5B10FB4E" w14:textId="3B5B27B4"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3585C743" w14:textId="6FFBE630" w:rsidR="00126939" w:rsidRPr="00991A8A" w:rsidRDefault="00126939" w:rsidP="00126939">
            <w:pPr>
              <w:pStyle w:val="TableTextRight"/>
            </w:pPr>
            <w:r w:rsidRPr="00991A8A">
              <w:t>93.4</w:t>
            </w:r>
          </w:p>
        </w:tc>
      </w:tr>
      <w:tr w:rsidR="00126939" w:rsidRPr="00991A8A" w14:paraId="12D49215" w14:textId="77777777" w:rsidTr="00126939">
        <w:tc>
          <w:tcPr>
            <w:tcW w:w="6526" w:type="dxa"/>
            <w:tcBorders>
              <w:top w:val="single" w:sz="4" w:space="0" w:color="D2E1F9"/>
              <w:bottom w:val="single" w:sz="4" w:space="0" w:color="D2E1F9"/>
              <w:right w:val="single" w:sz="4" w:space="0" w:color="D2E1F9"/>
            </w:tcBorders>
          </w:tcPr>
          <w:p w14:paraId="1AD1EDA7" w14:textId="7C93C00F" w:rsidR="00126939" w:rsidRPr="00991A8A" w:rsidRDefault="00126939" w:rsidP="00126939">
            <w:pPr>
              <w:pStyle w:val="TableTextLeft"/>
            </w:pPr>
            <w:r w:rsidRPr="00991A8A">
              <w:t>How you show your support to your child during a learning activity?</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0296E79A"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723FC0CE" w14:textId="2DBAAA36" w:rsidR="00126939" w:rsidRPr="00991A8A" w:rsidRDefault="00126939" w:rsidP="00126939">
            <w:pPr>
              <w:pStyle w:val="TableTextRight"/>
            </w:pPr>
            <w:r w:rsidRPr="00991A8A">
              <w:t>5.3</w:t>
            </w:r>
          </w:p>
        </w:tc>
      </w:tr>
      <w:tr w:rsidR="00126939" w:rsidRPr="00991A8A" w14:paraId="5F461F8D" w14:textId="77777777" w:rsidTr="00126939">
        <w:tc>
          <w:tcPr>
            <w:tcW w:w="6526" w:type="dxa"/>
            <w:tcBorders>
              <w:top w:val="single" w:sz="4" w:space="0" w:color="D2E1F9"/>
              <w:bottom w:val="single" w:sz="8" w:space="0" w:color="5D779D" w:themeColor="accent3"/>
              <w:right w:val="single" w:sz="4" w:space="0" w:color="D2E1F9"/>
            </w:tcBorders>
          </w:tcPr>
          <w:p w14:paraId="7FF4E1C1" w14:textId="4B3BE739" w:rsidR="00126939" w:rsidRPr="00991A8A" w:rsidRDefault="00126939" w:rsidP="00126939">
            <w:pPr>
              <w:pStyle w:val="TableTextLeft"/>
            </w:pPr>
            <w:r w:rsidRPr="00991A8A">
              <w:t>How you show your support to your child during a learning activity?</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708596CE"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bottom w:val="single" w:sz="8" w:space="0" w:color="5D779D" w:themeColor="accent3"/>
            </w:tcBorders>
          </w:tcPr>
          <w:p w14:paraId="4FF75A0A" w14:textId="6D20AD4F" w:rsidR="00126939" w:rsidRPr="00991A8A" w:rsidRDefault="00126939" w:rsidP="00126939">
            <w:pPr>
              <w:pStyle w:val="TableTextRight"/>
            </w:pPr>
            <w:r w:rsidRPr="00991A8A">
              <w:t>1.2</w:t>
            </w:r>
          </w:p>
        </w:tc>
      </w:tr>
      <w:tr w:rsidR="00126939" w:rsidRPr="00991A8A" w14:paraId="0B22D261" w14:textId="77777777" w:rsidTr="00126939">
        <w:tc>
          <w:tcPr>
            <w:tcW w:w="6526" w:type="dxa"/>
            <w:tcBorders>
              <w:top w:val="single" w:sz="8" w:space="0" w:color="5D779D" w:themeColor="accent3"/>
              <w:bottom w:val="single" w:sz="4" w:space="0" w:color="D2E1F9"/>
              <w:right w:val="single" w:sz="4" w:space="0" w:color="D2E1F9"/>
            </w:tcBorders>
          </w:tcPr>
          <w:p w14:paraId="20354FF9" w14:textId="5A60B2B4" w:rsidR="00126939" w:rsidRPr="00991A8A" w:rsidRDefault="00126939" w:rsidP="00126939">
            <w:pPr>
              <w:pStyle w:val="TableTextLeft"/>
            </w:pPr>
            <w:r w:rsidRPr="00991A8A">
              <w:t>How you encourage the child during a learning activity?</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3849BE94" w14:textId="61B4E58F"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0020F34F" w14:textId="19A5ABC8" w:rsidR="00126939" w:rsidRPr="00991A8A" w:rsidRDefault="00126939" w:rsidP="00126939">
            <w:pPr>
              <w:pStyle w:val="TableTextRight"/>
            </w:pPr>
            <w:r w:rsidRPr="00991A8A">
              <w:t>93.1</w:t>
            </w:r>
          </w:p>
        </w:tc>
      </w:tr>
      <w:tr w:rsidR="00126939" w:rsidRPr="00991A8A" w14:paraId="3F1D2F29" w14:textId="77777777" w:rsidTr="00126939">
        <w:tc>
          <w:tcPr>
            <w:tcW w:w="6526" w:type="dxa"/>
            <w:tcBorders>
              <w:top w:val="single" w:sz="4" w:space="0" w:color="D2E1F9"/>
              <w:bottom w:val="single" w:sz="4" w:space="0" w:color="D2E1F9"/>
              <w:right w:val="single" w:sz="4" w:space="0" w:color="D2E1F9"/>
            </w:tcBorders>
          </w:tcPr>
          <w:p w14:paraId="51ED7AF3" w14:textId="36B77885" w:rsidR="00126939" w:rsidRPr="00991A8A" w:rsidRDefault="00126939" w:rsidP="00126939">
            <w:pPr>
              <w:pStyle w:val="TableTextLeft"/>
            </w:pPr>
            <w:r w:rsidRPr="00991A8A">
              <w:t>How you encourage the child during a learning activity?</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1E92AED6"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7C4A07E1" w14:textId="03BBE9B5" w:rsidR="00126939" w:rsidRPr="00991A8A" w:rsidRDefault="00126939" w:rsidP="00126939">
            <w:pPr>
              <w:pStyle w:val="TableTextRight"/>
            </w:pPr>
            <w:r w:rsidRPr="00991A8A">
              <w:t>5.3</w:t>
            </w:r>
          </w:p>
        </w:tc>
      </w:tr>
      <w:tr w:rsidR="00126939" w:rsidRPr="00991A8A" w14:paraId="09352351" w14:textId="77777777" w:rsidTr="00126939">
        <w:tc>
          <w:tcPr>
            <w:tcW w:w="6526" w:type="dxa"/>
            <w:tcBorders>
              <w:top w:val="single" w:sz="4" w:space="0" w:color="D2E1F9"/>
              <w:bottom w:val="single" w:sz="8" w:space="0" w:color="5D779D" w:themeColor="accent3"/>
              <w:right w:val="single" w:sz="4" w:space="0" w:color="D2E1F9"/>
            </w:tcBorders>
          </w:tcPr>
          <w:p w14:paraId="5DA70B70" w14:textId="379756F1" w:rsidR="00126939" w:rsidRPr="00991A8A" w:rsidRDefault="00126939" w:rsidP="00126939">
            <w:pPr>
              <w:pStyle w:val="TableTextLeft"/>
            </w:pPr>
            <w:r w:rsidRPr="00991A8A">
              <w:t>How you encourage the child during a learning activity?</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6C6EB5D4" w14:textId="77777777" w:rsidR="00126939" w:rsidRPr="00126939" w:rsidRDefault="00126939" w:rsidP="00126939">
            <w:pPr>
              <w:pStyle w:val="TableTextLeft"/>
              <w:rPr>
                <w:spacing w:val="-2"/>
              </w:rPr>
            </w:pPr>
            <w:r w:rsidRPr="00126939">
              <w:rPr>
                <w:spacing w:val="-2"/>
              </w:rPr>
              <w:t>Negative impact</w:t>
            </w:r>
          </w:p>
        </w:tc>
        <w:tc>
          <w:tcPr>
            <w:tcW w:w="992" w:type="dxa"/>
            <w:tcBorders>
              <w:top w:val="single" w:sz="4" w:space="0" w:color="D2E1F9"/>
              <w:left w:val="single" w:sz="4" w:space="0" w:color="D2E1F9"/>
              <w:bottom w:val="single" w:sz="8" w:space="0" w:color="5D779D" w:themeColor="accent3"/>
            </w:tcBorders>
          </w:tcPr>
          <w:p w14:paraId="6E4286AA" w14:textId="5B017442" w:rsidR="00126939" w:rsidRPr="00991A8A" w:rsidRDefault="00126939" w:rsidP="00126939">
            <w:pPr>
              <w:pStyle w:val="TableTextRight"/>
            </w:pPr>
            <w:r w:rsidRPr="00991A8A">
              <w:t>1.5</w:t>
            </w:r>
          </w:p>
        </w:tc>
      </w:tr>
      <w:tr w:rsidR="00126939" w:rsidRPr="00991A8A" w14:paraId="79E60FDB" w14:textId="77777777" w:rsidTr="00126939">
        <w:tc>
          <w:tcPr>
            <w:tcW w:w="6526" w:type="dxa"/>
            <w:tcBorders>
              <w:top w:val="single" w:sz="8" w:space="0" w:color="5D779D" w:themeColor="accent3"/>
              <w:bottom w:val="single" w:sz="4" w:space="0" w:color="D2E1F9"/>
              <w:right w:val="single" w:sz="4" w:space="0" w:color="D2E1F9"/>
            </w:tcBorders>
          </w:tcPr>
          <w:p w14:paraId="5698A222" w14:textId="7B506A08" w:rsidR="00126939" w:rsidRPr="00126939" w:rsidRDefault="00126939" w:rsidP="00126939">
            <w:pPr>
              <w:pStyle w:val="TableTextLeft"/>
              <w:rPr>
                <w:spacing w:val="-2"/>
              </w:rPr>
            </w:pPr>
            <w:r w:rsidRPr="00126939">
              <w:rPr>
                <w:spacing w:val="-2"/>
              </w:rPr>
              <w:t>How you manage your own reactions to your child’s behaviour during a learning activity</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3890C5AC" w14:textId="3672AE5F"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24FC30BA" w14:textId="61D5E7F5" w:rsidR="00126939" w:rsidRPr="00991A8A" w:rsidRDefault="00126939" w:rsidP="00126939">
            <w:pPr>
              <w:pStyle w:val="TableTextRight"/>
            </w:pPr>
            <w:r w:rsidRPr="00991A8A">
              <w:t>85.0</w:t>
            </w:r>
          </w:p>
        </w:tc>
      </w:tr>
      <w:tr w:rsidR="00126939" w:rsidRPr="00991A8A" w14:paraId="138CE57D" w14:textId="77777777" w:rsidTr="00126939">
        <w:tc>
          <w:tcPr>
            <w:tcW w:w="6526" w:type="dxa"/>
            <w:tcBorders>
              <w:top w:val="single" w:sz="4" w:space="0" w:color="D2E1F9"/>
              <w:bottom w:val="single" w:sz="4" w:space="0" w:color="D2E1F9"/>
              <w:right w:val="single" w:sz="4" w:space="0" w:color="D2E1F9"/>
            </w:tcBorders>
          </w:tcPr>
          <w:p w14:paraId="09FB3EEC" w14:textId="479FCB93" w:rsidR="00126939" w:rsidRPr="00991A8A" w:rsidRDefault="00126939" w:rsidP="00126939">
            <w:pPr>
              <w:pStyle w:val="TableTextLeft"/>
            </w:pPr>
            <w:r w:rsidRPr="00126939">
              <w:rPr>
                <w:spacing w:val="-2"/>
              </w:rPr>
              <w:t>How you manage your own reactions to your child’s behaviour during a learning activity</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06A988AE"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30ED1D61" w14:textId="663095FE" w:rsidR="00126939" w:rsidRPr="00991A8A" w:rsidRDefault="00126939" w:rsidP="00126939">
            <w:pPr>
              <w:pStyle w:val="TableTextRight"/>
            </w:pPr>
            <w:r w:rsidRPr="00991A8A">
              <w:t>13.8</w:t>
            </w:r>
          </w:p>
        </w:tc>
      </w:tr>
      <w:tr w:rsidR="00126939" w:rsidRPr="00991A8A" w14:paraId="6E930E8D" w14:textId="77777777" w:rsidTr="00126939">
        <w:tc>
          <w:tcPr>
            <w:tcW w:w="6526" w:type="dxa"/>
            <w:tcBorders>
              <w:top w:val="single" w:sz="4" w:space="0" w:color="D2E1F9"/>
              <w:bottom w:val="single" w:sz="8" w:space="0" w:color="5D779D" w:themeColor="accent3"/>
              <w:right w:val="single" w:sz="4" w:space="0" w:color="D2E1F9"/>
            </w:tcBorders>
          </w:tcPr>
          <w:p w14:paraId="1F4C9852" w14:textId="5851A676" w:rsidR="00126939" w:rsidRPr="00991A8A" w:rsidRDefault="00126939" w:rsidP="00126939">
            <w:pPr>
              <w:pStyle w:val="TableTextLeft"/>
            </w:pPr>
            <w:r w:rsidRPr="00126939">
              <w:rPr>
                <w:spacing w:val="-2"/>
              </w:rPr>
              <w:t>How you manage your own reactions to your child’s behaviour during a learning activity</w:t>
            </w:r>
          </w:p>
        </w:tc>
        <w:tc>
          <w:tcPr>
            <w:tcW w:w="1554" w:type="dxa"/>
            <w:tcBorders>
              <w:top w:val="single" w:sz="4" w:space="0" w:color="D2E1F9"/>
              <w:left w:val="single" w:sz="4" w:space="0" w:color="D2E1F9"/>
              <w:bottom w:val="single" w:sz="8" w:space="0" w:color="5D779D" w:themeColor="accent3"/>
              <w:right w:val="single" w:sz="4" w:space="0" w:color="D2E1F9"/>
            </w:tcBorders>
            <w:shd w:val="clear" w:color="auto" w:fill="E8F0FC" w:themeFill="accent5" w:themeFillTint="33"/>
          </w:tcPr>
          <w:p w14:paraId="587C4633"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bottom w:val="single" w:sz="8" w:space="0" w:color="5D779D" w:themeColor="accent3"/>
            </w:tcBorders>
          </w:tcPr>
          <w:p w14:paraId="329DE626" w14:textId="70F71201" w:rsidR="00126939" w:rsidRPr="00991A8A" w:rsidRDefault="00126939" w:rsidP="00126939">
            <w:pPr>
              <w:pStyle w:val="TableTextRight"/>
            </w:pPr>
            <w:r w:rsidRPr="00991A8A">
              <w:t>1.2</w:t>
            </w:r>
          </w:p>
        </w:tc>
      </w:tr>
      <w:tr w:rsidR="00126939" w:rsidRPr="00991A8A" w14:paraId="1C6DF294" w14:textId="77777777" w:rsidTr="00126939">
        <w:tc>
          <w:tcPr>
            <w:tcW w:w="6526" w:type="dxa"/>
            <w:tcBorders>
              <w:top w:val="single" w:sz="8" w:space="0" w:color="5D779D" w:themeColor="accent3"/>
              <w:bottom w:val="single" w:sz="4" w:space="0" w:color="D2E1F9"/>
              <w:right w:val="single" w:sz="4" w:space="0" w:color="D2E1F9"/>
            </w:tcBorders>
          </w:tcPr>
          <w:p w14:paraId="1AA233C2" w14:textId="44A963A0" w:rsidR="00126939" w:rsidRPr="00991A8A" w:rsidRDefault="00126939" w:rsidP="00126939">
            <w:pPr>
              <w:pStyle w:val="TableTextLeft"/>
            </w:pPr>
            <w:r w:rsidRPr="00991A8A">
              <w:t>How you show love or warmth to your child?</w:t>
            </w:r>
          </w:p>
        </w:tc>
        <w:tc>
          <w:tcPr>
            <w:tcW w:w="1554" w:type="dxa"/>
            <w:tcBorders>
              <w:top w:val="single" w:sz="8" w:space="0" w:color="5D779D" w:themeColor="accent3"/>
              <w:left w:val="single" w:sz="4" w:space="0" w:color="D2E1F9"/>
              <w:bottom w:val="single" w:sz="4" w:space="0" w:color="D2E1F9"/>
              <w:right w:val="single" w:sz="4" w:space="0" w:color="D2E1F9"/>
            </w:tcBorders>
            <w:shd w:val="clear" w:color="auto" w:fill="E8F0FC" w:themeFill="accent5" w:themeFillTint="33"/>
          </w:tcPr>
          <w:p w14:paraId="5BA848C1" w14:textId="3BBBB783" w:rsidR="00126939" w:rsidRPr="00991A8A" w:rsidRDefault="00126939" w:rsidP="00126939">
            <w:pPr>
              <w:pStyle w:val="TableTextLeft"/>
            </w:pPr>
            <w:r w:rsidRPr="00126939">
              <w:rPr>
                <w:spacing w:val="-2"/>
              </w:rPr>
              <w:t>Positive impact</w:t>
            </w:r>
          </w:p>
        </w:tc>
        <w:tc>
          <w:tcPr>
            <w:tcW w:w="992" w:type="dxa"/>
            <w:tcBorders>
              <w:top w:val="single" w:sz="8" w:space="0" w:color="5D779D" w:themeColor="accent3"/>
              <w:left w:val="single" w:sz="4" w:space="0" w:color="D2E1F9"/>
              <w:bottom w:val="single" w:sz="4" w:space="0" w:color="D2E1F9"/>
            </w:tcBorders>
          </w:tcPr>
          <w:p w14:paraId="61FC058E" w14:textId="517A9D4F" w:rsidR="00126939" w:rsidRPr="00991A8A" w:rsidRDefault="00126939" w:rsidP="00126939">
            <w:pPr>
              <w:pStyle w:val="TableTextRight"/>
            </w:pPr>
            <w:r w:rsidRPr="00991A8A">
              <w:t>79.0</w:t>
            </w:r>
          </w:p>
        </w:tc>
      </w:tr>
      <w:tr w:rsidR="00126939" w:rsidRPr="00991A8A" w14:paraId="5C02C36C" w14:textId="77777777" w:rsidTr="00126939">
        <w:tc>
          <w:tcPr>
            <w:tcW w:w="6526" w:type="dxa"/>
            <w:tcBorders>
              <w:top w:val="single" w:sz="4" w:space="0" w:color="D2E1F9"/>
              <w:bottom w:val="single" w:sz="4" w:space="0" w:color="D2E1F9"/>
              <w:right w:val="single" w:sz="4" w:space="0" w:color="D2E1F9"/>
            </w:tcBorders>
          </w:tcPr>
          <w:p w14:paraId="40FFD103" w14:textId="49E4B9C9" w:rsidR="00126939" w:rsidRPr="00991A8A" w:rsidRDefault="00126939" w:rsidP="00126939">
            <w:pPr>
              <w:pStyle w:val="TableTextLeft"/>
            </w:pPr>
            <w:r w:rsidRPr="00991A8A">
              <w:t>How you show love or warmth to your child?</w:t>
            </w:r>
          </w:p>
        </w:tc>
        <w:tc>
          <w:tcPr>
            <w:tcW w:w="1554" w:type="dxa"/>
            <w:tcBorders>
              <w:top w:val="single" w:sz="4" w:space="0" w:color="D2E1F9"/>
              <w:left w:val="single" w:sz="4" w:space="0" w:color="D2E1F9"/>
              <w:bottom w:val="single" w:sz="4" w:space="0" w:color="D2E1F9"/>
              <w:right w:val="single" w:sz="4" w:space="0" w:color="D2E1F9"/>
            </w:tcBorders>
            <w:shd w:val="clear" w:color="auto" w:fill="E8F0FC" w:themeFill="accent5" w:themeFillTint="33"/>
          </w:tcPr>
          <w:p w14:paraId="3102313D" w14:textId="77777777" w:rsidR="00126939" w:rsidRPr="00991A8A" w:rsidRDefault="00126939" w:rsidP="00126939">
            <w:pPr>
              <w:pStyle w:val="TableTextLeft"/>
            </w:pPr>
            <w:r w:rsidRPr="00991A8A">
              <w:t>No impact</w:t>
            </w:r>
          </w:p>
        </w:tc>
        <w:tc>
          <w:tcPr>
            <w:tcW w:w="992" w:type="dxa"/>
            <w:tcBorders>
              <w:top w:val="single" w:sz="4" w:space="0" w:color="D2E1F9"/>
              <w:left w:val="single" w:sz="4" w:space="0" w:color="D2E1F9"/>
              <w:bottom w:val="single" w:sz="4" w:space="0" w:color="D2E1F9"/>
            </w:tcBorders>
          </w:tcPr>
          <w:p w14:paraId="3C27C023" w14:textId="67F1BDBB" w:rsidR="00126939" w:rsidRPr="00991A8A" w:rsidRDefault="00126939" w:rsidP="00126939">
            <w:pPr>
              <w:pStyle w:val="TableTextRight"/>
            </w:pPr>
            <w:r w:rsidRPr="00991A8A">
              <w:t>19.7</w:t>
            </w:r>
          </w:p>
        </w:tc>
      </w:tr>
      <w:tr w:rsidR="00126939" w:rsidRPr="00991A8A" w14:paraId="3F5DDE71" w14:textId="77777777" w:rsidTr="00126939">
        <w:tc>
          <w:tcPr>
            <w:tcW w:w="6526" w:type="dxa"/>
            <w:tcBorders>
              <w:top w:val="single" w:sz="4" w:space="0" w:color="D2E1F9"/>
              <w:right w:val="single" w:sz="4" w:space="0" w:color="D2E1F9"/>
            </w:tcBorders>
          </w:tcPr>
          <w:p w14:paraId="710FF5BA" w14:textId="66B83DBE" w:rsidR="00126939" w:rsidRPr="00991A8A" w:rsidRDefault="00126939" w:rsidP="00126939">
            <w:pPr>
              <w:pStyle w:val="TableTextLeft"/>
            </w:pPr>
            <w:r w:rsidRPr="00991A8A">
              <w:t>How you show love or warmth to your child?</w:t>
            </w:r>
          </w:p>
        </w:tc>
        <w:tc>
          <w:tcPr>
            <w:tcW w:w="1554" w:type="dxa"/>
            <w:tcBorders>
              <w:top w:val="single" w:sz="4" w:space="0" w:color="D2E1F9"/>
              <w:left w:val="single" w:sz="4" w:space="0" w:color="D2E1F9"/>
              <w:right w:val="single" w:sz="4" w:space="0" w:color="D2E1F9"/>
            </w:tcBorders>
            <w:shd w:val="clear" w:color="auto" w:fill="E8F0FC" w:themeFill="accent5" w:themeFillTint="33"/>
          </w:tcPr>
          <w:p w14:paraId="0C52C534" w14:textId="77777777" w:rsidR="00126939" w:rsidRPr="00991A8A" w:rsidRDefault="00126939" w:rsidP="00126939">
            <w:pPr>
              <w:pStyle w:val="TableTextLeft"/>
            </w:pPr>
            <w:r w:rsidRPr="00991A8A">
              <w:t>Negative impact</w:t>
            </w:r>
          </w:p>
        </w:tc>
        <w:tc>
          <w:tcPr>
            <w:tcW w:w="992" w:type="dxa"/>
            <w:tcBorders>
              <w:top w:val="single" w:sz="4" w:space="0" w:color="D2E1F9"/>
              <w:left w:val="single" w:sz="4" w:space="0" w:color="D2E1F9"/>
            </w:tcBorders>
          </w:tcPr>
          <w:p w14:paraId="5E640D44" w14:textId="4008AD90" w:rsidR="00126939" w:rsidRPr="00991A8A" w:rsidRDefault="00126939" w:rsidP="00126939">
            <w:pPr>
              <w:pStyle w:val="TableTextRight"/>
            </w:pPr>
            <w:r w:rsidRPr="00991A8A">
              <w:t>1.2</w:t>
            </w:r>
          </w:p>
        </w:tc>
      </w:tr>
    </w:tbl>
    <w:p w14:paraId="3D0B2F84" w14:textId="77777777" w:rsidR="00146CF4"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0F2B6EBE" w14:textId="084FC98C" w:rsidR="00D94DB2" w:rsidRDefault="00D94DB2" w:rsidP="005C68CD">
      <w:pPr>
        <w:pStyle w:val="ChartorTableNote"/>
      </w:pPr>
      <w:r w:rsidRPr="00791D3B">
        <w:t>N = 3</w:t>
      </w:r>
      <w:r w:rsidR="009161D4" w:rsidRPr="00791D3B">
        <w:t>19</w:t>
      </w:r>
      <w:r w:rsidR="006D4D95">
        <w:t>.</w:t>
      </w:r>
      <w:r w:rsidR="006D4D95" w:rsidRPr="006D4D95">
        <w:t xml:space="preserve"> Question: </w:t>
      </w:r>
      <w:r w:rsidR="006D4D95" w:rsidRPr="00791D3B">
        <w:t xml:space="preserve">To </w:t>
      </w:r>
      <w:r w:rsidR="006D4D95" w:rsidRPr="005B14F5">
        <w:t>what</w:t>
      </w:r>
      <w:r w:rsidR="006D4D95" w:rsidRPr="00791D3B">
        <w:t xml:space="preserve"> extent do you think HIPPY has influenced</w:t>
      </w:r>
      <w:r w:rsidR="006D4D95">
        <w:t xml:space="preserve"> these behaviours</w:t>
      </w:r>
      <w:r w:rsidR="006D4D95" w:rsidRPr="006D4D95">
        <w:t xml:space="preserve">? Response options: </w:t>
      </w:r>
      <w:r w:rsidR="006D4D95" w:rsidRPr="00991A8A">
        <w:t>Positive impact</w:t>
      </w:r>
      <w:r w:rsidR="006D4D95" w:rsidRPr="006D4D95">
        <w:t xml:space="preserve">; </w:t>
      </w:r>
      <w:r w:rsidR="006D4D95" w:rsidRPr="00991A8A">
        <w:t>No impact</w:t>
      </w:r>
      <w:r w:rsidR="006D4D95" w:rsidRPr="006D4D95">
        <w:t xml:space="preserve">; </w:t>
      </w:r>
      <w:r w:rsidR="006D4D95" w:rsidRPr="00991A8A">
        <w:t>Negative impact</w:t>
      </w:r>
    </w:p>
    <w:p w14:paraId="776A3810" w14:textId="77777777" w:rsidR="00146CF4" w:rsidRPr="00146CF4" w:rsidRDefault="00146CF4" w:rsidP="00146CF4">
      <w:pPr>
        <w:pStyle w:val="Linerule"/>
        <w:rPr>
          <w:highlight w:val="yellow"/>
        </w:rPr>
      </w:pPr>
    </w:p>
    <w:p w14:paraId="104432C3" w14:textId="34E859B5" w:rsidR="00D94DB2" w:rsidRPr="00791D3B" w:rsidRDefault="00D94DB2" w:rsidP="00126939">
      <w:r w:rsidRPr="00791D3B">
        <w:t>Responding parents consistently reported that HIPPY has had a very positive or positive impact on how they engage with their child during learning activities. For responding parents who have more experience in HIPPY, they also reported a more positive influence of HIPPY on the outcomes. The reported impact of HIPPY was the weakest for how parents show love or warmth to their child, with</w:t>
      </w:r>
      <w:r w:rsidR="00D5376B">
        <w:t> </w:t>
      </w:r>
      <w:r w:rsidRPr="00791D3B">
        <w:t>21</w:t>
      </w:r>
      <w:r w:rsidR="003C4A19">
        <w:t xml:space="preserve"> per cent</w:t>
      </w:r>
      <w:r w:rsidRPr="00791D3B">
        <w:t xml:space="preserve"> of parents indicating that HIPPY did not have any impact on this</w:t>
      </w:r>
      <w:r w:rsidR="00C44767" w:rsidRPr="00791D3B">
        <w:t xml:space="preserve"> (</w:t>
      </w:r>
      <w:r w:rsidR="00FE1CB5" w:rsidRPr="00791D3B">
        <w:t xml:space="preserve">Table </w:t>
      </w:r>
      <w:r w:rsidR="00FE1CB5">
        <w:rPr>
          <w:noProof/>
        </w:rPr>
        <w:t>1</w:t>
      </w:r>
      <w:r w:rsidR="00F65E84">
        <w:rPr>
          <w:noProof/>
        </w:rPr>
        <w:t>4</w:t>
      </w:r>
      <w:r w:rsidR="00C44767" w:rsidRPr="00791D3B">
        <w:t>)</w:t>
      </w:r>
      <w:r w:rsidR="003B6B6C">
        <w:t xml:space="preserve">. </w:t>
      </w:r>
    </w:p>
    <w:p w14:paraId="15ED32DE" w14:textId="77777777" w:rsidR="00960675" w:rsidRPr="00960675" w:rsidRDefault="00960675" w:rsidP="00960675">
      <w:bookmarkStart w:id="242" w:name="_Toc211154892"/>
      <w:r w:rsidRPr="00960675">
        <w:br w:type="page"/>
      </w:r>
    </w:p>
    <w:p w14:paraId="235C1E1C" w14:textId="12552935" w:rsidR="00D94DB2" w:rsidRPr="00791D3B" w:rsidRDefault="00D94DB2" w:rsidP="00D94DB2">
      <w:pPr>
        <w:pStyle w:val="Heading3"/>
      </w:pPr>
      <w:r w:rsidRPr="00791D3B">
        <w:t>Parents</w:t>
      </w:r>
      <w:r w:rsidR="00991A8A">
        <w:t>’</w:t>
      </w:r>
      <w:r w:rsidRPr="00791D3B">
        <w:t xml:space="preserve"> confidence as educators, and parenting skills</w:t>
      </w:r>
      <w:bookmarkEnd w:id="242"/>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1DA5E41A" w14:textId="77777777" w:rsidTr="00960675">
        <w:tc>
          <w:tcPr>
            <w:tcW w:w="9072" w:type="dxa"/>
            <w:shd w:val="clear" w:color="auto" w:fill="E8F0FC" w:themeFill="accent5" w:themeFillTint="33"/>
          </w:tcPr>
          <w:p w14:paraId="1FFBE5A6" w14:textId="0B96705B" w:rsidR="00D94DB2" w:rsidRPr="00991A8A" w:rsidRDefault="00D94DB2">
            <w:pPr>
              <w:rPr>
                <w:b/>
                <w:bCs/>
                <w:szCs w:val="22"/>
              </w:rPr>
            </w:pPr>
            <w:r w:rsidRPr="00991A8A">
              <w:rPr>
                <w:bCs/>
                <w:szCs w:val="22"/>
              </w:rPr>
              <w:t xml:space="preserve">Both sources of data indicate that HIPPY appears to positively impact </w:t>
            </w:r>
            <w:r w:rsidR="00334CDC" w:rsidRPr="00991A8A">
              <w:rPr>
                <w:bCs/>
                <w:szCs w:val="22"/>
              </w:rPr>
              <w:t>parents’</w:t>
            </w:r>
            <w:r w:rsidRPr="00991A8A">
              <w:rPr>
                <w:bCs/>
                <w:szCs w:val="22"/>
              </w:rPr>
              <w:t xml:space="preserve"> reported confidence across a range of measures. This includes undertaking learning activities with their child, being their child’s first teacher, and supporting their child’s learning. However, when asked about their perceived ability to teach their child in a range of ways, many parents rate their ability as ‘somewhere in the middle’ even following completion of HIPPY – suggesting that HIPPY is not a panacea to improve parental confidence, and/or that parents still feel their abilities are limited relative to other parents.</w:t>
            </w:r>
          </w:p>
        </w:tc>
      </w:tr>
    </w:tbl>
    <w:p w14:paraId="002C8846" w14:textId="701C4117" w:rsidR="00D94DB2" w:rsidRPr="00791D3B" w:rsidRDefault="00D94DB2" w:rsidP="00991A8A">
      <w:r w:rsidRPr="00791D3B">
        <w:t>Generally, responding parents</w:t>
      </w:r>
      <w:r w:rsidR="00991A8A">
        <w:t>’</w:t>
      </w:r>
      <w:r w:rsidRPr="00791D3B">
        <w:t xml:space="preserve"> self</w:t>
      </w:r>
      <w:r w:rsidR="00991A8A">
        <w:noBreakHyphen/>
      </w:r>
      <w:r w:rsidRPr="00791D3B">
        <w:t>reported confidence in undertaking learning activities with their child increased following graduation from HIPPY (</w:t>
      </w:r>
      <w:r w:rsidR="00FE1CB5" w:rsidRPr="00791D3B">
        <w:t xml:space="preserve">Figure </w:t>
      </w:r>
      <w:r w:rsidR="00FE1CB5">
        <w:rPr>
          <w:noProof/>
        </w:rPr>
        <w:t>19</w:t>
      </w:r>
      <w:r w:rsidRPr="00791D3B">
        <w:t>). Very few responding parents indicated that they currently felt not at all, slightly or somewhat confident engaging in learning activities with their child currently (Currently enrolled parents: 1</w:t>
      </w:r>
      <w:r w:rsidR="003C4A19">
        <w:t xml:space="preserve"> per cent</w:t>
      </w:r>
      <w:r w:rsidRPr="00791D3B">
        <w:t>; Graduated parents: 0</w:t>
      </w:r>
      <w:r w:rsidR="003C4A19">
        <w:t xml:space="preserve"> per cent</w:t>
      </w:r>
      <w:r w:rsidRPr="00791D3B">
        <w:t>).</w:t>
      </w:r>
    </w:p>
    <w:p w14:paraId="47749C34" w14:textId="06FFF693" w:rsidR="00D94DB2" w:rsidRPr="00791D3B" w:rsidRDefault="00D94DB2" w:rsidP="00146CF4">
      <w:pPr>
        <w:pStyle w:val="FigureMainHeading"/>
      </w:pPr>
      <w:bookmarkStart w:id="243" w:name="_Ref212028293"/>
      <w:bookmarkStart w:id="244" w:name="_Toc211154893"/>
      <w:r w:rsidRPr="00791D3B">
        <w:t xml:space="preserve">Figure </w:t>
      </w:r>
      <w:fldSimple w:instr=" SEQ Figure \* ARABIC ">
        <w:r w:rsidR="00FE1CB5">
          <w:rPr>
            <w:noProof/>
          </w:rPr>
          <w:t>19</w:t>
        </w:r>
      </w:fldSimple>
      <w:bookmarkEnd w:id="243"/>
      <w:r w:rsidRPr="00791D3B">
        <w:t>: Parent confidence doing learning activities</w:t>
      </w:r>
      <w:bookmarkEnd w:id="244"/>
    </w:p>
    <w:p w14:paraId="5F994843" w14:textId="2F428FBC" w:rsidR="00D94DB2" w:rsidRPr="00791D3B" w:rsidRDefault="009161D4" w:rsidP="00960675">
      <w:pPr>
        <w:pStyle w:val="ChartGraphic"/>
      </w:pPr>
      <w:r w:rsidRPr="00791D3B">
        <w:rPr>
          <w:noProof/>
        </w:rPr>
        <w:drawing>
          <wp:inline distT="0" distB="0" distL="0" distR="0" wp14:anchorId="1D75E0BA" wp14:editId="1D9DE462">
            <wp:extent cx="5760720" cy="4114800"/>
            <wp:effectExtent l="0" t="0" r="0" b="0"/>
            <wp:docPr id="629442835" name="Picture 7" descr="Two-panel grouped bar chart comparing parents’ confidence in conducting learning activities with their child before HIPPY (Pre-HIPPY) and at the time of survey (Current rating) for participants currently enrolled in HIPPY and those who have graduated. Confidence levels are Highly confident, Very confident, Fairly confident, Somewhat confident, Slightly confident, and Not confident at all. For current participants, Pre-HIPPY ratings were 21.5%, 26.8%, 24.6%, 18.4%, 6.6%, and 2.2%, compared with current ratings of 47.8%, 43.4%, 7.5%, 0.9%, 0.0%, and 0.4%, respectively. For graduates, Pre-HIPPY ratings were 14.3%, 17.9%, 26.2%, 22.6%, 10.7%, and 8.3%, compared with current ratings of 54.8%, 35.7%, 9.5%, 0.0%, 0.0%, and 0.0%,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42835" name="Picture 7" descr="Two-panel grouped bar chart comparing parents’ confidence in conducting learning activities with their child before HIPPY (Pre-HIPPY) and at the time of survey (Current rating) for participants currently enrolled in HIPPY and those who have graduated. Confidence levels are Highly confident, Very confident, Fairly confident, Somewhat confident, Slightly confident, and Not confident at all. For current participants, Pre-HIPPY ratings were 21.5%, 26.8%, 24.6%, 18.4%, 6.6%, and 2.2%, compared with current ratings of 47.8%, 43.4%, 7.5%, 0.9%, 0.0%, and 0.4%, respectively. For graduates, Pre-HIPPY ratings were 14.3%, 17.9%, 26.2%, 22.6%, 10.7%, and 8.3%, compared with current ratings of 54.8%, 35.7%, 9.5%, 0.0%, 0.0%, and 0.0%, respectivel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66B74311" w14:textId="77777777" w:rsidR="00146CF4" w:rsidRDefault="00D94DB2" w:rsidP="005C68CD">
      <w:pPr>
        <w:pStyle w:val="ChartorTableNote"/>
      </w:pPr>
      <w:r w:rsidRPr="00791D3B">
        <w:t xml:space="preserve">Source: </w:t>
      </w:r>
      <w:r w:rsidR="0082454B" w:rsidRPr="00791D3B">
        <w:t>P</w:t>
      </w:r>
      <w:r w:rsidRPr="00791D3B">
        <w:t>arent survey</w:t>
      </w:r>
    </w:p>
    <w:p w14:paraId="1676249C" w14:textId="62B57786" w:rsidR="00D94DB2" w:rsidRDefault="00D94DB2" w:rsidP="005C68CD">
      <w:pPr>
        <w:pStyle w:val="ChartorTableNote"/>
      </w:pPr>
      <w:r w:rsidRPr="00791D3B">
        <w:t xml:space="preserve">N = </w:t>
      </w:r>
      <w:r w:rsidR="009161D4" w:rsidRPr="00791D3B">
        <w:t>319</w:t>
      </w:r>
      <w:r w:rsidRPr="00791D3B">
        <w:t>. Question: How confident did you feel doing learning activities with your child at the beginning of HIPPY? How</w:t>
      </w:r>
      <w:r w:rsidR="00991A8A">
        <w:t> </w:t>
      </w:r>
      <w:r w:rsidRPr="00791D3B">
        <w:t>confident do you currently feel doing learning activities with your child? Response options: Not confident at all; Slightly confident; Somewhat confident; Fairly confident; Very confident; Highly confident.</w:t>
      </w:r>
    </w:p>
    <w:p w14:paraId="52BC1E14" w14:textId="77777777" w:rsidR="00960675" w:rsidRPr="00960675" w:rsidRDefault="00960675" w:rsidP="00960675">
      <w:pPr>
        <w:pStyle w:val="Linerule"/>
      </w:pPr>
    </w:p>
    <w:p w14:paraId="30EE7C10" w14:textId="77777777" w:rsidR="00960675" w:rsidRDefault="00960675">
      <w:pPr>
        <w:spacing w:before="0" w:after="160" w:line="259" w:lineRule="auto"/>
      </w:pPr>
      <w:r>
        <w:br w:type="page"/>
      </w:r>
    </w:p>
    <w:p w14:paraId="4D672839" w14:textId="6CD255BB" w:rsidR="00D94DB2" w:rsidRPr="00791D3B" w:rsidRDefault="00D94DB2" w:rsidP="00960675">
      <w:r w:rsidRPr="00791D3B">
        <w:t xml:space="preserve">When parents were asked about their ability to use a range of ways to teach their child, generally </w:t>
      </w:r>
      <w:r w:rsidR="00334CDC" w:rsidRPr="00791D3B">
        <w:t>parents</w:t>
      </w:r>
      <w:r w:rsidR="00991A8A">
        <w:t>’</w:t>
      </w:r>
      <w:r w:rsidRPr="00791D3B">
        <w:t xml:space="preserve"> perceptions of their ability improved over time in HIPPY (</w:t>
      </w:r>
      <w:r w:rsidR="00FE1CB5" w:rsidRPr="00791D3B">
        <w:t xml:space="preserve">Figure </w:t>
      </w:r>
      <w:r w:rsidR="00FE1CB5">
        <w:rPr>
          <w:noProof/>
        </w:rPr>
        <w:t>20</w:t>
      </w:r>
      <w:r w:rsidRPr="00791D3B">
        <w:t>). Prior to commencing HIPPY, 44</w:t>
      </w:r>
      <w:r w:rsidR="003C4A19">
        <w:t xml:space="preserve"> per cent</w:t>
      </w:r>
      <w:r w:rsidRPr="00791D3B">
        <w:t xml:space="preserve"> of parents rated their ability as </w:t>
      </w:r>
      <w:r w:rsidR="00991A8A">
        <w:t>‘</w:t>
      </w:r>
      <w:r w:rsidRPr="00791D3B">
        <w:t>somewhere in the middle</w:t>
      </w:r>
      <w:r w:rsidR="00991A8A">
        <w:t>’</w:t>
      </w:r>
      <w:r w:rsidRPr="00791D3B">
        <w:t>, with 13</w:t>
      </w:r>
      <w:r w:rsidR="00991A8A">
        <w:t> </w:t>
      </w:r>
      <w:r w:rsidR="003C4A19">
        <w:t>per</w:t>
      </w:r>
      <w:r w:rsidR="00991A8A">
        <w:t> </w:t>
      </w:r>
      <w:r w:rsidR="003C4A19">
        <w:t>cent</w:t>
      </w:r>
      <w:r w:rsidRPr="00791D3B">
        <w:t xml:space="preserve"> of parents rating their ability as somewhat or very challenging. Following completion of HIPPY there was</w:t>
      </w:r>
      <w:r w:rsidR="00991A8A">
        <w:t> </w:t>
      </w:r>
      <w:r w:rsidRPr="00791D3B">
        <w:t>some improvement, but almost one third (31</w:t>
      </w:r>
      <w:r w:rsidR="003C4A19">
        <w:t xml:space="preserve"> per cent</w:t>
      </w:r>
      <w:r w:rsidRPr="00791D3B">
        <w:t xml:space="preserve">) of parents still rated their ability as </w:t>
      </w:r>
      <w:r w:rsidR="00991A8A">
        <w:t>‘</w:t>
      </w:r>
      <w:r w:rsidRPr="00791D3B">
        <w:t>somewhere in the middle</w:t>
      </w:r>
      <w:r w:rsidR="00991A8A">
        <w:t>’</w:t>
      </w:r>
      <w:r w:rsidRPr="00791D3B">
        <w:t xml:space="preserve">, and </w:t>
      </w:r>
      <w:r w:rsidR="00991A8A">
        <w:t>three </w:t>
      </w:r>
      <w:r w:rsidR="003C4A19">
        <w:t>per</w:t>
      </w:r>
      <w:r w:rsidR="00991A8A">
        <w:t> </w:t>
      </w:r>
      <w:r w:rsidR="003C4A19">
        <w:t>cent</w:t>
      </w:r>
      <w:r w:rsidRPr="00791D3B">
        <w:t xml:space="preserve"> of parents still felt their abilities were being challenged. </w:t>
      </w:r>
    </w:p>
    <w:p w14:paraId="097EEB5A" w14:textId="3ECB9594" w:rsidR="00D94DB2" w:rsidRPr="00791D3B" w:rsidRDefault="00D94DB2" w:rsidP="00960675">
      <w:r w:rsidRPr="00791D3B">
        <w:t>Responding parents</w:t>
      </w:r>
      <w:r w:rsidR="00991A8A">
        <w:t>’</w:t>
      </w:r>
      <w:r w:rsidRPr="00791D3B">
        <w:t xml:space="preserve"> reported impact of HIPPY on their comfort and confidence was positive (</w:t>
      </w:r>
      <w:r w:rsidR="00FE1CB5" w:rsidRPr="00791D3B">
        <w:t>Figure</w:t>
      </w:r>
      <w:r w:rsidR="00F75D8A">
        <w:t> </w:t>
      </w:r>
      <w:r w:rsidR="00FE1CB5">
        <w:rPr>
          <w:noProof/>
        </w:rPr>
        <w:t>21</w:t>
      </w:r>
      <w:r w:rsidRPr="00791D3B">
        <w:t>), with:</w:t>
      </w:r>
    </w:p>
    <w:p w14:paraId="65178A99" w14:textId="70BD00DA" w:rsidR="00D94DB2" w:rsidRPr="00791D3B" w:rsidRDefault="00D94DB2" w:rsidP="00960675">
      <w:pPr>
        <w:pStyle w:val="Bullet"/>
      </w:pPr>
      <w:r w:rsidRPr="00791D3B">
        <w:t>9</w:t>
      </w:r>
      <w:r w:rsidR="009E42B2" w:rsidRPr="00791D3B">
        <w:t>5</w:t>
      </w:r>
      <w:r w:rsidR="003C4A19">
        <w:t xml:space="preserve"> per cent</w:t>
      </w:r>
      <w:r w:rsidRPr="00791D3B">
        <w:t xml:space="preserve"> of responding parents reporting that HIPPY positively influenced their comfort using learning activities to teach their child</w:t>
      </w:r>
    </w:p>
    <w:p w14:paraId="532D048B" w14:textId="3ABB6CBE" w:rsidR="00D94DB2" w:rsidRPr="00791D3B" w:rsidRDefault="00D94DB2" w:rsidP="00960675">
      <w:pPr>
        <w:pStyle w:val="Bullet"/>
      </w:pPr>
      <w:r w:rsidRPr="00791D3B">
        <w:t>9</w:t>
      </w:r>
      <w:r w:rsidR="009E42B2" w:rsidRPr="00791D3B">
        <w:t>4</w:t>
      </w:r>
      <w:r w:rsidR="003C4A19">
        <w:t xml:space="preserve"> per cent</w:t>
      </w:r>
      <w:r w:rsidRPr="00791D3B">
        <w:t xml:space="preserve"> of responding parents reporting that HIPPY positively influenced how confident they feel being their child</w:t>
      </w:r>
      <w:r w:rsidR="00991A8A">
        <w:t>’</w:t>
      </w:r>
      <w:r w:rsidRPr="00791D3B">
        <w:t>s first teacher</w:t>
      </w:r>
    </w:p>
    <w:p w14:paraId="01143718" w14:textId="297A5A64" w:rsidR="00D94DB2" w:rsidRPr="00791D3B" w:rsidRDefault="00D94DB2" w:rsidP="00960675">
      <w:pPr>
        <w:pStyle w:val="Bullet"/>
      </w:pPr>
      <w:r w:rsidRPr="00791D3B">
        <w:t>94</w:t>
      </w:r>
      <w:r w:rsidR="003C4A19">
        <w:t xml:space="preserve"> per cent</w:t>
      </w:r>
      <w:r w:rsidRPr="00791D3B">
        <w:t xml:space="preserve"> of responding parents reporting that HIPPY positively influenced how confident they feel supporting their child</w:t>
      </w:r>
      <w:r w:rsidR="00991A8A">
        <w:t>’</w:t>
      </w:r>
      <w:r w:rsidRPr="00791D3B">
        <w:t xml:space="preserve">s learning. </w:t>
      </w:r>
    </w:p>
    <w:p w14:paraId="2A57941D" w14:textId="2968C9BE" w:rsidR="00D94DB2" w:rsidRPr="00791D3B" w:rsidRDefault="00D94DB2" w:rsidP="00146CF4">
      <w:pPr>
        <w:pStyle w:val="FigureMainHeading"/>
      </w:pPr>
      <w:bookmarkStart w:id="245" w:name="_Ref212028337"/>
      <w:bookmarkStart w:id="246" w:name="_Toc211154894"/>
      <w:r w:rsidRPr="00791D3B">
        <w:t xml:space="preserve">Figure </w:t>
      </w:r>
      <w:fldSimple w:instr=" SEQ Figure \* ARABIC ">
        <w:r w:rsidR="00FE1CB5">
          <w:rPr>
            <w:noProof/>
          </w:rPr>
          <w:t>20</w:t>
        </w:r>
      </w:fldSimple>
      <w:bookmarkEnd w:id="245"/>
      <w:r w:rsidRPr="00791D3B">
        <w:t>: Parent</w:t>
      </w:r>
      <w:r w:rsidR="00991A8A">
        <w:t>’</w:t>
      </w:r>
      <w:r w:rsidRPr="00791D3B">
        <w:t>s ratings of their ability to use different methods to teach their child</w:t>
      </w:r>
      <w:bookmarkEnd w:id="246"/>
    </w:p>
    <w:p w14:paraId="2CB50A62" w14:textId="6D0683AD" w:rsidR="008B7B02" w:rsidRPr="00791D3B" w:rsidRDefault="00146653" w:rsidP="008B7B02">
      <w:pPr>
        <w:pStyle w:val="ChartGraphic"/>
      </w:pPr>
      <w:r w:rsidRPr="00791D3B">
        <w:rPr>
          <w:noProof/>
        </w:rPr>
        <w:drawing>
          <wp:inline distT="0" distB="0" distL="0" distR="0" wp14:anchorId="345BECC2" wp14:editId="582D38D3">
            <wp:extent cx="5753100" cy="2552700"/>
            <wp:effectExtent l="0" t="0" r="0" b="0"/>
            <wp:docPr id="1224608753" name="Picture 6" descr="Grouped bar chart showing parents’ ratings of their ability to use different methods to teach their child at 3 time points: Pre, Mid, and Post. Response categories are Very challenging, Somewhat challenging, Somewhere in the middle, Somewhat easy, and Very easy. Pre-program responses were 2.2%, 10.8%, 43.6%, 26.2%, and 17.3%, respectively; mid-program responses were 0.4%, 5.1%, 34.9%, 33.4%, and 26.3%; and post-program responses were 0.3%, 2.6%, 31.4%, 39.4%, and 26.4%,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08753" name="Picture 6" descr="Grouped bar chart showing parents’ ratings of their ability to use different methods to teach their child at 3 time points: Pre, Mid, and Post. Response categories are Very challenging, Somewhat challenging, Somewhere in the middle, Somewhat easy, and Very easy. Pre-program responses were 2.2%, 10.8%, 43.6%, 26.2%, and 17.3%, respectively; mid-program responses were 0.4%, 5.1%, 34.9%, 33.4%, and 26.3%; and post-program responses were 0.3%, 2.6%, 31.4%, 39.4%, and 26.4%, respectively."/>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53100" cy="2552700"/>
                    </a:xfrm>
                    <a:prstGeom prst="rect">
                      <a:avLst/>
                    </a:prstGeom>
                    <a:noFill/>
                    <a:ln>
                      <a:noFill/>
                    </a:ln>
                  </pic:spPr>
                </pic:pic>
              </a:graphicData>
            </a:graphic>
          </wp:inline>
        </w:drawing>
      </w:r>
    </w:p>
    <w:p w14:paraId="58361262"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4F18A634" w14:textId="0A1B6673" w:rsidR="00D94DB2" w:rsidRDefault="00D94DB2" w:rsidP="005C68CD">
      <w:pPr>
        <w:pStyle w:val="ChartorTableNote"/>
      </w:pPr>
      <w:r w:rsidRPr="00791D3B">
        <w:t>N = Pre: 2,537, Mid: 1,690, Post: 1,480. Question: How would you rate your ability to use a range of ways to teach your child? Response options: Very challenging; Somewhat challenging; Somewhere in the middle; Somewhat easy; Very easy</w:t>
      </w:r>
    </w:p>
    <w:p w14:paraId="59E05D48" w14:textId="77777777" w:rsidR="00E113A1" w:rsidRPr="00E113A1" w:rsidRDefault="00E113A1" w:rsidP="00E113A1">
      <w:pPr>
        <w:pStyle w:val="Linerule"/>
      </w:pPr>
    </w:p>
    <w:p w14:paraId="7FBC4A79" w14:textId="77777777" w:rsidR="00960675" w:rsidRPr="00960675" w:rsidRDefault="00960675" w:rsidP="00E113A1"/>
    <w:p w14:paraId="7FACFF04" w14:textId="46FA7008" w:rsidR="00D94DB2" w:rsidRPr="00791D3B" w:rsidRDefault="00D94DB2" w:rsidP="00146CF4">
      <w:pPr>
        <w:pStyle w:val="FigureMainHeading"/>
      </w:pPr>
      <w:bookmarkStart w:id="247" w:name="_Ref212028382"/>
      <w:bookmarkStart w:id="248" w:name="_Toc211154895"/>
      <w:r w:rsidRPr="00791D3B">
        <w:t xml:space="preserve">Figure </w:t>
      </w:r>
      <w:fldSimple w:instr=" SEQ Figure \* ARABIC ">
        <w:r w:rsidR="00FE1CB5">
          <w:rPr>
            <w:noProof/>
          </w:rPr>
          <w:t>21</w:t>
        </w:r>
      </w:fldSimple>
      <w:bookmarkEnd w:id="247"/>
      <w:r w:rsidRPr="00791D3B">
        <w:t>: Influence of HIPPY on parent confidence</w:t>
      </w:r>
      <w:bookmarkEnd w:id="248"/>
    </w:p>
    <w:p w14:paraId="47D504DB" w14:textId="0C6BBB7B" w:rsidR="002F1A4E" w:rsidRPr="00791D3B" w:rsidRDefault="009E42B2" w:rsidP="002F1A4E">
      <w:pPr>
        <w:pStyle w:val="ChartGraphic"/>
      </w:pPr>
      <w:r w:rsidRPr="00791D3B">
        <w:rPr>
          <w:noProof/>
        </w:rPr>
        <w:drawing>
          <wp:inline distT="0" distB="0" distL="0" distR="0" wp14:anchorId="5D0076A7" wp14:editId="1FD997B1">
            <wp:extent cx="5760720" cy="4114800"/>
            <wp:effectExtent l="0" t="0" r="0" b="0"/>
            <wp:docPr id="1646339163" name="Picture 8" descr="Grouped bar chart showing parents’ perceptions of HIPPY’s influence on 3 areas: confidence supporting their child’s learning, confidence being their child’s first teacher, and comfort using learning activities to teach their child. Responses are grouped into Positive impact, No impact, and Negative impact. Positive impact ratings were 93.7%, 94.4%, and 95.3%, respectively; no impact ratings were 5.6%, 5.3%, and 4.1%; and negative impact ratings were 0.6%, 0.3%, and 0.6%,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39163" name="Picture 8" descr="Grouped bar chart showing parents’ perceptions of HIPPY’s influence on 3 areas: confidence supporting their child’s learning, confidence being their child’s first teacher, and comfort using learning activities to teach their child. Responses are grouped into Positive impact, No impact, and Negative impact. Positive impact ratings were 93.7%, 94.4%, and 95.3%, respectively; no impact ratings were 5.6%, 5.3%, and 4.1%; and negative impact ratings were 0.6%, 0.3%, and 0.6%, respectively."/>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0BE56C25" w14:textId="77777777" w:rsidR="00146CF4"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297406EB" w14:textId="31E07B42" w:rsidR="00D94DB2" w:rsidRDefault="00D94DB2" w:rsidP="005C68CD">
      <w:pPr>
        <w:pStyle w:val="ChartorTableNote"/>
      </w:pPr>
      <w:r w:rsidRPr="00791D3B">
        <w:t xml:space="preserve">N = </w:t>
      </w:r>
      <w:r w:rsidR="009E42B2" w:rsidRPr="00791D3B">
        <w:t>319</w:t>
      </w:r>
      <w:r w:rsidRPr="00791D3B">
        <w:t>. Question: How has HIPPY influenced: a) How confident you feel being your child</w:t>
      </w:r>
      <w:r w:rsidR="00991A8A">
        <w:t>’</w:t>
      </w:r>
      <w:r w:rsidRPr="00791D3B">
        <w:t>s first teacher? b) How confident you feel supporting your child</w:t>
      </w:r>
      <w:r w:rsidR="00991A8A">
        <w:t>’</w:t>
      </w:r>
      <w:r w:rsidRPr="00791D3B">
        <w:t>s learning? c) How comfortable you are using learning activities to teach your child? Response options: HIPPY has had a very positive impact on this; HIPPY has had a positive impact on this; HIPPY has not had any impact on this; HIPPY has had a negative impact on this; HIPPY has had a very negative impact on this</w:t>
      </w:r>
    </w:p>
    <w:p w14:paraId="727189A2" w14:textId="77777777" w:rsidR="00960675" w:rsidRPr="00960675" w:rsidRDefault="00960675" w:rsidP="00960675">
      <w:pPr>
        <w:pStyle w:val="Linerule"/>
        <w:rPr>
          <w:highlight w:val="yellow"/>
        </w:rPr>
      </w:pPr>
    </w:p>
    <w:p w14:paraId="633A323F" w14:textId="6FC1E80C" w:rsidR="00D94DB2" w:rsidRPr="00791D3B" w:rsidRDefault="00D94DB2" w:rsidP="00D94DB2">
      <w:pPr>
        <w:pStyle w:val="Heading3"/>
      </w:pPr>
      <w:bookmarkStart w:id="249" w:name="_Toc211154896"/>
      <w:r w:rsidRPr="00791D3B">
        <w:t>Parent</w:t>
      </w:r>
      <w:r w:rsidR="00991A8A">
        <w:noBreakHyphen/>
      </w:r>
      <w:r w:rsidRPr="00791D3B">
        <w:t>child relationship</w:t>
      </w:r>
      <w:bookmarkEnd w:id="249"/>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70EF7D2F" w14:textId="77777777" w:rsidTr="00960675">
        <w:tc>
          <w:tcPr>
            <w:tcW w:w="9072" w:type="dxa"/>
            <w:shd w:val="clear" w:color="auto" w:fill="E8F0FC" w:themeFill="accent5" w:themeFillTint="33"/>
          </w:tcPr>
          <w:p w14:paraId="4AA682A9" w14:textId="503EDD48" w:rsidR="00D94DB2" w:rsidRPr="00991A8A" w:rsidRDefault="00D94DB2">
            <w:pPr>
              <w:rPr>
                <w:rFonts w:cs="Calibri Light"/>
                <w:b/>
                <w:bCs/>
                <w:szCs w:val="22"/>
              </w:rPr>
            </w:pPr>
            <w:r w:rsidRPr="00991A8A">
              <w:rPr>
                <w:rFonts w:cs="Calibri Light"/>
                <w:bCs/>
                <w:szCs w:val="22"/>
              </w:rPr>
              <w:t xml:space="preserve">Data from both sources indicates that parents generally feel HIPPY has had a positive influence on the parent-child </w:t>
            </w:r>
            <w:r w:rsidR="00287862" w:rsidRPr="00991A8A">
              <w:rPr>
                <w:rFonts w:cs="Calibri Light"/>
                <w:bCs/>
                <w:szCs w:val="22"/>
              </w:rPr>
              <w:t>relationship and</w:t>
            </w:r>
            <w:r w:rsidRPr="00991A8A">
              <w:rPr>
                <w:rFonts w:cs="Calibri Light"/>
                <w:bCs/>
                <w:szCs w:val="22"/>
              </w:rPr>
              <w:t xml:space="preserve"> has brought them closer. However, when the parent-child relationship was broken down into specific actions, some parents report that they do not always feel close to their child or enjoy doing things with them. </w:t>
            </w:r>
          </w:p>
        </w:tc>
      </w:tr>
    </w:tbl>
    <w:p w14:paraId="2EA27494" w14:textId="0DD87A20" w:rsidR="00D94DB2" w:rsidRPr="00791D3B" w:rsidRDefault="00D94DB2" w:rsidP="00D94DB2">
      <w:r w:rsidRPr="00791D3B">
        <w:t xml:space="preserve">Overall, a majority of responding parents reported that HIPPY positively influenced their relationship </w:t>
      </w:r>
      <w:r w:rsidRPr="00960675">
        <w:t>with their child (</w:t>
      </w:r>
      <w:r w:rsidR="00FE1CB5" w:rsidRPr="00791D3B">
        <w:t xml:space="preserve">Figure </w:t>
      </w:r>
      <w:r w:rsidR="00FE1CB5">
        <w:t>22</w:t>
      </w:r>
      <w:r w:rsidRPr="00960675">
        <w:t>). The number of responding parents who reported positive changes in their</w:t>
      </w:r>
      <w:r w:rsidR="00960675">
        <w:t> </w:t>
      </w:r>
      <w:r w:rsidRPr="00960675">
        <w:t>parent</w:t>
      </w:r>
      <w:r w:rsidR="00991A8A">
        <w:noBreakHyphen/>
      </w:r>
      <w:r w:rsidRPr="00960675">
        <w:t>child relationship increased with duration in HIPPY: 83</w:t>
      </w:r>
      <w:r w:rsidR="003C4A19">
        <w:t xml:space="preserve"> per cent</w:t>
      </w:r>
      <w:r w:rsidRPr="00960675">
        <w:t xml:space="preserve"> of parents in the first year of HIPPY (that is, who had experienced less than </w:t>
      </w:r>
      <w:r w:rsidR="00991A8A">
        <w:t>six</w:t>
      </w:r>
      <w:r w:rsidRPr="00960675">
        <w:t> months of HIPPY at the time of the survey) reported a</w:t>
      </w:r>
      <w:r w:rsidR="00960675">
        <w:t> </w:t>
      </w:r>
      <w:r w:rsidRPr="00960675">
        <w:t>positive influence in their relationship with their child. This increased to 87</w:t>
      </w:r>
      <w:r w:rsidR="003C4A19">
        <w:t xml:space="preserve"> per cent</w:t>
      </w:r>
      <w:r w:rsidRPr="00960675">
        <w:t xml:space="preserve"> for responding parents</w:t>
      </w:r>
      <w:r w:rsidR="00960675">
        <w:t> </w:t>
      </w:r>
      <w:r w:rsidRPr="00960675">
        <w:t>currently in the second year of HIPPY, and 9</w:t>
      </w:r>
      <w:r w:rsidR="002E59EC" w:rsidRPr="00960675">
        <w:t>2</w:t>
      </w:r>
      <w:r w:rsidR="003C4A19">
        <w:t xml:space="preserve"> per cent</w:t>
      </w:r>
      <w:r w:rsidRPr="00960675">
        <w:t xml:space="preserve"> for responding parents who had graduated from</w:t>
      </w:r>
      <w:r w:rsidR="00960675">
        <w:t> </w:t>
      </w:r>
      <w:r w:rsidRPr="00960675">
        <w:t>HIPPY.</w:t>
      </w:r>
    </w:p>
    <w:p w14:paraId="295F1906" w14:textId="2A6B542D" w:rsidR="00D94DB2" w:rsidRPr="00791D3B" w:rsidRDefault="00D94DB2" w:rsidP="00146CF4">
      <w:pPr>
        <w:pStyle w:val="FigureMainHeading"/>
      </w:pPr>
      <w:bookmarkStart w:id="250" w:name="_Ref212028415"/>
      <w:bookmarkStart w:id="251" w:name="_Toc211154897"/>
      <w:r w:rsidRPr="00791D3B">
        <w:t xml:space="preserve">Figure </w:t>
      </w:r>
      <w:fldSimple w:instr=" SEQ Figure \* ARABIC ">
        <w:r w:rsidR="00FE1CB5">
          <w:rPr>
            <w:noProof/>
          </w:rPr>
          <w:t>22</w:t>
        </w:r>
      </w:fldSimple>
      <w:bookmarkEnd w:id="250"/>
      <w:r w:rsidRPr="00791D3B">
        <w:t>: Influence of HIPPY on the parent</w:t>
      </w:r>
      <w:r w:rsidR="00991A8A">
        <w:noBreakHyphen/>
      </w:r>
      <w:r w:rsidRPr="00791D3B">
        <w:t>child relationship</w:t>
      </w:r>
      <w:bookmarkEnd w:id="251"/>
    </w:p>
    <w:p w14:paraId="404FCB0E" w14:textId="115C2F73" w:rsidR="00D94DB2" w:rsidRPr="00791D3B" w:rsidRDefault="002E59EC" w:rsidP="00960675">
      <w:pPr>
        <w:pStyle w:val="ChartGraphic"/>
      </w:pPr>
      <w:r w:rsidRPr="00791D3B">
        <w:rPr>
          <w:noProof/>
        </w:rPr>
        <w:drawing>
          <wp:inline distT="0" distB="0" distL="0" distR="0" wp14:anchorId="609CCD08" wp14:editId="1CEDAB7D">
            <wp:extent cx="5760720" cy="4114800"/>
            <wp:effectExtent l="0" t="0" r="0" b="0"/>
            <wp:docPr id="880307849" name="Picture 9" descr="Three-panel bar chart showing participants’ views of HIPPY’s influence on the parent-child relationship across 3 cohorts: Currently in age 3, Currently in age 4, and Graduated. Response categories are Extremely positive change, Very positive change, Positive change, and No change. For participants currently in age 3, responses were 17.3%, 23.5%, 42.0%, and 17.3%, respectively; for participants currently in age 4, 21.4%, 40.8%, 24.3%, and 13.6%; and for graduates, 32.3%, 36.8%, 23.3%, and 7.5%,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07849" name="Picture 9" descr="Three-panel bar chart showing participants’ views of HIPPY’s influence on the parent-child relationship across 3 cohorts: Currently in age 3, Currently in age 4, and Graduated. Response categories are Extremely positive change, Very positive change, Positive change, and No change. For participants currently in age 3, responses were 17.3%, 23.5%, 42.0%, and 17.3%, respectively; for participants currently in age 4, 21.4%, 40.8%, 24.3%, and 13.6%; and for graduates, 32.3%, 36.8%, 23.3%, and 7.5%, respectively."/>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5E3105F9" w14:textId="77777777" w:rsidR="00960675" w:rsidRDefault="00D94DB2" w:rsidP="005C68CD">
      <w:pPr>
        <w:pStyle w:val="ChartorTableNote"/>
      </w:pPr>
      <w:r w:rsidRPr="00791D3B">
        <w:t xml:space="preserve"> Source: </w:t>
      </w:r>
      <w:r w:rsidR="00D93DE7" w:rsidRPr="00791D3B">
        <w:t>P</w:t>
      </w:r>
      <w:r w:rsidRPr="00791D3B">
        <w:t>arent</w:t>
      </w:r>
      <w:r w:rsidR="00D93DE7" w:rsidRPr="00791D3B">
        <w:t xml:space="preserve"> survey</w:t>
      </w:r>
    </w:p>
    <w:p w14:paraId="502DA3B0" w14:textId="12D3B0C4" w:rsidR="00D94DB2" w:rsidRDefault="00D94DB2" w:rsidP="005C68CD">
      <w:pPr>
        <w:pStyle w:val="ChartorTableNote"/>
      </w:pPr>
      <w:r w:rsidRPr="00791D3B">
        <w:t>N = 3</w:t>
      </w:r>
      <w:r w:rsidR="002E59EC" w:rsidRPr="00791D3B">
        <w:t>19</w:t>
      </w:r>
      <w:r w:rsidRPr="00791D3B">
        <w:t>. Question: How has HIPPY changed your relationship with your child? Response options: Extremely positive change; Very positive change; Positive change; No change; Negative change; Very negative change; Extremely negative change.</w:t>
      </w:r>
    </w:p>
    <w:p w14:paraId="43843AA9" w14:textId="77777777" w:rsidR="00960675" w:rsidRPr="00960675" w:rsidRDefault="00960675" w:rsidP="00960675">
      <w:pPr>
        <w:pStyle w:val="Linerule"/>
      </w:pPr>
    </w:p>
    <w:p w14:paraId="01ED7B58" w14:textId="6E945314" w:rsidR="00D94DB2" w:rsidRPr="00791D3B" w:rsidRDefault="00D94DB2" w:rsidP="00D94DB2">
      <w:pPr>
        <w:rPr>
          <w:highlight w:val="yellow"/>
        </w:rPr>
      </w:pPr>
      <w:r w:rsidRPr="00791D3B">
        <w:t>In general, parents reported that their relationship with their child improved as a result of participating in HIPPY. 83</w:t>
      </w:r>
      <w:r w:rsidR="003C4A19">
        <w:t xml:space="preserve"> per cent</w:t>
      </w:r>
      <w:r w:rsidRPr="00791D3B">
        <w:t xml:space="preserve"> of parents reported feeling mostly or a lot closer to their child mid</w:t>
      </w:r>
      <w:r w:rsidR="00991A8A">
        <w:noBreakHyphen/>
      </w:r>
      <w:r w:rsidRPr="00791D3B">
        <w:t>way through HIPPY (after one year), and 89.5</w:t>
      </w:r>
      <w:r w:rsidR="003C4A19">
        <w:t xml:space="preserve"> per cent</w:t>
      </w:r>
      <w:r w:rsidRPr="00791D3B">
        <w:t xml:space="preserve"> reported feeling mostly or a lot closer to their child following program completion (</w:t>
      </w:r>
      <w:r w:rsidR="00FE1CB5" w:rsidRPr="00791D3B">
        <w:t xml:space="preserve">Figure </w:t>
      </w:r>
      <w:r w:rsidR="00FE1CB5">
        <w:rPr>
          <w:noProof/>
        </w:rPr>
        <w:t>23</w:t>
      </w:r>
      <w:r w:rsidRPr="00791D3B">
        <w:t>). However, one in 10 parents (10</w:t>
      </w:r>
      <w:r w:rsidR="003C4A19">
        <w:t xml:space="preserve"> per cent</w:t>
      </w:r>
      <w:r w:rsidRPr="00791D3B">
        <w:t>) felt that HIPPY helped them to feel only somewhat closer or less following graduation from HIPPY.</w:t>
      </w:r>
    </w:p>
    <w:p w14:paraId="0EA1A1BC" w14:textId="222DDE70" w:rsidR="00D94DB2" w:rsidRPr="00791D3B" w:rsidRDefault="00D94DB2" w:rsidP="00146CF4">
      <w:pPr>
        <w:pStyle w:val="FigureMainHeading"/>
      </w:pPr>
      <w:bookmarkStart w:id="252" w:name="_Ref212028433"/>
      <w:bookmarkStart w:id="253" w:name="_Toc211154898"/>
      <w:r w:rsidRPr="00791D3B">
        <w:t xml:space="preserve">Figure </w:t>
      </w:r>
      <w:fldSimple w:instr=" SEQ Figure \* ARABIC ">
        <w:r w:rsidR="00FE1CB5">
          <w:rPr>
            <w:noProof/>
          </w:rPr>
          <w:t>23</w:t>
        </w:r>
      </w:fldSimple>
      <w:bookmarkEnd w:id="252"/>
      <w:r w:rsidRPr="00791D3B">
        <w:t xml:space="preserve">: </w:t>
      </w:r>
      <w:r w:rsidR="00960675">
        <w:tab/>
      </w:r>
      <w:r w:rsidRPr="00791D3B">
        <w:t>Influence of HIPPY on the closeness and connection between parent and</w:t>
      </w:r>
      <w:r w:rsidR="00960675">
        <w:t> </w:t>
      </w:r>
      <w:r w:rsidRPr="00791D3B">
        <w:t>child</w:t>
      </w:r>
      <w:bookmarkEnd w:id="253"/>
    </w:p>
    <w:p w14:paraId="69C656B4" w14:textId="77777777" w:rsidR="00D94DB2" w:rsidRPr="00791D3B" w:rsidRDefault="00D94DB2" w:rsidP="00960675">
      <w:pPr>
        <w:pStyle w:val="ChartGraphic"/>
      </w:pPr>
      <w:r w:rsidRPr="00791D3B">
        <w:rPr>
          <w:noProof/>
        </w:rPr>
        <w:drawing>
          <wp:inline distT="0" distB="0" distL="0" distR="0" wp14:anchorId="11FFC107" wp14:editId="48C841B8">
            <wp:extent cx="5752465" cy="2519680"/>
            <wp:effectExtent l="0" t="0" r="635" b="0"/>
            <wp:docPr id="2147391349" name="Picture 7" descr="Grouped bar chart showing perceptions of HIPPY’s influence on the closeness and connection between parent and child at Mid and Post program stages. Response categories are Not at all, A little closer, Somewhat closer, Mostly closer, and A lot closer. Mid-program responses were 0.7%, 2.3%, 13.9%, 33.9%, and 49.2%, respectively; post-program responses were 0.4%, 1.0%, 9.1%, 34.0%, and 55.5%, resp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91349" name="Picture 7" descr="Grouped bar chart showing perceptions of HIPPY’s influence on the closeness and connection between parent and child at Mid and Post program stages. Response categories are Not at all, A little closer, Somewhat closer, Mostly closer, and A lot closer. Mid-program responses were 0.7%, 2.3%, 13.9%, 33.9%, and 49.2%, respectively; post-program responses were 0.4%, 1.0%, 9.1%, 34.0%, and 55.5%, respectively."/>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52465" cy="2519680"/>
                    </a:xfrm>
                    <a:prstGeom prst="rect">
                      <a:avLst/>
                    </a:prstGeom>
                    <a:noFill/>
                    <a:ln>
                      <a:noFill/>
                    </a:ln>
                  </pic:spPr>
                </pic:pic>
              </a:graphicData>
            </a:graphic>
          </wp:inline>
        </w:drawing>
      </w:r>
    </w:p>
    <w:p w14:paraId="2AC2E31A" w14:textId="77777777" w:rsidR="00146CF4" w:rsidRDefault="00D94DB2" w:rsidP="005C68CD">
      <w:pPr>
        <w:pStyle w:val="ChartorTableNote"/>
      </w:pPr>
      <w:r w:rsidRPr="00791D3B">
        <w:t xml:space="preserve">Source: BSL </w:t>
      </w:r>
      <w:r w:rsidR="009B31ED" w:rsidRPr="00791D3B">
        <w:t>program</w:t>
      </w:r>
      <w:r w:rsidRPr="00791D3B">
        <w:t xml:space="preserve"> data</w:t>
      </w:r>
    </w:p>
    <w:p w14:paraId="78F92B14" w14:textId="4E8A4D43" w:rsidR="00D94DB2" w:rsidRDefault="00D94DB2" w:rsidP="005C68CD">
      <w:pPr>
        <w:pStyle w:val="ChartorTableNote"/>
      </w:pPr>
      <w:r w:rsidRPr="00791D3B">
        <w:t>N = Mid: 1,697, Post: 1,471. Question: Has HIPPY helped you to feel closer or connect better with your child? Response options: Not at all; A little closer; Somewhat closer; Mostly closer; A lot closer</w:t>
      </w:r>
    </w:p>
    <w:p w14:paraId="20860975" w14:textId="77777777" w:rsidR="00960675" w:rsidRPr="00960675" w:rsidRDefault="00960675" w:rsidP="00960675">
      <w:pPr>
        <w:pStyle w:val="Linerule"/>
      </w:pPr>
    </w:p>
    <w:p w14:paraId="686447E5" w14:textId="77777777" w:rsidR="00960675" w:rsidRPr="00960675" w:rsidRDefault="00960675" w:rsidP="00960675">
      <w:bookmarkStart w:id="254" w:name="_Ref212028449"/>
      <w:bookmarkStart w:id="255" w:name="_Toc211154899"/>
      <w:r w:rsidRPr="00960675">
        <w:br w:type="page"/>
      </w:r>
    </w:p>
    <w:p w14:paraId="7B7F4E7C" w14:textId="395DD512" w:rsidR="00D8166E" w:rsidRPr="00791D3B" w:rsidRDefault="00D94DB2" w:rsidP="00146CF4">
      <w:pPr>
        <w:pStyle w:val="FigureMainHeading"/>
      </w:pPr>
      <w:bookmarkStart w:id="256" w:name="_Ref239162142"/>
      <w:r w:rsidRPr="00791D3B">
        <w:t xml:space="preserve">Figure </w:t>
      </w:r>
      <w:fldSimple w:instr=" SEQ Figure \* ARABIC ">
        <w:r w:rsidR="00FE1CB5">
          <w:rPr>
            <w:noProof/>
          </w:rPr>
          <w:t>24</w:t>
        </w:r>
      </w:fldSimple>
      <w:bookmarkEnd w:id="254"/>
      <w:bookmarkEnd w:id="256"/>
      <w:r w:rsidRPr="00791D3B">
        <w:t>: Parent</w:t>
      </w:r>
      <w:r w:rsidR="00991A8A">
        <w:t>’</w:t>
      </w:r>
      <w:r w:rsidRPr="00791D3B">
        <w:t>s ratings of frequency of positive emotions toward their child</w:t>
      </w:r>
      <w:bookmarkEnd w:id="255"/>
    </w:p>
    <w:p w14:paraId="1318E171" w14:textId="5E4B2CCC" w:rsidR="00D8166E" w:rsidRPr="00791D3B" w:rsidRDefault="002E59EC" w:rsidP="00960675">
      <w:pPr>
        <w:pStyle w:val="ChartGraphic"/>
      </w:pPr>
      <w:r w:rsidRPr="00791D3B">
        <w:rPr>
          <w:noProof/>
        </w:rPr>
        <w:drawing>
          <wp:inline distT="0" distB="0" distL="0" distR="0" wp14:anchorId="741E2815" wp14:editId="2BC0DAEA">
            <wp:extent cx="5760720" cy="4480560"/>
            <wp:effectExtent l="0" t="0" r="0" b="0"/>
            <wp:docPr id="1398666744" name="Picture 10" descr="Three-panel grouped bar chart showing parents’ ratings of positive emotions toward their child across 3 cohorts: Currently in age 3, Currently in age 4, and Graduated. The chart presents responses to 3 questions: enjoying listening to and doing things with their child, feeling close to their child when the child is upset, and feeling close to their child when the child is happy. Response categories are Always, Most of the time, Often, Sometimes, Rarely, and Never. Across all cohorts and questions, the most common responses are “Always” and “Most of the time,” with smaller proportions selecting “Often,” “Sometimes,” “Rarely,” or “N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66744" name="Picture 10" descr="Three-panel grouped bar chart showing parents’ ratings of positive emotions toward their child across 3 cohorts: Currently in age 3, Currently in age 4, and Graduated. The chart presents responses to 3 questions: enjoying listening to and doing things with their child, feeling close to their child when the child is upset, and feeling close to their child when the child is happy. Response categories are Always, Most of the time, Often, Sometimes, Rarely, and Never. Across all cohorts and questions, the most common responses are “Always” and “Most of the time,” with smaller proportions selecting “Often,” “Sometimes,” “Rarely,” or “Neve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60720" cy="4480560"/>
                    </a:xfrm>
                    <a:prstGeom prst="rect">
                      <a:avLst/>
                    </a:prstGeom>
                    <a:noFill/>
                    <a:ln>
                      <a:noFill/>
                    </a:ln>
                  </pic:spPr>
                </pic:pic>
              </a:graphicData>
            </a:graphic>
          </wp:inline>
        </w:drawing>
      </w:r>
    </w:p>
    <w:p w14:paraId="6EC1A0C6" w14:textId="77777777" w:rsidR="00960675" w:rsidRDefault="00D94DB2" w:rsidP="005C68CD">
      <w:pPr>
        <w:pStyle w:val="ChartorTableNote"/>
      </w:pPr>
      <w:r w:rsidRPr="00791D3B">
        <w:t xml:space="preserve">Source: </w:t>
      </w:r>
      <w:r w:rsidR="00D93DE7" w:rsidRPr="00791D3B">
        <w:t>P</w:t>
      </w:r>
      <w:r w:rsidRPr="00791D3B">
        <w:t>arent</w:t>
      </w:r>
      <w:r w:rsidR="00D93DE7" w:rsidRPr="00791D3B">
        <w:t xml:space="preserve"> survey</w:t>
      </w:r>
    </w:p>
    <w:p w14:paraId="31FC9F94" w14:textId="3557CE07" w:rsidR="00D94DB2" w:rsidRDefault="00D94DB2" w:rsidP="005C68CD">
      <w:pPr>
        <w:pStyle w:val="ChartorTableNote"/>
      </w:pPr>
      <w:r w:rsidRPr="00791D3B">
        <w:t>N = 3</w:t>
      </w:r>
      <w:r w:rsidR="002E59EC" w:rsidRPr="00791D3B">
        <w:t>19</w:t>
      </w:r>
      <w:r w:rsidRPr="00791D3B">
        <w:t>. Question: How often do you: a) Enjoy listening to your child and doing things with him/her? b) Feel close to your child when he/she is happy? c) Feel close to your child when he/she is upset? Response options: Never; Rarely; Sometimes; Often; Most of the time; Always</w:t>
      </w:r>
    </w:p>
    <w:p w14:paraId="12CDF16C" w14:textId="77777777" w:rsidR="00960675" w:rsidRPr="00960675" w:rsidRDefault="00960675" w:rsidP="00960675">
      <w:pPr>
        <w:pStyle w:val="Linerule"/>
      </w:pPr>
    </w:p>
    <w:p w14:paraId="6A80AF96" w14:textId="6978ADB7" w:rsidR="00117F3B" w:rsidRDefault="00117F3B" w:rsidP="00960675">
      <w:bookmarkStart w:id="257" w:name="_Toc207379982"/>
      <w:bookmarkStart w:id="258" w:name="_Toc211154900"/>
      <w:r w:rsidRPr="00117F3B">
        <w:t>The vast majority of responding parents reported always feeling close to their child when they are happy, but this level decreased with experience in HIPPY (</w:t>
      </w:r>
      <w:r w:rsidR="00FE1CB5" w:rsidRPr="00791D3B">
        <w:t xml:space="preserve">Figure </w:t>
      </w:r>
      <w:r w:rsidR="00FE1CB5">
        <w:rPr>
          <w:noProof/>
        </w:rPr>
        <w:t>24</w:t>
      </w:r>
      <w:r w:rsidRPr="00117F3B">
        <w:t xml:space="preserve">). In contrast, although responding parents broadly agreed they feel close to their child when they are upset and enjoy doing things with their child, approximately one-third of responding parents indicated that they feel this only most of the time, compared to always. </w:t>
      </w:r>
    </w:p>
    <w:p w14:paraId="545E118B" w14:textId="5837A9FA" w:rsidR="00960675" w:rsidRPr="00960675" w:rsidRDefault="00960675" w:rsidP="00960675">
      <w:r w:rsidRPr="00960675">
        <w:br w:type="page"/>
      </w:r>
    </w:p>
    <w:p w14:paraId="0ACEB78E" w14:textId="42F5377A" w:rsidR="00D94DB2" w:rsidRPr="00791D3B" w:rsidRDefault="00D94DB2" w:rsidP="00D94DB2">
      <w:pPr>
        <w:pStyle w:val="Heading2"/>
      </w:pPr>
      <w:bookmarkStart w:id="259" w:name="_Toc238647519"/>
      <w:r w:rsidRPr="00791D3B">
        <w:t>Family outcomes</w:t>
      </w:r>
      <w:bookmarkEnd w:id="257"/>
      <w:bookmarkEnd w:id="258"/>
      <w:bookmarkEnd w:id="259"/>
    </w:p>
    <w:p w14:paraId="376473AA" w14:textId="004333F5" w:rsidR="00D94DB2" w:rsidRPr="00791D3B" w:rsidRDefault="00D94DB2" w:rsidP="00D94DB2">
      <w:r w:rsidRPr="00791D3B">
        <w:t xml:space="preserve">Only one survey question explicitly considered an outcome relevant to those considered </w:t>
      </w:r>
      <w:r w:rsidR="00991A8A">
        <w:t>‘</w:t>
      </w:r>
      <w:r w:rsidRPr="00791D3B">
        <w:t>family</w:t>
      </w:r>
      <w:r w:rsidR="00991A8A">
        <w:t>’</w:t>
      </w:r>
      <w:r w:rsidRPr="00791D3B">
        <w:t xml:space="preserve"> outcomes: whether a parent feels they have the confidence to work with others to support their child</w:t>
      </w:r>
      <w:r w:rsidR="00991A8A">
        <w:t>’</w:t>
      </w:r>
      <w:r w:rsidRPr="00791D3B">
        <w:t>s learning.</w:t>
      </w:r>
    </w:p>
    <w:p w14:paraId="23B619A0" w14:textId="77777777" w:rsidR="00D94DB2" w:rsidRPr="00791D3B" w:rsidRDefault="00D94DB2" w:rsidP="00D94DB2">
      <w:r w:rsidRPr="00791D3B">
        <w:t>No questions were analysed for the following family outcomes:</w:t>
      </w:r>
    </w:p>
    <w:p w14:paraId="1C01D2F0" w14:textId="77777777" w:rsidR="00D94DB2" w:rsidRPr="00791D3B" w:rsidRDefault="00D94DB2" w:rsidP="00D94DB2">
      <w:pPr>
        <w:pStyle w:val="Bullet"/>
      </w:pPr>
      <w:r w:rsidRPr="00791D3B">
        <w:t>Confidence accessing local services</w:t>
      </w:r>
    </w:p>
    <w:p w14:paraId="0D06036D" w14:textId="77777777" w:rsidR="00D94DB2" w:rsidRPr="00791D3B" w:rsidRDefault="00D94DB2" w:rsidP="00D94DB2">
      <w:pPr>
        <w:pStyle w:val="Bullet"/>
      </w:pPr>
      <w:r w:rsidRPr="00791D3B">
        <w:t>Family social connections</w:t>
      </w:r>
    </w:p>
    <w:p w14:paraId="3ABE35F4" w14:textId="77777777" w:rsidR="00D94DB2" w:rsidRPr="00791D3B" w:rsidRDefault="00D94DB2" w:rsidP="00D94DB2">
      <w:pPr>
        <w:pStyle w:val="Bullet"/>
      </w:pPr>
      <w:r w:rsidRPr="00791D3B">
        <w:t>Contributions to the local community</w:t>
      </w:r>
    </w:p>
    <w:p w14:paraId="2E28A4D0" w14:textId="2E9DBFDA" w:rsidR="00D94DB2" w:rsidRPr="00791D3B" w:rsidRDefault="00D94DB2" w:rsidP="00960675">
      <w:pPr>
        <w:pStyle w:val="Heading3"/>
      </w:pPr>
      <w:bookmarkStart w:id="260" w:name="_Toc211154901"/>
      <w:r w:rsidRPr="00791D3B">
        <w:t xml:space="preserve">Confidence to advocate for </w:t>
      </w:r>
      <w:r w:rsidRPr="00960675">
        <w:t>child</w:t>
      </w:r>
      <w:r w:rsidR="00991A8A">
        <w:t>’</w:t>
      </w:r>
      <w:r w:rsidRPr="00960675">
        <w:t>s</w:t>
      </w:r>
      <w:r w:rsidRPr="00791D3B">
        <w:t xml:space="preserve"> education</w:t>
      </w:r>
      <w:bookmarkEnd w:id="260"/>
    </w:p>
    <w:tbl>
      <w:tblPr>
        <w:tblW w:w="0" w:type="auto"/>
        <w:tblCellMar>
          <w:top w:w="113" w:type="dxa"/>
          <w:left w:w="284" w:type="dxa"/>
          <w:bottom w:w="113" w:type="dxa"/>
          <w:right w:w="284" w:type="dxa"/>
        </w:tblCellMar>
        <w:tblLook w:val="04A0" w:firstRow="1" w:lastRow="0" w:firstColumn="1" w:lastColumn="0" w:noHBand="0" w:noVBand="1"/>
      </w:tblPr>
      <w:tblGrid>
        <w:gridCol w:w="9072"/>
      </w:tblGrid>
      <w:tr w:rsidR="00D94DB2" w:rsidRPr="00991A8A" w14:paraId="77C9CAF4" w14:textId="77777777" w:rsidTr="00960675">
        <w:tc>
          <w:tcPr>
            <w:tcW w:w="9072" w:type="dxa"/>
            <w:shd w:val="clear" w:color="auto" w:fill="E8F0FC" w:themeFill="accent5" w:themeFillTint="33"/>
          </w:tcPr>
          <w:p w14:paraId="68478ADD" w14:textId="018E4FA2" w:rsidR="00D94DB2" w:rsidRPr="00991A8A" w:rsidRDefault="00D94DB2">
            <w:pPr>
              <w:rPr>
                <w:rFonts w:cs="Calibri Light"/>
                <w:bCs/>
                <w:szCs w:val="22"/>
              </w:rPr>
            </w:pPr>
            <w:r w:rsidRPr="00991A8A">
              <w:rPr>
                <w:rFonts w:cs="Calibri Light"/>
                <w:bCs/>
                <w:szCs w:val="22"/>
              </w:rPr>
              <w:t xml:space="preserve">Data from the survey of parents indicates that HIPPY had a positive influence on responding parents’ confidence to work with those who support their child’s learning. However, whether parents feel more confidence prior to versus following HIPPY in working with others who support their child’s learning is an open question. </w:t>
            </w:r>
          </w:p>
          <w:p w14:paraId="1BA72F2E" w14:textId="66DB17A3" w:rsidR="00D94DB2" w:rsidRPr="00991A8A" w:rsidRDefault="00A45C56">
            <w:pPr>
              <w:rPr>
                <w:b/>
                <w:bCs/>
              </w:rPr>
            </w:pPr>
            <w:r w:rsidRPr="00991A8A">
              <w:rPr>
                <w:rFonts w:cs="Calibri Light"/>
                <w:bCs/>
                <w:szCs w:val="22"/>
              </w:rPr>
              <w:t>ACE did not have access to the</w:t>
            </w:r>
            <w:r w:rsidR="00D94DB2" w:rsidRPr="00991A8A">
              <w:rPr>
                <w:rFonts w:cs="Calibri Light"/>
                <w:bCs/>
                <w:szCs w:val="22"/>
              </w:rPr>
              <w:t xml:space="preserve"> BSL </w:t>
            </w:r>
            <w:r w:rsidR="009B31ED" w:rsidRPr="00991A8A">
              <w:rPr>
                <w:rFonts w:cs="Calibri Light"/>
                <w:bCs/>
                <w:szCs w:val="22"/>
              </w:rPr>
              <w:t>program</w:t>
            </w:r>
            <w:r w:rsidR="00D94DB2" w:rsidRPr="00991A8A">
              <w:rPr>
                <w:rFonts w:cs="Calibri Light"/>
                <w:bCs/>
                <w:szCs w:val="22"/>
              </w:rPr>
              <w:t xml:space="preserve"> </w:t>
            </w:r>
            <w:r w:rsidRPr="00991A8A">
              <w:rPr>
                <w:rFonts w:cs="Calibri Light"/>
                <w:bCs/>
                <w:szCs w:val="22"/>
              </w:rPr>
              <w:t xml:space="preserve">data </w:t>
            </w:r>
            <w:r w:rsidR="00D94DB2" w:rsidRPr="00991A8A">
              <w:rPr>
                <w:rFonts w:cs="Calibri Light"/>
                <w:bCs/>
                <w:szCs w:val="22"/>
              </w:rPr>
              <w:t>relevant to this outcome.</w:t>
            </w:r>
            <w:r w:rsidR="00D94DB2" w:rsidRPr="00991A8A">
              <w:rPr>
                <w:bCs/>
              </w:rPr>
              <w:t xml:space="preserve"> </w:t>
            </w:r>
          </w:p>
        </w:tc>
      </w:tr>
    </w:tbl>
    <w:p w14:paraId="137BEB47" w14:textId="6CA86C22" w:rsidR="00D94DB2" w:rsidRPr="00791D3B" w:rsidRDefault="00D94DB2" w:rsidP="00D94DB2">
      <w:r w:rsidRPr="00791D3B">
        <w:t xml:space="preserve">Overall, </w:t>
      </w:r>
      <w:r w:rsidR="00CA10BC" w:rsidRPr="00791D3B">
        <w:t>95</w:t>
      </w:r>
      <w:r w:rsidR="003C4A19">
        <w:t xml:space="preserve"> per cent</w:t>
      </w:r>
      <w:r w:rsidRPr="00791D3B">
        <w:t xml:space="preserve"> of responding parents reported that HIPPY had a </w:t>
      </w:r>
      <w:r w:rsidR="00CA10BC" w:rsidRPr="00791D3B">
        <w:t xml:space="preserve">positive or </w:t>
      </w:r>
      <w:r w:rsidRPr="00791D3B">
        <w:t>very positive impact on their confidence to work with others who support their child</w:t>
      </w:r>
      <w:r w:rsidR="00991A8A">
        <w:t>’</w:t>
      </w:r>
      <w:r w:rsidRPr="00791D3B">
        <w:t>s learning. Approximately 5</w:t>
      </w:r>
      <w:r w:rsidR="00991A8A">
        <w:t> </w:t>
      </w:r>
      <w:r w:rsidR="003C4A19">
        <w:t>per</w:t>
      </w:r>
      <w:r w:rsidR="00991A8A">
        <w:t> </w:t>
      </w:r>
      <w:r w:rsidR="003C4A19">
        <w:t>cent</w:t>
      </w:r>
      <w:r w:rsidRPr="00791D3B">
        <w:t xml:space="preserve"> of respondents indicated that HIPPY did not have any impact on </w:t>
      </w:r>
      <w:r w:rsidR="00287862" w:rsidRPr="00791D3B">
        <w:t>this or</w:t>
      </w:r>
      <w:r w:rsidRPr="00791D3B">
        <w:t xml:space="preserve"> had a negative or very negative</w:t>
      </w:r>
      <w:r w:rsidR="003C4A19">
        <w:t> </w:t>
      </w:r>
      <w:r w:rsidRPr="00791D3B">
        <w:t xml:space="preserve">impact. </w:t>
      </w:r>
    </w:p>
    <w:p w14:paraId="13FDC75B" w14:textId="331BBE12" w:rsidR="00D94DB2" w:rsidRPr="00791D3B" w:rsidRDefault="00D94DB2" w:rsidP="00D94DB2">
      <w:r w:rsidRPr="00791D3B">
        <w:t xml:space="preserve">There was very little variation in this rate when considering current age </w:t>
      </w:r>
      <w:r w:rsidR="00991A8A">
        <w:t>three</w:t>
      </w:r>
      <w:r w:rsidRPr="00791D3B">
        <w:t xml:space="preserve">, age </w:t>
      </w:r>
      <w:r w:rsidR="00991A8A">
        <w:t>four</w:t>
      </w:r>
      <w:r w:rsidRPr="00791D3B">
        <w:t xml:space="preserve"> and graduated HIPPY cohorts. This suggests that parents who responded to the survey felt that HIPPY was beneficial to help them work with educational professionals, but that the positive impact may not improve or grow with time in HIPPY.</w:t>
      </w:r>
    </w:p>
    <w:p w14:paraId="09D5A941" w14:textId="171397C0" w:rsidR="00D94DB2" w:rsidRPr="00791D3B" w:rsidRDefault="00D94DB2" w:rsidP="00146CF4">
      <w:pPr>
        <w:pStyle w:val="FigureMainHeading"/>
      </w:pPr>
      <w:bookmarkStart w:id="261" w:name="_Toc211154902"/>
      <w:r w:rsidRPr="00791D3B">
        <w:t xml:space="preserve">Figure </w:t>
      </w:r>
      <w:fldSimple w:instr=" SEQ Figure \* ARABIC ">
        <w:r w:rsidR="00FE1CB5">
          <w:rPr>
            <w:noProof/>
          </w:rPr>
          <w:t>25</w:t>
        </w:r>
      </w:fldSimple>
      <w:r w:rsidRPr="00791D3B">
        <w:t xml:space="preserve">: </w:t>
      </w:r>
      <w:r w:rsidR="00960675">
        <w:tab/>
      </w:r>
      <w:r w:rsidRPr="00791D3B">
        <w:t>Parent</w:t>
      </w:r>
      <w:r w:rsidR="00991A8A">
        <w:t>’</w:t>
      </w:r>
      <w:r w:rsidRPr="00791D3B">
        <w:t>s confidence to work with others supporting their child</w:t>
      </w:r>
      <w:r w:rsidR="00991A8A">
        <w:t>’</w:t>
      </w:r>
      <w:r w:rsidRPr="00791D3B">
        <w:t>s learning</w:t>
      </w:r>
      <w:bookmarkEnd w:id="261"/>
    </w:p>
    <w:p w14:paraId="330129A3" w14:textId="1E00937A" w:rsidR="00CA19FD" w:rsidRPr="00791D3B" w:rsidRDefault="002E59EC" w:rsidP="00CA19FD">
      <w:pPr>
        <w:pStyle w:val="ChartGraphic"/>
      </w:pPr>
      <w:r w:rsidRPr="00791D3B">
        <w:rPr>
          <w:noProof/>
        </w:rPr>
        <w:drawing>
          <wp:inline distT="0" distB="0" distL="0" distR="0" wp14:anchorId="6AF90F30" wp14:editId="7A95B1B7">
            <wp:extent cx="5760720" cy="4114800"/>
            <wp:effectExtent l="0" t="0" r="0" b="0"/>
            <wp:docPr id="1470606958" name="Picture 11" descr="Bar chart showing parents’ views of HIPPY’s impact on their confidence to work with others who support their child’s learning. Responses are grouped into Positive impact, No impact, and Negative impact. Ratings were 94.7% positive impact, 4.7% no impact, and 0.6% negative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06958" name="Picture 11" descr="Bar chart showing parents’ views of HIPPY’s impact on their confidence to work with others who support their child’s learning. Responses are grouped into Positive impact, No impact, and Negative impact. Ratings were 94.7% positive impact, 4.7% no impact, and 0.6% negative impa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60720" cy="4114800"/>
                    </a:xfrm>
                    <a:prstGeom prst="rect">
                      <a:avLst/>
                    </a:prstGeom>
                    <a:noFill/>
                    <a:ln>
                      <a:noFill/>
                    </a:ln>
                  </pic:spPr>
                </pic:pic>
              </a:graphicData>
            </a:graphic>
          </wp:inline>
        </w:drawing>
      </w:r>
    </w:p>
    <w:p w14:paraId="1F5D8C64" w14:textId="77777777" w:rsidR="00960675" w:rsidRDefault="00D94DB2" w:rsidP="005C68CD">
      <w:pPr>
        <w:pStyle w:val="ChartorTableNote"/>
      </w:pPr>
      <w:r w:rsidRPr="00791D3B">
        <w:t xml:space="preserve">Source: </w:t>
      </w:r>
      <w:r w:rsidR="003D3254" w:rsidRPr="00791D3B">
        <w:t>P</w:t>
      </w:r>
      <w:r w:rsidRPr="00791D3B">
        <w:t>arent</w:t>
      </w:r>
      <w:r w:rsidR="003D3254" w:rsidRPr="00791D3B">
        <w:t xml:space="preserve"> survey</w:t>
      </w:r>
    </w:p>
    <w:p w14:paraId="575E212D" w14:textId="623CE3CB" w:rsidR="00D94DB2" w:rsidRDefault="00D94DB2" w:rsidP="005C68CD">
      <w:pPr>
        <w:pStyle w:val="ChartorTableNote"/>
      </w:pPr>
      <w:r w:rsidRPr="00791D3B">
        <w:t>N = 3</w:t>
      </w:r>
      <w:r w:rsidR="002E59EC" w:rsidRPr="00791D3B">
        <w:t>19</w:t>
      </w:r>
      <w:r w:rsidRPr="00791D3B">
        <w:t>. Question: How has HIPPY influenced: How confident you feel working with others who support your child</w:t>
      </w:r>
      <w:r w:rsidR="00991A8A">
        <w:t>’</w:t>
      </w:r>
      <w:r w:rsidRPr="00791D3B">
        <w:t>s learning? (for example, teachers, HIPPY staff)? Response options: HIPPY has had a very positive impact on this; HIPPY has had a positive impact on this; HIPPY has not had any impact on this; HIPPY has had a negative impact on this; HIPPY has had a very negative impact on this.</w:t>
      </w:r>
    </w:p>
    <w:p w14:paraId="06EBED33" w14:textId="77777777" w:rsidR="00960675" w:rsidRPr="00960675" w:rsidRDefault="00960675" w:rsidP="00960675">
      <w:pPr>
        <w:pStyle w:val="Linerule"/>
      </w:pPr>
    </w:p>
    <w:p w14:paraId="512BB029" w14:textId="77777777" w:rsidR="00D94DB2" w:rsidRPr="00960675" w:rsidRDefault="00D94DB2" w:rsidP="00960675">
      <w:r w:rsidRPr="00960675">
        <w:br w:type="page"/>
      </w:r>
    </w:p>
    <w:p w14:paraId="031A9460" w14:textId="69475EB0" w:rsidR="006B3EC5" w:rsidRPr="00791D3B" w:rsidRDefault="006B3EC5" w:rsidP="006B3EC5">
      <w:pPr>
        <w:pStyle w:val="Heading2"/>
      </w:pPr>
      <w:bookmarkStart w:id="262" w:name="_Toc207379985"/>
      <w:bookmarkStart w:id="263" w:name="_Ref211340407"/>
      <w:bookmarkStart w:id="264" w:name="_Toc238647520"/>
      <w:bookmarkStart w:id="265" w:name="_Toc211154903"/>
      <w:r w:rsidRPr="00791D3B">
        <w:t>PRC parent survey questions relevant to ACE</w:t>
      </w:r>
      <w:bookmarkEnd w:id="262"/>
      <w:bookmarkEnd w:id="263"/>
      <w:bookmarkEnd w:id="264"/>
    </w:p>
    <w:p w14:paraId="264DF975" w14:textId="47253D16" w:rsidR="006B3EC5" w:rsidRPr="00791D3B" w:rsidRDefault="006B3EC5" w:rsidP="006B3EC5">
      <w:r w:rsidRPr="00791D3B">
        <w:t xml:space="preserve">There were </w:t>
      </w:r>
      <w:r w:rsidR="00991A8A">
        <w:t>two</w:t>
      </w:r>
      <w:r w:rsidRPr="00791D3B">
        <w:t xml:space="preserve"> versions of the survey with the ordering of the question blocks counterbalanced due to</w:t>
      </w:r>
      <w:r w:rsidR="003C4A19">
        <w:t> </w:t>
      </w:r>
      <w:r w:rsidRPr="00791D3B">
        <w:t>the inclusion of questions relevant to ACE</w:t>
      </w:r>
      <w:r w:rsidR="00991A8A">
        <w:t>’</w:t>
      </w:r>
      <w:r w:rsidRPr="00791D3B">
        <w:t>s evaluation, and questions relevant to PRC</w:t>
      </w:r>
      <w:r w:rsidR="00991A8A">
        <w:t>’</w:t>
      </w:r>
      <w:r w:rsidRPr="00791D3B">
        <w:t>s evaluation. Both surveys commenced with a consent and eligibility check block (when parents had participated in</w:t>
      </w:r>
      <w:r w:rsidR="003C4A19">
        <w:t> </w:t>
      </w:r>
      <w:r w:rsidRPr="00791D3B">
        <w:t xml:space="preserve">HIPPY, and how many times). In one version of the survey, participants completed the </w:t>
      </w:r>
      <w:r w:rsidR="00991A8A">
        <w:t>‘</w:t>
      </w:r>
      <w:r w:rsidRPr="00791D3B">
        <w:t>implementation</w:t>
      </w:r>
      <w:r w:rsidR="00991A8A">
        <w:t>’</w:t>
      </w:r>
      <w:r w:rsidRPr="00791D3B">
        <w:t xml:space="preserve"> question block for PRC</w:t>
      </w:r>
      <w:r w:rsidR="00991A8A">
        <w:t>’</w:t>
      </w:r>
      <w:r w:rsidRPr="00791D3B">
        <w:t>s evaluation prior to ACE</w:t>
      </w:r>
      <w:r w:rsidR="00991A8A">
        <w:t>’</w:t>
      </w:r>
      <w:r w:rsidRPr="00791D3B">
        <w:t xml:space="preserve">s </w:t>
      </w:r>
      <w:r w:rsidR="00991A8A">
        <w:t>‘</w:t>
      </w:r>
      <w:r w:rsidRPr="00791D3B">
        <w:t>outcome</w:t>
      </w:r>
      <w:r w:rsidR="00991A8A">
        <w:t>’</w:t>
      </w:r>
      <w:r w:rsidRPr="00791D3B">
        <w:t xml:space="preserve"> question block; in the</w:t>
      </w:r>
      <w:r w:rsidR="003C4A19">
        <w:t> </w:t>
      </w:r>
      <w:r w:rsidRPr="00791D3B">
        <w:t>other survey, participants completed ACE</w:t>
      </w:r>
      <w:r w:rsidR="00991A8A">
        <w:t>’</w:t>
      </w:r>
      <w:r w:rsidRPr="00791D3B">
        <w:t xml:space="preserve">s </w:t>
      </w:r>
      <w:r w:rsidR="00991A8A">
        <w:t>‘</w:t>
      </w:r>
      <w:r w:rsidRPr="00791D3B">
        <w:t>outcome</w:t>
      </w:r>
      <w:r w:rsidR="00991A8A">
        <w:t>’</w:t>
      </w:r>
      <w:r w:rsidRPr="00791D3B">
        <w:t xml:space="preserve"> question block prior to completing the </w:t>
      </w:r>
      <w:r w:rsidR="00991A8A">
        <w:t>‘</w:t>
      </w:r>
      <w:r w:rsidRPr="00791D3B">
        <w:t>implementation</w:t>
      </w:r>
      <w:r w:rsidR="00991A8A">
        <w:t>’</w:t>
      </w:r>
      <w:r w:rsidRPr="00791D3B">
        <w:t xml:space="preserve"> question block. All surveys finished with a demographics and family characteristics question block.</w:t>
      </w:r>
    </w:p>
    <w:p w14:paraId="2DBAE30B" w14:textId="34F1E7E6" w:rsidR="006B3EC5" w:rsidRPr="00791D3B" w:rsidRDefault="006B3EC5" w:rsidP="00AD6848">
      <w:pPr>
        <w:pStyle w:val="Heading3"/>
      </w:pPr>
      <w:r w:rsidRPr="00791D3B">
        <w:t>Eligibility and pre</w:t>
      </w:r>
      <w:r w:rsidR="00991A8A">
        <w:noBreakHyphen/>
      </w:r>
      <w:r w:rsidRPr="00791D3B">
        <w:t>amble</w:t>
      </w:r>
    </w:p>
    <w:p w14:paraId="75A4F15D" w14:textId="77777777" w:rsidR="006B3EC5" w:rsidRPr="00791D3B" w:rsidRDefault="006B3EC5" w:rsidP="005870E5">
      <w:pPr>
        <w:pStyle w:val="OutlineNumbered1"/>
        <w:numPr>
          <w:ilvl w:val="0"/>
          <w:numId w:val="29"/>
        </w:numPr>
        <w:tabs>
          <w:tab w:val="clear" w:pos="851"/>
        </w:tabs>
        <w:ind w:left="284" w:hanging="284"/>
      </w:pPr>
      <w:r w:rsidRPr="00960675">
        <w:rPr>
          <w:rFonts w:eastAsiaTheme="minorEastAsia"/>
        </w:rPr>
        <w:t>What year did you first enrol in HIPPY?</w:t>
      </w:r>
    </w:p>
    <w:p w14:paraId="53CC81DB" w14:textId="4F440059" w:rsidR="006B3EC5" w:rsidRPr="00791D3B" w:rsidRDefault="006B3EC5" w:rsidP="00146CF4">
      <w:pPr>
        <w:pStyle w:val="Indent"/>
      </w:pPr>
      <w:r w:rsidRPr="00791D3B">
        <w:t>[Response options: before 2015;2015; 2016; 2017; 2018; 2019; 2020; 2021; 2022; 2023; 2024;</w:t>
      </w:r>
      <w:r w:rsidR="00960675">
        <w:t> </w:t>
      </w:r>
      <w:r w:rsidRPr="00791D3B">
        <w:t>2025]</w:t>
      </w:r>
    </w:p>
    <w:p w14:paraId="679E9F2C" w14:textId="77777777" w:rsidR="006B3EC5" w:rsidRPr="00791D3B" w:rsidRDefault="006B3EC5" w:rsidP="005B14F5">
      <w:pPr>
        <w:pStyle w:val="OutlineNumbered1"/>
      </w:pPr>
      <w:r w:rsidRPr="00791D3B">
        <w:rPr>
          <w:rFonts w:eastAsiaTheme="minorEastAsia"/>
        </w:rPr>
        <w:t>How many times have you started HIPPY?</w:t>
      </w:r>
    </w:p>
    <w:p w14:paraId="4B4D5B69" w14:textId="77777777" w:rsidR="006B3EC5" w:rsidRPr="00791D3B" w:rsidRDefault="006B3EC5" w:rsidP="00146CF4">
      <w:pPr>
        <w:pStyle w:val="Indent"/>
      </w:pPr>
      <w:r w:rsidRPr="00791D3B">
        <w:t>[Response options: 1; 2; 3; more than 3]</w:t>
      </w:r>
    </w:p>
    <w:p w14:paraId="71B8B1B8" w14:textId="77777777" w:rsidR="006B3EC5" w:rsidRPr="00791D3B" w:rsidRDefault="006B3EC5" w:rsidP="005B14F5">
      <w:pPr>
        <w:pStyle w:val="OutlineNumbered1"/>
      </w:pPr>
      <w:r w:rsidRPr="00791D3B">
        <w:rPr>
          <w:rFonts w:eastAsiaTheme="minorEastAsia"/>
        </w:rPr>
        <w:t>Are you currently attending HIPPY?</w:t>
      </w:r>
    </w:p>
    <w:p w14:paraId="5586D33B" w14:textId="757181A8" w:rsidR="006B3EC5" w:rsidRPr="00791D3B" w:rsidRDefault="006B3EC5" w:rsidP="00146CF4">
      <w:pPr>
        <w:pStyle w:val="Indent"/>
      </w:pPr>
      <w:r w:rsidRPr="00791D3B">
        <w:t>[Response options: Yes</w:t>
      </w:r>
      <w:r w:rsidR="003B6B6C">
        <w:t xml:space="preserve"> – </w:t>
      </w:r>
      <w:r w:rsidRPr="00791D3B">
        <w:t>I am currently doing HIPPY with a child; No</w:t>
      </w:r>
      <w:r w:rsidR="003B6B6C">
        <w:t xml:space="preserve"> – </w:t>
      </w:r>
      <w:r w:rsidRPr="00791D3B">
        <w:t>I have already graduated from HIPPY; No</w:t>
      </w:r>
      <w:r w:rsidR="003B6B6C">
        <w:t xml:space="preserve"> – </w:t>
      </w:r>
      <w:r w:rsidRPr="00791D3B">
        <w:t>I stopped attending HIPPY before graduating]</w:t>
      </w:r>
    </w:p>
    <w:p w14:paraId="30627426" w14:textId="77777777" w:rsidR="006B3EC5" w:rsidRPr="00791D3B" w:rsidRDefault="006B3EC5" w:rsidP="005B14F5">
      <w:pPr>
        <w:pStyle w:val="OutlineNumbered1"/>
      </w:pPr>
      <w:r w:rsidRPr="00791D3B">
        <w:rPr>
          <w:rFonts w:eastAsiaTheme="minorEastAsia"/>
        </w:rPr>
        <w:t xml:space="preserve">What month and year did you graduate </w:t>
      </w:r>
      <w:r w:rsidRPr="005B14F5">
        <w:t>from</w:t>
      </w:r>
      <w:r w:rsidRPr="00791D3B">
        <w:rPr>
          <w:rFonts w:eastAsiaTheme="minorEastAsia"/>
        </w:rPr>
        <w:t xml:space="preserve"> HIPPY?</w:t>
      </w:r>
    </w:p>
    <w:p w14:paraId="4C0E96FE" w14:textId="77777777" w:rsidR="006B3EC5" w:rsidRPr="00791D3B" w:rsidRDefault="006B3EC5" w:rsidP="00146CF4">
      <w:pPr>
        <w:pStyle w:val="Indent"/>
      </w:pPr>
      <w:r w:rsidRPr="00791D3B">
        <w:t>[</w:t>
      </w:r>
      <w:r w:rsidRPr="00960675">
        <w:t>Response</w:t>
      </w:r>
      <w:r w:rsidRPr="00791D3B">
        <w:t xml:space="preserve"> options: month; year]</w:t>
      </w:r>
    </w:p>
    <w:p w14:paraId="66C36929" w14:textId="224D9F74" w:rsidR="006B3EC5" w:rsidRPr="00791D3B" w:rsidRDefault="006B3EC5" w:rsidP="00AD6848">
      <w:pPr>
        <w:pStyle w:val="Heading3"/>
      </w:pPr>
      <w:r w:rsidRPr="00791D3B">
        <w:t>Parent</w:t>
      </w:r>
      <w:r w:rsidR="00991A8A">
        <w:t>’</w:t>
      </w:r>
      <w:r w:rsidRPr="00791D3B">
        <w:t>s behaviours and engagement in HIPPY activities (and other educational activities)</w:t>
      </w:r>
    </w:p>
    <w:p w14:paraId="71A63065" w14:textId="77777777" w:rsidR="006B3EC5" w:rsidRPr="00791D3B" w:rsidRDefault="006B3EC5" w:rsidP="005B14F5">
      <w:pPr>
        <w:pStyle w:val="OutlineNumbered1"/>
      </w:pPr>
      <w:r w:rsidRPr="00791D3B">
        <w:rPr>
          <w:rFonts w:eastAsiaTheme="minorEastAsia"/>
        </w:rPr>
        <w:t xml:space="preserve">How </w:t>
      </w:r>
      <w:r w:rsidRPr="005B14F5">
        <w:t>has</w:t>
      </w:r>
      <w:r w:rsidRPr="00791D3B">
        <w:rPr>
          <w:rFonts w:eastAsiaTheme="minorEastAsia"/>
        </w:rPr>
        <w:t xml:space="preserve"> HIPPY </w:t>
      </w:r>
      <w:r w:rsidRPr="005B14F5">
        <w:t>influenced</w:t>
      </w:r>
      <w:r w:rsidRPr="00791D3B">
        <w:rPr>
          <w:rFonts w:eastAsiaTheme="minorEastAsia"/>
        </w:rPr>
        <w:t>:</w:t>
      </w:r>
    </w:p>
    <w:p w14:paraId="0F9B7F1E" w14:textId="003F693C" w:rsidR="006B3EC5" w:rsidRPr="005B14F5" w:rsidRDefault="006B3EC5" w:rsidP="005B14F5">
      <w:pPr>
        <w:pStyle w:val="OutlineNumbered2"/>
      </w:pPr>
      <w:r w:rsidRPr="005B14F5">
        <w:t>How often you do learning activities with your child in a week? (for example, reading, drawing, play</w:t>
      </w:r>
      <w:r w:rsidR="00991A8A">
        <w:noBreakHyphen/>
      </w:r>
      <w:r w:rsidRPr="005B14F5">
        <w:t xml:space="preserve">based learning, everywhere learning) </w:t>
      </w:r>
    </w:p>
    <w:p w14:paraId="5B684F14" w14:textId="77777777" w:rsidR="006B3EC5" w:rsidRPr="005B14F5" w:rsidRDefault="006B3EC5" w:rsidP="005B14F5">
      <w:pPr>
        <w:pStyle w:val="OutlineNumbered2"/>
      </w:pPr>
      <w:r w:rsidRPr="005B14F5">
        <w:t>The range of learning activities you do with your child?</w:t>
      </w:r>
    </w:p>
    <w:p w14:paraId="4BAEA069" w14:textId="77777777" w:rsidR="006B3EC5" w:rsidRPr="005B14F5" w:rsidRDefault="006B3EC5" w:rsidP="005B14F5">
      <w:pPr>
        <w:pStyle w:val="OutlineNumbered2"/>
      </w:pPr>
      <w:r w:rsidRPr="005B14F5">
        <w:t xml:space="preserve">How long you spend doing a learning activity with your child? </w:t>
      </w:r>
    </w:p>
    <w:p w14:paraId="054CB670" w14:textId="77777777" w:rsidR="006B3EC5" w:rsidRPr="005B14F5" w:rsidRDefault="006B3EC5" w:rsidP="005B14F5">
      <w:pPr>
        <w:pStyle w:val="OutlineNumbered2"/>
      </w:pPr>
      <w:r w:rsidRPr="005B14F5">
        <w:t>The range of methods you use to show your support to your child?</w:t>
      </w:r>
    </w:p>
    <w:p w14:paraId="6AFF9571" w14:textId="77777777" w:rsidR="006B3EC5" w:rsidRPr="005B14F5" w:rsidRDefault="006B3EC5" w:rsidP="005B14F5">
      <w:pPr>
        <w:pStyle w:val="OutlineNumbered2"/>
      </w:pPr>
      <w:r w:rsidRPr="005B14F5">
        <w:t>[Response options: HIPPY has significantly increased this; HIPPY has increased this; HIPPY has not had any impact on this; HIPPY has decreased this; HIPPY has significantly decreased this]</w:t>
      </w:r>
    </w:p>
    <w:p w14:paraId="75CD7EFB" w14:textId="77777777" w:rsidR="005B14F5" w:rsidRPr="005B14F5" w:rsidRDefault="005B14F5" w:rsidP="005B14F5">
      <w:r w:rsidRPr="005B14F5">
        <w:br w:type="page"/>
      </w:r>
    </w:p>
    <w:p w14:paraId="6A14F713" w14:textId="71CA37D9" w:rsidR="006B3EC5" w:rsidRPr="00791D3B" w:rsidRDefault="006B3EC5" w:rsidP="00AD6848">
      <w:pPr>
        <w:pStyle w:val="Heading3"/>
      </w:pPr>
      <w:r w:rsidRPr="00791D3B">
        <w:t>Whether and how parents learn about child development and how their child</w:t>
      </w:r>
      <w:r w:rsidR="005B14F5">
        <w:t> </w:t>
      </w:r>
      <w:r w:rsidRPr="00791D3B">
        <w:t>learns</w:t>
      </w:r>
    </w:p>
    <w:p w14:paraId="4FDEDE68" w14:textId="77777777" w:rsidR="00B6437C" w:rsidRPr="00791D3B" w:rsidRDefault="006B3EC5" w:rsidP="005B14F5">
      <w:pPr>
        <w:pStyle w:val="OutlineNumbered1"/>
      </w:pPr>
      <w:r w:rsidRPr="00791D3B">
        <w:rPr>
          <w:rFonts w:eastAsiaTheme="minorEastAsia"/>
        </w:rPr>
        <w:t xml:space="preserve">How has HIPPY influenced your understanding of how your child likes to learn? </w:t>
      </w:r>
    </w:p>
    <w:p w14:paraId="56753184" w14:textId="44FD98E2" w:rsidR="006B3EC5" w:rsidRPr="005B14F5" w:rsidRDefault="006B3EC5" w:rsidP="00146CF4">
      <w:pPr>
        <w:pStyle w:val="Indent"/>
      </w:pPr>
      <w:r w:rsidRPr="005B14F5">
        <w:t xml:space="preserve">[Response options: I have a lot more knowledge of how my child likes to learn; I have more knowledge of how my child likes to learn; I have about the same knowledge of how my child likes to learn; I have less knowledge of how my child likes to learn; I have a lot less knowledge of how my child likes to learn] </w:t>
      </w:r>
    </w:p>
    <w:p w14:paraId="50104D83" w14:textId="77777777" w:rsidR="00D479EF" w:rsidRPr="00791D3B" w:rsidRDefault="006B3EC5" w:rsidP="005B14F5">
      <w:pPr>
        <w:pStyle w:val="OutlineNumbered1"/>
      </w:pPr>
      <w:r w:rsidRPr="00791D3B">
        <w:rPr>
          <w:rFonts w:eastAsiaTheme="minorEastAsia"/>
        </w:rPr>
        <w:t xml:space="preserve">How </w:t>
      </w:r>
      <w:r w:rsidRPr="005B14F5">
        <w:t>has</w:t>
      </w:r>
      <w:r w:rsidRPr="00791D3B">
        <w:rPr>
          <w:rFonts w:eastAsiaTheme="minorEastAsia"/>
        </w:rPr>
        <w:t xml:space="preserve"> HIPPY influenced your knowledge of how your child learns through everyday activities?</w:t>
      </w:r>
    </w:p>
    <w:p w14:paraId="1862C3FD" w14:textId="2ED098AC" w:rsidR="006B3EC5" w:rsidRPr="00791D3B" w:rsidRDefault="006B3EC5" w:rsidP="00146CF4">
      <w:pPr>
        <w:pStyle w:val="Indent"/>
      </w:pPr>
      <w:r w:rsidRPr="00791D3B">
        <w:t xml:space="preserve">[Response </w:t>
      </w:r>
      <w:r w:rsidRPr="005B14F5">
        <w:t>options</w:t>
      </w:r>
      <w:r w:rsidRPr="00791D3B">
        <w:t>: HIPPY has not influenced this at all; HIPPY has influenced this a little bit; HIPPY has influenced this somewhat; HIPPY has influenced this a large amount]</w:t>
      </w:r>
    </w:p>
    <w:p w14:paraId="20057D9B" w14:textId="4DB55257" w:rsidR="006B3EC5" w:rsidRPr="00791D3B" w:rsidRDefault="006B3EC5" w:rsidP="00AD6848">
      <w:pPr>
        <w:pStyle w:val="Heading3"/>
      </w:pPr>
      <w:r w:rsidRPr="00791D3B">
        <w:t>Parent</w:t>
      </w:r>
      <w:r w:rsidR="00991A8A">
        <w:t>’</w:t>
      </w:r>
      <w:r w:rsidRPr="00791D3B">
        <w:t>s provision of a positive home</w:t>
      </w:r>
      <w:r w:rsidR="00991A8A">
        <w:noBreakHyphen/>
      </w:r>
      <w:r w:rsidRPr="00791D3B">
        <w:t>learning environment</w:t>
      </w:r>
    </w:p>
    <w:p w14:paraId="0DB05BBC" w14:textId="77777777" w:rsidR="006B3EC5" w:rsidRPr="00791D3B" w:rsidRDefault="006B3EC5" w:rsidP="005B14F5">
      <w:pPr>
        <w:pStyle w:val="OutlineNumbered1"/>
      </w:pPr>
      <w:r w:rsidRPr="005B14F5">
        <w:t>Since</w:t>
      </w:r>
      <w:r w:rsidRPr="00791D3B">
        <w:t xml:space="preserve"> joining HIPPY, how often do you:</w:t>
      </w:r>
    </w:p>
    <w:p w14:paraId="41BBE628" w14:textId="77777777" w:rsidR="006B3EC5" w:rsidRPr="00791D3B" w:rsidRDefault="006B3EC5" w:rsidP="005B14F5">
      <w:pPr>
        <w:pStyle w:val="OutlineNumbered2"/>
      </w:pPr>
      <w:r w:rsidRPr="00791D3B">
        <w:t xml:space="preserve">Demonstrate warmth to your child during a learning activity? </w:t>
      </w:r>
    </w:p>
    <w:p w14:paraId="60796279" w14:textId="5CE1E045" w:rsidR="006B3EC5" w:rsidRPr="00791D3B" w:rsidRDefault="006B3EC5" w:rsidP="005B14F5">
      <w:pPr>
        <w:pStyle w:val="OutlineNumbered2"/>
      </w:pPr>
      <w:r w:rsidRPr="00791D3B">
        <w:t>Listen to the child and respect the child</w:t>
      </w:r>
      <w:r w:rsidR="00991A8A">
        <w:t>’</w:t>
      </w:r>
      <w:r w:rsidRPr="00791D3B">
        <w:t>s opinion during a learning activity?</w:t>
      </w:r>
    </w:p>
    <w:p w14:paraId="2BC3A2E9" w14:textId="77777777" w:rsidR="006B3EC5" w:rsidRPr="00791D3B" w:rsidRDefault="006B3EC5" w:rsidP="005B14F5">
      <w:pPr>
        <w:pStyle w:val="OutlineNumbered2"/>
      </w:pPr>
      <w:r w:rsidRPr="00791D3B">
        <w:t>Encourage the child to explore and ask questions?</w:t>
      </w:r>
    </w:p>
    <w:p w14:paraId="0B4D8E27" w14:textId="77777777" w:rsidR="006B3EC5" w:rsidRPr="00791D3B" w:rsidRDefault="006B3EC5" w:rsidP="005B14F5">
      <w:pPr>
        <w:pStyle w:val="OutlineNumbered2"/>
      </w:pPr>
      <w:r w:rsidRPr="00791D3B">
        <w:t>Encourage the child to keep up with an activity, even when they find it difficult?</w:t>
      </w:r>
    </w:p>
    <w:p w14:paraId="395328EA" w14:textId="77777777" w:rsidR="006B3EC5" w:rsidRPr="00791D3B" w:rsidRDefault="006B3EC5" w:rsidP="005B14F5">
      <w:pPr>
        <w:pStyle w:val="OutlineNumbered2"/>
      </w:pPr>
      <w:r w:rsidRPr="00791D3B">
        <w:t>Find yourself getting upset or angry with your child during a learning activity?</w:t>
      </w:r>
    </w:p>
    <w:p w14:paraId="138144C3" w14:textId="77777777" w:rsidR="00D479EF" w:rsidRPr="00791D3B" w:rsidRDefault="006B3EC5" w:rsidP="005B14F5">
      <w:pPr>
        <w:pStyle w:val="OutlineNumbered2"/>
      </w:pPr>
      <w:r w:rsidRPr="00791D3B">
        <w:t>Get upset and raise your voice when the child does not meet your expectations in an activity?</w:t>
      </w:r>
    </w:p>
    <w:p w14:paraId="53B9E7D1" w14:textId="2F2E04F7" w:rsidR="006B3EC5" w:rsidRPr="00791D3B" w:rsidRDefault="006B3EC5" w:rsidP="005B14F5">
      <w:pPr>
        <w:pStyle w:val="OutlineNumbered1"/>
        <w:numPr>
          <w:ilvl w:val="0"/>
          <w:numId w:val="0"/>
        </w:numPr>
        <w:ind w:left="680"/>
      </w:pPr>
      <w:r w:rsidRPr="00791D3B">
        <w:t>[Response options: Never; Rarely; Sometimes; Often; Most of the time; Always]</w:t>
      </w:r>
    </w:p>
    <w:p w14:paraId="1DFF2F7E" w14:textId="77777777" w:rsidR="006B3EC5" w:rsidRPr="00791D3B" w:rsidRDefault="006B3EC5" w:rsidP="005B14F5">
      <w:pPr>
        <w:pStyle w:val="OutlineNumbered1"/>
      </w:pPr>
      <w:r w:rsidRPr="00791D3B">
        <w:t xml:space="preserve">To </w:t>
      </w:r>
      <w:r w:rsidRPr="005B14F5">
        <w:t>what</w:t>
      </w:r>
      <w:r w:rsidRPr="00791D3B">
        <w:t xml:space="preserve"> extent do you think HIPPY has influenced:</w:t>
      </w:r>
    </w:p>
    <w:p w14:paraId="61CDC432" w14:textId="77777777" w:rsidR="006B3EC5" w:rsidRPr="00791D3B" w:rsidRDefault="006B3EC5" w:rsidP="005B14F5">
      <w:pPr>
        <w:pStyle w:val="OutlineNumbered2"/>
      </w:pPr>
      <w:r w:rsidRPr="00791D3B">
        <w:t>How you interact with your child during learning activities?</w:t>
      </w:r>
    </w:p>
    <w:p w14:paraId="2DECA0AF" w14:textId="77777777" w:rsidR="006B3EC5" w:rsidRPr="00791D3B" w:rsidRDefault="006B3EC5" w:rsidP="005B14F5">
      <w:pPr>
        <w:pStyle w:val="OutlineNumbered2"/>
      </w:pPr>
      <w:r w:rsidRPr="00791D3B">
        <w:t>How you show your support to your child during a learning activity?</w:t>
      </w:r>
    </w:p>
    <w:p w14:paraId="69DD3057" w14:textId="77777777" w:rsidR="006B3EC5" w:rsidRPr="00791D3B" w:rsidRDefault="006B3EC5" w:rsidP="005B14F5">
      <w:pPr>
        <w:pStyle w:val="OutlineNumbered2"/>
      </w:pPr>
      <w:r w:rsidRPr="00791D3B">
        <w:t>How you encourage the child during a learning activity?</w:t>
      </w:r>
    </w:p>
    <w:p w14:paraId="6594607B" w14:textId="36B0C0B5" w:rsidR="006B3EC5" w:rsidRPr="00791D3B" w:rsidRDefault="006B3EC5" w:rsidP="005B14F5">
      <w:pPr>
        <w:pStyle w:val="OutlineNumbered2"/>
      </w:pPr>
      <w:r w:rsidRPr="00791D3B">
        <w:t>How you manage your own reactions to your child</w:t>
      </w:r>
      <w:r w:rsidR="00991A8A">
        <w:t>’</w:t>
      </w:r>
      <w:r w:rsidRPr="00791D3B">
        <w:t>s behaviour during a learning activity?</w:t>
      </w:r>
    </w:p>
    <w:p w14:paraId="1140F9BB" w14:textId="77777777" w:rsidR="00D479EF" w:rsidRPr="00791D3B" w:rsidRDefault="006B3EC5" w:rsidP="005B14F5">
      <w:pPr>
        <w:pStyle w:val="OutlineNumbered2"/>
      </w:pPr>
      <w:r w:rsidRPr="00791D3B">
        <w:t>How you show love or warmth to your child?</w:t>
      </w:r>
    </w:p>
    <w:p w14:paraId="08CF345C" w14:textId="0C1EB636" w:rsidR="006B3EC5" w:rsidRPr="00791D3B" w:rsidRDefault="006B3EC5" w:rsidP="005B14F5">
      <w:pPr>
        <w:ind w:left="680"/>
      </w:pPr>
      <w:r w:rsidRPr="00791D3B">
        <w:t>[Response options: HIPPY has had a very positive impact on this; HIPPY has had a positive impact on this; HIPPY has not had any impact on this; HIPPY has had a negative impact on this; HIPPY has had a very negative impact on this]</w:t>
      </w:r>
    </w:p>
    <w:p w14:paraId="6698F5B0" w14:textId="77777777" w:rsidR="005B14F5" w:rsidRPr="005B14F5" w:rsidRDefault="005B14F5" w:rsidP="005B14F5">
      <w:r w:rsidRPr="005B14F5">
        <w:br w:type="page"/>
      </w:r>
    </w:p>
    <w:p w14:paraId="1018701C" w14:textId="0A88C0D8" w:rsidR="006B3EC5" w:rsidRPr="00791D3B" w:rsidRDefault="006B3EC5" w:rsidP="005B14F5">
      <w:r w:rsidRPr="00791D3B">
        <w:t>Parent</w:t>
      </w:r>
      <w:r w:rsidR="00991A8A">
        <w:t>’</w:t>
      </w:r>
      <w:r w:rsidRPr="00791D3B">
        <w:t>s confidence in being their child</w:t>
      </w:r>
      <w:r w:rsidR="00991A8A">
        <w:t>’</w:t>
      </w:r>
      <w:r w:rsidRPr="00791D3B">
        <w:t>s first teacher and engaging with learning opportunities</w:t>
      </w:r>
    </w:p>
    <w:p w14:paraId="1491AEFA" w14:textId="77777777" w:rsidR="006B3EC5" w:rsidRPr="005B14F5" w:rsidRDefault="006B3EC5" w:rsidP="001945BE">
      <w:pPr>
        <w:pStyle w:val="OutlineNumbered1"/>
        <w:ind w:left="340" w:hanging="340"/>
      </w:pPr>
      <w:r w:rsidRPr="005B14F5">
        <w:t>How confident did you feel doing learning activities with your child at the beginning of HIPPY?</w:t>
      </w:r>
    </w:p>
    <w:p w14:paraId="4869AB24" w14:textId="77777777" w:rsidR="00D479EF" w:rsidRPr="005B14F5" w:rsidRDefault="006B3EC5" w:rsidP="001945BE">
      <w:pPr>
        <w:pStyle w:val="OutlineNumbered1"/>
        <w:ind w:left="340" w:hanging="340"/>
      </w:pPr>
      <w:r w:rsidRPr="005B14F5">
        <w:t>How confident do you currently feel doing learning activities with your child?</w:t>
      </w:r>
    </w:p>
    <w:p w14:paraId="75706940" w14:textId="6405AA78" w:rsidR="006B3EC5" w:rsidRPr="005B14F5" w:rsidRDefault="006B3EC5" w:rsidP="001945BE">
      <w:pPr>
        <w:pStyle w:val="OutlineNumbered1"/>
        <w:numPr>
          <w:ilvl w:val="0"/>
          <w:numId w:val="0"/>
        </w:numPr>
        <w:ind w:left="340"/>
      </w:pPr>
      <w:r w:rsidRPr="00791D3B">
        <w:t>[</w:t>
      </w:r>
      <w:r w:rsidRPr="005B14F5">
        <w:t>Response options: Not confident at all; Slightly confident; Somewhat confident; Fairly confident; Very confident; Highly confident]</w:t>
      </w:r>
    </w:p>
    <w:p w14:paraId="5992A890" w14:textId="27A4F209" w:rsidR="00D479EF" w:rsidRPr="00791D3B" w:rsidRDefault="006B3EC5" w:rsidP="001945BE">
      <w:pPr>
        <w:pStyle w:val="OutlineNumbered1"/>
        <w:ind w:left="340" w:hanging="340"/>
      </w:pPr>
      <w:r w:rsidRPr="005B14F5">
        <w:t>How</w:t>
      </w:r>
      <w:r w:rsidRPr="00791D3B">
        <w:t xml:space="preserve"> strongly do you agree with the following statement: I am my child</w:t>
      </w:r>
      <w:r w:rsidR="00991A8A">
        <w:t>’</w:t>
      </w:r>
      <w:r w:rsidRPr="00791D3B">
        <w:t xml:space="preserve">s first teacher </w:t>
      </w:r>
    </w:p>
    <w:p w14:paraId="5681A017" w14:textId="65ED3EE4" w:rsidR="006B3EC5" w:rsidRPr="00791D3B" w:rsidRDefault="006B3EC5" w:rsidP="001945BE">
      <w:pPr>
        <w:ind w:left="340"/>
      </w:pPr>
      <w:r w:rsidRPr="00791D3B">
        <w:t>[Response options: Strongly disagree; Disagree; Neither agree nor disagree; Agree, Strongly agree]</w:t>
      </w:r>
    </w:p>
    <w:p w14:paraId="2BB574BB" w14:textId="77777777" w:rsidR="002274F9" w:rsidRPr="00791D3B" w:rsidRDefault="006B3EC5" w:rsidP="001945BE">
      <w:pPr>
        <w:pStyle w:val="OutlineNumbered1"/>
        <w:ind w:left="340" w:hanging="340"/>
      </w:pPr>
      <w:r w:rsidRPr="00791D3B">
        <w:t xml:space="preserve">How has HIPPY </w:t>
      </w:r>
      <w:r w:rsidRPr="005B14F5">
        <w:t>influenced</w:t>
      </w:r>
      <w:r w:rsidRPr="00791D3B">
        <w:t xml:space="preserve">: </w:t>
      </w:r>
    </w:p>
    <w:p w14:paraId="5CD4ED50" w14:textId="7B967F47" w:rsidR="006B3EC5" w:rsidRPr="005B14F5" w:rsidRDefault="006B3EC5" w:rsidP="001945BE">
      <w:pPr>
        <w:pStyle w:val="OutlineNumbered2"/>
        <w:ind w:left="850" w:hanging="510"/>
      </w:pPr>
      <w:r w:rsidRPr="005B14F5">
        <w:t>How confident you feel being your child</w:t>
      </w:r>
      <w:r w:rsidR="00991A8A">
        <w:t>’</w:t>
      </w:r>
      <w:r w:rsidRPr="005B14F5">
        <w:t>s first teacher?</w:t>
      </w:r>
    </w:p>
    <w:p w14:paraId="6FA10853" w14:textId="5A3B7E24" w:rsidR="006B3EC5" w:rsidRPr="005B14F5" w:rsidRDefault="006B3EC5" w:rsidP="001945BE">
      <w:pPr>
        <w:pStyle w:val="OutlineNumbered2"/>
        <w:ind w:left="850" w:hanging="510"/>
      </w:pPr>
      <w:r w:rsidRPr="005B14F5">
        <w:t>How confident you feel supporting your child</w:t>
      </w:r>
      <w:r w:rsidR="00991A8A">
        <w:t>’</w:t>
      </w:r>
      <w:r w:rsidRPr="005B14F5">
        <w:t xml:space="preserve">s learning? </w:t>
      </w:r>
    </w:p>
    <w:p w14:paraId="0FC9586F" w14:textId="7049F44D" w:rsidR="006B3EC5" w:rsidRPr="005B14F5" w:rsidRDefault="006B3EC5" w:rsidP="001945BE">
      <w:pPr>
        <w:pStyle w:val="OutlineNumbered2"/>
        <w:ind w:left="850" w:hanging="510"/>
      </w:pPr>
      <w:r w:rsidRPr="005B14F5">
        <w:t>How confident you feel working with others who support your child</w:t>
      </w:r>
      <w:r w:rsidR="00991A8A">
        <w:t>’</w:t>
      </w:r>
      <w:r w:rsidRPr="005B14F5">
        <w:t>s learning? (for example, teachers, HIPPY staff)</w:t>
      </w:r>
    </w:p>
    <w:p w14:paraId="08C107EF" w14:textId="77777777" w:rsidR="00D479EF" w:rsidRPr="005B14F5" w:rsidRDefault="006B3EC5" w:rsidP="001945BE">
      <w:pPr>
        <w:pStyle w:val="OutlineNumbered2"/>
        <w:ind w:left="850" w:hanging="510"/>
      </w:pPr>
      <w:r w:rsidRPr="005B14F5">
        <w:t>How comfortable you are using learning activities to teach your child?</w:t>
      </w:r>
    </w:p>
    <w:p w14:paraId="02518538" w14:textId="5D58C139" w:rsidR="006B3EC5" w:rsidRPr="001945BE" w:rsidRDefault="006B3EC5" w:rsidP="001945BE">
      <w:pPr>
        <w:ind w:left="851"/>
      </w:pPr>
      <w:r w:rsidRPr="001945BE">
        <w:t>[Response options: HIPPY has had a very positive impact on this; HIPPY has had a positive impact on this; HIPPY has not had any impact on this; HIPPY has had a negative impact on this; HIPPY has had a very negative impact on this]</w:t>
      </w:r>
    </w:p>
    <w:p w14:paraId="0C705D95" w14:textId="1DD35B3F" w:rsidR="006B3EC5" w:rsidRPr="00791D3B" w:rsidRDefault="006B3EC5" w:rsidP="00AD6848">
      <w:pPr>
        <w:pStyle w:val="Heading3"/>
      </w:pPr>
      <w:r w:rsidRPr="00791D3B">
        <w:t>Improved parent</w:t>
      </w:r>
      <w:r w:rsidR="00991A8A">
        <w:noBreakHyphen/>
      </w:r>
      <w:r w:rsidRPr="00791D3B">
        <w:t>child relationships</w:t>
      </w:r>
    </w:p>
    <w:p w14:paraId="4DC2E55D" w14:textId="77777777" w:rsidR="006B3EC5" w:rsidRPr="00791D3B" w:rsidRDefault="006B3EC5" w:rsidP="001945BE">
      <w:pPr>
        <w:pStyle w:val="OutlineNumbered1"/>
        <w:tabs>
          <w:tab w:val="clear" w:pos="851"/>
        </w:tabs>
        <w:ind w:left="340" w:hanging="340"/>
      </w:pPr>
      <w:r w:rsidRPr="00791D3B">
        <w:t>How often do you:</w:t>
      </w:r>
    </w:p>
    <w:p w14:paraId="48E5EF27" w14:textId="77777777" w:rsidR="006B3EC5" w:rsidRPr="00791D3B" w:rsidRDefault="006B3EC5" w:rsidP="001945BE">
      <w:pPr>
        <w:pStyle w:val="OutlineNumbered1"/>
        <w:numPr>
          <w:ilvl w:val="1"/>
          <w:numId w:val="5"/>
        </w:numPr>
        <w:tabs>
          <w:tab w:val="clear" w:pos="1134"/>
        </w:tabs>
        <w:ind w:left="850" w:hanging="510"/>
      </w:pPr>
      <w:r w:rsidRPr="00791D3B">
        <w:t xml:space="preserve">Enjoy listening to your child and doing things with him/her? </w:t>
      </w:r>
    </w:p>
    <w:p w14:paraId="38147593" w14:textId="77777777" w:rsidR="006B3EC5" w:rsidRPr="00791D3B" w:rsidRDefault="006B3EC5" w:rsidP="001945BE">
      <w:pPr>
        <w:pStyle w:val="OutlineNumbered1"/>
        <w:numPr>
          <w:ilvl w:val="1"/>
          <w:numId w:val="5"/>
        </w:numPr>
        <w:tabs>
          <w:tab w:val="clear" w:pos="1134"/>
        </w:tabs>
        <w:ind w:left="850" w:hanging="510"/>
      </w:pPr>
      <w:r w:rsidRPr="00791D3B">
        <w:t>Feel close to your child when he/she is happy?</w:t>
      </w:r>
    </w:p>
    <w:p w14:paraId="19E41C24" w14:textId="77777777" w:rsidR="004938BB" w:rsidRPr="00791D3B" w:rsidRDefault="006B3EC5" w:rsidP="001945BE">
      <w:pPr>
        <w:pStyle w:val="OutlineNumbered2"/>
        <w:ind w:left="850" w:hanging="510"/>
      </w:pPr>
      <w:r w:rsidRPr="00791D3B">
        <w:t>Feel close to your child when he/she is upset?</w:t>
      </w:r>
    </w:p>
    <w:p w14:paraId="0DF83FF9" w14:textId="0F8EE253" w:rsidR="006B3EC5" w:rsidRPr="001945BE" w:rsidRDefault="006B3EC5" w:rsidP="001945BE">
      <w:pPr>
        <w:ind w:left="851"/>
      </w:pPr>
      <w:r w:rsidRPr="001945BE">
        <w:t>[Response options: Never; Rarely; Sometimes; Often; Most of the time; Always]</w:t>
      </w:r>
    </w:p>
    <w:p w14:paraId="7B934C4E" w14:textId="77777777" w:rsidR="00B2535F" w:rsidRPr="00791D3B" w:rsidRDefault="006B3EC5" w:rsidP="00B2535F">
      <w:pPr>
        <w:pStyle w:val="OutlineNumbered1"/>
        <w:tabs>
          <w:tab w:val="clear" w:pos="851"/>
        </w:tabs>
        <w:ind w:left="360" w:hanging="360"/>
      </w:pPr>
      <w:r w:rsidRPr="00791D3B">
        <w:t xml:space="preserve">How has HIPPY changed your relationship with your child? </w:t>
      </w:r>
    </w:p>
    <w:p w14:paraId="266B6552" w14:textId="28C07D4A" w:rsidR="006B3EC5" w:rsidRPr="00791D3B" w:rsidRDefault="006B3EC5" w:rsidP="00B2535F">
      <w:pPr>
        <w:pStyle w:val="OutlineNumbered1"/>
        <w:numPr>
          <w:ilvl w:val="0"/>
          <w:numId w:val="0"/>
        </w:numPr>
        <w:ind w:left="360"/>
      </w:pPr>
      <w:r w:rsidRPr="00791D3B">
        <w:t>[Response options: Extremely positive change; Very positive change; Positive change; No change; Negative change; Very negative change; Extremely negative change]</w:t>
      </w:r>
    </w:p>
    <w:p w14:paraId="011AB922" w14:textId="77777777" w:rsidR="006B3EC5" w:rsidRPr="00791D3B" w:rsidRDefault="006B3EC5" w:rsidP="006B3EC5">
      <w:pPr>
        <w:pStyle w:val="OutlineNumbered1"/>
        <w:tabs>
          <w:tab w:val="clear" w:pos="851"/>
        </w:tabs>
        <w:ind w:left="360" w:hanging="360"/>
      </w:pPr>
      <w:r w:rsidRPr="00791D3B">
        <w:t>Why do you think this?</w:t>
      </w:r>
    </w:p>
    <w:p w14:paraId="5B1184AF" w14:textId="77777777" w:rsidR="001945BE" w:rsidRPr="001945BE" w:rsidRDefault="001945BE" w:rsidP="001945BE">
      <w:r w:rsidRPr="001945BE">
        <w:br w:type="page"/>
      </w:r>
    </w:p>
    <w:p w14:paraId="793D059F" w14:textId="25D442C0" w:rsidR="006B3EC5" w:rsidRPr="00791D3B" w:rsidRDefault="006B3EC5" w:rsidP="00AD6848">
      <w:pPr>
        <w:pStyle w:val="Heading3"/>
      </w:pPr>
      <w:r w:rsidRPr="00791D3B">
        <w:t>Improved child school readiness, including cognitive, social and emotional</w:t>
      </w:r>
      <w:r w:rsidR="001945BE">
        <w:t> </w:t>
      </w:r>
      <w:r w:rsidRPr="00791D3B">
        <w:t>development</w:t>
      </w:r>
    </w:p>
    <w:p w14:paraId="350D8E6A" w14:textId="77777777" w:rsidR="006B3EC5" w:rsidRPr="00791D3B" w:rsidRDefault="006B3EC5" w:rsidP="001945BE">
      <w:pPr>
        <w:pStyle w:val="OutlineNumbered1"/>
        <w:tabs>
          <w:tab w:val="clear" w:pos="851"/>
        </w:tabs>
        <w:ind w:left="340" w:hanging="340"/>
      </w:pPr>
      <w:r w:rsidRPr="00791D3B">
        <w:t>Please rate your level of agreement with the following statements:</w:t>
      </w:r>
    </w:p>
    <w:p w14:paraId="228240DD" w14:textId="77777777" w:rsidR="00B2535F" w:rsidRPr="00791D3B" w:rsidRDefault="006B3EC5" w:rsidP="001945BE">
      <w:pPr>
        <w:pStyle w:val="OutlineNumbered1"/>
        <w:numPr>
          <w:ilvl w:val="1"/>
          <w:numId w:val="5"/>
        </w:numPr>
        <w:tabs>
          <w:tab w:val="clear" w:pos="1134"/>
        </w:tabs>
        <w:ind w:left="850" w:hanging="510"/>
      </w:pPr>
      <w:r w:rsidRPr="00791D3B">
        <w:t>My child is ready for school</w:t>
      </w:r>
    </w:p>
    <w:p w14:paraId="508E98CD" w14:textId="195139FF" w:rsidR="006B3EC5" w:rsidRPr="00791D3B" w:rsidRDefault="006B3EC5" w:rsidP="001945BE">
      <w:pPr>
        <w:ind w:left="851"/>
      </w:pPr>
      <w:r w:rsidRPr="00791D3B">
        <w:t>[Response options: Strongly disagree; Disagree; Neither agree nor disagree; Agree, Strongly</w:t>
      </w:r>
      <w:r w:rsidR="001945BE">
        <w:t> </w:t>
      </w:r>
      <w:r w:rsidRPr="00791D3B">
        <w:t>agree]</w:t>
      </w:r>
    </w:p>
    <w:p w14:paraId="4070DF1B" w14:textId="77777777" w:rsidR="00BB2DD2" w:rsidRPr="00791D3B" w:rsidRDefault="006B3EC5" w:rsidP="001945BE">
      <w:pPr>
        <w:pStyle w:val="OutlineNumbered1"/>
        <w:tabs>
          <w:tab w:val="clear" w:pos="851"/>
        </w:tabs>
        <w:ind w:left="340" w:hanging="340"/>
      </w:pPr>
      <w:r w:rsidRPr="00791D3B">
        <w:t>How has HIPPY changed how ready your child is for school?</w:t>
      </w:r>
    </w:p>
    <w:p w14:paraId="61026282" w14:textId="6F54BF3F" w:rsidR="006B3EC5" w:rsidRPr="001945BE" w:rsidRDefault="006B3EC5" w:rsidP="001945BE">
      <w:pPr>
        <w:ind w:left="340"/>
      </w:pPr>
      <w:r w:rsidRPr="001945BE">
        <w:t>[Response options: HIPPY has had a very positive impact on this; HIPPY has had a positive impact on this; HIPPY has not had any impact on this; HIPPY has had a negative impact on this; HIPPY has had a very negative impact on this]</w:t>
      </w:r>
    </w:p>
    <w:p w14:paraId="3389F5A9" w14:textId="77777777" w:rsidR="006B3EC5" w:rsidRPr="00791D3B" w:rsidRDefault="006B3EC5" w:rsidP="001945BE">
      <w:pPr>
        <w:pStyle w:val="OutlineNumbered2"/>
        <w:tabs>
          <w:tab w:val="clear" w:pos="1134"/>
        </w:tabs>
        <w:ind w:left="850" w:hanging="510"/>
      </w:pPr>
      <w:r w:rsidRPr="00791D3B">
        <w:t>Why did you answer this way?</w:t>
      </w:r>
    </w:p>
    <w:p w14:paraId="4EA22577" w14:textId="77777777" w:rsidR="006B3EC5" w:rsidRPr="00791D3B" w:rsidRDefault="006B3EC5" w:rsidP="00AD6848">
      <w:pPr>
        <w:pStyle w:val="Heading3"/>
      </w:pPr>
      <w:r w:rsidRPr="00791D3B">
        <w:t xml:space="preserve">Parent/family characteristics </w:t>
      </w:r>
    </w:p>
    <w:p w14:paraId="3D84349A" w14:textId="77777777" w:rsidR="006B3EC5" w:rsidRPr="00791D3B" w:rsidRDefault="006B3EC5" w:rsidP="001945BE">
      <w:pPr>
        <w:pStyle w:val="OutlineNumbered1"/>
        <w:tabs>
          <w:tab w:val="clear" w:pos="851"/>
        </w:tabs>
        <w:ind w:left="340" w:hanging="340"/>
      </w:pPr>
      <w:r w:rsidRPr="00791D3B">
        <w:t>What postcode did you live in while attending HIPPY?</w:t>
      </w:r>
    </w:p>
    <w:p w14:paraId="13E2C0C7" w14:textId="77777777" w:rsidR="006B3EC5" w:rsidRPr="00791D3B" w:rsidRDefault="006B3EC5" w:rsidP="001945BE">
      <w:pPr>
        <w:pStyle w:val="OutlineNumbered1"/>
        <w:tabs>
          <w:tab w:val="clear" w:pos="851"/>
        </w:tabs>
        <w:ind w:left="340" w:hanging="340"/>
      </w:pPr>
      <w:r w:rsidRPr="00791D3B">
        <w:t>What is your current age?</w:t>
      </w:r>
    </w:p>
    <w:p w14:paraId="7D0A5B0C" w14:textId="77777777" w:rsidR="006B3EC5" w:rsidRPr="00791D3B" w:rsidRDefault="006B3EC5" w:rsidP="001945BE">
      <w:pPr>
        <w:pStyle w:val="OutlineNumbered1"/>
        <w:tabs>
          <w:tab w:val="clear" w:pos="851"/>
        </w:tabs>
        <w:ind w:left="340" w:hanging="340"/>
      </w:pPr>
      <w:r w:rsidRPr="00791D3B">
        <w:t>How many children do you have in your care (including grandchildren and nieces and nephews if you care for them)?</w:t>
      </w:r>
    </w:p>
    <w:p w14:paraId="1153C383" w14:textId="77777777" w:rsidR="006B3EC5" w:rsidRPr="00791D3B" w:rsidRDefault="006B3EC5" w:rsidP="001945BE">
      <w:pPr>
        <w:pStyle w:val="OutlineNumbered1"/>
        <w:tabs>
          <w:tab w:val="clear" w:pos="851"/>
        </w:tabs>
        <w:ind w:left="340" w:hanging="340"/>
      </w:pPr>
      <w:r w:rsidRPr="00791D3B">
        <w:t>What was your sex recorded at birth?</w:t>
      </w:r>
    </w:p>
    <w:p w14:paraId="55803EA6" w14:textId="77777777" w:rsidR="006B3EC5" w:rsidRPr="00791D3B" w:rsidRDefault="006B3EC5" w:rsidP="001945BE">
      <w:pPr>
        <w:pStyle w:val="OutlineNumbered1"/>
        <w:tabs>
          <w:tab w:val="clear" w:pos="851"/>
        </w:tabs>
        <w:ind w:left="340" w:hanging="340"/>
      </w:pPr>
      <w:r w:rsidRPr="00791D3B">
        <w:t>What is your gender?</w:t>
      </w:r>
    </w:p>
    <w:p w14:paraId="33F039C7" w14:textId="77777777" w:rsidR="006B3EC5" w:rsidRPr="00791D3B" w:rsidRDefault="006B3EC5" w:rsidP="001945BE">
      <w:pPr>
        <w:pStyle w:val="OutlineNumbered1"/>
        <w:tabs>
          <w:tab w:val="clear" w:pos="851"/>
        </w:tabs>
        <w:ind w:left="340" w:hanging="340"/>
      </w:pPr>
      <w:r w:rsidRPr="00791D3B">
        <w:t>What is your relationship with the child you did or are doing HIPPY with?</w:t>
      </w:r>
    </w:p>
    <w:p w14:paraId="21E5481C" w14:textId="77777777" w:rsidR="006B3EC5" w:rsidRPr="00791D3B" w:rsidRDefault="006B3EC5" w:rsidP="001945BE">
      <w:pPr>
        <w:pStyle w:val="OutlineNumbered1"/>
        <w:tabs>
          <w:tab w:val="clear" w:pos="851"/>
        </w:tabs>
        <w:ind w:left="340" w:hanging="340"/>
      </w:pPr>
      <w:r w:rsidRPr="00791D3B">
        <w:t>Do you identify as being of Aboriginal and/or Torres Strait Islander descent?</w:t>
      </w:r>
    </w:p>
    <w:p w14:paraId="740C1237" w14:textId="77777777" w:rsidR="006B3EC5" w:rsidRPr="00791D3B" w:rsidRDefault="006B3EC5" w:rsidP="001945BE">
      <w:pPr>
        <w:pStyle w:val="OutlineNumbered1"/>
        <w:tabs>
          <w:tab w:val="clear" w:pos="851"/>
        </w:tabs>
        <w:ind w:left="340" w:hanging="340"/>
      </w:pPr>
      <w:r w:rsidRPr="00791D3B">
        <w:t xml:space="preserve">What is the main language you speak at home? </w:t>
      </w:r>
    </w:p>
    <w:p w14:paraId="0E23C317" w14:textId="77777777" w:rsidR="006B3EC5" w:rsidRPr="00791D3B" w:rsidRDefault="006B3EC5" w:rsidP="001945BE">
      <w:pPr>
        <w:pStyle w:val="OutlineNumbered1"/>
        <w:tabs>
          <w:tab w:val="clear" w:pos="851"/>
        </w:tabs>
        <w:ind w:left="340" w:hanging="340"/>
      </w:pPr>
      <w:r w:rsidRPr="00791D3B">
        <w:t>How do you describe your sexual orientation?</w:t>
      </w:r>
    </w:p>
    <w:p w14:paraId="0D000D9E" w14:textId="77777777" w:rsidR="006B3EC5" w:rsidRPr="00791D3B" w:rsidRDefault="006B3EC5" w:rsidP="001945BE">
      <w:pPr>
        <w:pStyle w:val="OutlineNumbered1"/>
        <w:tabs>
          <w:tab w:val="clear" w:pos="851"/>
        </w:tabs>
        <w:ind w:left="340" w:hanging="340"/>
      </w:pPr>
      <w:r w:rsidRPr="00791D3B">
        <w:t>In general, how would you rate your physical health?</w:t>
      </w:r>
    </w:p>
    <w:p w14:paraId="71242626" w14:textId="77777777" w:rsidR="001945BE" w:rsidRPr="001945BE" w:rsidRDefault="001945BE" w:rsidP="001945BE">
      <w:bookmarkStart w:id="266" w:name="_Toc211154910"/>
      <w:bookmarkStart w:id="267" w:name="_Ref211339845"/>
      <w:bookmarkEnd w:id="265"/>
      <w:r w:rsidRPr="001945BE">
        <w:br w:type="page"/>
      </w:r>
    </w:p>
    <w:p w14:paraId="1B2506DE" w14:textId="6D30BB33" w:rsidR="00480ABF" w:rsidRDefault="00480ABF" w:rsidP="001945BE">
      <w:pPr>
        <w:pStyle w:val="Heading2"/>
      </w:pPr>
      <w:bookmarkStart w:id="268" w:name="_Toc238647521"/>
      <w:r w:rsidRPr="00791D3B">
        <w:t>Interview guide</w:t>
      </w:r>
      <w:bookmarkEnd w:id="266"/>
      <w:bookmarkEnd w:id="267"/>
      <w:bookmarkEnd w:id="268"/>
    </w:p>
    <w:p w14:paraId="4DE56BD3" w14:textId="384B2382" w:rsidR="00EF669D" w:rsidRPr="00EF669D" w:rsidRDefault="00EF669D" w:rsidP="00EF669D">
      <w:pPr>
        <w:pStyle w:val="TableMainHeading"/>
      </w:pPr>
      <w:r w:rsidRPr="00791D3B">
        <w:t xml:space="preserve">Table </w:t>
      </w:r>
      <w:r>
        <w:rPr>
          <w:noProof/>
        </w:rPr>
        <w:t>1</w:t>
      </w:r>
      <w:r w:rsidR="00F65E84">
        <w:rPr>
          <w:noProof/>
        </w:rPr>
        <w:t>5</w:t>
      </w:r>
      <w:r w:rsidRPr="00791D3B">
        <w:t xml:space="preserve">: </w:t>
      </w:r>
      <w:r>
        <w:tab/>
      </w:r>
      <w:r w:rsidRPr="00991A8A">
        <w:t>Suggested interview questions</w:t>
      </w:r>
    </w:p>
    <w:tbl>
      <w:tblPr>
        <w:tblW w:w="5000" w:type="pct"/>
        <w:tblCellMar>
          <w:top w:w="34" w:type="dxa"/>
          <w:bottom w:w="34" w:type="dxa"/>
        </w:tblCellMar>
        <w:tblLook w:val="04A0" w:firstRow="1" w:lastRow="0" w:firstColumn="1" w:lastColumn="0" w:noHBand="0" w:noVBand="1"/>
      </w:tblPr>
      <w:tblGrid>
        <w:gridCol w:w="2410"/>
        <w:gridCol w:w="6662"/>
      </w:tblGrid>
      <w:tr w:rsidR="00AD4673" w:rsidRPr="00991A8A" w14:paraId="35EC03A4" w14:textId="77777777" w:rsidTr="00EF669D">
        <w:trPr>
          <w:trHeight w:val="52"/>
          <w:tblHeader/>
        </w:trPr>
        <w:tc>
          <w:tcPr>
            <w:tcW w:w="2410" w:type="dxa"/>
            <w:tcBorders>
              <w:right w:val="single" w:sz="2" w:space="0" w:color="5D779D" w:themeColor="accent3"/>
            </w:tcBorders>
            <w:shd w:val="clear" w:color="auto" w:fill="E8F0FC" w:themeFill="accent5" w:themeFillTint="33"/>
            <w:hideMark/>
          </w:tcPr>
          <w:p w14:paraId="41D115BA" w14:textId="328C1F73" w:rsidR="00AD4673" w:rsidRPr="00991A8A" w:rsidRDefault="00AD4673" w:rsidP="001945BE">
            <w:pPr>
              <w:pStyle w:val="TableColumnHeadingLeft"/>
            </w:pPr>
            <w:r w:rsidRPr="00991A8A">
              <w:t>Element of theory of change/program logic</w:t>
            </w:r>
          </w:p>
        </w:tc>
        <w:tc>
          <w:tcPr>
            <w:tcW w:w="6662" w:type="dxa"/>
            <w:tcBorders>
              <w:left w:val="single" w:sz="2" w:space="0" w:color="5D779D" w:themeColor="accent3"/>
            </w:tcBorders>
            <w:shd w:val="clear" w:color="auto" w:fill="E8F0FC" w:themeFill="accent5" w:themeFillTint="33"/>
            <w:hideMark/>
          </w:tcPr>
          <w:p w14:paraId="0D3B45A8" w14:textId="77777777" w:rsidR="00AD4673" w:rsidRPr="00991A8A" w:rsidRDefault="00AD4673" w:rsidP="001945BE">
            <w:pPr>
              <w:pStyle w:val="TableColumnHeadingLeft"/>
            </w:pPr>
            <w:r w:rsidRPr="00991A8A">
              <w:t>Suggested interview questions</w:t>
            </w:r>
          </w:p>
        </w:tc>
      </w:tr>
      <w:tr w:rsidR="00AD4673" w:rsidRPr="00991A8A" w14:paraId="7D82E3C5" w14:textId="77777777" w:rsidTr="00EF669D">
        <w:trPr>
          <w:trHeight w:val="697"/>
        </w:trPr>
        <w:tc>
          <w:tcPr>
            <w:tcW w:w="2410" w:type="dxa"/>
            <w:tcBorders>
              <w:bottom w:val="single" w:sz="2" w:space="0" w:color="D2E1F9" w:themeColor="accent5" w:themeTint="66"/>
              <w:right w:val="single" w:sz="2" w:space="0" w:color="5D779D" w:themeColor="accent3"/>
            </w:tcBorders>
          </w:tcPr>
          <w:p w14:paraId="3A547A9A" w14:textId="77777777" w:rsidR="00AD4673" w:rsidRPr="00991A8A" w:rsidRDefault="00AD4673" w:rsidP="001945BE">
            <w:pPr>
              <w:pStyle w:val="TableTextLeft"/>
              <w:rPr>
                <w:rFonts w:eastAsia="Aptos"/>
              </w:rPr>
            </w:pPr>
            <w:r w:rsidRPr="00991A8A">
              <w:rPr>
                <w:rFonts w:eastAsia="Aptos"/>
              </w:rPr>
              <w:t>Demographics and opening</w:t>
            </w:r>
          </w:p>
        </w:tc>
        <w:tc>
          <w:tcPr>
            <w:tcW w:w="6662" w:type="dxa"/>
            <w:tcBorders>
              <w:left w:val="single" w:sz="2" w:space="0" w:color="5D779D" w:themeColor="accent3"/>
              <w:bottom w:val="single" w:sz="2" w:space="0" w:color="D2E1F9" w:themeColor="accent5" w:themeTint="66"/>
            </w:tcBorders>
          </w:tcPr>
          <w:p w14:paraId="55F03F7C" w14:textId="77777777" w:rsidR="00AD4673" w:rsidRPr="00991A8A" w:rsidRDefault="00AD4673" w:rsidP="001945BE">
            <w:pPr>
              <w:pStyle w:val="TableTextLeft"/>
            </w:pPr>
            <w:r w:rsidRPr="00991A8A">
              <w:t>Could you please describe what made you sign up for HIPPY?</w:t>
            </w:r>
          </w:p>
          <w:p w14:paraId="7CC05435" w14:textId="77777777" w:rsidR="00AD4673" w:rsidRPr="00991A8A" w:rsidRDefault="00AD4673" w:rsidP="001945BE">
            <w:pPr>
              <w:pStyle w:val="TableTextLeft"/>
            </w:pPr>
            <w:r w:rsidRPr="00991A8A">
              <w:t>How was your experience of HIPPY over the past two years?</w:t>
            </w:r>
          </w:p>
          <w:p w14:paraId="796B5F20" w14:textId="77777777" w:rsidR="00AD4673" w:rsidRPr="00991A8A" w:rsidRDefault="00AD4673" w:rsidP="001945BE">
            <w:pPr>
              <w:pStyle w:val="TableTextLeft"/>
            </w:pPr>
            <w:r w:rsidRPr="00991A8A">
              <w:t>Demographics [as appropriate]:</w:t>
            </w:r>
          </w:p>
          <w:p w14:paraId="272D41CB" w14:textId="77777777" w:rsidR="00AD4673" w:rsidRPr="00991A8A" w:rsidRDefault="00AD4673" w:rsidP="001945BE">
            <w:pPr>
              <w:pStyle w:val="TableTextBullet"/>
            </w:pPr>
            <w:r w:rsidRPr="00991A8A">
              <w:t>What is your relationship to the child who took part in HIPPY?</w:t>
            </w:r>
          </w:p>
          <w:p w14:paraId="0E41C345" w14:textId="77777777" w:rsidR="00AD4673" w:rsidRPr="00991A8A" w:rsidRDefault="00AD4673" w:rsidP="001945BE">
            <w:pPr>
              <w:pStyle w:val="TableTextBullet"/>
            </w:pPr>
            <w:r w:rsidRPr="00991A8A">
              <w:t xml:space="preserve">Is this your first child? </w:t>
            </w:r>
          </w:p>
          <w:p w14:paraId="0BECDC3A" w14:textId="77777777" w:rsidR="00AD4673" w:rsidRPr="00991A8A" w:rsidRDefault="00AD4673" w:rsidP="001945BE">
            <w:pPr>
              <w:pStyle w:val="TableTextBullet"/>
            </w:pPr>
            <w:r w:rsidRPr="00991A8A">
              <w:t>How many children do you have in your home?</w:t>
            </w:r>
          </w:p>
          <w:p w14:paraId="18C94C5A" w14:textId="77777777" w:rsidR="00AD4673" w:rsidRPr="00991A8A" w:rsidRDefault="00AD4673" w:rsidP="001945BE">
            <w:pPr>
              <w:pStyle w:val="TableTextBullet"/>
            </w:pPr>
            <w:r w:rsidRPr="00991A8A">
              <w:t>What parts of HIPPY did you take part in? Which activities and how frequently?</w:t>
            </w:r>
          </w:p>
        </w:tc>
      </w:tr>
      <w:tr w:rsidR="00AD4673" w:rsidRPr="00991A8A" w14:paraId="495C8AB3" w14:textId="77777777" w:rsidTr="00EF669D">
        <w:trPr>
          <w:trHeight w:val="697"/>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2168FCEC" w14:textId="77777777" w:rsidR="00AD4673" w:rsidRPr="00991A8A" w:rsidRDefault="00AD4673" w:rsidP="001945BE">
            <w:pPr>
              <w:pStyle w:val="TableTextLeft"/>
            </w:pPr>
            <w:r w:rsidRPr="00991A8A">
              <w:rPr>
                <w:rFonts w:eastAsia="Aptos"/>
              </w:rPr>
              <w:t xml:space="preserve">Parent’s </w:t>
            </w:r>
            <w:r w:rsidRPr="00991A8A">
              <w:rPr>
                <w:rFonts w:eastAsia="Aptos"/>
                <w:b/>
                <w:bCs/>
              </w:rPr>
              <w:t>behaviours and engagement</w:t>
            </w:r>
            <w:r w:rsidRPr="00991A8A">
              <w:rPr>
                <w:rFonts w:eastAsia="Aptos"/>
              </w:rPr>
              <w:t xml:space="preserve"> in HIPPY activities (and other educational activities)</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53BBA30E" w14:textId="1683AEA1" w:rsidR="00AD4673" w:rsidRPr="00991A8A" w:rsidRDefault="00AD4673" w:rsidP="001945BE">
            <w:pPr>
              <w:pStyle w:val="TableTextLeft"/>
            </w:pPr>
            <w:r w:rsidRPr="00991A8A">
              <w:t>Can you tell us about how you spend time with your child - what does this look like on a</w:t>
            </w:r>
            <w:r w:rsidR="00F046AB">
              <w:t> </w:t>
            </w:r>
            <w:r w:rsidR="00287862" w:rsidRPr="00991A8A">
              <w:t>day</w:t>
            </w:r>
            <w:r w:rsidR="00A950C5" w:rsidRPr="00991A8A">
              <w:rPr>
                <w:rFonts w:eastAsiaTheme="minorEastAsia"/>
              </w:rPr>
              <w:noBreakHyphen/>
            </w:r>
            <w:r w:rsidR="00287862" w:rsidRPr="00991A8A">
              <w:t>to-day</w:t>
            </w:r>
            <w:r w:rsidRPr="00991A8A">
              <w:t xml:space="preserve"> basis?</w:t>
            </w:r>
          </w:p>
          <w:p w14:paraId="606B2833" w14:textId="77777777" w:rsidR="00AD4673" w:rsidRPr="00991A8A" w:rsidRDefault="00AD4673" w:rsidP="001945BE">
            <w:pPr>
              <w:pStyle w:val="TableTextBullet"/>
            </w:pPr>
            <w:r w:rsidRPr="00991A8A">
              <w:t xml:space="preserve">[Follow-up prompt]: What kinds of learning activities or everyday learning do you do with your child? </w:t>
            </w:r>
          </w:p>
          <w:p w14:paraId="09F21DBF" w14:textId="77777777" w:rsidR="00AD4673" w:rsidRPr="00991A8A" w:rsidRDefault="00AD4673" w:rsidP="001945BE">
            <w:pPr>
              <w:pStyle w:val="TableTextLeft"/>
            </w:pPr>
            <w:r w:rsidRPr="00991A8A">
              <w:t>Compared to your upbringing / before HIPPY / bring up previous children, how has HIPPY changed the way you spend time with your child?</w:t>
            </w:r>
          </w:p>
          <w:p w14:paraId="286BED79" w14:textId="77777777" w:rsidR="00AD4673" w:rsidRPr="00991A8A" w:rsidRDefault="00AD4673" w:rsidP="001945BE">
            <w:pPr>
              <w:pStyle w:val="TableTextBullet"/>
            </w:pPr>
            <w:r w:rsidRPr="00991A8A">
              <w:t>[Follow-up prompt]: Were there changes in your activities because of HIPPY?</w:t>
            </w:r>
          </w:p>
          <w:p w14:paraId="4F820091" w14:textId="77777777" w:rsidR="00AD4673" w:rsidRPr="00991A8A" w:rsidRDefault="00AD4673" w:rsidP="001945BE">
            <w:pPr>
              <w:pStyle w:val="TableTextBullet"/>
            </w:pPr>
            <w:r w:rsidRPr="00991A8A">
              <w:t xml:space="preserve">[Follow-up prompt]: What was it about HIPPY that taught you this? </w:t>
            </w:r>
          </w:p>
        </w:tc>
      </w:tr>
      <w:tr w:rsidR="00AD4673" w:rsidRPr="00991A8A" w14:paraId="7E0BC257" w14:textId="77777777" w:rsidTr="00EF669D">
        <w:trPr>
          <w:trHeight w:val="584"/>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7E41CE90" w14:textId="17A91237" w:rsidR="00AD4673" w:rsidRPr="00991A8A" w:rsidRDefault="00AD4673" w:rsidP="001945BE">
            <w:pPr>
              <w:pStyle w:val="TableTextLeft"/>
            </w:pPr>
            <w:r w:rsidRPr="00991A8A">
              <w:rPr>
                <w:rFonts w:eastAsia="Aptos"/>
              </w:rPr>
              <w:t>Whether and how parents</w:t>
            </w:r>
            <w:r w:rsidR="00B033D2">
              <w:rPr>
                <w:rFonts w:eastAsia="Aptos"/>
              </w:rPr>
              <w:t> </w:t>
            </w:r>
            <w:r w:rsidRPr="00991A8A">
              <w:rPr>
                <w:rFonts w:eastAsia="Aptos"/>
                <w:b/>
                <w:bCs/>
              </w:rPr>
              <w:t>learn about child development</w:t>
            </w:r>
            <w:r w:rsidRPr="00991A8A">
              <w:rPr>
                <w:rFonts w:eastAsia="Aptos"/>
              </w:rPr>
              <w:t xml:space="preserve"> and how their</w:t>
            </w:r>
            <w:r w:rsidR="00B033D2">
              <w:rPr>
                <w:rFonts w:eastAsia="Aptos"/>
              </w:rPr>
              <w:t> </w:t>
            </w:r>
            <w:r w:rsidRPr="00991A8A">
              <w:rPr>
                <w:rFonts w:eastAsia="Aptos"/>
              </w:rPr>
              <w:t>child learns</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3D9E6CD7" w14:textId="77777777" w:rsidR="00AD4673" w:rsidRPr="00991A8A" w:rsidRDefault="00AD4673" w:rsidP="001945BE">
            <w:pPr>
              <w:pStyle w:val="TableTextLeft"/>
            </w:pPr>
            <w:r w:rsidRPr="00991A8A">
              <w:t xml:space="preserve">What have you learnt about child development since being a part of HIPPY? </w:t>
            </w:r>
          </w:p>
          <w:p w14:paraId="01C237C5" w14:textId="64FE260F" w:rsidR="00AD4673" w:rsidRPr="00991A8A" w:rsidRDefault="00AD4673" w:rsidP="001945BE">
            <w:pPr>
              <w:pStyle w:val="TableTextBullet"/>
            </w:pPr>
            <w:r w:rsidRPr="00991A8A">
              <w:t>[Follow-up prompt]: How has HIPPY taught you about how your child learns through</w:t>
            </w:r>
            <w:r w:rsidR="00F046AB">
              <w:t> </w:t>
            </w:r>
            <w:r w:rsidRPr="00991A8A">
              <w:t>play?</w:t>
            </w:r>
          </w:p>
          <w:p w14:paraId="12E234DF" w14:textId="5172D232" w:rsidR="00AD4673" w:rsidRPr="00991A8A" w:rsidRDefault="00AD4673" w:rsidP="001945BE">
            <w:pPr>
              <w:pStyle w:val="TableTextLeft"/>
              <w:rPr>
                <w:kern w:val="24"/>
              </w:rPr>
            </w:pPr>
            <w:r w:rsidRPr="00991A8A">
              <w:t xml:space="preserve">Imagine you didn’t take part in </w:t>
            </w:r>
            <w:r w:rsidR="00AD5C6C" w:rsidRPr="00991A8A">
              <w:t>HIPPY;</w:t>
            </w:r>
            <w:r w:rsidRPr="00991A8A">
              <w:t xml:space="preserve"> how would you have learnt about child development? / Thinking about other parents who aren’t involved in HIPPY: How do they learn about child development? </w:t>
            </w:r>
          </w:p>
          <w:p w14:paraId="0B12FA40" w14:textId="77777777" w:rsidR="00AD4673" w:rsidRPr="00991A8A" w:rsidRDefault="00AD4673" w:rsidP="001945BE">
            <w:pPr>
              <w:pStyle w:val="TableTextBullet"/>
            </w:pPr>
            <w:r w:rsidRPr="00991A8A">
              <w:t xml:space="preserve">[Follow-up prompt]: How might other parents get the kind of information you’re learning in HIPPY? </w:t>
            </w:r>
          </w:p>
          <w:p w14:paraId="72172C4F" w14:textId="77777777" w:rsidR="00AD4673" w:rsidRPr="00991A8A" w:rsidRDefault="00AD4673" w:rsidP="001945BE">
            <w:pPr>
              <w:pStyle w:val="TableTextBullet"/>
            </w:pPr>
            <w:r w:rsidRPr="00991A8A">
              <w:t>[Follow-up prompt]: What have you learnt from other places about child development?</w:t>
            </w:r>
          </w:p>
        </w:tc>
      </w:tr>
      <w:tr w:rsidR="00AD4673" w:rsidRPr="00991A8A" w14:paraId="3B853E91" w14:textId="77777777" w:rsidTr="00EF669D">
        <w:trPr>
          <w:trHeight w:val="584"/>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242B7653" w14:textId="36949A68" w:rsidR="00AD4673" w:rsidRPr="00991A8A" w:rsidRDefault="00AD4673" w:rsidP="001945BE">
            <w:pPr>
              <w:pStyle w:val="TableTextLeft"/>
            </w:pPr>
            <w:r w:rsidRPr="00991A8A">
              <w:rPr>
                <w:rFonts w:eastAsia="Aptos"/>
              </w:rPr>
              <w:t xml:space="preserve">Parent’s provision of a positive </w:t>
            </w:r>
            <w:r w:rsidRPr="00991A8A">
              <w:rPr>
                <w:rFonts w:eastAsia="Aptos"/>
                <w:b/>
                <w:bCs/>
              </w:rPr>
              <w:t>home</w:t>
            </w:r>
            <w:r w:rsidR="00EE4E49" w:rsidRPr="00991A8A">
              <w:rPr>
                <w:rFonts w:eastAsia="Aptos"/>
                <w:b/>
                <w:bCs/>
              </w:rPr>
              <w:t>-</w:t>
            </w:r>
            <w:r w:rsidRPr="00991A8A">
              <w:rPr>
                <w:rFonts w:eastAsia="Aptos"/>
                <w:b/>
                <w:bCs/>
              </w:rPr>
              <w:t>learning environment</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3267053A" w14:textId="77777777" w:rsidR="00AD4673" w:rsidRPr="00991A8A" w:rsidRDefault="00AD4673" w:rsidP="001945BE">
            <w:pPr>
              <w:pStyle w:val="TableTextLeft"/>
            </w:pPr>
            <w:r w:rsidRPr="00991A8A">
              <w:t>How do you make learning a positive experience for your child?</w:t>
            </w:r>
          </w:p>
          <w:p w14:paraId="354048F4" w14:textId="7980779B" w:rsidR="00AD4673" w:rsidRPr="00991A8A" w:rsidRDefault="00AD4673" w:rsidP="001945BE">
            <w:pPr>
              <w:pStyle w:val="TableTextBullet"/>
            </w:pPr>
            <w:r w:rsidRPr="00991A8A">
              <w:t>[Follow-up prompt]: Encouraging questions, resilience in the face of setbacks, using</w:t>
            </w:r>
            <w:r w:rsidR="00F046AB">
              <w:t> </w:t>
            </w:r>
            <w:r w:rsidRPr="00991A8A">
              <w:t xml:space="preserve">humour. </w:t>
            </w:r>
          </w:p>
          <w:p w14:paraId="7E3B8C08" w14:textId="77777777" w:rsidR="00AD4673" w:rsidRPr="00991A8A" w:rsidRDefault="00AD4673" w:rsidP="001945BE">
            <w:pPr>
              <w:pStyle w:val="TableTextLeft"/>
            </w:pPr>
            <w:r w:rsidRPr="00991A8A">
              <w:t>How much has the HIPPY approach influenced this?</w:t>
            </w:r>
          </w:p>
          <w:p w14:paraId="4D78157A" w14:textId="0F7E7154" w:rsidR="00AD4673" w:rsidRPr="00991A8A" w:rsidRDefault="00AD4673" w:rsidP="001945BE">
            <w:pPr>
              <w:pStyle w:val="TableTextLeft"/>
            </w:pPr>
            <w:r w:rsidRPr="00991A8A">
              <w:t>How much has HIPPY taught you a new way of creating a positive space at home for</w:t>
            </w:r>
            <w:r w:rsidR="00F046AB">
              <w:t> </w:t>
            </w:r>
            <w:r w:rsidRPr="00991A8A">
              <w:t xml:space="preserve">learning? </w:t>
            </w:r>
          </w:p>
          <w:p w14:paraId="12DCCBDB" w14:textId="77777777" w:rsidR="00AD4673" w:rsidRPr="00991A8A" w:rsidRDefault="00AD4673" w:rsidP="001945BE">
            <w:pPr>
              <w:pStyle w:val="TableTextLeft"/>
              <w:rPr>
                <w:rFonts w:eastAsia="Aptos"/>
                <w:szCs w:val="22"/>
              </w:rPr>
            </w:pPr>
            <w:r w:rsidRPr="00991A8A">
              <w:t>Follow-up prompts: Which parts of HIPPY taught you this?</w:t>
            </w:r>
          </w:p>
        </w:tc>
      </w:tr>
    </w:tbl>
    <w:p w14:paraId="0332D450" w14:textId="25298281" w:rsidR="00EF669D" w:rsidRDefault="00EF669D" w:rsidP="00EF669D">
      <w:pPr>
        <w:pStyle w:val="Continued"/>
      </w:pPr>
      <w:r w:rsidRPr="009A4E59">
        <w:t xml:space="preserve">continued on next </w:t>
      </w:r>
      <w:r w:rsidRPr="00EF669D">
        <w:t>page</w:t>
      </w:r>
    </w:p>
    <w:p w14:paraId="448044F6" w14:textId="77777777" w:rsidR="00EF669D" w:rsidRDefault="00EF669D">
      <w:pPr>
        <w:spacing w:before="0" w:after="160" w:line="259" w:lineRule="auto"/>
      </w:pPr>
      <w:r>
        <w:br w:type="page"/>
      </w:r>
    </w:p>
    <w:p w14:paraId="3A27D52A" w14:textId="3DA2A4BE" w:rsidR="00EF669D" w:rsidRDefault="00EF669D" w:rsidP="00EF669D">
      <w:pPr>
        <w:pStyle w:val="TableHeadingContinued"/>
      </w:pPr>
      <w:r w:rsidRPr="00791D3B">
        <w:t xml:space="preserve">Table </w:t>
      </w:r>
      <w:r>
        <w:rPr>
          <w:noProof/>
        </w:rPr>
        <w:t>1</w:t>
      </w:r>
      <w:r w:rsidR="00F65E84">
        <w:rPr>
          <w:noProof/>
        </w:rPr>
        <w:t>5</w:t>
      </w:r>
      <w:r w:rsidRPr="00791D3B">
        <w:t xml:space="preserve">: </w:t>
      </w:r>
      <w:r>
        <w:tab/>
      </w:r>
      <w:r w:rsidRPr="00991A8A">
        <w:t>Suggested interview questions</w:t>
      </w:r>
      <w:r>
        <w:t xml:space="preserve"> (continued)</w:t>
      </w:r>
    </w:p>
    <w:tbl>
      <w:tblPr>
        <w:tblW w:w="5000" w:type="pct"/>
        <w:tblCellMar>
          <w:top w:w="34" w:type="dxa"/>
          <w:bottom w:w="34" w:type="dxa"/>
        </w:tblCellMar>
        <w:tblLook w:val="04A0" w:firstRow="1" w:lastRow="0" w:firstColumn="1" w:lastColumn="0" w:noHBand="0" w:noVBand="1"/>
      </w:tblPr>
      <w:tblGrid>
        <w:gridCol w:w="2410"/>
        <w:gridCol w:w="6662"/>
      </w:tblGrid>
      <w:tr w:rsidR="00EF669D" w:rsidRPr="00991A8A" w14:paraId="5DF20A3C" w14:textId="77777777" w:rsidTr="00EF669D">
        <w:trPr>
          <w:trHeight w:val="250"/>
        </w:trPr>
        <w:tc>
          <w:tcPr>
            <w:tcW w:w="2410" w:type="dxa"/>
            <w:tcBorders>
              <w:right w:val="single" w:sz="2" w:space="0" w:color="5D779D" w:themeColor="accent3"/>
            </w:tcBorders>
            <w:shd w:val="clear" w:color="auto" w:fill="E8F0FC" w:themeFill="accent5" w:themeFillTint="33"/>
          </w:tcPr>
          <w:p w14:paraId="296626EB" w14:textId="097DC7C2" w:rsidR="00EF669D" w:rsidRPr="00991A8A" w:rsidRDefault="00EF669D" w:rsidP="00EF669D">
            <w:pPr>
              <w:pStyle w:val="TableColumnHeadingLeft"/>
              <w:rPr>
                <w:rFonts w:eastAsia="Aptos"/>
              </w:rPr>
            </w:pPr>
            <w:r w:rsidRPr="00991A8A">
              <w:t>Element of theory of change/program logic</w:t>
            </w:r>
          </w:p>
        </w:tc>
        <w:tc>
          <w:tcPr>
            <w:tcW w:w="6662" w:type="dxa"/>
            <w:tcBorders>
              <w:left w:val="single" w:sz="2" w:space="0" w:color="5D779D" w:themeColor="accent3"/>
            </w:tcBorders>
            <w:shd w:val="clear" w:color="auto" w:fill="E8F0FC" w:themeFill="accent5" w:themeFillTint="33"/>
          </w:tcPr>
          <w:p w14:paraId="4EEFBB52" w14:textId="39650EDB" w:rsidR="00EF669D" w:rsidRPr="00991A8A" w:rsidRDefault="00EF669D" w:rsidP="00EF669D">
            <w:pPr>
              <w:pStyle w:val="TableColumnHeadingLeft"/>
            </w:pPr>
            <w:r w:rsidRPr="00991A8A">
              <w:t>Suggested interview questions</w:t>
            </w:r>
          </w:p>
        </w:tc>
      </w:tr>
      <w:tr w:rsidR="00AD4673" w:rsidRPr="00991A8A" w14:paraId="0CC7E547" w14:textId="77777777" w:rsidTr="00EF669D">
        <w:trPr>
          <w:trHeight w:val="584"/>
        </w:trPr>
        <w:tc>
          <w:tcPr>
            <w:tcW w:w="2410" w:type="dxa"/>
            <w:tcBorders>
              <w:bottom w:val="single" w:sz="2" w:space="0" w:color="D2E1F9" w:themeColor="accent5" w:themeTint="66"/>
              <w:right w:val="single" w:sz="2" w:space="0" w:color="5D779D" w:themeColor="accent3"/>
            </w:tcBorders>
            <w:hideMark/>
          </w:tcPr>
          <w:p w14:paraId="01BE0863" w14:textId="10069482" w:rsidR="00AD4673" w:rsidRPr="00991A8A" w:rsidRDefault="00AD4673" w:rsidP="001945BE">
            <w:pPr>
              <w:pStyle w:val="TableTextLeft"/>
              <w:keepNext/>
              <w:keepLines/>
            </w:pPr>
            <w:r w:rsidRPr="00991A8A">
              <w:rPr>
                <w:rFonts w:eastAsia="Aptos"/>
              </w:rPr>
              <w:t xml:space="preserve">Parent’s </w:t>
            </w:r>
            <w:r w:rsidRPr="00991A8A">
              <w:rPr>
                <w:rFonts w:eastAsia="Aptos"/>
                <w:b/>
                <w:bCs/>
              </w:rPr>
              <w:t>confidence</w:t>
            </w:r>
            <w:r w:rsidRPr="00991A8A">
              <w:rPr>
                <w:rFonts w:eastAsia="Aptos"/>
              </w:rPr>
              <w:t xml:space="preserve"> in being their child’s first teacher and</w:t>
            </w:r>
            <w:r w:rsidR="00F046AB">
              <w:rPr>
                <w:rFonts w:eastAsia="Aptos"/>
              </w:rPr>
              <w:t> </w:t>
            </w:r>
            <w:r w:rsidRPr="00991A8A">
              <w:rPr>
                <w:rFonts w:eastAsia="Aptos"/>
              </w:rPr>
              <w:t>engaging with learning opportunities (school, teachers, community)</w:t>
            </w:r>
          </w:p>
        </w:tc>
        <w:tc>
          <w:tcPr>
            <w:tcW w:w="6662" w:type="dxa"/>
            <w:tcBorders>
              <w:left w:val="single" w:sz="2" w:space="0" w:color="5D779D" w:themeColor="accent3"/>
              <w:bottom w:val="single" w:sz="2" w:space="0" w:color="D2E1F9" w:themeColor="accent5" w:themeTint="66"/>
            </w:tcBorders>
            <w:hideMark/>
          </w:tcPr>
          <w:p w14:paraId="72546AEB" w14:textId="1F295483" w:rsidR="00AD4673" w:rsidRPr="00991A8A" w:rsidRDefault="00AD4673" w:rsidP="001945BE">
            <w:pPr>
              <w:pStyle w:val="TableTextLeft"/>
              <w:keepNext/>
              <w:keepLines/>
            </w:pPr>
            <w:r w:rsidRPr="00991A8A">
              <w:t>Now, we want to start thinking a little bit more about what has happened for you: What</w:t>
            </w:r>
            <w:r w:rsidR="00F046AB">
              <w:t> </w:t>
            </w:r>
            <w:r w:rsidRPr="00991A8A">
              <w:t>impact has HIPPY had on your confidence to teach your child?</w:t>
            </w:r>
          </w:p>
          <w:p w14:paraId="2B96B8FA" w14:textId="77777777" w:rsidR="00AD4673" w:rsidRPr="00991A8A" w:rsidRDefault="00AD4673" w:rsidP="001945BE">
            <w:pPr>
              <w:pStyle w:val="TableTextBullet"/>
              <w:keepNext/>
              <w:keepLines/>
            </w:pPr>
            <w:r w:rsidRPr="00991A8A">
              <w:t xml:space="preserve">[Follow-up prompt]: Why did you answer like this? </w:t>
            </w:r>
          </w:p>
          <w:p w14:paraId="5043261C" w14:textId="77777777" w:rsidR="00AD4673" w:rsidRPr="00991A8A" w:rsidRDefault="00AD4673" w:rsidP="001945BE">
            <w:pPr>
              <w:pStyle w:val="TableTextBullet"/>
              <w:keepNext/>
              <w:keepLines/>
            </w:pPr>
            <w:r w:rsidRPr="00991A8A">
              <w:t>[Follow-up prompt]: What parts of HIPPY influenced this?</w:t>
            </w:r>
          </w:p>
          <w:p w14:paraId="3B19F177" w14:textId="77777777" w:rsidR="00AD4673" w:rsidRPr="00991A8A" w:rsidRDefault="00AD4673" w:rsidP="001945BE">
            <w:pPr>
              <w:pStyle w:val="TableTextBullet"/>
              <w:keepNext/>
              <w:keepLines/>
            </w:pPr>
            <w:r w:rsidRPr="00991A8A">
              <w:t>Other prompts: What level of confidence did you have before HIPPY? What is it now?</w:t>
            </w:r>
          </w:p>
          <w:p w14:paraId="6D512E48" w14:textId="77777777" w:rsidR="00AD4673" w:rsidRPr="00991A8A" w:rsidRDefault="00AD4673" w:rsidP="001945BE">
            <w:pPr>
              <w:pStyle w:val="TableTextLeft"/>
              <w:keepNext/>
              <w:keepLines/>
            </w:pPr>
            <w:r w:rsidRPr="00991A8A">
              <w:t xml:space="preserve">Can you describe what other things have been happening over the last couple of years that could have affected your confidence? </w:t>
            </w:r>
          </w:p>
          <w:p w14:paraId="5E696801" w14:textId="77777777" w:rsidR="00AD4673" w:rsidRPr="00991A8A" w:rsidRDefault="00AD4673" w:rsidP="001945BE">
            <w:pPr>
              <w:pStyle w:val="TableTextBullet"/>
              <w:keepNext/>
              <w:keepLines/>
            </w:pPr>
            <w:r w:rsidRPr="00991A8A">
              <w:t>[Follow-up prompt]: Maybe you’ve learnt something from preschool, or from other parents or playgroups?</w:t>
            </w:r>
          </w:p>
        </w:tc>
      </w:tr>
      <w:tr w:rsidR="00AD4673" w:rsidRPr="00991A8A" w14:paraId="3748EEE2" w14:textId="77777777" w:rsidTr="00EF669D">
        <w:trPr>
          <w:trHeight w:val="584"/>
        </w:trPr>
        <w:tc>
          <w:tcPr>
            <w:tcW w:w="2410" w:type="dxa"/>
            <w:tcBorders>
              <w:top w:val="single" w:sz="2" w:space="0" w:color="D2E1F9" w:themeColor="accent5" w:themeTint="66"/>
              <w:bottom w:val="single" w:sz="2" w:space="0" w:color="D2E1F9" w:themeColor="accent5" w:themeTint="66"/>
              <w:right w:val="single" w:sz="2" w:space="0" w:color="5D779D" w:themeColor="accent3"/>
            </w:tcBorders>
            <w:hideMark/>
          </w:tcPr>
          <w:p w14:paraId="6BB39262" w14:textId="77777777" w:rsidR="00AD4673" w:rsidRPr="00991A8A" w:rsidRDefault="00AD4673" w:rsidP="001945BE">
            <w:pPr>
              <w:pStyle w:val="TableTextLeft"/>
              <w:keepNext/>
              <w:keepLines/>
            </w:pPr>
            <w:r w:rsidRPr="00991A8A">
              <w:rPr>
                <w:rFonts w:eastAsia="Aptos"/>
              </w:rPr>
              <w:t xml:space="preserve">Improved </w:t>
            </w:r>
            <w:r w:rsidRPr="00991A8A">
              <w:rPr>
                <w:rFonts w:eastAsia="Aptos"/>
                <w:b/>
                <w:bCs/>
              </w:rPr>
              <w:t>parent-child relationships</w:t>
            </w:r>
          </w:p>
        </w:tc>
        <w:tc>
          <w:tcPr>
            <w:tcW w:w="6662" w:type="dxa"/>
            <w:tcBorders>
              <w:top w:val="single" w:sz="2" w:space="0" w:color="D2E1F9" w:themeColor="accent5" w:themeTint="66"/>
              <w:left w:val="single" w:sz="2" w:space="0" w:color="5D779D" w:themeColor="accent3"/>
              <w:bottom w:val="single" w:sz="2" w:space="0" w:color="D2E1F9" w:themeColor="accent5" w:themeTint="66"/>
            </w:tcBorders>
            <w:hideMark/>
          </w:tcPr>
          <w:p w14:paraId="63039F47" w14:textId="7E6F16A5" w:rsidR="00AD4673" w:rsidRPr="00991A8A" w:rsidRDefault="00AD4673" w:rsidP="001945BE">
            <w:pPr>
              <w:pStyle w:val="TableTextLeft"/>
              <w:keepNext/>
              <w:keepLines/>
            </w:pPr>
            <w:r w:rsidRPr="00991A8A">
              <w:t>How has your relationship with your child changed since you started participating in</w:t>
            </w:r>
            <w:r w:rsidR="00F046AB">
              <w:t> </w:t>
            </w:r>
            <w:r w:rsidRPr="00991A8A">
              <w:t>HIPPY?</w:t>
            </w:r>
          </w:p>
          <w:p w14:paraId="1D02535E" w14:textId="77777777" w:rsidR="00AD4673" w:rsidRPr="00991A8A" w:rsidRDefault="00AD4673" w:rsidP="001945BE">
            <w:pPr>
              <w:pStyle w:val="TableTextBullet"/>
              <w:keepNext/>
              <w:keepLines/>
            </w:pPr>
            <w:r w:rsidRPr="00991A8A">
              <w:t>[Follow-up prompt]: In what way has your relationship changed?</w:t>
            </w:r>
          </w:p>
          <w:p w14:paraId="7D44F830" w14:textId="77777777" w:rsidR="00AD4673" w:rsidRPr="00991A8A" w:rsidRDefault="00AD4673" w:rsidP="001945BE">
            <w:pPr>
              <w:pStyle w:val="TableTextBullet"/>
              <w:keepNext/>
              <w:keepLines/>
            </w:pPr>
            <w:r w:rsidRPr="00991A8A">
              <w:t>[Follow-up prompt]: Before HIPPY, what was your relationship with your child like?</w:t>
            </w:r>
          </w:p>
          <w:p w14:paraId="59F24EBC" w14:textId="77777777" w:rsidR="00AD4673" w:rsidRPr="00991A8A" w:rsidRDefault="00AD4673" w:rsidP="001945BE">
            <w:pPr>
              <w:pStyle w:val="TableTextBullet"/>
              <w:keepNext/>
              <w:keepLines/>
            </w:pPr>
            <w:r w:rsidRPr="00991A8A">
              <w:t>[Follow-up prompt]: Thinking about your connection with your child, how has this changed since participating in HIPPY?</w:t>
            </w:r>
          </w:p>
          <w:p w14:paraId="3FC36188" w14:textId="77777777" w:rsidR="00AD4673" w:rsidRPr="00991A8A" w:rsidRDefault="00AD4673" w:rsidP="001945BE">
            <w:pPr>
              <w:pStyle w:val="TableTextBullet"/>
              <w:keepNext/>
              <w:keepLines/>
            </w:pPr>
            <w:r w:rsidRPr="00991A8A">
              <w:t xml:space="preserve">[Follow-up prompt]: How has HIPPY influenced the closeness of your relationship with your child or the strength of your relationship? </w:t>
            </w:r>
          </w:p>
          <w:p w14:paraId="45817313" w14:textId="77777777" w:rsidR="00AD4673" w:rsidRPr="00991A8A" w:rsidRDefault="00AD4673" w:rsidP="001945BE">
            <w:pPr>
              <w:pStyle w:val="TableTextLeft"/>
              <w:keepNext/>
              <w:keepLines/>
            </w:pPr>
            <w:r w:rsidRPr="00991A8A">
              <w:t>Have there been any significant events in the last two years that might have impacted on your relationship with your child? / What other things have been going on in the last two years that could have impacted your relationship with your child?</w:t>
            </w:r>
          </w:p>
          <w:p w14:paraId="1228837C" w14:textId="77777777" w:rsidR="00AD4673" w:rsidRPr="00991A8A" w:rsidRDefault="00AD4673" w:rsidP="001945BE">
            <w:pPr>
              <w:pStyle w:val="TableTextLeft"/>
              <w:keepNext/>
              <w:keepLines/>
            </w:pPr>
            <w:r w:rsidRPr="00991A8A">
              <w:t>[If time / appropriate]: What aspects of HIPPY do you think you will carry forward to help continue to build your connection with your child?</w:t>
            </w:r>
          </w:p>
        </w:tc>
      </w:tr>
      <w:tr w:rsidR="00AD4673" w:rsidRPr="00991A8A" w14:paraId="2F1512A3" w14:textId="77777777" w:rsidTr="00EF669D">
        <w:tc>
          <w:tcPr>
            <w:tcW w:w="2410" w:type="dxa"/>
            <w:tcBorders>
              <w:top w:val="single" w:sz="2" w:space="0" w:color="D2E1F9" w:themeColor="accent5" w:themeTint="66"/>
              <w:right w:val="single" w:sz="2" w:space="0" w:color="5D779D" w:themeColor="accent3"/>
            </w:tcBorders>
            <w:hideMark/>
          </w:tcPr>
          <w:p w14:paraId="04012ED8" w14:textId="127C34E9" w:rsidR="00AD4673" w:rsidRPr="00991A8A" w:rsidRDefault="00AD4673" w:rsidP="001945BE">
            <w:pPr>
              <w:pStyle w:val="TableTextLeft"/>
              <w:keepNext/>
              <w:keepLines/>
            </w:pPr>
            <w:r w:rsidRPr="00991A8A">
              <w:rPr>
                <w:rFonts w:eastAsia="Aptos"/>
              </w:rPr>
              <w:t xml:space="preserve">Overall impact of HIPPY, including Improved </w:t>
            </w:r>
            <w:r w:rsidRPr="00991A8A">
              <w:rPr>
                <w:rFonts w:eastAsia="Aptos"/>
                <w:b/>
                <w:bCs/>
              </w:rPr>
              <w:t>child</w:t>
            </w:r>
            <w:r w:rsidR="00B033D2">
              <w:rPr>
                <w:rFonts w:eastAsia="Aptos"/>
                <w:b/>
                <w:bCs/>
              </w:rPr>
              <w:t> </w:t>
            </w:r>
            <w:r w:rsidRPr="00991A8A">
              <w:rPr>
                <w:rFonts w:eastAsia="Aptos"/>
                <w:b/>
                <w:bCs/>
              </w:rPr>
              <w:t>school readiness</w:t>
            </w:r>
          </w:p>
        </w:tc>
        <w:tc>
          <w:tcPr>
            <w:tcW w:w="6662" w:type="dxa"/>
            <w:tcBorders>
              <w:top w:val="single" w:sz="2" w:space="0" w:color="D2E1F9" w:themeColor="accent5" w:themeTint="66"/>
              <w:left w:val="single" w:sz="2" w:space="0" w:color="5D779D" w:themeColor="accent3"/>
            </w:tcBorders>
            <w:hideMark/>
          </w:tcPr>
          <w:p w14:paraId="3C6EC6AC" w14:textId="77777777" w:rsidR="00AD4673" w:rsidRPr="00991A8A" w:rsidRDefault="00AD4673" w:rsidP="001945BE">
            <w:pPr>
              <w:pStyle w:val="TableTextLeft"/>
              <w:keepNext/>
              <w:keepLines/>
            </w:pPr>
            <w:r w:rsidRPr="00991A8A">
              <w:t>Overall, how has taking part in HIPPY impacted your life?</w:t>
            </w:r>
          </w:p>
          <w:p w14:paraId="00C882CA" w14:textId="77777777" w:rsidR="00AD4673" w:rsidRPr="00991A8A" w:rsidRDefault="00AD4673" w:rsidP="001945BE">
            <w:pPr>
              <w:pStyle w:val="TableTextBullet"/>
              <w:keepNext/>
              <w:keepLines/>
            </w:pPr>
            <w:r w:rsidRPr="00991A8A">
              <w:t>[Follow-up prompt]: Why? How?</w:t>
            </w:r>
          </w:p>
          <w:p w14:paraId="274E2BBE" w14:textId="77777777" w:rsidR="00AD4673" w:rsidRPr="00991A8A" w:rsidRDefault="00AD4673" w:rsidP="001945BE">
            <w:pPr>
              <w:pStyle w:val="TableTextLeft"/>
              <w:keepNext/>
              <w:keepLines/>
            </w:pPr>
            <w:r w:rsidRPr="00991A8A">
              <w:t xml:space="preserve">How has HIPPY impacted your child’s life?  </w:t>
            </w:r>
          </w:p>
          <w:p w14:paraId="7CF0DFE1" w14:textId="77777777" w:rsidR="00AD4673" w:rsidRPr="00991A8A" w:rsidRDefault="00AD4673" w:rsidP="001945BE">
            <w:pPr>
              <w:pStyle w:val="TableTextBullet"/>
              <w:keepNext/>
              <w:keepLines/>
            </w:pPr>
            <w:r w:rsidRPr="00991A8A">
              <w:t>[Follow-up prompt]: How does your child feel about starting school?</w:t>
            </w:r>
          </w:p>
          <w:p w14:paraId="3FC9A77F" w14:textId="77777777" w:rsidR="00AD4673" w:rsidRPr="00991A8A" w:rsidRDefault="00AD4673" w:rsidP="001945BE">
            <w:pPr>
              <w:pStyle w:val="TableTextBullet"/>
              <w:keepNext/>
              <w:keepLines/>
            </w:pPr>
            <w:r w:rsidRPr="00991A8A">
              <w:t>[Follow-up prompt]: What role do you think HIPPY has played in that?</w:t>
            </w:r>
          </w:p>
          <w:p w14:paraId="362B92D2" w14:textId="77777777" w:rsidR="00AD4673" w:rsidRPr="00991A8A" w:rsidRDefault="00AD4673" w:rsidP="001945BE">
            <w:pPr>
              <w:pStyle w:val="TableTextBullet"/>
              <w:keepNext/>
              <w:keepLines/>
            </w:pPr>
            <w:r w:rsidRPr="00991A8A">
              <w:rPr>
                <w:color w:val="000000"/>
                <w:kern w:val="24"/>
              </w:rPr>
              <w:t>What do you think would have happened if you hadn’t taken part in HIPPY?</w:t>
            </w:r>
          </w:p>
          <w:p w14:paraId="40AC5A68" w14:textId="77777777" w:rsidR="00AD4673" w:rsidRPr="00F046AB" w:rsidRDefault="00AD4673" w:rsidP="001945BE">
            <w:pPr>
              <w:pStyle w:val="TableTextBullet"/>
              <w:keepNext/>
              <w:keepLines/>
              <w:rPr>
                <w:spacing w:val="-1"/>
              </w:rPr>
            </w:pPr>
            <w:r w:rsidRPr="00F046AB">
              <w:rPr>
                <w:color w:val="000000"/>
                <w:spacing w:val="-1"/>
                <w:kern w:val="24"/>
              </w:rPr>
              <w:t>If you didn’t take part in HIPPY, how many of these things might have changed anyway?</w:t>
            </w:r>
          </w:p>
        </w:tc>
      </w:tr>
    </w:tbl>
    <w:p w14:paraId="797272FB" w14:textId="77777777" w:rsidR="00F046AB" w:rsidRDefault="00F046AB" w:rsidP="00F046AB">
      <w:pPr>
        <w:pStyle w:val="Linerule"/>
      </w:pPr>
    </w:p>
    <w:p w14:paraId="0335252B" w14:textId="6A1D19C4" w:rsidR="00BC3D55" w:rsidRPr="00E113A1" w:rsidRDefault="00BC3D55" w:rsidP="00E113A1">
      <w:r w:rsidRPr="00E113A1">
        <w:br w:type="page"/>
      </w:r>
    </w:p>
    <w:p w14:paraId="0B0E35AC" w14:textId="16F6FFEC" w:rsidR="00BC3D55" w:rsidRPr="00791D3B" w:rsidRDefault="00BC3D55" w:rsidP="00BC3D55">
      <w:pPr>
        <w:pStyle w:val="Heading2"/>
      </w:pPr>
      <w:bookmarkStart w:id="269" w:name="_Toc238647522"/>
      <w:r w:rsidRPr="00791D3B">
        <w:t xml:space="preserve">Participant </w:t>
      </w:r>
      <w:r w:rsidR="00494F73" w:rsidRPr="00791D3B">
        <w:t>I</w:t>
      </w:r>
      <w:r w:rsidRPr="00791D3B">
        <w:t>nformation/</w:t>
      </w:r>
      <w:r w:rsidR="00494F73" w:rsidRPr="00791D3B">
        <w:t>C</w:t>
      </w:r>
      <w:r w:rsidRPr="00791D3B">
        <w:t xml:space="preserve">onsent </w:t>
      </w:r>
      <w:r w:rsidR="00494F73" w:rsidRPr="00791D3B">
        <w:t>S</w:t>
      </w:r>
      <w:r w:rsidRPr="00791D3B">
        <w:t>heet</w:t>
      </w:r>
      <w:bookmarkEnd w:id="269"/>
    </w:p>
    <w:p w14:paraId="2DC832EE" w14:textId="4DBC5198" w:rsidR="00BC3D55" w:rsidRPr="00791D3B" w:rsidRDefault="00BC3D55" w:rsidP="001945BE">
      <w:pPr>
        <w:pStyle w:val="Heading3"/>
        <w:rPr>
          <w:rFonts w:eastAsia="Calibri"/>
          <w:lang w:eastAsia="en-US"/>
        </w:rPr>
      </w:pPr>
      <w:r w:rsidRPr="00791D3B">
        <w:rPr>
          <w:rFonts w:eastAsia="Calibri"/>
          <w:lang w:eastAsia="en-US"/>
        </w:rPr>
        <w:t>Parent interview/discussion group Participant Information Statement</w:t>
      </w:r>
    </w:p>
    <w:p w14:paraId="06B6FC10" w14:textId="77777777" w:rsidR="001945BE" w:rsidRDefault="00BC3D55" w:rsidP="004D3D0B">
      <w:pPr>
        <w:pStyle w:val="Heading4"/>
        <w:rPr>
          <w:rFonts w:eastAsia="Calibri"/>
          <w:lang w:eastAsia="en-US"/>
        </w:rPr>
      </w:pPr>
      <w:r w:rsidRPr="001945BE">
        <w:rPr>
          <w:rFonts w:eastAsia="Calibri"/>
          <w:lang w:eastAsia="en-US"/>
        </w:rPr>
        <w:t>Interview/group discussion:</w:t>
      </w:r>
      <w:r w:rsidRPr="00791D3B">
        <w:rPr>
          <w:rFonts w:eastAsia="Calibri"/>
          <w:lang w:eastAsia="en-US"/>
        </w:rPr>
        <w:t xml:space="preserve"> Parents and carers</w:t>
      </w:r>
    </w:p>
    <w:p w14:paraId="2D045C16" w14:textId="19024252" w:rsidR="00BC3D55" w:rsidRPr="00791D3B" w:rsidRDefault="00BC3D55" w:rsidP="00F046AB">
      <w:pPr>
        <w:pStyle w:val="Heading5"/>
        <w:rPr>
          <w:rFonts w:ascii="Aptos Display" w:eastAsia="Calibri" w:hAnsi="Aptos Display"/>
          <w:bCs/>
          <w:sz w:val="32"/>
          <w:szCs w:val="32"/>
          <w:lang w:eastAsia="en-US"/>
        </w:rPr>
      </w:pPr>
      <w:r w:rsidRPr="00791D3B">
        <w:rPr>
          <w:rFonts w:eastAsia="Calibri"/>
          <w:bCs/>
          <w:lang w:eastAsia="en-US"/>
        </w:rPr>
        <w:t>Project Title:</w:t>
      </w:r>
      <w:r w:rsidRPr="00791D3B">
        <w:rPr>
          <w:rFonts w:eastAsia="Calibri"/>
          <w:lang w:eastAsia="en-US"/>
        </w:rPr>
        <w:t xml:space="preserve"> Home Interaction Program for Parents and Youngsters (HIPPY) 2024</w:t>
      </w:r>
      <w:r w:rsidR="001945BE">
        <w:rPr>
          <w:rFonts w:eastAsia="Calibri"/>
          <w:lang w:eastAsia="en-US"/>
        </w:rPr>
        <w:t>–</w:t>
      </w:r>
      <w:r w:rsidRPr="00791D3B">
        <w:rPr>
          <w:rFonts w:eastAsia="Calibri"/>
          <w:lang w:eastAsia="en-US"/>
        </w:rPr>
        <w:t>25 Evaluation</w:t>
      </w:r>
    </w:p>
    <w:p w14:paraId="1B4D7DFA" w14:textId="291FD118" w:rsidR="00BC3D55" w:rsidRPr="00791D3B" w:rsidRDefault="00BC3D55" w:rsidP="001945BE">
      <w:pPr>
        <w:rPr>
          <w:rFonts w:eastAsia="Aptos"/>
          <w:lang w:eastAsia="en-US"/>
        </w:rPr>
      </w:pPr>
      <w:r w:rsidRPr="00791D3B">
        <w:rPr>
          <w:rFonts w:eastAsia="Aptos"/>
          <w:lang w:eastAsia="en-US"/>
        </w:rPr>
        <w:t>You are invited to take part in an evaluation looking at the Home Interaction Program for Parents and Youngsters (HIPPY). The evaluation aims to learn more about your experiences with HIPPY. They are interested in whether the program has helped you and your child and how easy it is to access. An ethics committee has checked the evaluation processes and approved it</w:t>
      </w:r>
      <w:r w:rsidR="003B6B6C">
        <w:rPr>
          <w:rFonts w:eastAsia="Aptos"/>
          <w:lang w:eastAsia="en-US"/>
        </w:rPr>
        <w:t xml:space="preserve">. </w:t>
      </w:r>
    </w:p>
    <w:p w14:paraId="06E6AC53" w14:textId="3EB54421" w:rsidR="00BC3D55" w:rsidRPr="00791D3B" w:rsidRDefault="00BC3D55" w:rsidP="001945BE">
      <w:pPr>
        <w:rPr>
          <w:rFonts w:eastAsia="Aptos"/>
          <w:lang w:eastAsia="en-US"/>
        </w:rPr>
      </w:pPr>
      <w:r w:rsidRPr="00791D3B">
        <w:rPr>
          <w:rFonts w:eastAsia="Aptos"/>
          <w:lang w:eastAsia="en-US"/>
        </w:rPr>
        <w:t>You have been invited into the evaluation because you are or have been involved with the HIPPY</w:t>
      </w:r>
      <w:r w:rsidR="001945BE">
        <w:rPr>
          <w:rFonts w:eastAsia="Aptos"/>
          <w:lang w:eastAsia="en-US"/>
        </w:rPr>
        <w:t> </w:t>
      </w:r>
      <w:r w:rsidRPr="00791D3B">
        <w:rPr>
          <w:rFonts w:eastAsia="Aptos"/>
          <w:lang w:eastAsia="en-US"/>
        </w:rPr>
        <w:t>program</w:t>
      </w:r>
      <w:r w:rsidR="003B6B6C">
        <w:rPr>
          <w:rFonts w:eastAsia="Aptos"/>
          <w:lang w:eastAsia="en-US"/>
        </w:rPr>
        <w:t xml:space="preserve">. </w:t>
      </w:r>
    </w:p>
    <w:p w14:paraId="5A6DB116" w14:textId="16FF3A59" w:rsidR="00BC3D55" w:rsidRDefault="00BC3D55" w:rsidP="001945BE">
      <w:pPr>
        <w:rPr>
          <w:rFonts w:eastAsia="Aptos"/>
          <w:lang w:eastAsia="en-US"/>
        </w:rPr>
      </w:pPr>
      <w:r w:rsidRPr="00791D3B">
        <w:rPr>
          <w:rFonts w:eastAsia="Aptos"/>
          <w:lang w:eastAsia="en-US"/>
        </w:rPr>
        <w:t>The evaluation is being conducted by the Parenting Research Centre (PRC), IPS Management Consultants and Curijo. IPS is an independent certified majority First Nations</w:t>
      </w:r>
      <w:r w:rsidR="00991A8A">
        <w:rPr>
          <w:rFonts w:eastAsia="Aptos"/>
          <w:lang w:eastAsia="en-US"/>
        </w:rPr>
        <w:noBreakHyphen/>
      </w:r>
      <w:r w:rsidRPr="00791D3B">
        <w:rPr>
          <w:rFonts w:eastAsia="Aptos"/>
          <w:lang w:eastAsia="en-US"/>
        </w:rPr>
        <w:t>owned consultancy firm and Curijo is an Aboriginal</w:t>
      </w:r>
      <w:r w:rsidR="00991A8A">
        <w:rPr>
          <w:rFonts w:eastAsia="Aptos"/>
          <w:lang w:eastAsia="en-US"/>
        </w:rPr>
        <w:noBreakHyphen/>
      </w:r>
      <w:r w:rsidRPr="00791D3B">
        <w:rPr>
          <w:rFonts w:eastAsia="Aptos"/>
          <w:lang w:eastAsia="en-US"/>
        </w:rPr>
        <w:t>owned and female</w:t>
      </w:r>
      <w:r w:rsidR="00991A8A">
        <w:rPr>
          <w:rFonts w:eastAsia="Aptos"/>
          <w:lang w:eastAsia="en-US"/>
        </w:rPr>
        <w:noBreakHyphen/>
      </w:r>
      <w:r w:rsidRPr="00791D3B">
        <w:rPr>
          <w:rFonts w:eastAsia="Aptos"/>
          <w:lang w:eastAsia="en-US"/>
        </w:rPr>
        <w:t>led consultancy firm. We are collaborating on some of the questions with the Australian Centre for Evaluation (ACE) The researchers/consultants involved in the evaluation are:  </w:t>
      </w:r>
    </w:p>
    <w:p w14:paraId="49B9CE00" w14:textId="77777777" w:rsidR="001945BE" w:rsidRPr="00791D3B" w:rsidRDefault="001945BE" w:rsidP="001945BE">
      <w:pPr>
        <w:pStyle w:val="NoSpacing"/>
        <w:rPr>
          <w:rFonts w:eastAsia="Aptos"/>
          <w:lang w:eastAsia="en-US"/>
        </w:rPr>
      </w:pPr>
    </w:p>
    <w:tbl>
      <w:tblPr>
        <w:tblW w:w="0" w:type="auto"/>
        <w:tblBorders>
          <w:insideV w:val="single" w:sz="2" w:space="0" w:color="5D779D" w:themeColor="accent3"/>
        </w:tblBorders>
        <w:shd w:val="clear" w:color="auto" w:fill="E8F0FC" w:themeFill="accent5" w:themeFillTint="33"/>
        <w:tblCellMar>
          <w:top w:w="28" w:type="dxa"/>
          <w:bottom w:w="28" w:type="dxa"/>
        </w:tblCellMar>
        <w:tblLook w:val="04A0" w:firstRow="1" w:lastRow="0" w:firstColumn="1" w:lastColumn="0" w:noHBand="0" w:noVBand="1"/>
      </w:tblPr>
      <w:tblGrid>
        <w:gridCol w:w="2288"/>
        <w:gridCol w:w="1927"/>
        <w:gridCol w:w="2591"/>
        <w:gridCol w:w="2266"/>
      </w:tblGrid>
      <w:tr w:rsidR="00BC3D55" w:rsidRPr="00991A8A" w14:paraId="5B93DE41" w14:textId="77777777" w:rsidTr="00EF669D">
        <w:tc>
          <w:tcPr>
            <w:tcW w:w="2435" w:type="dxa"/>
            <w:shd w:val="clear" w:color="auto" w:fill="E8F0FC" w:themeFill="accent5" w:themeFillTint="33"/>
          </w:tcPr>
          <w:p w14:paraId="3D2F7707" w14:textId="77777777" w:rsidR="00BC3D55" w:rsidRPr="00991A8A" w:rsidRDefault="00BC3D55" w:rsidP="001945BE">
            <w:pPr>
              <w:pStyle w:val="TableColumnHeadingLeft"/>
              <w:rPr>
                <w:rFonts w:eastAsia="Aptos"/>
                <w:lang w:eastAsia="en-US"/>
              </w:rPr>
            </w:pPr>
            <w:r w:rsidRPr="00991A8A">
              <w:rPr>
                <w:rFonts w:eastAsia="Aptos"/>
                <w:lang w:eastAsia="en-US"/>
              </w:rPr>
              <w:t>From the PRC:</w:t>
            </w:r>
          </w:p>
        </w:tc>
        <w:tc>
          <w:tcPr>
            <w:tcW w:w="2035" w:type="dxa"/>
            <w:shd w:val="clear" w:color="auto" w:fill="E8F0FC" w:themeFill="accent5" w:themeFillTint="33"/>
          </w:tcPr>
          <w:p w14:paraId="60F61FCF" w14:textId="77777777" w:rsidR="00BC3D55" w:rsidRPr="00991A8A" w:rsidRDefault="00BC3D55" w:rsidP="001945BE">
            <w:pPr>
              <w:pStyle w:val="TableColumnHeadingLeft"/>
              <w:rPr>
                <w:rFonts w:eastAsia="Aptos"/>
                <w:lang w:eastAsia="en-US"/>
              </w:rPr>
            </w:pPr>
            <w:r w:rsidRPr="00991A8A">
              <w:rPr>
                <w:rFonts w:eastAsia="Aptos"/>
                <w:lang w:eastAsia="en-US"/>
              </w:rPr>
              <w:t>From Curijo:</w:t>
            </w:r>
          </w:p>
        </w:tc>
        <w:tc>
          <w:tcPr>
            <w:tcW w:w="2751" w:type="dxa"/>
            <w:shd w:val="clear" w:color="auto" w:fill="E8F0FC" w:themeFill="accent5" w:themeFillTint="33"/>
          </w:tcPr>
          <w:p w14:paraId="5D2F20FD" w14:textId="77777777" w:rsidR="00BC3D55" w:rsidRPr="00991A8A" w:rsidRDefault="00BC3D55" w:rsidP="001945BE">
            <w:pPr>
              <w:pStyle w:val="TableColumnHeadingLeft"/>
              <w:rPr>
                <w:rFonts w:eastAsia="Aptos"/>
                <w:lang w:eastAsia="en-US"/>
              </w:rPr>
            </w:pPr>
            <w:r w:rsidRPr="00991A8A">
              <w:rPr>
                <w:rFonts w:eastAsia="Aptos"/>
                <w:lang w:eastAsia="en-US"/>
              </w:rPr>
              <w:t>From IPS:</w:t>
            </w:r>
          </w:p>
        </w:tc>
        <w:tc>
          <w:tcPr>
            <w:tcW w:w="2407" w:type="dxa"/>
            <w:shd w:val="clear" w:color="auto" w:fill="E8F0FC" w:themeFill="accent5" w:themeFillTint="33"/>
          </w:tcPr>
          <w:p w14:paraId="74116D1D" w14:textId="77777777" w:rsidR="00BC3D55" w:rsidRPr="00991A8A" w:rsidRDefault="00BC3D55" w:rsidP="001945BE">
            <w:pPr>
              <w:pStyle w:val="TableColumnHeadingLeft"/>
              <w:rPr>
                <w:rFonts w:eastAsia="Aptos"/>
                <w:lang w:eastAsia="en-US"/>
              </w:rPr>
            </w:pPr>
            <w:r w:rsidRPr="00991A8A">
              <w:rPr>
                <w:rFonts w:eastAsia="Aptos"/>
                <w:lang w:eastAsia="en-US"/>
              </w:rPr>
              <w:t>From ACE:</w:t>
            </w:r>
          </w:p>
        </w:tc>
      </w:tr>
      <w:tr w:rsidR="00BC3D55" w:rsidRPr="00991A8A" w14:paraId="56895923" w14:textId="77777777" w:rsidTr="00EF669D">
        <w:tc>
          <w:tcPr>
            <w:tcW w:w="2435" w:type="dxa"/>
          </w:tcPr>
          <w:p w14:paraId="52C25308" w14:textId="3E981706" w:rsidR="00BC3D55" w:rsidRPr="00991A8A" w:rsidRDefault="00BC3D55" w:rsidP="001945BE">
            <w:pPr>
              <w:pStyle w:val="TableTextLeft"/>
              <w:rPr>
                <w:rFonts w:eastAsia="Aptos"/>
                <w:lang w:eastAsia="en-US"/>
              </w:rPr>
            </w:pPr>
            <w:r w:rsidRPr="00991A8A">
              <w:rPr>
                <w:rFonts w:eastAsia="Aptos"/>
                <w:lang w:eastAsia="en-US"/>
              </w:rPr>
              <w:t xml:space="preserve">Dr Gina-Maree Sartore </w:t>
            </w:r>
          </w:p>
          <w:p w14:paraId="03F83792" w14:textId="50BB292C" w:rsidR="00BC3D55" w:rsidRPr="00991A8A" w:rsidRDefault="00BC3D55" w:rsidP="001945BE">
            <w:pPr>
              <w:pStyle w:val="TableTextLeft"/>
              <w:rPr>
                <w:rFonts w:eastAsia="Aptos"/>
                <w:lang w:eastAsia="en-US"/>
              </w:rPr>
            </w:pPr>
            <w:r w:rsidRPr="00991A8A">
              <w:rPr>
                <w:rFonts w:eastAsia="Aptos"/>
                <w:lang w:eastAsia="en-US"/>
              </w:rPr>
              <w:t>Dr Catherine Wade</w:t>
            </w:r>
          </w:p>
          <w:p w14:paraId="64789176" w14:textId="7C6E407C" w:rsidR="00BC3D55" w:rsidRPr="00991A8A" w:rsidRDefault="00BC3D55" w:rsidP="001945BE">
            <w:pPr>
              <w:pStyle w:val="TableTextLeft"/>
              <w:rPr>
                <w:rFonts w:eastAsia="Aptos"/>
                <w:lang w:eastAsia="en-US"/>
              </w:rPr>
            </w:pPr>
            <w:r w:rsidRPr="00991A8A">
              <w:rPr>
                <w:rFonts w:eastAsia="Aptos"/>
                <w:lang w:eastAsia="en-US"/>
              </w:rPr>
              <w:t>Ms Zvezdana Petrovic</w:t>
            </w:r>
          </w:p>
          <w:p w14:paraId="00714944" w14:textId="39A73797" w:rsidR="00946416" w:rsidRPr="00991A8A" w:rsidRDefault="00BC3D55" w:rsidP="001945BE">
            <w:pPr>
              <w:pStyle w:val="TableTextLeft"/>
              <w:rPr>
                <w:rFonts w:eastAsia="Aptos"/>
                <w:lang w:eastAsia="en-US"/>
              </w:rPr>
            </w:pPr>
            <w:r w:rsidRPr="00991A8A">
              <w:rPr>
                <w:rFonts w:eastAsia="Aptos"/>
                <w:lang w:eastAsia="en-US"/>
              </w:rPr>
              <w:t>Dr Victoria Hamilton</w:t>
            </w:r>
          </w:p>
        </w:tc>
        <w:tc>
          <w:tcPr>
            <w:tcW w:w="2035" w:type="dxa"/>
          </w:tcPr>
          <w:p w14:paraId="151470AD" w14:textId="04D9A2C3" w:rsidR="00BC3D55" w:rsidRPr="00991A8A" w:rsidRDefault="00BC3D55" w:rsidP="001945BE">
            <w:pPr>
              <w:pStyle w:val="TableTextLeft"/>
              <w:rPr>
                <w:rFonts w:eastAsia="Aptos"/>
                <w:lang w:eastAsia="en-US"/>
              </w:rPr>
            </w:pPr>
            <w:r w:rsidRPr="00991A8A">
              <w:rPr>
                <w:rFonts w:eastAsia="Aptos"/>
                <w:lang w:eastAsia="en-US"/>
              </w:rPr>
              <w:t xml:space="preserve">Belinda Kendall </w:t>
            </w:r>
          </w:p>
          <w:p w14:paraId="4C334E73" w14:textId="79F0D676" w:rsidR="00BC3D55" w:rsidRPr="00991A8A" w:rsidRDefault="00BC3D55" w:rsidP="001945BE">
            <w:pPr>
              <w:pStyle w:val="TableTextLeft"/>
              <w:rPr>
                <w:rFonts w:eastAsia="Aptos"/>
                <w:lang w:eastAsia="en-US"/>
              </w:rPr>
            </w:pPr>
            <w:r w:rsidRPr="00991A8A">
              <w:rPr>
                <w:rFonts w:eastAsia="Aptos"/>
                <w:lang w:eastAsia="en-US"/>
              </w:rPr>
              <w:t xml:space="preserve">Natasja Witbreuk </w:t>
            </w:r>
          </w:p>
          <w:p w14:paraId="6755808F" w14:textId="379030F2" w:rsidR="00BC3D55" w:rsidRPr="00991A8A" w:rsidRDefault="00BC3D55" w:rsidP="001945BE">
            <w:pPr>
              <w:pStyle w:val="TableTextLeft"/>
              <w:rPr>
                <w:rFonts w:eastAsia="Aptos"/>
                <w:lang w:eastAsia="en-US"/>
              </w:rPr>
            </w:pPr>
            <w:r w:rsidRPr="00991A8A">
              <w:rPr>
                <w:rFonts w:eastAsia="Aptos"/>
                <w:lang w:eastAsia="en-US"/>
              </w:rPr>
              <w:t>Stanley Jarrett</w:t>
            </w:r>
          </w:p>
          <w:p w14:paraId="5631C9F6" w14:textId="27123806" w:rsidR="00BC3D55" w:rsidRPr="00991A8A" w:rsidRDefault="00BC3D55" w:rsidP="001945BE">
            <w:pPr>
              <w:pStyle w:val="TableTextLeft"/>
              <w:rPr>
                <w:rFonts w:eastAsia="Aptos"/>
                <w:lang w:eastAsia="en-US"/>
              </w:rPr>
            </w:pPr>
            <w:r w:rsidRPr="00991A8A">
              <w:rPr>
                <w:rFonts w:eastAsia="Aptos"/>
                <w:lang w:eastAsia="en-US"/>
              </w:rPr>
              <w:t>Bill Pritchard </w:t>
            </w:r>
          </w:p>
          <w:p w14:paraId="4F1DBE4E" w14:textId="5FDF4442" w:rsidR="00BC3D55" w:rsidRPr="00991A8A" w:rsidRDefault="00BC3D55" w:rsidP="001945BE">
            <w:pPr>
              <w:pStyle w:val="TableTextLeft"/>
              <w:rPr>
                <w:rFonts w:eastAsia="Aptos"/>
                <w:lang w:eastAsia="en-US"/>
              </w:rPr>
            </w:pPr>
            <w:r w:rsidRPr="00991A8A">
              <w:rPr>
                <w:rFonts w:eastAsia="Aptos"/>
                <w:lang w:eastAsia="en-US"/>
              </w:rPr>
              <w:t>Terri Bird </w:t>
            </w:r>
          </w:p>
          <w:p w14:paraId="431A8B4E" w14:textId="134A7A70" w:rsidR="00BC3D55" w:rsidRPr="00991A8A" w:rsidRDefault="00BC3D55" w:rsidP="001945BE">
            <w:pPr>
              <w:pStyle w:val="TableTextLeft"/>
              <w:rPr>
                <w:rFonts w:eastAsia="Aptos"/>
                <w:lang w:eastAsia="en-US"/>
              </w:rPr>
            </w:pPr>
            <w:r w:rsidRPr="00991A8A">
              <w:rPr>
                <w:rFonts w:eastAsia="Aptos"/>
                <w:lang w:eastAsia="en-US"/>
              </w:rPr>
              <w:t>Zane Kendall </w:t>
            </w:r>
          </w:p>
        </w:tc>
        <w:tc>
          <w:tcPr>
            <w:tcW w:w="2751" w:type="dxa"/>
          </w:tcPr>
          <w:p w14:paraId="6C5F086C" w14:textId="57AE179C" w:rsidR="00BC3D55" w:rsidRPr="00991A8A" w:rsidRDefault="00BC3D55" w:rsidP="001945BE">
            <w:pPr>
              <w:pStyle w:val="TableTextLeft"/>
              <w:rPr>
                <w:rFonts w:eastAsia="Aptos"/>
                <w:lang w:eastAsia="en-US"/>
              </w:rPr>
            </w:pPr>
            <w:r w:rsidRPr="00991A8A">
              <w:rPr>
                <w:rFonts w:eastAsia="Aptos"/>
                <w:lang w:eastAsia="en-US"/>
              </w:rPr>
              <w:t xml:space="preserve">Dr James Butterworth </w:t>
            </w:r>
          </w:p>
          <w:p w14:paraId="14D31651" w14:textId="7CE39103" w:rsidR="00BC3D55" w:rsidRPr="00991A8A" w:rsidRDefault="00BC3D55" w:rsidP="001945BE">
            <w:pPr>
              <w:pStyle w:val="TableTextLeft"/>
              <w:rPr>
                <w:rFonts w:eastAsia="Aptos"/>
                <w:lang w:eastAsia="en-US"/>
              </w:rPr>
            </w:pPr>
            <w:r w:rsidRPr="00991A8A">
              <w:rPr>
                <w:rFonts w:eastAsia="Aptos"/>
                <w:lang w:eastAsia="en-US"/>
              </w:rPr>
              <w:t>Dr Lillian De Bortoli</w:t>
            </w:r>
          </w:p>
          <w:p w14:paraId="010BD74E" w14:textId="2EEBE1CE" w:rsidR="00BC3D55" w:rsidRPr="00991A8A" w:rsidRDefault="00BC3D55" w:rsidP="001945BE">
            <w:pPr>
              <w:pStyle w:val="TableTextLeft"/>
              <w:rPr>
                <w:rFonts w:eastAsia="Aptos"/>
                <w:lang w:eastAsia="en-US"/>
              </w:rPr>
            </w:pPr>
            <w:r w:rsidRPr="00991A8A">
              <w:rPr>
                <w:rFonts w:eastAsia="Aptos"/>
                <w:lang w:eastAsia="en-US"/>
              </w:rPr>
              <w:t>Kay Esensoy</w:t>
            </w:r>
          </w:p>
          <w:p w14:paraId="3E4F6F74" w14:textId="4E22D3A3" w:rsidR="00BC3D55" w:rsidRPr="00991A8A" w:rsidRDefault="00BC3D55" w:rsidP="001945BE">
            <w:pPr>
              <w:pStyle w:val="TableTextLeft"/>
              <w:rPr>
                <w:rFonts w:eastAsia="Aptos"/>
                <w:lang w:eastAsia="en-US"/>
              </w:rPr>
            </w:pPr>
            <w:r w:rsidRPr="00991A8A">
              <w:rPr>
                <w:rFonts w:eastAsia="Aptos"/>
                <w:lang w:eastAsia="en-US"/>
              </w:rPr>
              <w:t>Hannah Burgess</w:t>
            </w:r>
          </w:p>
          <w:p w14:paraId="08737DC0" w14:textId="291DF8C5" w:rsidR="00BC3D55" w:rsidRPr="00991A8A" w:rsidRDefault="00BC3D55" w:rsidP="001945BE">
            <w:pPr>
              <w:pStyle w:val="TableTextLeft"/>
              <w:rPr>
                <w:rFonts w:eastAsia="Aptos"/>
                <w:lang w:eastAsia="en-US"/>
              </w:rPr>
            </w:pPr>
            <w:r w:rsidRPr="00991A8A">
              <w:rPr>
                <w:rFonts w:eastAsia="Aptos"/>
                <w:lang w:eastAsia="en-US"/>
              </w:rPr>
              <w:t>Shaquille McKenzie</w:t>
            </w:r>
          </w:p>
        </w:tc>
        <w:tc>
          <w:tcPr>
            <w:tcW w:w="2407" w:type="dxa"/>
          </w:tcPr>
          <w:p w14:paraId="51ABEE10" w14:textId="42410A12" w:rsidR="00BC3D55" w:rsidRPr="00991A8A" w:rsidRDefault="00BC3D55" w:rsidP="001945BE">
            <w:pPr>
              <w:pStyle w:val="TableTextLeft"/>
              <w:rPr>
                <w:rFonts w:eastAsia="Aptos"/>
                <w:lang w:eastAsia="en-US"/>
              </w:rPr>
            </w:pPr>
            <w:r w:rsidRPr="00991A8A">
              <w:rPr>
                <w:rFonts w:eastAsia="Aptos"/>
                <w:lang w:eastAsia="en-US"/>
              </w:rPr>
              <w:t>Dr Vera Newman</w:t>
            </w:r>
          </w:p>
          <w:p w14:paraId="4BD8C84F" w14:textId="0C91B5B1" w:rsidR="00BC3D55" w:rsidRPr="00991A8A" w:rsidRDefault="00BC3D55" w:rsidP="001945BE">
            <w:pPr>
              <w:pStyle w:val="TableTextLeft"/>
              <w:rPr>
                <w:rFonts w:eastAsia="Aptos"/>
                <w:lang w:eastAsia="en-US"/>
              </w:rPr>
            </w:pPr>
            <w:r w:rsidRPr="00991A8A">
              <w:rPr>
                <w:rFonts w:eastAsia="Aptos"/>
                <w:lang w:eastAsia="en-US"/>
              </w:rPr>
              <w:t xml:space="preserve">Dr Ramethaa </w:t>
            </w:r>
            <w:r w:rsidR="00322887" w:rsidRPr="00991A8A">
              <w:rPr>
                <w:rFonts w:eastAsia="Aptos"/>
                <w:lang w:eastAsia="en-US"/>
              </w:rPr>
              <w:t>Pirathiban</w:t>
            </w:r>
          </w:p>
        </w:tc>
      </w:tr>
    </w:tbl>
    <w:p w14:paraId="04831EA0" w14:textId="77777777" w:rsidR="001945BE" w:rsidRDefault="001945BE" w:rsidP="001945BE">
      <w:pPr>
        <w:pStyle w:val="NoSpacing"/>
        <w:rPr>
          <w:rFonts w:eastAsia="Aptos"/>
          <w:lang w:eastAsia="en-US"/>
        </w:rPr>
      </w:pPr>
    </w:p>
    <w:p w14:paraId="7888723E" w14:textId="12EB88D9" w:rsidR="000C3445" w:rsidRPr="00791D3B" w:rsidRDefault="00BC3D55" w:rsidP="001945BE">
      <w:pPr>
        <w:rPr>
          <w:rFonts w:eastAsia="Aptos"/>
          <w:lang w:eastAsia="en-US"/>
        </w:rPr>
      </w:pPr>
      <w:r w:rsidRPr="00791D3B">
        <w:rPr>
          <w:rFonts w:eastAsia="Aptos"/>
          <w:lang w:eastAsia="en-US"/>
        </w:rPr>
        <w:t>You can contact Dr Gina</w:t>
      </w:r>
      <w:r w:rsidR="00991A8A">
        <w:rPr>
          <w:rFonts w:eastAsia="Aptos"/>
          <w:lang w:eastAsia="en-US"/>
        </w:rPr>
        <w:noBreakHyphen/>
      </w:r>
      <w:r w:rsidRPr="00791D3B">
        <w:rPr>
          <w:rFonts w:eastAsia="Aptos"/>
          <w:lang w:eastAsia="en-US"/>
        </w:rPr>
        <w:t xml:space="preserve">Maree Sartore for more information about the evaluation: </w:t>
      </w:r>
      <w:r w:rsidR="000C3445" w:rsidRPr="001945BE">
        <w:rPr>
          <w:rStyle w:val="Hyperlink"/>
          <w:rFonts w:eastAsia="Aptos"/>
        </w:rPr>
        <w:t>gsartore@parentingrc.org.au</w:t>
      </w:r>
    </w:p>
    <w:p w14:paraId="61324259" w14:textId="0EC418FF" w:rsidR="00BC3D55" w:rsidRPr="00991A8A" w:rsidRDefault="00BC3D55" w:rsidP="00991A8A">
      <w:pPr>
        <w:rPr>
          <w:rFonts w:eastAsia="Aptos"/>
        </w:rPr>
      </w:pPr>
      <w:r w:rsidRPr="00991A8A">
        <w:rPr>
          <w:rFonts w:eastAsia="Aptos"/>
        </w:rPr>
        <w:t xml:space="preserve">The evaluation is being funded by The Department of Social Services (DSS). </w:t>
      </w:r>
    </w:p>
    <w:p w14:paraId="602847FE" w14:textId="797ED48F" w:rsidR="00BC3D55" w:rsidRPr="00991A8A" w:rsidRDefault="00BC3D55" w:rsidP="00991A8A">
      <w:pPr>
        <w:rPr>
          <w:rFonts w:eastAsia="Aptos"/>
        </w:rPr>
      </w:pPr>
      <w:r w:rsidRPr="00991A8A">
        <w:rPr>
          <w:rFonts w:eastAsia="Aptos"/>
        </w:rPr>
        <w:t>This Participant Information Sheet will tell you what is involved in the evaluation and help you decide whether or not you wish to take part. Please read this information carefully. If there is anything you do not understand or if you feel you need more information about anything, please ask</w:t>
      </w:r>
      <w:r w:rsidR="003B6B6C" w:rsidRPr="00991A8A">
        <w:rPr>
          <w:rFonts w:eastAsia="Aptos"/>
        </w:rPr>
        <w:t xml:space="preserve">. </w:t>
      </w:r>
    </w:p>
    <w:p w14:paraId="045EB830" w14:textId="475E8ED2" w:rsidR="00BC3D55" w:rsidRPr="00791D3B" w:rsidRDefault="00BC3D55" w:rsidP="001945BE">
      <w:pPr>
        <w:pStyle w:val="Heading3"/>
        <w:rPr>
          <w:rFonts w:eastAsia="Aptos"/>
          <w:lang w:eastAsia="en-US"/>
        </w:rPr>
      </w:pPr>
      <w:r w:rsidRPr="00791D3B">
        <w:rPr>
          <w:rFonts w:eastAsia="Aptos"/>
          <w:lang w:eastAsia="en-US"/>
        </w:rPr>
        <w:t>What will I be asked to do? </w:t>
      </w:r>
    </w:p>
    <w:p w14:paraId="40CCC5E8" w14:textId="77777777" w:rsidR="00BC3D55" w:rsidRPr="00791D3B" w:rsidRDefault="00BC3D55" w:rsidP="001945BE">
      <w:pPr>
        <w:pStyle w:val="Heading4"/>
        <w:rPr>
          <w:rFonts w:eastAsia="Aptos"/>
          <w:lang w:eastAsia="en-US"/>
        </w:rPr>
      </w:pPr>
      <w:r w:rsidRPr="00791D3B">
        <w:rPr>
          <w:rFonts w:eastAsia="Aptos"/>
          <w:lang w:eastAsia="en-US"/>
        </w:rPr>
        <w:t>Take part in an interview/group discussion</w:t>
      </w:r>
    </w:p>
    <w:p w14:paraId="0AD11F2A" w14:textId="038DF265" w:rsidR="00BC3D55" w:rsidRPr="00791D3B" w:rsidRDefault="00BC3D55" w:rsidP="001945BE">
      <w:pPr>
        <w:rPr>
          <w:rFonts w:eastAsia="Aptos"/>
          <w:lang w:eastAsia="en-US"/>
        </w:rPr>
      </w:pPr>
      <w:r w:rsidRPr="00791D3B">
        <w:rPr>
          <w:rFonts w:eastAsia="Aptos"/>
          <w:lang w:eastAsia="en-US"/>
        </w:rPr>
        <w:t>If you do decide to take part, you will be invited to do an interview or participate in a group discussion. In the interview or group discussion, you will be asked about if the program has helped you and your child and how easy it is to access. You will also be asked some questions about your background, how</w:t>
      </w:r>
      <w:r w:rsidR="00991A8A">
        <w:rPr>
          <w:rFonts w:eastAsia="Aptos"/>
          <w:lang w:eastAsia="en-US"/>
        </w:rPr>
        <w:t> </w:t>
      </w:r>
      <w:r w:rsidRPr="00791D3B">
        <w:rPr>
          <w:rFonts w:eastAsia="Aptos"/>
          <w:lang w:eastAsia="en-US"/>
        </w:rPr>
        <w:t>appropriate HIPPY is for families like yours, and how it could be improved. The interview/group discussion will go for about 40</w:t>
      </w:r>
      <w:r w:rsidR="00E113A1">
        <w:rPr>
          <w:rFonts w:eastAsia="Aptos"/>
          <w:lang w:eastAsia="en-US"/>
        </w:rPr>
        <w:t>–</w:t>
      </w:r>
      <w:r w:rsidRPr="00791D3B">
        <w:rPr>
          <w:rFonts w:eastAsia="Aptos"/>
          <w:lang w:eastAsia="en-US"/>
        </w:rPr>
        <w:t>60 minutes and may be done over the phone, by video</w:t>
      </w:r>
      <w:r w:rsidR="00991A8A">
        <w:rPr>
          <w:rFonts w:eastAsia="Aptos"/>
          <w:lang w:eastAsia="en-US"/>
        </w:rPr>
        <w:noBreakHyphen/>
      </w:r>
      <w:r w:rsidRPr="00791D3B">
        <w:rPr>
          <w:rFonts w:eastAsia="Aptos"/>
          <w:lang w:eastAsia="en-US"/>
        </w:rPr>
        <w:t xml:space="preserve">conference or in person. </w:t>
      </w:r>
    </w:p>
    <w:p w14:paraId="13A5457C" w14:textId="61AAB75D" w:rsidR="00BC3D55" w:rsidRPr="00791D3B" w:rsidRDefault="00BC3D55" w:rsidP="001945BE">
      <w:pPr>
        <w:rPr>
          <w:rFonts w:eastAsia="Aptos"/>
          <w:lang w:eastAsia="en-US"/>
        </w:rPr>
      </w:pPr>
      <w:r w:rsidRPr="00791D3B">
        <w:rPr>
          <w:rFonts w:eastAsia="Aptos"/>
          <w:lang w:eastAsia="en-US"/>
        </w:rPr>
        <w:t>If you agree to participate, you will be asked to give verbal consent before participating in the audio</w:t>
      </w:r>
      <w:r w:rsidR="00991A8A">
        <w:rPr>
          <w:rFonts w:eastAsia="Aptos"/>
          <w:lang w:eastAsia="en-US"/>
        </w:rPr>
        <w:noBreakHyphen/>
      </w:r>
      <w:r w:rsidRPr="00791D3B">
        <w:rPr>
          <w:rFonts w:eastAsia="Aptos"/>
          <w:lang w:eastAsia="en-US"/>
        </w:rPr>
        <w:t>recorded interview or group discussion. This audio recording will then be transcribed and will not contain any details that will identify you. If you wish not to be recorded, you can choose to do an interview (instead of a group discussion) where the interviewer will take notes during your interview, instead of recording and transcribing later. All group discussions will be audio</w:t>
      </w:r>
      <w:r w:rsidR="00991A8A">
        <w:rPr>
          <w:rFonts w:eastAsia="Aptos"/>
          <w:lang w:eastAsia="en-US"/>
        </w:rPr>
        <w:noBreakHyphen/>
      </w:r>
      <w:r w:rsidRPr="00791D3B">
        <w:rPr>
          <w:rFonts w:eastAsia="Aptos"/>
          <w:lang w:eastAsia="en-US"/>
        </w:rPr>
        <w:t>recorded as it won</w:t>
      </w:r>
      <w:r w:rsidR="00991A8A">
        <w:rPr>
          <w:rFonts w:eastAsia="Aptos"/>
          <w:lang w:eastAsia="en-US"/>
        </w:rPr>
        <w:t>’</w:t>
      </w:r>
      <w:r w:rsidRPr="00791D3B">
        <w:rPr>
          <w:rFonts w:eastAsia="Aptos"/>
          <w:lang w:eastAsia="en-US"/>
        </w:rPr>
        <w:t>t be possible to record only some participants and not others. You may choose to use a made</w:t>
      </w:r>
      <w:r w:rsidR="00991A8A">
        <w:rPr>
          <w:rFonts w:eastAsia="Aptos"/>
          <w:lang w:eastAsia="en-US"/>
        </w:rPr>
        <w:noBreakHyphen/>
      </w:r>
      <w:r w:rsidRPr="00791D3B">
        <w:rPr>
          <w:rFonts w:eastAsia="Aptos"/>
          <w:lang w:eastAsia="en-US"/>
        </w:rPr>
        <w:t>up name during the interview or group discussion. You can pause or stop the interview at any time. You can choose not to answer specific questions</w:t>
      </w:r>
      <w:r w:rsidR="003B6B6C">
        <w:rPr>
          <w:rFonts w:eastAsia="Aptos"/>
          <w:lang w:eastAsia="en-US"/>
        </w:rPr>
        <w:t xml:space="preserve">. </w:t>
      </w:r>
    </w:p>
    <w:p w14:paraId="46675481" w14:textId="4B7AEFA5" w:rsidR="00BC3D55" w:rsidRPr="00791D3B" w:rsidRDefault="00BC3D55" w:rsidP="001945BE">
      <w:pPr>
        <w:pStyle w:val="Heading4"/>
        <w:rPr>
          <w:rFonts w:eastAsia="Aptos"/>
          <w:lang w:eastAsia="en-US"/>
        </w:rPr>
      </w:pPr>
      <w:r w:rsidRPr="00791D3B">
        <w:rPr>
          <w:rFonts w:eastAsia="Aptos"/>
          <w:lang w:eastAsia="en-US"/>
        </w:rPr>
        <w:t>What are the possible benefits?</w:t>
      </w:r>
    </w:p>
    <w:p w14:paraId="0521A405" w14:textId="2A65EA19" w:rsidR="00BC3D55" w:rsidRPr="00791D3B" w:rsidRDefault="00BC3D55" w:rsidP="001945BE">
      <w:pPr>
        <w:rPr>
          <w:rFonts w:eastAsia="Aptos"/>
          <w:lang w:eastAsia="en-US"/>
        </w:rPr>
      </w:pPr>
      <w:r w:rsidRPr="00791D3B">
        <w:rPr>
          <w:rFonts w:eastAsia="Aptos"/>
          <w:lang w:eastAsia="en-US"/>
        </w:rPr>
        <w:t>Your information will be of great benefit for understanding the HIPPY program, but it is unlikely there will be a personal or direct benefit to you from participating in this evaluation. Your contribution will help us determine if the HIPPY program is working well for families like yours and it may mean that it can be improved to suit other families in the future</w:t>
      </w:r>
      <w:r w:rsidR="003B6B6C">
        <w:rPr>
          <w:rFonts w:eastAsia="Aptos"/>
          <w:lang w:eastAsia="en-US"/>
        </w:rPr>
        <w:t xml:space="preserve">. </w:t>
      </w:r>
    </w:p>
    <w:p w14:paraId="769E0E68" w14:textId="0C8843BC" w:rsidR="00BC3D55" w:rsidRPr="00791D3B" w:rsidRDefault="00BC3D55" w:rsidP="001945BE">
      <w:pPr>
        <w:rPr>
          <w:rFonts w:eastAsia="Aptos"/>
          <w:lang w:eastAsia="en-US"/>
        </w:rPr>
      </w:pPr>
      <w:r w:rsidRPr="00791D3B">
        <w:rPr>
          <w:rFonts w:eastAsia="Aptos"/>
          <w:lang w:eastAsia="en-US"/>
        </w:rPr>
        <w:t>As a thank you for your time in the interview/group discussion, the evaluation team will give you a $50</w:t>
      </w:r>
      <w:r w:rsidR="001945BE">
        <w:rPr>
          <w:rFonts w:eastAsia="Aptos"/>
          <w:lang w:eastAsia="en-US"/>
        </w:rPr>
        <w:t> </w:t>
      </w:r>
      <w:r w:rsidRPr="00791D3B">
        <w:rPr>
          <w:rFonts w:eastAsia="Aptos"/>
          <w:lang w:eastAsia="en-US"/>
        </w:rPr>
        <w:t>gift card.</w:t>
      </w:r>
    </w:p>
    <w:p w14:paraId="289BADA2" w14:textId="2AEA819D" w:rsidR="00BC3D55" w:rsidRPr="00791D3B" w:rsidRDefault="00BC3D55" w:rsidP="001945BE">
      <w:pPr>
        <w:pStyle w:val="Heading4"/>
        <w:rPr>
          <w:rFonts w:eastAsia="Aptos"/>
          <w:lang w:eastAsia="en-US"/>
        </w:rPr>
      </w:pPr>
      <w:r w:rsidRPr="00791D3B">
        <w:rPr>
          <w:rFonts w:eastAsia="Aptos"/>
          <w:lang w:eastAsia="en-US"/>
        </w:rPr>
        <w:t>What are the possible risks?</w:t>
      </w:r>
    </w:p>
    <w:p w14:paraId="7760F172" w14:textId="0EB13573" w:rsidR="00BC3D55" w:rsidRPr="00791D3B" w:rsidRDefault="00BC3D55" w:rsidP="001945BE">
      <w:pPr>
        <w:rPr>
          <w:rFonts w:eastAsia="Aptos"/>
          <w:lang w:eastAsia="en-US"/>
        </w:rPr>
      </w:pPr>
      <w:r w:rsidRPr="00791D3B">
        <w:rPr>
          <w:rFonts w:eastAsia="Aptos"/>
          <w:lang w:eastAsia="en-US"/>
        </w:rPr>
        <w:t>Although it is not very likely, it is possible that talking about your experiences with HIPPY may make you feel upset or uncomfortable. If this happens, please let your Consultant know. You can also take a</w:t>
      </w:r>
      <w:r w:rsidR="001945BE">
        <w:rPr>
          <w:rFonts w:eastAsia="Aptos"/>
          <w:lang w:eastAsia="en-US"/>
        </w:rPr>
        <w:t> </w:t>
      </w:r>
      <w:r w:rsidRPr="00791D3B">
        <w:rPr>
          <w:rFonts w:eastAsia="Aptos"/>
          <w:lang w:eastAsia="en-US"/>
        </w:rPr>
        <w:t>break from the interview at any time, skip questions, or ask for advice from your Tutor or the evaluation team. You could also call our PRC psychologist, Dr Catherine Wade on 0407</w:t>
      </w:r>
      <w:r w:rsidR="00991A8A">
        <w:rPr>
          <w:rFonts w:eastAsia="Aptos"/>
          <w:lang w:eastAsia="en-US"/>
        </w:rPr>
        <w:t> </w:t>
      </w:r>
      <w:r w:rsidRPr="00791D3B">
        <w:rPr>
          <w:rFonts w:eastAsia="Aptos"/>
          <w:lang w:eastAsia="en-US"/>
        </w:rPr>
        <w:t>941</w:t>
      </w:r>
      <w:r w:rsidR="00991A8A">
        <w:rPr>
          <w:rFonts w:eastAsia="Aptos"/>
          <w:lang w:eastAsia="en-US"/>
        </w:rPr>
        <w:t> </w:t>
      </w:r>
      <w:r w:rsidRPr="00791D3B">
        <w:rPr>
          <w:rFonts w:eastAsia="Aptos"/>
          <w:lang w:eastAsia="en-US"/>
        </w:rPr>
        <w:t>056. Or</w:t>
      </w:r>
      <w:r w:rsidR="001945BE">
        <w:rPr>
          <w:rFonts w:eastAsia="Aptos"/>
          <w:lang w:eastAsia="en-US"/>
        </w:rPr>
        <w:t> </w:t>
      </w:r>
      <w:r w:rsidRPr="00791D3B">
        <w:rPr>
          <w:rFonts w:eastAsia="Aptos"/>
          <w:lang w:eastAsia="en-US"/>
        </w:rPr>
        <w:t xml:space="preserve">you could contact Lifeline at </w:t>
      </w:r>
      <w:r w:rsidRPr="00791D3B">
        <w:rPr>
          <w:rFonts w:eastAsia="Aptos"/>
          <w:color w:val="467886"/>
          <w:u w:val="single"/>
          <w:lang w:eastAsia="en-US"/>
        </w:rPr>
        <w:t>www.lifeline.org.au</w:t>
      </w:r>
      <w:r w:rsidRPr="00791D3B">
        <w:rPr>
          <w:rFonts w:eastAsia="Aptos"/>
          <w:lang w:eastAsia="en-US"/>
        </w:rPr>
        <w:t xml:space="preserve"> and on 13 11 14 or for Aboriginal and Torres</w:t>
      </w:r>
      <w:r w:rsidR="00991A8A">
        <w:rPr>
          <w:rFonts w:eastAsia="Aptos"/>
          <w:lang w:eastAsia="en-US"/>
        </w:rPr>
        <w:t> </w:t>
      </w:r>
      <w:r w:rsidRPr="00791D3B">
        <w:rPr>
          <w:rFonts w:eastAsia="Aptos"/>
          <w:lang w:eastAsia="en-US"/>
        </w:rPr>
        <w:t>Strait</w:t>
      </w:r>
      <w:r w:rsidR="00991A8A">
        <w:rPr>
          <w:rFonts w:eastAsia="Aptos"/>
          <w:lang w:eastAsia="en-US"/>
        </w:rPr>
        <w:t> </w:t>
      </w:r>
      <w:r w:rsidRPr="00791D3B">
        <w:rPr>
          <w:rFonts w:eastAsia="Aptos"/>
          <w:lang w:eastAsia="en-US"/>
        </w:rPr>
        <w:t>Islander people you could contact 13YARN</w:t>
      </w:r>
      <w:r w:rsidR="003B6B6C">
        <w:rPr>
          <w:rFonts w:eastAsia="Aptos"/>
          <w:lang w:eastAsia="en-US"/>
        </w:rPr>
        <w:t xml:space="preserve">. </w:t>
      </w:r>
    </w:p>
    <w:p w14:paraId="071DC5E1" w14:textId="25BC0D3F" w:rsidR="00BC3D55" w:rsidRPr="00791D3B" w:rsidRDefault="00BC3D55" w:rsidP="001945BE">
      <w:pPr>
        <w:pStyle w:val="Heading4"/>
        <w:rPr>
          <w:rFonts w:eastAsia="Aptos"/>
          <w:lang w:eastAsia="en-US"/>
        </w:rPr>
      </w:pPr>
      <w:r w:rsidRPr="00791D3B">
        <w:rPr>
          <w:rFonts w:eastAsia="Aptos"/>
          <w:lang w:eastAsia="en-US"/>
        </w:rPr>
        <w:t>Confidentiality</w:t>
      </w:r>
    </w:p>
    <w:p w14:paraId="1C3CEDC1" w14:textId="338EE99C" w:rsidR="00BC3D55" w:rsidRPr="00791D3B" w:rsidRDefault="00BC3D55" w:rsidP="001945BE">
      <w:pPr>
        <w:rPr>
          <w:rFonts w:eastAsia="Aptos"/>
          <w:lang w:eastAsia="en-US"/>
        </w:rPr>
      </w:pPr>
      <w:r w:rsidRPr="00791D3B">
        <w:rPr>
          <w:rFonts w:eastAsia="Aptos"/>
          <w:lang w:eastAsia="en-US"/>
        </w:rPr>
        <w:t>Any information you provide us through interviews/group discussions (interview recordings, transcripts, and notes) will be kept confidential and stored carefully by the evaluation team. Any information that could tell people who you are will be removed (for example, we will blank out any names in transcriptions of audio</w:t>
      </w:r>
      <w:r w:rsidR="00991A8A">
        <w:rPr>
          <w:rFonts w:eastAsia="Aptos"/>
          <w:lang w:eastAsia="en-US"/>
        </w:rPr>
        <w:noBreakHyphen/>
      </w:r>
      <w:r w:rsidRPr="00791D3B">
        <w:rPr>
          <w:rFonts w:eastAsia="Aptos"/>
          <w:lang w:eastAsia="en-US"/>
        </w:rPr>
        <w:t>recordings). Only the Curijo and IPS evaluation teams will have access to the audio</w:t>
      </w:r>
      <w:r w:rsidR="00991A8A">
        <w:rPr>
          <w:rFonts w:eastAsia="Aptos"/>
          <w:lang w:eastAsia="en-US"/>
        </w:rPr>
        <w:noBreakHyphen/>
      </w:r>
      <w:r w:rsidRPr="00791D3B">
        <w:rPr>
          <w:rFonts w:eastAsia="Aptos"/>
          <w:lang w:eastAsia="en-US"/>
        </w:rPr>
        <w:t>recordings and the transcripts. If you would like us to send you a $50 gift card as a thank you for your participation, we</w:t>
      </w:r>
      <w:r w:rsidR="00991A8A">
        <w:rPr>
          <w:rFonts w:eastAsia="Aptos"/>
          <w:lang w:eastAsia="en-US"/>
        </w:rPr>
        <w:t>’</w:t>
      </w:r>
      <w:r w:rsidRPr="00791D3B">
        <w:rPr>
          <w:rFonts w:eastAsia="Aptos"/>
          <w:lang w:eastAsia="en-US"/>
        </w:rPr>
        <w:t>ll ask for your email or postal address. Please know that this information will be kept separate from your interview or group discussion comments, ensuring that your feedback remains confidential and anonymous</w:t>
      </w:r>
      <w:r w:rsidR="003B6B6C">
        <w:rPr>
          <w:rFonts w:eastAsia="Aptos"/>
          <w:lang w:eastAsia="en-US"/>
        </w:rPr>
        <w:t xml:space="preserve">. </w:t>
      </w:r>
      <w:r w:rsidRPr="00791D3B">
        <w:rPr>
          <w:rFonts w:eastAsia="Aptos"/>
          <w:lang w:eastAsia="en-US"/>
        </w:rPr>
        <w:t>The list of contact details will be permanently deleted at the end of the evaluation in December 2025</w:t>
      </w:r>
      <w:r w:rsidR="00991A8A">
        <w:rPr>
          <w:rFonts w:eastAsia="Aptos"/>
          <w:lang w:eastAsia="en-US"/>
        </w:rPr>
        <w:t xml:space="preserve">. </w:t>
      </w:r>
    </w:p>
    <w:p w14:paraId="6879D49C" w14:textId="5E54D74E" w:rsidR="00BC3D55" w:rsidRPr="00791D3B" w:rsidRDefault="00BC3D55" w:rsidP="001945BE">
      <w:pPr>
        <w:rPr>
          <w:rFonts w:eastAsia="Aptos"/>
          <w:lang w:eastAsia="en-US"/>
        </w:rPr>
      </w:pPr>
      <w:r w:rsidRPr="00791D3B">
        <w:rPr>
          <w:rFonts w:eastAsia="Aptos"/>
          <w:lang w:eastAsia="en-US"/>
        </w:rPr>
        <w:t>Findings from interviews and group discussions will be summarised and reported as group findings to further protect your identity.</w:t>
      </w:r>
    </w:p>
    <w:p w14:paraId="24DE5A29" w14:textId="63597537" w:rsidR="00BC3D55" w:rsidRPr="00791D3B" w:rsidRDefault="00BC3D55" w:rsidP="001945BE">
      <w:pPr>
        <w:rPr>
          <w:rFonts w:eastAsia="Aptos"/>
          <w:lang w:eastAsia="en-US"/>
        </w:rPr>
      </w:pPr>
      <w:r w:rsidRPr="00791D3B">
        <w:rPr>
          <w:rFonts w:eastAsia="Aptos"/>
          <w:lang w:eastAsia="en-US"/>
        </w:rPr>
        <w:t>Audio files will be securely transferred from Curijo to IPS, so that responses can be transcribed and analysed by IPS and written up in a report. The audio files and transcripts will be retained securely for</w:t>
      </w:r>
      <w:r w:rsidR="00991A8A">
        <w:rPr>
          <w:rFonts w:eastAsia="Aptos"/>
          <w:lang w:eastAsia="en-US"/>
        </w:rPr>
        <w:t> seven</w:t>
      </w:r>
      <w:r w:rsidRPr="00791D3B">
        <w:rPr>
          <w:rFonts w:eastAsia="Aptos"/>
          <w:lang w:eastAsia="en-US"/>
        </w:rPr>
        <w:t xml:space="preserve"> years from the day the evaluation is completed. All audio files and transcripts will be permanently deleted after </w:t>
      </w:r>
      <w:r w:rsidR="00991A8A">
        <w:rPr>
          <w:rFonts w:eastAsia="Aptos"/>
          <w:lang w:eastAsia="en-US"/>
        </w:rPr>
        <w:t>seven</w:t>
      </w:r>
      <w:r w:rsidRPr="00791D3B">
        <w:rPr>
          <w:rFonts w:eastAsia="Aptos"/>
          <w:lang w:eastAsia="en-US"/>
        </w:rPr>
        <w:t xml:space="preserve"> years</w:t>
      </w:r>
      <w:r w:rsidR="003B6B6C">
        <w:rPr>
          <w:rFonts w:eastAsia="Aptos"/>
          <w:lang w:eastAsia="en-US"/>
        </w:rPr>
        <w:t xml:space="preserve">. </w:t>
      </w:r>
    </w:p>
    <w:p w14:paraId="0135A98B" w14:textId="77777777" w:rsidR="00BC3D55" w:rsidRPr="00791D3B" w:rsidRDefault="00BC3D55" w:rsidP="001945BE">
      <w:pPr>
        <w:rPr>
          <w:rFonts w:eastAsia="Aptos"/>
          <w:lang w:eastAsia="en-US"/>
        </w:rPr>
      </w:pPr>
      <w:r w:rsidRPr="00791D3B">
        <w:rPr>
          <w:rFonts w:eastAsia="Aptos"/>
          <w:lang w:eastAsia="en-US"/>
        </w:rPr>
        <w:t>The evaluation results will be presented in a report and may be discussed publicly or presented at a conference or in a scientific publication, but individual participants will not be able to be identified.</w:t>
      </w:r>
    </w:p>
    <w:p w14:paraId="02B5FA63" w14:textId="77777777" w:rsidR="00BC3D55" w:rsidRPr="00791D3B" w:rsidRDefault="00BC3D55" w:rsidP="004D3D0B">
      <w:pPr>
        <w:pStyle w:val="Heading4"/>
        <w:rPr>
          <w:rFonts w:eastAsia="Aptos"/>
          <w:lang w:eastAsia="en-US"/>
        </w:rPr>
      </w:pPr>
      <w:r w:rsidRPr="00791D3B">
        <w:rPr>
          <w:rFonts w:eastAsia="Aptos"/>
          <w:lang w:eastAsia="en-US"/>
        </w:rPr>
        <w:t xml:space="preserve">Limits to Confidentiality </w:t>
      </w:r>
    </w:p>
    <w:p w14:paraId="1A5366FC" w14:textId="77777777" w:rsidR="00BC3D55" w:rsidRPr="00791D3B" w:rsidRDefault="00BC3D55" w:rsidP="001945BE">
      <w:pPr>
        <w:rPr>
          <w:rFonts w:eastAsia="Aptos"/>
          <w:lang w:eastAsia="en-US"/>
        </w:rPr>
      </w:pPr>
      <w:r w:rsidRPr="00791D3B">
        <w:rPr>
          <w:rFonts w:eastAsia="Aptos"/>
          <w:lang w:eastAsia="en-US"/>
        </w:rPr>
        <w:t>All information collected for this evaluation will be confidential, however, there are some important exceptions to confidentiality. If we are worried that you or your children are at significant risk of harm, we may have to let your HIPPY provider, or the Police know about this to ensure your safety and the safety of your children. However, if this was needed, we would speak with you about it first.</w:t>
      </w:r>
    </w:p>
    <w:p w14:paraId="522D9DE7" w14:textId="3AB0EAEB" w:rsidR="00BC3D55" w:rsidRPr="00791D3B" w:rsidRDefault="00BC3D55" w:rsidP="001945BE">
      <w:pPr>
        <w:pStyle w:val="Heading4"/>
        <w:rPr>
          <w:rFonts w:eastAsia="Aptos"/>
          <w:lang w:eastAsia="en-US"/>
        </w:rPr>
      </w:pPr>
      <w:r w:rsidRPr="00791D3B">
        <w:rPr>
          <w:rFonts w:eastAsia="Aptos"/>
          <w:lang w:eastAsia="en-US"/>
        </w:rPr>
        <w:t>Do I have to take part?</w:t>
      </w:r>
    </w:p>
    <w:p w14:paraId="3B0F91F4" w14:textId="7FA5AC34" w:rsidR="00BC3D55" w:rsidRPr="00791D3B" w:rsidRDefault="00BC3D55" w:rsidP="001945BE">
      <w:pPr>
        <w:rPr>
          <w:rFonts w:eastAsia="Aptos"/>
          <w:lang w:eastAsia="en-US"/>
        </w:rPr>
      </w:pPr>
      <w:r w:rsidRPr="00791D3B">
        <w:rPr>
          <w:rFonts w:eastAsia="Aptos"/>
          <w:lang w:eastAsia="en-US"/>
        </w:rPr>
        <w:t>No, you do not have to participate in the evaluation. You can still be part of the HIPPY program even without doing the evaluation. You can also stop participating in this evaluation at any stage and still do the HIPPY program as usual.</w:t>
      </w:r>
    </w:p>
    <w:p w14:paraId="5F5F1681" w14:textId="77777777" w:rsidR="00BC3D55" w:rsidRPr="00791D3B" w:rsidRDefault="00BC3D55" w:rsidP="001945BE">
      <w:pPr>
        <w:rPr>
          <w:rFonts w:eastAsia="Aptos"/>
          <w:lang w:eastAsia="en-US"/>
        </w:rPr>
      </w:pPr>
      <w:r w:rsidRPr="00791D3B">
        <w:rPr>
          <w:rFonts w:eastAsia="Aptos"/>
          <w:lang w:eastAsia="en-US"/>
        </w:rPr>
        <w:t xml:space="preserve">If you would like a copy of what you said in the focus group/interview, you can have it emailed to you so you can check it to make sure it is correct. </w:t>
      </w:r>
    </w:p>
    <w:p w14:paraId="5DEF3D09" w14:textId="14C5FB1B" w:rsidR="00BC3D55" w:rsidRPr="00791D3B" w:rsidRDefault="00BC3D55" w:rsidP="001945BE">
      <w:pPr>
        <w:rPr>
          <w:rFonts w:eastAsia="Aptos"/>
          <w:lang w:eastAsia="en-US"/>
        </w:rPr>
      </w:pPr>
      <w:r w:rsidRPr="00791D3B">
        <w:rPr>
          <w:rFonts w:eastAsia="Aptos"/>
          <w:lang w:eastAsia="en-US"/>
        </w:rPr>
        <w:t>If you have already taken part in an interview or focus group, we can take your information out of our</w:t>
      </w:r>
      <w:r w:rsidR="00B033D2">
        <w:rPr>
          <w:rFonts w:eastAsia="Aptos"/>
          <w:lang w:eastAsia="en-US"/>
        </w:rPr>
        <w:t> </w:t>
      </w:r>
      <w:r w:rsidRPr="00791D3B">
        <w:rPr>
          <w:rFonts w:eastAsia="Aptos"/>
          <w:lang w:eastAsia="en-US"/>
        </w:rPr>
        <w:t>evaluation if we haven</w:t>
      </w:r>
      <w:r w:rsidR="00991A8A">
        <w:rPr>
          <w:rFonts w:eastAsia="Aptos"/>
          <w:lang w:eastAsia="en-US"/>
        </w:rPr>
        <w:t>’</w:t>
      </w:r>
      <w:r w:rsidRPr="00791D3B">
        <w:rPr>
          <w:rFonts w:eastAsia="Aptos"/>
          <w:lang w:eastAsia="en-US"/>
        </w:rPr>
        <w:t>t already started analysing it. But if we have started analysing it, we can</w:t>
      </w:r>
      <w:r w:rsidR="00991A8A">
        <w:rPr>
          <w:rFonts w:eastAsia="Aptos"/>
          <w:lang w:eastAsia="en-US"/>
        </w:rPr>
        <w:t>’</w:t>
      </w:r>
      <w:r w:rsidRPr="00791D3B">
        <w:rPr>
          <w:rFonts w:eastAsia="Aptos"/>
          <w:lang w:eastAsia="en-US"/>
        </w:rPr>
        <w:t>t identify your individual responses as your name has been removed from your responses.</w:t>
      </w:r>
    </w:p>
    <w:p w14:paraId="3E056ADF" w14:textId="77777777" w:rsidR="00BC3D55" w:rsidRPr="00791D3B" w:rsidRDefault="00BC3D55" w:rsidP="001945BE">
      <w:pPr>
        <w:rPr>
          <w:rFonts w:eastAsia="Aptos"/>
          <w:lang w:eastAsia="en-US"/>
        </w:rPr>
      </w:pPr>
      <w:r w:rsidRPr="00791D3B">
        <w:rPr>
          <w:rFonts w:eastAsia="Aptos"/>
          <w:lang w:eastAsia="en-US"/>
        </w:rPr>
        <w:t>When we report the results, we will make sure that you will not be able to tell who has said what comment, so no one will ever know that a comment is yours.</w:t>
      </w:r>
    </w:p>
    <w:p w14:paraId="70E1B65D" w14:textId="7D27E6F1" w:rsidR="00BC3D55" w:rsidRPr="00791D3B" w:rsidRDefault="00BC3D55" w:rsidP="001945BE">
      <w:pPr>
        <w:pStyle w:val="Heading4"/>
        <w:rPr>
          <w:rFonts w:eastAsia="Aptos"/>
          <w:lang w:eastAsia="en-US"/>
        </w:rPr>
      </w:pPr>
      <w:r w:rsidRPr="00791D3B">
        <w:rPr>
          <w:rFonts w:eastAsia="Aptos"/>
          <w:lang w:eastAsia="en-US"/>
        </w:rPr>
        <w:t>Will I hear about the results of this evaluation?</w:t>
      </w:r>
    </w:p>
    <w:p w14:paraId="010BA03F" w14:textId="1C283E37" w:rsidR="00BC3D55" w:rsidRPr="001945BE" w:rsidRDefault="00BC3D55" w:rsidP="001945BE">
      <w:pPr>
        <w:rPr>
          <w:rFonts w:eastAsia="Aptos"/>
          <w:lang w:eastAsia="en-US"/>
        </w:rPr>
      </w:pPr>
      <w:r w:rsidRPr="00791D3B">
        <w:rPr>
          <w:rFonts w:eastAsia="Aptos"/>
          <w:lang w:eastAsia="en-US"/>
        </w:rPr>
        <w:t>The results of this evaluation will be captured in a report, with interview and group responses presented as non</w:t>
      </w:r>
      <w:r w:rsidR="00991A8A">
        <w:rPr>
          <w:rFonts w:eastAsia="Aptos"/>
          <w:lang w:eastAsia="en-US"/>
        </w:rPr>
        <w:noBreakHyphen/>
      </w:r>
      <w:r w:rsidRPr="00791D3B">
        <w:rPr>
          <w:rFonts w:eastAsia="Aptos"/>
          <w:lang w:eastAsia="en-US"/>
        </w:rPr>
        <w:t>identifiable, group information. It will be up to the Australian Government if the report is available to the public</w:t>
      </w:r>
      <w:r w:rsidR="00991A8A">
        <w:rPr>
          <w:rFonts w:eastAsia="Aptos"/>
          <w:lang w:eastAsia="en-US"/>
        </w:rPr>
        <w:t xml:space="preserve">. </w:t>
      </w:r>
    </w:p>
    <w:p w14:paraId="360F40FE" w14:textId="37BD199D" w:rsidR="00BC3D55" w:rsidRPr="00791D3B" w:rsidRDefault="00BC3D55" w:rsidP="004D3D0B">
      <w:pPr>
        <w:pStyle w:val="Heading4"/>
        <w:rPr>
          <w:rFonts w:eastAsia="Aptos"/>
          <w:lang w:eastAsia="en-US"/>
        </w:rPr>
      </w:pPr>
      <w:r w:rsidRPr="00791D3B">
        <w:rPr>
          <w:rFonts w:eastAsia="Aptos"/>
          <w:lang w:eastAsia="en-US"/>
        </w:rPr>
        <w:t>Contact us</w:t>
      </w:r>
    </w:p>
    <w:p w14:paraId="023D1B48" w14:textId="05477351" w:rsidR="00BC3D55" w:rsidRPr="00791D3B" w:rsidRDefault="00BC3D55" w:rsidP="001945BE">
      <w:pPr>
        <w:rPr>
          <w:rFonts w:eastAsia="Aptos"/>
          <w:lang w:eastAsia="en-US"/>
        </w:rPr>
      </w:pPr>
      <w:r w:rsidRPr="00791D3B">
        <w:rPr>
          <w:rFonts w:eastAsia="Aptos"/>
          <w:lang w:eastAsia="en-US"/>
        </w:rPr>
        <w:t>If you have any questions about the program, you can speak to your Tutor</w:t>
      </w:r>
      <w:r w:rsidR="003B6B6C">
        <w:rPr>
          <w:rFonts w:eastAsia="Aptos"/>
          <w:lang w:eastAsia="en-US"/>
        </w:rPr>
        <w:t xml:space="preserve">. </w:t>
      </w:r>
    </w:p>
    <w:p w14:paraId="7D4C5146" w14:textId="630886A9" w:rsidR="00BC3D55" w:rsidRPr="00791D3B" w:rsidRDefault="00BC3D55" w:rsidP="001945BE">
      <w:pPr>
        <w:rPr>
          <w:rFonts w:eastAsia="Aptos"/>
          <w:lang w:eastAsia="en-US"/>
        </w:rPr>
      </w:pPr>
      <w:r w:rsidRPr="00791D3B">
        <w:rPr>
          <w:rFonts w:eastAsia="Aptos"/>
          <w:lang w:eastAsia="en-US"/>
        </w:rPr>
        <w:t>If you have any questions about the evaluation, you can call Dr Gina</w:t>
      </w:r>
      <w:r w:rsidR="00991A8A">
        <w:rPr>
          <w:rFonts w:eastAsia="Aptos"/>
          <w:lang w:eastAsia="en-US"/>
        </w:rPr>
        <w:noBreakHyphen/>
      </w:r>
      <w:r w:rsidRPr="00791D3B">
        <w:rPr>
          <w:rFonts w:eastAsia="Aptos"/>
          <w:lang w:eastAsia="en-US"/>
        </w:rPr>
        <w:t xml:space="preserve">Maree Sartore on 0458 898 280 or </w:t>
      </w:r>
      <w:r w:rsidRPr="004A1CCC">
        <w:rPr>
          <w:rFonts w:eastAsia="Aptos"/>
          <w:lang w:eastAsia="en-US"/>
        </w:rPr>
        <w:t>email</w:t>
      </w:r>
      <w:r w:rsidRPr="004A1CCC" w:rsidDel="00052CBF">
        <w:fldChar w:fldCharType="begin"/>
      </w:r>
      <w:r w:rsidRPr="004A1CCC" w:rsidDel="00052CBF">
        <w:fldChar w:fldCharType="separate"/>
      </w:r>
      <w:r w:rsidRPr="004A1CCC" w:rsidDel="00052CBF">
        <w:rPr>
          <w:rFonts w:eastAsia="Aptos"/>
          <w:color w:val="467886"/>
          <w:u w:val="single"/>
          <w:lang w:eastAsia="en-US"/>
        </w:rPr>
        <w:t>gsartore@parentingrc.org.au</w:t>
      </w:r>
      <w:r w:rsidRPr="004A1CCC" w:rsidDel="00052CBF">
        <w:fldChar w:fldCharType="end"/>
      </w:r>
      <w:r w:rsidRPr="004A1CCC">
        <w:rPr>
          <w:rFonts w:eastAsia="Aptos"/>
          <w:lang w:eastAsia="en-US"/>
        </w:rPr>
        <w:t>.</w:t>
      </w:r>
      <w:r w:rsidRPr="00791D3B">
        <w:rPr>
          <w:rFonts w:eastAsia="Aptos"/>
          <w:lang w:eastAsia="en-US"/>
        </w:rPr>
        <w:t xml:space="preserve"> Gina works at the Parenting Research Centre</w:t>
      </w:r>
      <w:r w:rsidR="003B6B6C">
        <w:rPr>
          <w:rFonts w:eastAsia="Aptos"/>
          <w:lang w:eastAsia="en-US"/>
        </w:rPr>
        <w:t>.</w:t>
      </w:r>
    </w:p>
    <w:p w14:paraId="73D6EC81" w14:textId="28B9E055" w:rsidR="00BC3D55" w:rsidRPr="00791D3B" w:rsidRDefault="00BC3D55" w:rsidP="001945BE">
      <w:pPr>
        <w:pStyle w:val="Heading4"/>
        <w:rPr>
          <w:rFonts w:eastAsia="Aptos"/>
          <w:lang w:eastAsia="en-US"/>
        </w:rPr>
      </w:pPr>
      <w:r w:rsidRPr="00791D3B">
        <w:rPr>
          <w:rFonts w:eastAsia="Aptos"/>
          <w:lang w:eastAsia="en-US"/>
        </w:rPr>
        <w:t>For complaints about the evaluation project</w:t>
      </w:r>
    </w:p>
    <w:p w14:paraId="173C0E5F" w14:textId="003437F7" w:rsidR="00BC3D55" w:rsidRPr="00791D3B" w:rsidRDefault="00BC3D55" w:rsidP="001945BE">
      <w:pPr>
        <w:rPr>
          <w:rFonts w:eastAsia="Aptos"/>
          <w:lang w:eastAsia="en-US"/>
        </w:rPr>
      </w:pPr>
      <w:r w:rsidRPr="00791D3B">
        <w:rPr>
          <w:rFonts w:eastAsia="Aptos"/>
          <w:lang w:eastAsia="en-US"/>
        </w:rPr>
        <w:t>If you have any complaints or feedback about the evaluation, please contact the Chair of the PRC</w:t>
      </w:r>
      <w:r w:rsidR="00991A8A">
        <w:rPr>
          <w:rFonts w:eastAsia="Aptos"/>
          <w:lang w:eastAsia="en-US"/>
        </w:rPr>
        <w:t>’</w:t>
      </w:r>
      <w:r w:rsidRPr="00791D3B">
        <w:rPr>
          <w:rFonts w:eastAsia="Aptos"/>
          <w:lang w:eastAsia="en-US"/>
        </w:rPr>
        <w:t>s Human Research Ethics Committee on (03) 8660 3500</w:t>
      </w:r>
      <w:r w:rsidR="003B6B6C">
        <w:rPr>
          <w:rFonts w:eastAsia="Aptos"/>
          <w:lang w:eastAsia="en-US"/>
        </w:rPr>
        <w:t xml:space="preserve">. </w:t>
      </w:r>
    </w:p>
    <w:p w14:paraId="5D667F27" w14:textId="77777777" w:rsidR="001945BE" w:rsidRPr="001945BE" w:rsidRDefault="001945BE" w:rsidP="001945BE">
      <w:pPr>
        <w:rPr>
          <w:lang w:eastAsia="en-US"/>
        </w:rPr>
      </w:pPr>
      <w:r w:rsidRPr="001945BE">
        <w:rPr>
          <w:lang w:eastAsia="en-US"/>
        </w:rPr>
        <w:br w:type="page"/>
      </w:r>
    </w:p>
    <w:p w14:paraId="76000F93" w14:textId="1A34246F" w:rsidR="00BC3D55" w:rsidRPr="00791D3B" w:rsidRDefault="001945BE" w:rsidP="001945BE">
      <w:pPr>
        <w:pStyle w:val="Heading2"/>
        <w:rPr>
          <w:rFonts w:eastAsia="Aptos"/>
          <w:lang w:eastAsia="en-US"/>
        </w:rPr>
      </w:pPr>
      <w:bookmarkStart w:id="270" w:name="_Toc238647523"/>
      <w:r w:rsidRPr="00791D3B">
        <w:rPr>
          <w:rFonts w:eastAsia="Aptos"/>
          <w:lang w:eastAsia="en-US"/>
        </w:rPr>
        <w:t>Verbal consent checklist</w:t>
      </w:r>
      <w:bookmarkEnd w:id="270"/>
    </w:p>
    <w:p w14:paraId="7B627C06" w14:textId="27722903" w:rsidR="00BC3D55" w:rsidRPr="00791D3B" w:rsidRDefault="00BC3D55" w:rsidP="004D3D0B">
      <w:pPr>
        <w:rPr>
          <w:rFonts w:eastAsia="Aptos"/>
          <w:lang w:eastAsia="en-US"/>
        </w:rPr>
      </w:pPr>
      <w:r w:rsidRPr="00791D3B">
        <w:rPr>
          <w:rFonts w:eastAsia="Aptos"/>
          <w:b/>
          <w:bCs/>
          <w:lang w:eastAsia="en-US"/>
        </w:rPr>
        <w:t>Project Title:</w:t>
      </w:r>
      <w:r w:rsidRPr="00791D3B">
        <w:rPr>
          <w:rFonts w:eastAsia="Aptos"/>
          <w:lang w:eastAsia="en-US"/>
        </w:rPr>
        <w:t xml:space="preserve"> Home Interaction Program for Parents and Youngsters (HIPPY) 2024 Evaluation</w:t>
      </w:r>
    </w:p>
    <w:p w14:paraId="0C3CFBAD" w14:textId="77777777" w:rsidR="00BC3D55" w:rsidRPr="001945BE" w:rsidRDefault="00BC3D55" w:rsidP="001945BE">
      <w:pPr>
        <w:rPr>
          <w:rFonts w:eastAsia="Aptos"/>
          <w:b/>
          <w:bCs/>
          <w:lang w:eastAsia="en-US"/>
        </w:rPr>
      </w:pPr>
      <w:r w:rsidRPr="001945BE">
        <w:rPr>
          <w:rFonts w:eastAsia="Aptos"/>
          <w:b/>
          <w:bCs/>
          <w:lang w:eastAsia="en-US"/>
        </w:rPr>
        <w:t>Consent:</w:t>
      </w:r>
    </w:p>
    <w:p w14:paraId="1A8FDB51" w14:textId="3E880BCF" w:rsidR="00BC3D55" w:rsidRPr="00791D3B" w:rsidRDefault="00BC3D55" w:rsidP="001945BE">
      <w:pPr>
        <w:pStyle w:val="Bullet"/>
        <w:rPr>
          <w:rFonts w:eastAsia="Aptos"/>
          <w:lang w:eastAsia="en-US"/>
        </w:rPr>
      </w:pPr>
      <w:r w:rsidRPr="00791D3B">
        <w:rPr>
          <w:rFonts w:eastAsia="Aptos"/>
          <w:lang w:eastAsia="en-US"/>
        </w:rPr>
        <w:t>I have read or it has been explained to me what the evaluation is about and what I will be asked to</w:t>
      </w:r>
      <w:r w:rsidR="001945BE">
        <w:rPr>
          <w:rFonts w:eastAsia="Aptos"/>
          <w:lang w:eastAsia="en-US"/>
        </w:rPr>
        <w:t> </w:t>
      </w:r>
      <w:r w:rsidRPr="00791D3B">
        <w:rPr>
          <w:rFonts w:eastAsia="Aptos"/>
          <w:lang w:eastAsia="en-US"/>
        </w:rPr>
        <w:t>do</w:t>
      </w:r>
      <w:r w:rsidR="003B6B6C">
        <w:rPr>
          <w:rFonts w:eastAsia="Aptos"/>
          <w:lang w:eastAsia="en-US"/>
        </w:rPr>
        <w:t xml:space="preserve">. </w:t>
      </w:r>
    </w:p>
    <w:p w14:paraId="1BDD6022" w14:textId="77777777" w:rsidR="00BC3D55" w:rsidRPr="00791D3B" w:rsidRDefault="00BC3D55" w:rsidP="001945BE">
      <w:pPr>
        <w:pStyle w:val="Bullet"/>
        <w:rPr>
          <w:rFonts w:eastAsia="Aptos"/>
          <w:lang w:eastAsia="en-US"/>
        </w:rPr>
      </w:pPr>
      <w:r w:rsidRPr="00791D3B">
        <w:rPr>
          <w:rFonts w:eastAsia="Aptos"/>
          <w:lang w:eastAsia="en-US"/>
        </w:rPr>
        <w:t xml:space="preserve">I know that I can take part in an interview or group discussion, and I can stop at any time. </w:t>
      </w:r>
    </w:p>
    <w:p w14:paraId="16BDCA8D" w14:textId="0A3B264F" w:rsidR="00BC3D55" w:rsidRPr="00791D3B" w:rsidRDefault="00BC3D55" w:rsidP="001945BE">
      <w:pPr>
        <w:pStyle w:val="Bullet"/>
        <w:rPr>
          <w:rFonts w:eastAsia="Aptos"/>
          <w:lang w:eastAsia="en-US"/>
        </w:rPr>
      </w:pPr>
      <w:r w:rsidRPr="00791D3B">
        <w:rPr>
          <w:rFonts w:eastAsia="Aptos"/>
          <w:lang w:eastAsia="en-US"/>
        </w:rPr>
        <w:t>I know that the interview/group discussion will be audio</w:t>
      </w:r>
      <w:r w:rsidR="00991A8A">
        <w:rPr>
          <w:rFonts w:eastAsia="Aptos"/>
          <w:lang w:eastAsia="en-US"/>
        </w:rPr>
        <w:noBreakHyphen/>
      </w:r>
      <w:r w:rsidRPr="00791D3B">
        <w:rPr>
          <w:rFonts w:eastAsia="Aptos"/>
          <w:lang w:eastAsia="en-US"/>
        </w:rPr>
        <w:t xml:space="preserve">recorded and transcribed. </w:t>
      </w:r>
    </w:p>
    <w:p w14:paraId="0A1040AB" w14:textId="660163C7" w:rsidR="00BC3D55" w:rsidRPr="00791D3B" w:rsidRDefault="00BC3D55" w:rsidP="001945BE">
      <w:pPr>
        <w:pStyle w:val="Bullet"/>
        <w:rPr>
          <w:rFonts w:eastAsia="Aptos"/>
          <w:lang w:eastAsia="en-US"/>
        </w:rPr>
      </w:pPr>
      <w:r w:rsidRPr="00791D3B">
        <w:rPr>
          <w:rFonts w:eastAsia="Aptos"/>
          <w:lang w:eastAsia="en-US"/>
        </w:rPr>
        <w:t>I know that the interview/group discussion may be via telephone, video</w:t>
      </w:r>
      <w:r w:rsidR="00991A8A">
        <w:rPr>
          <w:rFonts w:eastAsia="Aptos"/>
          <w:lang w:eastAsia="en-US"/>
        </w:rPr>
        <w:noBreakHyphen/>
      </w:r>
      <w:r w:rsidRPr="00791D3B">
        <w:rPr>
          <w:rFonts w:eastAsia="Aptos"/>
          <w:lang w:eastAsia="en-US"/>
        </w:rPr>
        <w:t>conference or in</w:t>
      </w:r>
      <w:r w:rsidR="00991A8A">
        <w:rPr>
          <w:rFonts w:eastAsia="Aptos"/>
          <w:lang w:eastAsia="en-US"/>
        </w:rPr>
        <w:noBreakHyphen/>
      </w:r>
      <w:r w:rsidRPr="00791D3B">
        <w:rPr>
          <w:rFonts w:eastAsia="Aptos"/>
          <w:lang w:eastAsia="en-US"/>
        </w:rPr>
        <w:t>person</w:t>
      </w:r>
    </w:p>
    <w:p w14:paraId="2C8D9180" w14:textId="31F9B4B1" w:rsidR="00BC3D55" w:rsidRPr="00791D3B" w:rsidRDefault="00BC3D55" w:rsidP="001945BE">
      <w:pPr>
        <w:pStyle w:val="Bullet"/>
        <w:rPr>
          <w:rFonts w:eastAsia="Aptos"/>
          <w:lang w:eastAsia="en-US"/>
        </w:rPr>
      </w:pPr>
      <w:r w:rsidRPr="00791D3B">
        <w:rPr>
          <w:rFonts w:eastAsia="Aptos"/>
          <w:lang w:eastAsia="en-US"/>
        </w:rPr>
        <w:t>I have had the chance to ask questions about the evaluation</w:t>
      </w:r>
      <w:r w:rsidR="003B6B6C">
        <w:rPr>
          <w:rFonts w:eastAsia="Aptos"/>
          <w:lang w:eastAsia="en-US"/>
        </w:rPr>
        <w:t xml:space="preserve">. </w:t>
      </w:r>
    </w:p>
    <w:p w14:paraId="4E13A9E0" w14:textId="77777777" w:rsidR="00BC3D55" w:rsidRPr="00791D3B" w:rsidRDefault="00BC3D55" w:rsidP="001945BE">
      <w:pPr>
        <w:pStyle w:val="Bullet"/>
        <w:rPr>
          <w:rFonts w:eastAsia="Aptos"/>
          <w:lang w:eastAsia="en-US"/>
        </w:rPr>
      </w:pPr>
      <w:r w:rsidRPr="00791D3B">
        <w:rPr>
          <w:rFonts w:eastAsia="Aptos"/>
          <w:lang w:eastAsia="en-US"/>
        </w:rPr>
        <w:t>I know I do not have to do the evaluation. </w:t>
      </w:r>
    </w:p>
    <w:p w14:paraId="6368D010" w14:textId="67311658" w:rsidR="00BC3D55" w:rsidRPr="00791D3B" w:rsidRDefault="00BC3D55" w:rsidP="001945BE">
      <w:pPr>
        <w:pStyle w:val="Bullet"/>
        <w:rPr>
          <w:rFonts w:eastAsia="Aptos"/>
          <w:lang w:eastAsia="en-US"/>
        </w:rPr>
      </w:pPr>
      <w:r w:rsidRPr="00791D3B">
        <w:rPr>
          <w:rFonts w:eastAsia="Aptos"/>
          <w:lang w:eastAsia="en-US"/>
        </w:rPr>
        <w:t>I know if I do not do the evaluation, I can still do the HIPPY program</w:t>
      </w:r>
      <w:r w:rsidR="00991A8A">
        <w:rPr>
          <w:rFonts w:eastAsia="Aptos"/>
          <w:lang w:eastAsia="en-US"/>
        </w:rPr>
        <w:t xml:space="preserve">. </w:t>
      </w:r>
    </w:p>
    <w:p w14:paraId="4702DFE9" w14:textId="63FE9CA6" w:rsidR="00BC3D55" w:rsidRPr="00791D3B" w:rsidRDefault="00BC3D55" w:rsidP="001945BE">
      <w:pPr>
        <w:rPr>
          <w:rFonts w:eastAsia="Aptos"/>
          <w:lang w:eastAsia="en-US"/>
        </w:rPr>
      </w:pPr>
      <w:r w:rsidRPr="00791D3B">
        <w:rPr>
          <w:rFonts w:eastAsia="Aptos"/>
          <w:b/>
          <w:bCs/>
          <w:lang w:eastAsia="en-US"/>
        </w:rPr>
        <w:t>Do you agree to take part in this evaluation?</w:t>
      </w:r>
      <w:r w:rsidRPr="00791D3B">
        <w:rPr>
          <w:rFonts w:eastAsia="Aptos"/>
          <w:lang w:eastAsia="en-US"/>
        </w:rPr>
        <w:t xml:space="preserve"> [Consultant to ask for verbal consent at the beginning of interview/group discussion]  </w:t>
      </w:r>
      <w:r w:rsidRPr="001945BE">
        <w:rPr>
          <w:rFonts w:eastAsia="Aptos"/>
          <w:noProof/>
          <w:position w:val="-2"/>
          <w:lang w:eastAsia="en-US"/>
        </w:rPr>
        <w:drawing>
          <wp:inline distT="0" distB="0" distL="0" distR="0" wp14:anchorId="0129E1DF" wp14:editId="3ECADA84">
            <wp:extent cx="121920" cy="121920"/>
            <wp:effectExtent l="0" t="0" r="0" b="0"/>
            <wp:docPr id="2087291299"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ap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008A6D9F">
        <w:rPr>
          <w:rFonts w:eastAsia="Aptos"/>
          <w:lang w:eastAsia="en-US"/>
        </w:rPr>
        <w:t xml:space="preserve"> </w:t>
      </w:r>
      <w:r w:rsidRPr="00791D3B">
        <w:rPr>
          <w:rFonts w:eastAsia="Aptos"/>
          <w:lang w:eastAsia="en-US"/>
        </w:rPr>
        <w:t>Yes</w:t>
      </w:r>
      <w:r w:rsidR="00E113A1">
        <w:rPr>
          <w:rFonts w:eastAsia="Aptos"/>
          <w:lang w:eastAsia="en-US"/>
        </w:rPr>
        <w:t xml:space="preserve"> </w:t>
      </w:r>
      <w:r w:rsidRPr="00791D3B">
        <w:rPr>
          <w:rFonts w:eastAsia="Aptos"/>
          <w:lang w:eastAsia="en-US"/>
        </w:rPr>
        <w:t xml:space="preserve"> </w:t>
      </w:r>
      <w:r w:rsidRPr="001945BE">
        <w:rPr>
          <w:rFonts w:eastAsia="Aptos"/>
          <w:noProof/>
          <w:position w:val="-2"/>
          <w:lang w:eastAsia="en-US"/>
        </w:rPr>
        <w:drawing>
          <wp:inline distT="0" distB="0" distL="0" distR="0" wp14:anchorId="072DBDC5" wp14:editId="00D5D5E8">
            <wp:extent cx="121920" cy="121920"/>
            <wp:effectExtent l="0" t="0" r="0" b="0"/>
            <wp:docPr id="955379768"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ap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008A6D9F">
        <w:rPr>
          <w:rFonts w:eastAsia="Aptos"/>
          <w:lang w:eastAsia="en-US"/>
        </w:rPr>
        <w:t xml:space="preserve"> </w:t>
      </w:r>
      <w:r w:rsidRPr="00791D3B">
        <w:rPr>
          <w:rFonts w:eastAsia="Aptos"/>
          <w:lang w:eastAsia="en-US"/>
        </w:rPr>
        <w:t>No</w:t>
      </w:r>
    </w:p>
    <w:p w14:paraId="5454CF46" w14:textId="1CA89307" w:rsidR="00BC3D55" w:rsidRPr="00791D3B" w:rsidRDefault="001945BE" w:rsidP="004D3D0B">
      <w:pPr>
        <w:pStyle w:val="Heading3"/>
        <w:rPr>
          <w:rFonts w:eastAsia="Aptos"/>
          <w:lang w:eastAsia="en-US"/>
        </w:rPr>
      </w:pPr>
      <w:r w:rsidRPr="00791D3B">
        <w:rPr>
          <w:rFonts w:eastAsia="Aptos"/>
          <w:lang w:eastAsia="en-US"/>
        </w:rPr>
        <w:t>Signatures</w:t>
      </w:r>
    </w:p>
    <w:p w14:paraId="54A0A445" w14:textId="77777777" w:rsidR="00BC3D55" w:rsidRPr="001945BE" w:rsidRDefault="00BC3D55" w:rsidP="004D3D0B">
      <w:pPr>
        <w:pStyle w:val="Heading4"/>
        <w:rPr>
          <w:rFonts w:eastAsia="Aptos"/>
          <w:lang w:eastAsia="en-US"/>
        </w:rPr>
      </w:pPr>
      <w:r w:rsidRPr="001945BE">
        <w:rPr>
          <w:rFonts w:eastAsia="Aptos"/>
          <w:lang w:eastAsia="en-US"/>
        </w:rPr>
        <w:t>Participant to complete:</w:t>
      </w:r>
    </w:p>
    <w:p w14:paraId="31CABDDD" w14:textId="36652B08" w:rsidR="00BC3D55" w:rsidRPr="00791D3B" w:rsidRDefault="00BC3D55" w:rsidP="001945BE">
      <w:pPr>
        <w:pStyle w:val="Bullet"/>
        <w:rPr>
          <w:rFonts w:eastAsia="Aptos"/>
          <w:lang w:eastAsia="en-US"/>
        </w:rPr>
      </w:pPr>
      <w:r w:rsidRPr="00791D3B">
        <w:rPr>
          <w:rFonts w:eastAsia="Aptos"/>
          <w:lang w:eastAsia="en-US"/>
        </w:rPr>
        <w:t>I am 18 years or over.</w:t>
      </w:r>
    </w:p>
    <w:p w14:paraId="14A58D50" w14:textId="3DB4AD9A" w:rsidR="00BC3D55" w:rsidRPr="001945BE" w:rsidRDefault="00BC3D55" w:rsidP="001945BE">
      <w:pPr>
        <w:pStyle w:val="Bullet"/>
        <w:rPr>
          <w:rFonts w:eastAsia="Aptos"/>
          <w:lang w:eastAsia="en-US"/>
        </w:rPr>
      </w:pPr>
      <w:r w:rsidRPr="00791D3B">
        <w:rPr>
          <w:rFonts w:eastAsia="Aptos"/>
          <w:lang w:eastAsia="en-US"/>
        </w:rPr>
        <w:t>I have read the Participant Information Sheet and Informed Consent Form (or someone has read it to me in language I understand) and I agree to participate.</w:t>
      </w:r>
    </w:p>
    <w:p w14:paraId="2E2AE113" w14:textId="77777777" w:rsidR="00BC3D55" w:rsidRPr="00791D3B" w:rsidRDefault="00BC3D55" w:rsidP="004A1CCC">
      <w:pPr>
        <w:pStyle w:val="Indent"/>
        <w:rPr>
          <w:lang w:eastAsia="en-US"/>
        </w:rPr>
      </w:pPr>
      <w:r w:rsidRPr="00791D3B">
        <w:rPr>
          <w:lang w:eastAsia="en-US"/>
        </w:rPr>
        <w:t>Name: __________________________________________</w:t>
      </w:r>
    </w:p>
    <w:p w14:paraId="06D20E96" w14:textId="77777777" w:rsidR="00BC3D55" w:rsidRPr="00791D3B" w:rsidRDefault="00BC3D55" w:rsidP="004A1CCC">
      <w:pPr>
        <w:pStyle w:val="Indent"/>
        <w:rPr>
          <w:lang w:eastAsia="en-US"/>
        </w:rPr>
      </w:pPr>
      <w:r w:rsidRPr="00791D3B">
        <w:rPr>
          <w:lang w:eastAsia="en-US"/>
        </w:rPr>
        <w:t>Signature: _______________________________________</w:t>
      </w:r>
    </w:p>
    <w:p w14:paraId="0E946DAB" w14:textId="77777777" w:rsidR="00BC3D55" w:rsidRPr="00791D3B" w:rsidRDefault="00BC3D55" w:rsidP="004A1CCC">
      <w:pPr>
        <w:pStyle w:val="Indent"/>
        <w:rPr>
          <w:lang w:eastAsia="en-US"/>
        </w:rPr>
      </w:pPr>
      <w:r w:rsidRPr="00791D3B">
        <w:rPr>
          <w:lang w:eastAsia="en-US"/>
        </w:rPr>
        <w:t>Date:      /     /</w:t>
      </w:r>
    </w:p>
    <w:p w14:paraId="6F3FF955" w14:textId="77777777" w:rsidR="00BC3D55" w:rsidRPr="00791D3B" w:rsidRDefault="00BC3D55" w:rsidP="004A1CCC">
      <w:pPr>
        <w:pStyle w:val="Indent"/>
        <w:rPr>
          <w:lang w:eastAsia="en-US"/>
        </w:rPr>
      </w:pPr>
      <w:r w:rsidRPr="00791D3B">
        <w:rPr>
          <w:lang w:eastAsia="en-US"/>
        </w:rPr>
        <w:t>Email (to send a copy of this form): _____________________________</w:t>
      </w:r>
    </w:p>
    <w:p w14:paraId="044D2546" w14:textId="77BC8BD9" w:rsidR="00BC3D55" w:rsidRPr="001945BE" w:rsidRDefault="00BC3D55" w:rsidP="004D3D0B">
      <w:pPr>
        <w:pStyle w:val="Heading4"/>
        <w:rPr>
          <w:rFonts w:eastAsia="Aptos"/>
          <w:lang w:eastAsia="en-US"/>
        </w:rPr>
      </w:pPr>
      <w:r w:rsidRPr="001945BE">
        <w:rPr>
          <w:rFonts w:eastAsia="Aptos"/>
          <w:lang w:eastAsia="en-US"/>
        </w:rPr>
        <w:t>Researcher to complete:</w:t>
      </w:r>
    </w:p>
    <w:p w14:paraId="520CA50F" w14:textId="747DB530" w:rsidR="00BC3D55" w:rsidRPr="001945BE" w:rsidRDefault="00BC3D55" w:rsidP="001945BE">
      <w:pPr>
        <w:pStyle w:val="Bullet"/>
        <w:rPr>
          <w:rFonts w:eastAsia="Aptos"/>
          <w:lang w:eastAsia="en-US"/>
        </w:rPr>
      </w:pPr>
      <w:r w:rsidRPr="00791D3B">
        <w:rPr>
          <w:rFonts w:eastAsia="Aptos"/>
          <w:lang w:eastAsia="en-US"/>
        </w:rPr>
        <w:t>I have described the nature of the research to the participant, and I believe that they understood and agreed to it.</w:t>
      </w:r>
    </w:p>
    <w:p w14:paraId="0A30C8BF" w14:textId="46916B59" w:rsidR="00BC3D55" w:rsidRPr="00791D3B" w:rsidRDefault="00BC3D55" w:rsidP="004A1CCC">
      <w:pPr>
        <w:pStyle w:val="Indent"/>
        <w:rPr>
          <w:lang w:eastAsia="en-US"/>
        </w:rPr>
      </w:pPr>
      <w:r w:rsidRPr="00791D3B">
        <w:rPr>
          <w:lang w:eastAsia="en-US"/>
        </w:rPr>
        <w:t>Name: __________________________________________</w:t>
      </w:r>
    </w:p>
    <w:p w14:paraId="5A1AA1E2" w14:textId="348717ED" w:rsidR="00BC3D55" w:rsidRPr="001945BE" w:rsidRDefault="00BC3D55" w:rsidP="004A1CCC">
      <w:pPr>
        <w:pStyle w:val="Indent"/>
        <w:rPr>
          <w:lang w:eastAsia="en-US"/>
        </w:rPr>
      </w:pPr>
      <w:r w:rsidRPr="00791D3B">
        <w:rPr>
          <w:lang w:eastAsia="en-US"/>
        </w:rPr>
        <w:t>Signature: _______________________________________</w:t>
      </w:r>
    </w:p>
    <w:p w14:paraId="4AC14247" w14:textId="4ADE059B" w:rsidR="00BC3D55" w:rsidRPr="001945BE" w:rsidRDefault="00BC3D55" w:rsidP="004D3D0B">
      <w:pPr>
        <w:pStyle w:val="Heading4"/>
        <w:rPr>
          <w:rFonts w:eastAsia="Aptos"/>
          <w:lang w:eastAsia="en-US"/>
        </w:rPr>
      </w:pPr>
      <w:r w:rsidRPr="001945BE">
        <w:rPr>
          <w:rFonts w:eastAsia="Aptos"/>
          <w:lang w:eastAsia="en-US"/>
        </w:rPr>
        <w:t>Where literacy in English is a factor affecting informed consent</w:t>
      </w:r>
      <w:r w:rsidR="001945BE" w:rsidRPr="001945BE">
        <w:rPr>
          <w:rFonts w:eastAsia="Aptos"/>
          <w:lang w:eastAsia="en-US"/>
        </w:rPr>
        <w:t>:</w:t>
      </w:r>
    </w:p>
    <w:p w14:paraId="0D61ABA3" w14:textId="3AB4CC9E" w:rsidR="00BC3D55" w:rsidRPr="00E113A1" w:rsidRDefault="00BC3D55" w:rsidP="001945BE">
      <w:pPr>
        <w:pStyle w:val="Bullet"/>
        <w:ind w:left="568"/>
        <w:rPr>
          <w:rFonts w:eastAsia="Aptos"/>
          <w:lang w:eastAsia="en-US"/>
        </w:rPr>
      </w:pPr>
      <w:r w:rsidRPr="00791D3B">
        <w:rPr>
          <w:rFonts w:eastAsia="Aptos"/>
          <w:lang w:eastAsia="en-US"/>
        </w:rPr>
        <w:t xml:space="preserve">I </w:t>
      </w:r>
      <w:r w:rsidRPr="00E113A1">
        <w:rPr>
          <w:rFonts w:eastAsia="Aptos"/>
        </w:rPr>
        <w:t>have described the research in detail to the participant, and I believe that they understood and agreed to it.</w:t>
      </w:r>
    </w:p>
    <w:p w14:paraId="2ED61E01" w14:textId="5BBA0146" w:rsidR="00BC3D55" w:rsidRPr="001945BE" w:rsidRDefault="00BC3D55" w:rsidP="004A1CCC">
      <w:pPr>
        <w:pStyle w:val="Indent"/>
      </w:pPr>
      <w:r w:rsidRPr="001945BE">
        <w:t>Name: __________________________________________</w:t>
      </w:r>
    </w:p>
    <w:p w14:paraId="18A9AF39" w14:textId="4DE63291" w:rsidR="00BC3D55" w:rsidRPr="001945BE" w:rsidRDefault="00BC3D55" w:rsidP="004A1CCC">
      <w:pPr>
        <w:pStyle w:val="Indent"/>
      </w:pPr>
      <w:r w:rsidRPr="001945BE">
        <w:t>Signature: _______________________________________</w:t>
      </w:r>
    </w:p>
    <w:p w14:paraId="40B3CBA3" w14:textId="77777777" w:rsidR="00BC3D55" w:rsidRPr="00BC3D55" w:rsidRDefault="00BC3D55" w:rsidP="004A1CCC">
      <w:pPr>
        <w:pStyle w:val="Indent"/>
        <w:rPr>
          <w:sz w:val="21"/>
          <w:lang w:eastAsia="en-US"/>
        </w:rPr>
      </w:pPr>
      <w:r w:rsidRPr="00791D3B">
        <w:rPr>
          <w:lang w:eastAsia="en-US"/>
        </w:rPr>
        <w:t>Date:      /     /</w:t>
      </w:r>
    </w:p>
    <w:sectPr w:rsidR="00BC3D55" w:rsidRPr="00BC3D55" w:rsidSect="00F260FB">
      <w:headerReference w:type="first" r:id="rId70"/>
      <w:pgSz w:w="11906" w:h="16838" w:code="9"/>
      <w:pgMar w:top="1843"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CEA40" w14:textId="77777777" w:rsidR="00351939" w:rsidRPr="00791D3B" w:rsidRDefault="00351939">
      <w:pPr>
        <w:spacing w:before="0" w:after="0"/>
      </w:pPr>
      <w:r w:rsidRPr="00791D3B">
        <w:separator/>
      </w:r>
    </w:p>
  </w:endnote>
  <w:endnote w:type="continuationSeparator" w:id="0">
    <w:p w14:paraId="14071552" w14:textId="77777777" w:rsidR="00351939" w:rsidRPr="00791D3B" w:rsidRDefault="00351939">
      <w:pPr>
        <w:spacing w:before="0" w:after="0"/>
      </w:pPr>
      <w:r w:rsidRPr="00791D3B">
        <w:continuationSeparator/>
      </w:r>
    </w:p>
  </w:endnote>
  <w:endnote w:type="continuationNotice" w:id="1">
    <w:p w14:paraId="487300BF" w14:textId="77777777" w:rsidR="00351939" w:rsidRPr="00791D3B" w:rsidRDefault="0035193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721 BT">
    <w:altName w:val="Calibri"/>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44C" w14:textId="31FCDF1A" w:rsidR="00B55B04" w:rsidRPr="003F3584" w:rsidRDefault="003F3584" w:rsidP="003F3584">
    <w:pPr>
      <w:pStyle w:val="FooterOdd"/>
    </w:pPr>
    <w:r w:rsidRPr="00791D3B">
      <w:rPr>
        <w:rStyle w:val="ui-provider"/>
      </w:rPr>
      <w:t>evaluation.treasury.gov.au</w:t>
    </w:r>
    <w:r w:rsidRPr="00791D3B">
      <w:tab/>
    </w:r>
    <w:fldSimple w:instr=" STYLEREF  &quot;Heading 1&quot;  \* MERGEFORMAT ">
      <w:r w:rsidR="00FE1CB5">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t>iv</w:t>
    </w:r>
    <w:r w:rsidRPr="00791D3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CE994" w14:textId="7440D027" w:rsidR="003F3584" w:rsidRPr="003F3584" w:rsidRDefault="003F3584" w:rsidP="003F3584">
    <w:pPr>
      <w:pStyle w:val="FooterOdd"/>
    </w:pPr>
    <w:r w:rsidRPr="00791D3B">
      <w:rPr>
        <w:rStyle w:val="ui-provider"/>
      </w:rPr>
      <w:t>evaluation.treasury.gov.au</w:t>
    </w:r>
    <w:r w:rsidRPr="00791D3B">
      <w:tab/>
    </w:r>
    <w:fldSimple w:instr=" STYLEREF  &quot;Heading 1&quot;  \* MERGEFORMAT ">
      <w:r w:rsidR="00CA411A">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t>iii</w:t>
    </w:r>
    <w:r w:rsidRPr="00791D3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9F2F" w14:textId="3EA2640F" w:rsidR="00B55B04" w:rsidRPr="00791D3B" w:rsidRDefault="007A182A" w:rsidP="00962ACF">
    <w:pPr>
      <w:pStyle w:val="FooterOdd"/>
    </w:pPr>
    <w:r w:rsidRPr="00791D3B">
      <w:rPr>
        <w:rStyle w:val="ui-provider"/>
      </w:rPr>
      <w:t>evaluation.treasury.gov.au</w:t>
    </w:r>
    <w:r w:rsidR="00103F3C" w:rsidRPr="00791D3B">
      <w:tab/>
    </w:r>
    <w:fldSimple w:instr=" STYLEREF  &quot;Heading 1&quot;  \* MERGEFORMAT ">
      <w:r w:rsidR="00FE1CB5">
        <w:rPr>
          <w:noProof/>
        </w:rPr>
        <w:t>Contents</w:t>
      </w:r>
    </w:fldSimple>
    <w:r w:rsidR="00B55B04" w:rsidRPr="00791D3B">
      <w:t xml:space="preserve"> | </w:t>
    </w:r>
    <w:r w:rsidR="00B55B04" w:rsidRPr="00791D3B">
      <w:fldChar w:fldCharType="begin"/>
    </w:r>
    <w:r w:rsidR="00B55B04" w:rsidRPr="00791D3B">
      <w:instrText xml:space="preserve"> PAGE   \* MERGEFORMAT </w:instrText>
    </w:r>
    <w:r w:rsidR="00B55B04" w:rsidRPr="00791D3B">
      <w:fldChar w:fldCharType="separate"/>
    </w:r>
    <w:r w:rsidR="00B55B04" w:rsidRPr="00791D3B">
      <w:t>2</w:t>
    </w:r>
    <w:r w:rsidR="00B55B04" w:rsidRPr="00791D3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3CE58" w14:textId="37CAC9DA" w:rsidR="003F3584" w:rsidRPr="003F3584" w:rsidRDefault="003F3584" w:rsidP="003F3584">
    <w:pPr>
      <w:pStyle w:val="FooterOd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F42C" w14:textId="641DBA80" w:rsidR="003F3584" w:rsidRPr="001F1427" w:rsidRDefault="001F1427" w:rsidP="001F1427">
    <w:pPr>
      <w:pStyle w:val="FooterOdd"/>
    </w:pPr>
    <w:r w:rsidRPr="00791D3B">
      <w:rPr>
        <w:rStyle w:val="ui-provider"/>
      </w:rPr>
      <w:t>evaluation.treasury.gov.au</w:t>
    </w:r>
    <w:r w:rsidRPr="00791D3B">
      <w:tab/>
    </w:r>
    <w:fldSimple w:instr=" STYLEREF  &quot;Heading 1&quot;  \* MERGEFORMAT ">
      <w:r w:rsidR="009453FE">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7E74B" w14:textId="79755985" w:rsidR="003F3584" w:rsidRPr="00791D3B" w:rsidRDefault="003F3584" w:rsidP="00962ACF">
    <w:pPr>
      <w:pStyle w:val="FooterOdd"/>
    </w:pPr>
    <w:r w:rsidRPr="00791D3B">
      <w:rPr>
        <w:rStyle w:val="ui-provider"/>
      </w:rPr>
      <w:t>evaluation.treasury.gov.au</w:t>
    </w:r>
    <w:r w:rsidRPr="00791D3B">
      <w:tab/>
    </w:r>
    <w:fldSimple w:instr=" STYLEREF  &quot;Heading 1&quot;  \* MERGEFORMAT ">
      <w:r w:rsidR="00CA411A">
        <w:rPr>
          <w:noProof/>
        </w:rPr>
        <w:t>Contents</w:t>
      </w:r>
    </w:fldSimple>
    <w:r w:rsidRPr="00791D3B">
      <w:t xml:space="preserve"> | </w:t>
    </w:r>
    <w:r w:rsidRPr="00791D3B">
      <w:fldChar w:fldCharType="begin"/>
    </w:r>
    <w:r w:rsidRPr="00791D3B">
      <w:instrText xml:space="preserve"> PAGE   \* MERGEFORMAT </w:instrText>
    </w:r>
    <w:r w:rsidRPr="00791D3B">
      <w:fldChar w:fldCharType="separate"/>
    </w:r>
    <w:r w:rsidRPr="00791D3B">
      <w:t>2</w:t>
    </w:r>
    <w:r w:rsidRPr="00791D3B">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E9E7" w14:textId="5CAD72B8" w:rsidR="001F1427" w:rsidRPr="003F3584" w:rsidRDefault="001F1427" w:rsidP="003F3584">
    <w:pPr>
      <w:pStyle w:val="FooterOdd"/>
    </w:pPr>
    <w:r w:rsidRPr="00791D3B">
      <w:rPr>
        <w:rStyle w:val="ui-provider"/>
      </w:rPr>
      <w:t>evaluation.treasury.gov.au</w:t>
    </w:r>
    <w:r w:rsidRPr="00791D3B">
      <w:tab/>
    </w:r>
    <w:fldSimple w:instr=" STYLEREF  &quot;Heading 1&quot;  \* MERGEFORMAT ">
      <w:r w:rsidR="00840740">
        <w:rPr>
          <w:noProof/>
        </w:rPr>
        <w:t>Key messages</w:t>
      </w:r>
    </w:fldSimple>
    <w:r w:rsidRPr="00791D3B">
      <w:t xml:space="preserve"> | </w:t>
    </w:r>
    <w:r w:rsidRPr="00791D3B">
      <w:fldChar w:fldCharType="begin"/>
    </w:r>
    <w:r w:rsidRPr="00791D3B">
      <w:instrText xml:space="preserve"> PAGE   \* MERGEFORMAT </w:instrText>
    </w:r>
    <w:r w:rsidRPr="00791D3B">
      <w:fldChar w:fldCharType="separate"/>
    </w:r>
    <w:r>
      <w:t>iii</w:t>
    </w:r>
    <w:r w:rsidRPr="00791D3B">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F15A" w14:textId="6EEC869C" w:rsidR="00672B5D" w:rsidRPr="00791D3B" w:rsidRDefault="00672B5D" w:rsidP="00BC6E69">
    <w:pPr>
      <w:pStyle w:val="FooterEven"/>
      <w:jc w:val="both"/>
      <w:rPr>
        <w:noProof w:val="0"/>
      </w:rPr>
    </w:pPr>
    <w:r w:rsidRPr="00791D3B">
      <w:rPr>
        <w:noProof w:val="0"/>
      </w:rPr>
      <w:t xml:space="preserve"> </w:t>
    </w:r>
    <w:r w:rsidRPr="00791D3B">
      <w:rPr>
        <w:noProof w:val="0"/>
      </w:rPr>
      <w:fldChar w:fldCharType="begin"/>
    </w:r>
    <w:r w:rsidRPr="00791D3B">
      <w:rPr>
        <w:noProof w:val="0"/>
      </w:rPr>
      <w:instrText xml:space="preserve"> PAGE   \* MERGEFORMAT </w:instrText>
    </w:r>
    <w:r w:rsidRPr="00791D3B">
      <w:rPr>
        <w:noProof w:val="0"/>
      </w:rPr>
      <w:fldChar w:fldCharType="separate"/>
    </w:r>
    <w:r w:rsidRPr="00791D3B">
      <w:rPr>
        <w:noProof w:val="0"/>
      </w:rPr>
      <w:t>2</w:t>
    </w:r>
    <w:r w:rsidRPr="00791D3B">
      <w:rPr>
        <w:noProof w:val="0"/>
      </w:rPr>
      <w:fldChar w:fldCharType="end"/>
    </w:r>
    <w:r w:rsidRPr="00791D3B">
      <w:rPr>
        <w:noProof w:val="0"/>
      </w:rPr>
      <w:t xml:space="preserve"> | </w:t>
    </w:r>
    <w:r w:rsidR="00A80451" w:rsidRPr="00791D3B">
      <w:rPr>
        <w:noProof w:val="0"/>
      </w:rPr>
      <w:fldChar w:fldCharType="begin"/>
    </w:r>
    <w:r w:rsidR="00A80451" w:rsidRPr="00791D3B">
      <w:rPr>
        <w:noProof w:val="0"/>
      </w:rPr>
      <w:instrText>STYLEREF  "Heading 1"  \* MERGEFORMAT</w:instrText>
    </w:r>
    <w:r w:rsidR="00A80451" w:rsidRPr="00791D3B">
      <w:rPr>
        <w:noProof w:val="0"/>
      </w:rPr>
      <w:fldChar w:fldCharType="end"/>
    </w:r>
    <w:r w:rsidR="00103F3C" w:rsidRPr="00791D3B">
      <w:rPr>
        <w:noProof w:val="0"/>
      </w:rPr>
      <w:tab/>
    </w:r>
    <w:r w:rsidR="007A182A" w:rsidRPr="00791D3B">
      <w:rPr>
        <w:noProof w:val="0"/>
      </w:rPr>
      <w:t>evaluation.treasury.gov.au</w:t>
    </w:r>
  </w:p>
  <w:p w14:paraId="377B47F0" w14:textId="77777777" w:rsidR="002213C1" w:rsidRPr="00791D3B" w:rsidRDefault="002213C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9020" w14:textId="14526605" w:rsidR="00B0685D" w:rsidRPr="00791D3B" w:rsidRDefault="004A246E" w:rsidP="004A246E">
    <w:pPr>
      <w:pStyle w:val="FooterOdd"/>
    </w:pPr>
    <w:r w:rsidRPr="00791D3B">
      <w:rPr>
        <w:rStyle w:val="ui-provider"/>
      </w:rPr>
      <w:t>evaluation.treasury.gov.au</w:t>
    </w:r>
    <w:r w:rsidRPr="00791D3B">
      <w:tab/>
    </w:r>
    <w:fldSimple w:instr=" STYLEREF  &quot;Heading 1&quot;  \* MERGEFORMAT ">
      <w:r w:rsidR="00B20FDA">
        <w:rPr>
          <w:noProof/>
        </w:rPr>
        <w:t>Results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52EC2" w14:textId="0E3B7F60" w:rsidR="00095D88" w:rsidRPr="00791D3B" w:rsidRDefault="004A246E" w:rsidP="004A246E">
    <w:pPr>
      <w:pStyle w:val="FooterOdd"/>
    </w:pPr>
    <w:r w:rsidRPr="00791D3B">
      <w:rPr>
        <w:rStyle w:val="ui-provider"/>
      </w:rPr>
      <w:t>evaluation.treasury.gov.au</w:t>
    </w:r>
    <w:r w:rsidRPr="00791D3B">
      <w:tab/>
    </w:r>
    <w:fldSimple w:instr=" STYLEREF  &quot;Heading 1&quot;  \* MERGEFORMAT ">
      <w:r w:rsidR="00B20FDA">
        <w:rPr>
          <w:noProof/>
        </w:rPr>
        <w:t>Introduction</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E4A16" w14:textId="1B7305C2" w:rsidR="003B37CB" w:rsidRPr="00791D3B" w:rsidRDefault="003B37CB" w:rsidP="004A246E">
    <w:pPr>
      <w:pStyle w:val="FooterOdd"/>
    </w:pPr>
    <w:r w:rsidRPr="00791D3B">
      <w:rPr>
        <w:rStyle w:val="ui-provider"/>
      </w:rPr>
      <w:t>evaluation.treasury.gov.au</w:t>
    </w:r>
    <w:r w:rsidRPr="00791D3B">
      <w:tab/>
    </w:r>
    <w:fldSimple w:instr=" STYLEREF  &quot;Heading 1&quot;  \* MERGEFORMAT ">
      <w:r w:rsidR="009453FE">
        <w:rPr>
          <w:noProof/>
        </w:rPr>
        <w:t>Conclusion</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70331" w14:textId="5E902B0C" w:rsidR="004A246E" w:rsidRPr="00791D3B" w:rsidRDefault="004A246E" w:rsidP="004A246E">
    <w:pPr>
      <w:pStyle w:val="FooterOdd"/>
    </w:pPr>
    <w:r w:rsidRPr="00791D3B">
      <w:rPr>
        <w:rStyle w:val="ui-provider"/>
      </w:rPr>
      <w:t>evaluation.treasury.gov.au</w:t>
    </w:r>
    <w:r w:rsidRPr="00791D3B">
      <w:tab/>
    </w:r>
    <w:fldSimple w:instr=" STYLEREF  &quot;Heading 1&quot;  \* MERGEFORMAT ">
      <w:r w:rsidR="009C528B">
        <w:rPr>
          <w:noProof/>
        </w:rPr>
        <w:t>Appendix E: BSL program data, parent survey and interviews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1EC7A" w14:textId="0E01E167" w:rsidR="004A246E" w:rsidRPr="00791D3B" w:rsidRDefault="004A246E" w:rsidP="004A246E">
    <w:pPr>
      <w:pStyle w:val="FooterOdd"/>
    </w:pPr>
    <w:r w:rsidRPr="00791D3B">
      <w:rPr>
        <w:rStyle w:val="ui-provider"/>
      </w:rPr>
      <w:t>evaluation.treasury.gov.au</w:t>
    </w:r>
    <w:r w:rsidRPr="00791D3B">
      <w:tab/>
    </w:r>
    <w:fldSimple w:instr=" STYLEREF  &quot;Heading 1&quot;  \* MERGEFORMAT ">
      <w:r w:rsidR="00B20FDA">
        <w:rPr>
          <w:noProof/>
        </w:rPr>
        <w:t>Appendix E: BSL program data, parent survey and interviews</w:t>
      </w:r>
    </w:fldSimple>
    <w:r w:rsidRPr="00791D3B">
      <w:t xml:space="preserve"> | </w:t>
    </w:r>
    <w:r w:rsidRPr="00791D3B">
      <w:fldChar w:fldCharType="begin"/>
    </w:r>
    <w:r w:rsidRPr="00791D3B">
      <w:instrText xml:space="preserve"> PAGE   \* MERGEFORMAT </w:instrText>
    </w:r>
    <w:r w:rsidRPr="00791D3B">
      <w:fldChar w:fldCharType="separate"/>
    </w:r>
    <w:r>
      <w:t>5</w:t>
    </w:r>
    <w:r w:rsidRPr="00791D3B">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F7814" w14:textId="77777777" w:rsidR="00351939" w:rsidRPr="00791D3B" w:rsidRDefault="00351939" w:rsidP="000F6233">
      <w:pPr>
        <w:rPr>
          <w:color w:val="4D7861" w:themeColor="accent2"/>
        </w:rPr>
      </w:pPr>
      <w:r w:rsidRPr="00791D3B">
        <w:rPr>
          <w:color w:val="4D7861" w:themeColor="accent2"/>
        </w:rPr>
        <w:separator/>
      </w:r>
    </w:p>
  </w:footnote>
  <w:footnote w:type="continuationSeparator" w:id="0">
    <w:p w14:paraId="0C3C7779" w14:textId="77777777" w:rsidR="00351939" w:rsidRPr="00791D3B" w:rsidRDefault="00351939">
      <w:pPr>
        <w:spacing w:before="0" w:after="0"/>
        <w:rPr>
          <w:color w:val="2C384A" w:themeColor="accent1"/>
        </w:rPr>
      </w:pPr>
      <w:r w:rsidRPr="00791D3B">
        <w:rPr>
          <w:color w:val="2C384A" w:themeColor="accent1"/>
        </w:rPr>
        <w:continuationSeparator/>
      </w:r>
    </w:p>
  </w:footnote>
  <w:footnote w:type="continuationNotice" w:id="1">
    <w:p w14:paraId="126596F0" w14:textId="77777777" w:rsidR="00351939" w:rsidRPr="00791D3B" w:rsidRDefault="00351939">
      <w:pPr>
        <w:spacing w:before="0" w:after="0"/>
      </w:pPr>
    </w:p>
  </w:footnote>
  <w:footnote w:id="2">
    <w:p w14:paraId="2094D136" w14:textId="06BBA57B" w:rsidR="0052741F" w:rsidRPr="00791D3B" w:rsidRDefault="0052741F" w:rsidP="00C7404C">
      <w:pPr>
        <w:pStyle w:val="FootnoteText"/>
      </w:pPr>
      <w:r w:rsidRPr="00791D3B">
        <w:footnoteRef/>
      </w:r>
      <w:r w:rsidRPr="00791D3B">
        <w:t xml:space="preserve"> </w:t>
      </w:r>
      <w:r w:rsidR="001F1427">
        <w:tab/>
      </w:r>
      <w:r w:rsidRPr="00791D3B">
        <w:t xml:space="preserve">For more information about HIPPY, see the HIPPY Australia web site: </w:t>
      </w:r>
      <w:hyperlink r:id="rId1" w:history="1">
        <w:r w:rsidR="00BC1164" w:rsidRPr="00791D3B">
          <w:rPr>
            <w:rStyle w:val="Hyperlink"/>
          </w:rPr>
          <w:t>https://hippyaustralia.bsl.org.au/</w:t>
        </w:r>
      </w:hyperlink>
      <w:r w:rsidR="00EF1FF1" w:rsidRPr="00791D3B">
        <w:t xml:space="preserve"> </w:t>
      </w:r>
    </w:p>
  </w:footnote>
  <w:footnote w:id="3">
    <w:p w14:paraId="05A2EDBD" w14:textId="77B7473C" w:rsidR="0052741F" w:rsidRPr="00791D3B" w:rsidRDefault="0052741F" w:rsidP="00731569">
      <w:pPr>
        <w:pStyle w:val="Style1"/>
      </w:pPr>
      <w:r w:rsidRPr="00731569">
        <w:rPr>
          <w:rStyle w:val="FootnoteTextChar"/>
        </w:rPr>
        <w:footnoteRef/>
      </w:r>
      <w:r w:rsidRPr="00731569">
        <w:rPr>
          <w:rStyle w:val="FootnoteTextChar"/>
        </w:rPr>
        <w:t xml:space="preserve"> </w:t>
      </w:r>
      <w:r w:rsidR="001F1427" w:rsidRPr="00731569">
        <w:rPr>
          <w:rStyle w:val="FootnoteTextChar"/>
        </w:rPr>
        <w:tab/>
      </w:r>
      <w:r w:rsidR="00603904" w:rsidRPr="00731569">
        <w:rPr>
          <w:rStyle w:val="FootnoteTextChar"/>
        </w:rPr>
        <w:t>For more details on HIPPY’s operations, see t</w:t>
      </w:r>
      <w:r w:rsidR="00C274B7" w:rsidRPr="00731569">
        <w:rPr>
          <w:rStyle w:val="FootnoteTextChar"/>
        </w:rPr>
        <w:t xml:space="preserve">he </w:t>
      </w:r>
      <w:hyperlink r:id="rId2" w:tooltip="Home Interaction Program for Parents and Youngsters (HIPPY) Operational Guidelines (2022–2027)" w:history="1">
        <w:r w:rsidR="00C274B7" w:rsidRPr="00731569">
          <w:rPr>
            <w:rStyle w:val="FootnoteTextChar"/>
          </w:rPr>
          <w:t>Home Interaction Program for Parents and Youngsters Operational Guidelines (2022–2027)</w:t>
        </w:r>
      </w:hyperlink>
      <w:r w:rsidR="00CC1E3D" w:rsidRPr="00731569">
        <w:rPr>
          <w:rStyle w:val="FootnoteTextChar"/>
        </w:rPr>
        <w:t>:</w:t>
      </w:r>
      <w:r w:rsidR="00CC1E3D" w:rsidRPr="00791D3B">
        <w:t xml:space="preserve"> </w:t>
      </w:r>
      <w:hyperlink r:id="rId3" w:history="1">
        <w:r w:rsidR="00BC1164" w:rsidRPr="00791D3B">
          <w:rPr>
            <w:rStyle w:val="Hyperlink"/>
          </w:rPr>
          <w:t>https://www.dss.gov.au/early-childhood/resource/home-interaction-program-parents-and-youngsters-hippy-operational-guidelines-2022-2027</w:t>
        </w:r>
      </w:hyperlink>
      <w:r w:rsidR="00F358D7" w:rsidRPr="00791D3B">
        <w:rPr>
          <w:rStyle w:val="FootnoteReference"/>
        </w:rPr>
        <w:t>.</w:t>
      </w:r>
    </w:p>
  </w:footnote>
  <w:footnote w:id="4">
    <w:p w14:paraId="6CD47DF8" w14:textId="7CA5BE65" w:rsidR="00477FB7" w:rsidRPr="00791D3B" w:rsidRDefault="00477FB7" w:rsidP="00FA16E6">
      <w:pPr>
        <w:pStyle w:val="FootnoteText"/>
        <w:rPr>
          <w:rStyle w:val="FootnoteReference"/>
          <w:sz w:val="20"/>
        </w:rPr>
      </w:pPr>
      <w:r w:rsidRPr="00160F2E">
        <w:footnoteRef/>
      </w:r>
      <w:r w:rsidRPr="00160F2E">
        <w:t xml:space="preserve"> </w:t>
      </w:r>
      <w:r w:rsidR="00160F2E">
        <w:tab/>
      </w:r>
      <w:r w:rsidR="000C5F9E" w:rsidRPr="00791D3B">
        <w:t>T</w:t>
      </w:r>
      <w:r w:rsidRPr="00791D3B">
        <w:t xml:space="preserve">he AEDC is </w:t>
      </w:r>
      <w:r w:rsidRPr="00C7404C">
        <w:t>conducted</w:t>
      </w:r>
      <w:r w:rsidRPr="00791D3B">
        <w:t xml:space="preserve"> every </w:t>
      </w:r>
      <w:r w:rsidR="00991A8A">
        <w:t>three</w:t>
      </w:r>
      <w:r w:rsidRPr="00791D3B">
        <w:t> years. The 2024 wave was not suitable because the change from the original HIPPY curriculum to HIPPY Age 3, which took effect in early 2023, meant that there were very few HIPPY children in the 2024</w:t>
      </w:r>
      <w:r w:rsidR="00991A8A">
        <w:t> </w:t>
      </w:r>
      <w:r w:rsidRPr="00791D3B">
        <w:t xml:space="preserve">AEDC. </w:t>
      </w:r>
      <w:r w:rsidRPr="00FA16E6">
        <w:t>The</w:t>
      </w:r>
      <w:r w:rsidRPr="00791D3B">
        <w:t xml:space="preserve"> 2018 AEDC </w:t>
      </w:r>
      <w:r w:rsidR="008F67BD" w:rsidRPr="00791D3B">
        <w:t xml:space="preserve">was also not used </w:t>
      </w:r>
      <w:r w:rsidR="00D34E99" w:rsidRPr="00791D3B">
        <w:t>for</w:t>
      </w:r>
      <w:r w:rsidR="006C53BB" w:rsidRPr="00791D3B">
        <w:t xml:space="preserve"> </w:t>
      </w:r>
      <w:r w:rsidR="00991A8A">
        <w:t>two</w:t>
      </w:r>
      <w:r w:rsidR="006C53BB" w:rsidRPr="00791D3B">
        <w:t xml:space="preserve"> reasons. </w:t>
      </w:r>
      <w:r w:rsidR="00CE0DB3" w:rsidRPr="00791D3B">
        <w:t xml:space="preserve">First, </w:t>
      </w:r>
      <w:r w:rsidRPr="00791D3B">
        <w:t xml:space="preserve">sufficiently reliable indicators of HIPPY program participation </w:t>
      </w:r>
      <w:r w:rsidR="00161BC1" w:rsidRPr="00791D3B">
        <w:t>were not available for this cohort</w:t>
      </w:r>
      <w:r w:rsidR="008A1B22" w:rsidRPr="00791D3B">
        <w:t xml:space="preserve">, </w:t>
      </w:r>
      <w:r w:rsidR="00D66595" w:rsidRPr="00791D3B">
        <w:t>as</w:t>
      </w:r>
      <w:r w:rsidR="008A1B22" w:rsidRPr="00791D3B">
        <w:t xml:space="preserve"> the </w:t>
      </w:r>
      <w:r w:rsidR="003F09E1" w:rsidRPr="00791D3B">
        <w:t xml:space="preserve">program participation </w:t>
      </w:r>
      <w:r w:rsidR="008A1B22" w:rsidRPr="00791D3B">
        <w:t>period</w:t>
      </w:r>
      <w:r w:rsidR="00D66595" w:rsidRPr="00791D3B">
        <w:t xml:space="preserve"> 20</w:t>
      </w:r>
      <w:r w:rsidR="008E0EDE" w:rsidRPr="00791D3B">
        <w:t xml:space="preserve">15–2017 </w:t>
      </w:r>
      <w:r w:rsidR="008A1B22" w:rsidRPr="00791D3B">
        <w:t>likely represents the</w:t>
      </w:r>
      <w:r w:rsidR="001C0D31" w:rsidRPr="00791D3B">
        <w:t xml:space="preserve"> early</w:t>
      </w:r>
      <w:r w:rsidR="004508DA">
        <w:t> </w:t>
      </w:r>
      <w:r w:rsidR="001C0D31" w:rsidRPr="00791D3B">
        <w:t xml:space="preserve">years of HIPPY data </w:t>
      </w:r>
      <w:r w:rsidR="008A1B22" w:rsidRPr="00791D3B">
        <w:t xml:space="preserve">collection </w:t>
      </w:r>
      <w:r w:rsidR="001C0D31" w:rsidRPr="00791D3B">
        <w:t>in DEX</w:t>
      </w:r>
      <w:r w:rsidR="00C240F0" w:rsidRPr="00791D3B">
        <w:t>.</w:t>
      </w:r>
      <w:r w:rsidR="008E0EDE" w:rsidRPr="00791D3B">
        <w:t xml:space="preserve"> </w:t>
      </w:r>
      <w:r w:rsidR="00997171" w:rsidRPr="00791D3B">
        <w:t xml:space="preserve">Second, </w:t>
      </w:r>
      <w:r w:rsidR="00EE7B2A" w:rsidRPr="00791D3B">
        <w:t xml:space="preserve">the required control variables for this cohort would have needed to be sourced from the 2016 Census of population and housing (Census) </w:t>
      </w:r>
      <w:r w:rsidR="003232A2" w:rsidRPr="00791D3B">
        <w:t>whereas the 2021 Census was required for the later cohort. H</w:t>
      </w:r>
      <w:r w:rsidR="00EE7B2A" w:rsidRPr="00791D3B">
        <w:t xml:space="preserve">owever legislative </w:t>
      </w:r>
      <w:r w:rsidR="00C86D55" w:rsidRPr="00791D3B">
        <w:t>restrictions</w:t>
      </w:r>
      <w:r w:rsidR="00EE7B2A" w:rsidRPr="00791D3B">
        <w:t xml:space="preserve"> only permit access to one year of Census data in PLIDA. </w:t>
      </w:r>
      <w:r w:rsidR="003A18DD" w:rsidRPr="00791D3B">
        <w:t xml:space="preserve">Consequently, the 2021 AEDC was the most current available. </w:t>
      </w:r>
      <w:r w:rsidR="0097309C" w:rsidRPr="00791D3B">
        <w:t xml:space="preserve">For details on the AEDC and the </w:t>
      </w:r>
      <w:r w:rsidR="00991A8A">
        <w:t>five</w:t>
      </w:r>
      <w:r w:rsidR="0097309C" w:rsidRPr="00791D3B">
        <w:t xml:space="preserve"> early childhood development domains, see: </w:t>
      </w:r>
      <w:hyperlink r:id="rId4" w:history="1">
        <w:r w:rsidR="00BC1164" w:rsidRPr="00791D3B">
          <w:rPr>
            <w:rStyle w:val="Hyperlink"/>
          </w:rPr>
          <w:t>https://www.aedc.gov.au/</w:t>
        </w:r>
      </w:hyperlink>
    </w:p>
  </w:footnote>
  <w:footnote w:id="5">
    <w:p w14:paraId="2D39A0E5" w14:textId="3BDFF657" w:rsidR="007031B2" w:rsidRPr="00FA16E6" w:rsidRDefault="007031B2" w:rsidP="00FA16E6">
      <w:pPr>
        <w:pStyle w:val="FootnoteText"/>
        <w:rPr>
          <w:rStyle w:val="FootnoteReference"/>
          <w:vertAlign w:val="baseline"/>
        </w:rPr>
      </w:pPr>
      <w:r w:rsidRPr="00FA16E6">
        <w:rPr>
          <w:rStyle w:val="FootnoteTextChar"/>
        </w:rPr>
        <w:footnoteRef/>
      </w:r>
      <w:r w:rsidRPr="00FA16E6">
        <w:rPr>
          <w:rStyle w:val="FootnoteTextChar"/>
        </w:rPr>
        <w:t xml:space="preserve"> </w:t>
      </w:r>
      <w:r w:rsidR="00160F2E" w:rsidRPr="00FA16E6">
        <w:rPr>
          <w:rStyle w:val="FootnoteTextChar"/>
        </w:rPr>
        <w:tab/>
      </w:r>
      <w:r w:rsidRPr="00FA16E6">
        <w:rPr>
          <w:rStyle w:val="FootnoteTextChar"/>
        </w:rPr>
        <w:t xml:space="preserve">AvEDI questions are the </w:t>
      </w:r>
      <w:r w:rsidR="004474E6" w:rsidRPr="00FA16E6">
        <w:rPr>
          <w:rStyle w:val="FootnoteTextChar"/>
        </w:rPr>
        <w:t>i</w:t>
      </w:r>
      <w:r w:rsidRPr="00FA16E6">
        <w:rPr>
          <w:rStyle w:val="FootnoteTextChar"/>
        </w:rPr>
        <w:t xml:space="preserve">ndividual questions that the teachers are </w:t>
      </w:r>
      <w:r w:rsidR="009970ED" w:rsidRPr="00FA16E6">
        <w:rPr>
          <w:rStyle w:val="FootnoteTextChar"/>
        </w:rPr>
        <w:t xml:space="preserve">asked to answer </w:t>
      </w:r>
      <w:r w:rsidR="004474E6" w:rsidRPr="00FA16E6">
        <w:rPr>
          <w:rStyle w:val="FootnoteTextChar"/>
        </w:rPr>
        <w:t xml:space="preserve">for each domain </w:t>
      </w:r>
      <w:r w:rsidR="009970ED" w:rsidRPr="00FA16E6">
        <w:rPr>
          <w:rStyle w:val="FootnoteTextChar"/>
        </w:rPr>
        <w:t>when filling out the AEDC</w:t>
      </w:r>
      <w:r w:rsidR="00856CCE" w:rsidRPr="00FA16E6">
        <w:rPr>
          <w:rStyle w:val="FootnoteTextChar"/>
        </w:rPr>
        <w:t xml:space="preserve"> for each child</w:t>
      </w:r>
      <w:r w:rsidR="009970ED" w:rsidRPr="00FA16E6">
        <w:rPr>
          <w:rStyle w:val="FootnoteReference"/>
          <w:vertAlign w:val="baseline"/>
        </w:rPr>
        <w:t xml:space="preserve">. </w:t>
      </w:r>
    </w:p>
  </w:footnote>
  <w:footnote w:id="6">
    <w:p w14:paraId="24843A9D" w14:textId="57A6CE85" w:rsidR="00050532" w:rsidRPr="00791D3B" w:rsidRDefault="00050532" w:rsidP="00C7404C">
      <w:pPr>
        <w:pStyle w:val="FootnoteText"/>
        <w:rPr>
          <w:rStyle w:val="FootnoteReference"/>
          <w:sz w:val="20"/>
          <w:szCs w:val="22"/>
        </w:rPr>
      </w:pPr>
      <w:r w:rsidRPr="00731569">
        <w:footnoteRef/>
      </w:r>
      <w:r w:rsidRPr="00731569">
        <w:t xml:space="preserve"> </w:t>
      </w:r>
      <w:r w:rsidR="00160F2E" w:rsidRPr="00731569">
        <w:tab/>
      </w:r>
      <w:r w:rsidR="0091006E" w:rsidRPr="00791D3B">
        <w:t xml:space="preserve">For details on how the ABS keeps integrated data safe, see: </w:t>
      </w:r>
      <w:hyperlink r:id="rId5" w:history="1">
        <w:r w:rsidR="0091006E" w:rsidRPr="00791D3B">
          <w:rPr>
            <w:rStyle w:val="Hyperlink"/>
          </w:rPr>
          <w:t>https://www.abs.gov.au/about/data-services/data-integration/keeping-integrated-data-safe</w:t>
        </w:r>
      </w:hyperlink>
      <w:r w:rsidR="0091006E" w:rsidRPr="00791D3B">
        <w:t>. In addition, details on the ABS’ privacy</w:t>
      </w:r>
      <w:r w:rsidR="0091006E" w:rsidRPr="00791D3B">
        <w:noBreakHyphen/>
        <w:t>by</w:t>
      </w:r>
      <w:r w:rsidR="0091006E" w:rsidRPr="00791D3B">
        <w:noBreakHyphen/>
        <w:t xml:space="preserve">design approach to privacy protection in PLIDA are available here: </w:t>
      </w:r>
      <w:hyperlink r:id="rId6" w:history="1">
        <w:r w:rsidR="0091006E" w:rsidRPr="00791D3B">
          <w:rPr>
            <w:rStyle w:val="Hyperlink"/>
          </w:rPr>
          <w:t>https://www.abs.gov.au/about/data-services/data-integration/integrated-data/person-level-integrated-data-asset-plida/privacy-plida</w:t>
        </w:r>
      </w:hyperlink>
    </w:p>
  </w:footnote>
  <w:footnote w:id="7">
    <w:p w14:paraId="1691B911" w14:textId="72087D50" w:rsidR="003A17A1" w:rsidRPr="00731569" w:rsidRDefault="003A17A1"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00160F2E" w:rsidRPr="00731569">
        <w:tab/>
      </w:r>
      <w:r w:rsidRPr="00731569">
        <w:rPr>
          <w:rStyle w:val="FootnoteReference"/>
          <w:vertAlign w:val="baseline"/>
        </w:rPr>
        <w:t>Following consultation with BSL, the ACE understands that this discrepancy in the number of children versus families is likely due to multiple children being enrolled with a single parent/family.</w:t>
      </w:r>
    </w:p>
  </w:footnote>
  <w:footnote w:id="8">
    <w:p w14:paraId="63DA0D28" w14:textId="162B6DA1" w:rsidR="00D624C4" w:rsidRPr="00731569" w:rsidRDefault="00D624C4"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00D97EC6" w:rsidRPr="00731569">
        <w:rPr>
          <w:rStyle w:val="FootnoteReference"/>
          <w:vertAlign w:val="baseline"/>
        </w:rPr>
        <w:tab/>
      </w:r>
      <w:r w:rsidR="005D2096" w:rsidRPr="00731569">
        <w:rPr>
          <w:rStyle w:val="FootnoteReference"/>
          <w:vertAlign w:val="baseline"/>
        </w:rPr>
        <w:t xml:space="preserve">The term ‘likely’ is used as a caveat to acknowledge </w:t>
      </w:r>
      <w:r w:rsidR="00775DF1" w:rsidRPr="00731569">
        <w:rPr>
          <w:rStyle w:val="FootnoteReference"/>
          <w:vertAlign w:val="baseline"/>
        </w:rPr>
        <w:t xml:space="preserve">that </w:t>
      </w:r>
      <w:r w:rsidR="005D2096" w:rsidRPr="00731569">
        <w:rPr>
          <w:rStyle w:val="FootnoteReference"/>
          <w:vertAlign w:val="baseline"/>
        </w:rPr>
        <w:t xml:space="preserve">the </w:t>
      </w:r>
      <w:r w:rsidR="009412D8" w:rsidRPr="00731569">
        <w:rPr>
          <w:rStyle w:val="FootnoteReference"/>
          <w:vertAlign w:val="baseline"/>
        </w:rPr>
        <w:t xml:space="preserve">evidence </w:t>
      </w:r>
      <w:r w:rsidR="00E81FA1" w:rsidRPr="00731569">
        <w:rPr>
          <w:rStyle w:val="FootnoteReference"/>
          <w:vertAlign w:val="baseline"/>
        </w:rPr>
        <w:t xml:space="preserve">from </w:t>
      </w:r>
      <w:r w:rsidR="009412D8" w:rsidRPr="00731569">
        <w:rPr>
          <w:rStyle w:val="FootnoteReference"/>
          <w:vertAlign w:val="baseline"/>
        </w:rPr>
        <w:t>the observational study</w:t>
      </w:r>
      <w:r w:rsidR="00B57126" w:rsidRPr="00731569">
        <w:rPr>
          <w:rStyle w:val="FootnoteReference"/>
          <w:vertAlign w:val="baseline"/>
        </w:rPr>
        <w:t xml:space="preserve"> had several</w:t>
      </w:r>
      <w:r w:rsidR="005D2096" w:rsidRPr="00731569">
        <w:rPr>
          <w:rStyle w:val="FootnoteReference"/>
          <w:vertAlign w:val="baseline"/>
        </w:rPr>
        <w:t xml:space="preserve"> limitations, including the potential for selection bias</w:t>
      </w:r>
      <w:r w:rsidR="00283648" w:rsidRPr="00731569">
        <w:rPr>
          <w:rStyle w:val="FootnoteReference"/>
          <w:vertAlign w:val="baseline"/>
        </w:rPr>
        <w:t>.</w:t>
      </w:r>
    </w:p>
  </w:footnote>
  <w:footnote w:id="9">
    <w:p w14:paraId="284D7885" w14:textId="09741248" w:rsidR="00731569" w:rsidRPr="00920853" w:rsidRDefault="00731569" w:rsidP="00920853">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Pr="00731569">
        <w:rPr>
          <w:rStyle w:val="FootnoteReference"/>
          <w:vertAlign w:val="baseline"/>
        </w:rPr>
        <w:tab/>
        <w:t>A standardised effect size of 0.07 is very small compared with typical effects reported in the literature for early childhood or parenting programs targeting school readiness (</w:t>
      </w:r>
      <w:r w:rsidR="00920853" w:rsidRPr="00920853">
        <w:rPr>
          <w:rStyle w:val="FootnoteReference"/>
          <w:vertAlign w:val="baseline"/>
        </w:rPr>
        <w:t>(see Appendix B: Observational study technical appendix for details).</w:t>
      </w:r>
    </w:p>
  </w:footnote>
  <w:footnote w:id="10">
    <w:p w14:paraId="176D670C" w14:textId="727746C9" w:rsidR="00731569" w:rsidRPr="00731569" w:rsidRDefault="00731569" w:rsidP="00731569">
      <w:pPr>
        <w:pStyle w:val="FootnoteText"/>
      </w:pPr>
      <w:r w:rsidRPr="00731569">
        <w:rPr>
          <w:rStyle w:val="FootnoteReference"/>
          <w:vertAlign w:val="baseline"/>
        </w:rPr>
        <w:footnoteRef/>
      </w:r>
      <w:r w:rsidRPr="00731569">
        <w:rPr>
          <w:rStyle w:val="FootnoteReference"/>
          <w:vertAlign w:val="baseline"/>
        </w:rPr>
        <w:t xml:space="preserve"> </w:t>
      </w:r>
      <w:r>
        <w:rPr>
          <w:rStyle w:val="FootnoteReference"/>
          <w:vertAlign w:val="baseline"/>
        </w:rPr>
        <w:tab/>
      </w:r>
      <w:r w:rsidRPr="00731569">
        <w:rPr>
          <w:rStyle w:val="FootnoteReference"/>
          <w:vertAlign w:val="baseline"/>
        </w:rPr>
        <w:t>In contrast to the AEDC domain scores, adapting to school was based on a single question</w:t>
      </w:r>
      <w:r w:rsidRPr="00731569">
        <w:t>,</w:t>
      </w:r>
      <w:r w:rsidRPr="00731569">
        <w:rPr>
          <w:rStyle w:val="FootnoteReference"/>
          <w:vertAlign w:val="baseline"/>
        </w:rPr>
        <w:t xml:space="preserve"> as stated above.</w:t>
      </w:r>
    </w:p>
  </w:footnote>
  <w:footnote w:id="11">
    <w:p w14:paraId="30202D45" w14:textId="661CB4CE" w:rsidR="00731569" w:rsidRPr="00731569" w:rsidRDefault="00731569"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Pr>
          <w:rStyle w:val="FootnoteReference"/>
          <w:vertAlign w:val="baseline"/>
        </w:rPr>
        <w:tab/>
      </w:r>
      <w:r w:rsidRPr="00731569">
        <w:rPr>
          <w:rStyle w:val="FootnoteReference"/>
          <w:vertAlign w:val="baseline"/>
        </w:rPr>
        <w:t>For each domain, an AEDC domain score is calculated for the child by combining teacher responses to multiple domain specific questions (subdomains). The Australian Government has licenced the domain score calculation methodologies from the Offord Centre of Child Studies at www.offordcentre.com operating through McMaster University in Canada.</w:t>
      </w:r>
    </w:p>
  </w:footnote>
  <w:footnote w:id="12">
    <w:p w14:paraId="2A497F7B" w14:textId="6B65D5D3" w:rsidR="002B3237" w:rsidRPr="00731569" w:rsidRDefault="002B3237" w:rsidP="00731569">
      <w:pPr>
        <w:pStyle w:val="FootnoteText"/>
        <w:rPr>
          <w:rStyle w:val="FootnoteReference"/>
          <w:vertAlign w:val="baseline"/>
        </w:rPr>
      </w:pPr>
      <w:r w:rsidRPr="00731569">
        <w:rPr>
          <w:rStyle w:val="FootnoteReference"/>
          <w:vertAlign w:val="baseline"/>
        </w:rPr>
        <w:footnoteRef/>
      </w:r>
      <w:r w:rsidRPr="00731569">
        <w:rPr>
          <w:rStyle w:val="FootnoteReference"/>
          <w:vertAlign w:val="baseline"/>
        </w:rPr>
        <w:t xml:space="preserve"> </w:t>
      </w:r>
      <w:r w:rsidR="001E6845" w:rsidRPr="00731569">
        <w:tab/>
      </w:r>
      <w:r w:rsidR="008D5A0F" w:rsidRPr="00731569">
        <w:rPr>
          <w:rStyle w:val="FootnoteReference"/>
          <w:vertAlign w:val="baseline"/>
        </w:rPr>
        <w:t xml:space="preserve">A standardised effect size of 0.14 is </w:t>
      </w:r>
      <w:r w:rsidR="002111E4" w:rsidRPr="00731569">
        <w:rPr>
          <w:rStyle w:val="FootnoteReference"/>
          <w:vertAlign w:val="baseline"/>
        </w:rPr>
        <w:t xml:space="preserve">within the lower range of effects typically reported in the literature </w:t>
      </w:r>
      <w:r w:rsidR="00FE68B9" w:rsidRPr="00731569">
        <w:rPr>
          <w:rStyle w:val="FootnoteReference"/>
          <w:vertAlign w:val="baseline"/>
        </w:rPr>
        <w:t>for</w:t>
      </w:r>
      <w:r w:rsidR="00641EF8" w:rsidRPr="00731569">
        <w:rPr>
          <w:rStyle w:val="FootnoteReference"/>
          <w:vertAlign w:val="baseline"/>
        </w:rPr>
        <w:t> </w:t>
      </w:r>
      <w:r w:rsidR="00FE68B9" w:rsidRPr="00731569">
        <w:rPr>
          <w:rStyle w:val="FootnoteReference"/>
          <w:vertAlign w:val="baseline"/>
        </w:rPr>
        <w:t>early</w:t>
      </w:r>
      <w:r w:rsidR="0039784A">
        <w:rPr>
          <w:rStyle w:val="FootnoteReference"/>
          <w:vertAlign w:val="baseline"/>
        </w:rPr>
        <w:t> </w:t>
      </w:r>
      <w:r w:rsidR="00FE68B9" w:rsidRPr="00731569">
        <w:rPr>
          <w:rStyle w:val="FootnoteReference"/>
          <w:vertAlign w:val="baseline"/>
        </w:rPr>
        <w:t>childhood and parenting interventions</w:t>
      </w:r>
      <w:r w:rsidR="007255D5" w:rsidRPr="00731569">
        <w:rPr>
          <w:rStyle w:val="FootnoteReference"/>
          <w:vertAlign w:val="baseline"/>
        </w:rPr>
        <w:t xml:space="preserve"> (see </w:t>
      </w:r>
      <w:r w:rsidR="00731569" w:rsidRPr="00731569">
        <w:rPr>
          <w:rStyle w:val="FootnoteReference"/>
          <w:vertAlign w:val="baseline"/>
        </w:rPr>
        <w:t>Appendix B: Observational study technical appendix for details).</w:t>
      </w:r>
    </w:p>
  </w:footnote>
  <w:footnote w:id="13">
    <w:p w14:paraId="6D0AD395" w14:textId="68F1B0F7" w:rsidR="005B7BE3" w:rsidRPr="00B81D84" w:rsidRDefault="005B7BE3" w:rsidP="00B81D84">
      <w:pPr>
        <w:pStyle w:val="FootnoteText"/>
      </w:pPr>
      <w:r w:rsidRPr="00FD3390">
        <w:footnoteRef/>
      </w:r>
      <w:r w:rsidRPr="00FD3390">
        <w:t xml:space="preserve"> </w:t>
      </w:r>
      <w:r w:rsidR="00B81D84" w:rsidRPr="00FD3390">
        <w:tab/>
      </w:r>
      <w:r w:rsidRPr="00B81D84">
        <w:t>The pandemic may also have affected the AEDC collection process as several lockdowns took effect during the period it</w:t>
      </w:r>
      <w:r w:rsidR="00FD3390">
        <w:t> </w:t>
      </w:r>
      <w:r w:rsidRPr="00B81D84">
        <w:t>was undertaken (May to August 2021). The 2021 AEDC national report noted that a fall in results across all domains between 2018 and 2021, and most notably for the ‘language and cognitive skills’ domain (Australian Early Development Census, 2021). However, any pandemic</w:t>
      </w:r>
      <w:r w:rsidRPr="00B81D84">
        <w:rPr>
          <w:rFonts w:ascii="Cambria Math" w:hAnsi="Cambria Math" w:cs="Cambria Math"/>
        </w:rPr>
        <w:t>‑</w:t>
      </w:r>
      <w:r w:rsidRPr="00B81D84">
        <w:t xml:space="preserve">related impacts would have affected both the treated and comparison groups and therefore do </w:t>
      </w:r>
      <w:r w:rsidR="00C220A2" w:rsidRPr="00B81D84">
        <w:t xml:space="preserve">not </w:t>
      </w:r>
      <w:r w:rsidRPr="00B81D84">
        <w:t>necessarily invalidate the findings of the observational study.</w:t>
      </w:r>
    </w:p>
  </w:footnote>
  <w:footnote w:id="14">
    <w:p w14:paraId="458F12B7" w14:textId="10B95F12" w:rsidR="00455AFA" w:rsidRPr="00B81D84" w:rsidRDefault="00455AFA" w:rsidP="00B81D84">
      <w:pPr>
        <w:pStyle w:val="FootnoteText"/>
      </w:pPr>
      <w:r w:rsidRPr="00B81D84">
        <w:footnoteRef/>
      </w:r>
      <w:r w:rsidRPr="00B81D84">
        <w:t xml:space="preserve"> </w:t>
      </w:r>
      <w:r w:rsidR="00B81D84">
        <w:tab/>
      </w:r>
      <w:r w:rsidR="005C1B12" w:rsidRPr="00B81D84">
        <w:t>‘</w:t>
      </w:r>
      <w:r w:rsidRPr="00B81D84">
        <w:t>Australian norms</w:t>
      </w:r>
      <w:r w:rsidR="005C1B12" w:rsidRPr="00B81D84">
        <w:t>’</w:t>
      </w:r>
      <w:r w:rsidRPr="00B81D84">
        <w:t xml:space="preserve"> refer</w:t>
      </w:r>
      <w:r w:rsidR="005C1B12" w:rsidRPr="00B81D84">
        <w:t>s</w:t>
      </w:r>
      <w:r w:rsidRPr="00B81D84">
        <w:t xml:space="preserve"> </w:t>
      </w:r>
      <w:r w:rsidR="005C1B12" w:rsidRPr="00B81D84">
        <w:t xml:space="preserve">to the children in the general Australian population, </w:t>
      </w:r>
      <w:r w:rsidR="00BF5391" w:rsidRPr="00B81D84">
        <w:t xml:space="preserve">based on data from </w:t>
      </w:r>
      <w:r w:rsidR="007437A8" w:rsidRPr="00B81D84">
        <w:t xml:space="preserve">either </w:t>
      </w:r>
      <w:r w:rsidR="00BF5391" w:rsidRPr="00B81D84">
        <w:t>the 2015 Household, Income and Labour Dynamics in Australia (HILDA) survey or the 2006–07 ABS Family Characteristics and Transitions Survey (FCTS)</w:t>
      </w:r>
      <w:r w:rsidR="005C1B12" w:rsidRPr="00B81D84">
        <w:t>.</w:t>
      </w:r>
      <w:r w:rsidR="008E3C1A" w:rsidRPr="00B81D84">
        <w:t xml:space="preserve"> </w:t>
      </w:r>
      <w:r w:rsidR="00A87998" w:rsidRPr="00B81D84">
        <w:t>Characteristics</w:t>
      </w:r>
      <w:r w:rsidR="00906BCE" w:rsidRPr="00B81D84">
        <w:t xml:space="preserve"> of the</w:t>
      </w:r>
      <w:r w:rsidR="00A87998" w:rsidRPr="00B81D84">
        <w:t>se children may be systematically different from</w:t>
      </w:r>
      <w:r w:rsidR="004F0CBA" w:rsidRPr="00B81D84">
        <w:t xml:space="preserve"> HIPPY childr</w:t>
      </w:r>
      <w:r w:rsidR="00E3491B" w:rsidRPr="00B81D84">
        <w:t>en</w:t>
      </w:r>
      <w:r w:rsidR="005A5D37" w:rsidRPr="00B81D84">
        <w:t xml:space="preserve"> and </w:t>
      </w:r>
      <w:r w:rsidR="001A4FE2" w:rsidRPr="00B81D84">
        <w:t xml:space="preserve">are </w:t>
      </w:r>
      <w:r w:rsidR="005A5D37" w:rsidRPr="00B81D84">
        <w:t>likely less disadvantaged compared to HIPPY children</w:t>
      </w:r>
      <w:r w:rsidR="00E3491B" w:rsidRPr="00B81D84">
        <w:t>.</w:t>
      </w:r>
    </w:p>
  </w:footnote>
  <w:footnote w:id="15">
    <w:p w14:paraId="241E3227" w14:textId="08387175" w:rsidR="00B967B4" w:rsidRPr="00BB6CE5" w:rsidRDefault="00B967B4" w:rsidP="00BB6CE5">
      <w:pPr>
        <w:pStyle w:val="FootnoteText"/>
        <w:rPr>
          <w:rStyle w:val="FootnoteReference"/>
          <w:vertAlign w:val="baseline"/>
        </w:rPr>
      </w:pPr>
      <w:r w:rsidRPr="00BB6CE5">
        <w:rPr>
          <w:rStyle w:val="FootnoteReference"/>
          <w:vertAlign w:val="baseline"/>
        </w:rPr>
        <w:footnoteRef/>
      </w:r>
      <w:r w:rsidRPr="00BB6CE5">
        <w:rPr>
          <w:rStyle w:val="FootnoteReference"/>
          <w:vertAlign w:val="baseline"/>
        </w:rPr>
        <w:t xml:space="preserve"> </w:t>
      </w:r>
      <w:r w:rsidR="00BB6CE5">
        <w:tab/>
      </w:r>
      <w:r w:rsidRPr="00BB6CE5">
        <w:rPr>
          <w:rStyle w:val="FootnoteReference"/>
          <w:vertAlign w:val="baseline"/>
        </w:rPr>
        <w:t>For example, interest in reading books, imaginary play and turn</w:t>
      </w:r>
      <w:r w:rsidRPr="00BB6CE5">
        <w:rPr>
          <w:rStyle w:val="FootnoteReference"/>
          <w:vertAlign w:val="baseline"/>
        </w:rPr>
        <w:noBreakHyphen/>
        <w:t xml:space="preserve">taking are in the AEDC as </w:t>
      </w:r>
      <w:r w:rsidR="00D60806" w:rsidRPr="00BB6CE5">
        <w:rPr>
          <w:rStyle w:val="FootnoteReference"/>
          <w:vertAlign w:val="baseline"/>
        </w:rPr>
        <w:t>Australian version of the Early Development Instrument</w:t>
      </w:r>
      <w:r w:rsidR="00A15259" w:rsidRPr="00BB6CE5">
        <w:rPr>
          <w:rStyle w:val="FootnoteReference"/>
          <w:vertAlign w:val="baseline"/>
        </w:rPr>
        <w:t xml:space="preserve"> </w:t>
      </w:r>
      <w:r w:rsidR="00D60806" w:rsidRPr="00BB6CE5">
        <w:rPr>
          <w:rStyle w:val="FootnoteReference"/>
          <w:vertAlign w:val="baseline"/>
        </w:rPr>
        <w:t>(</w:t>
      </w:r>
      <w:r w:rsidRPr="00BB6CE5">
        <w:rPr>
          <w:rStyle w:val="FootnoteReference"/>
          <w:vertAlign w:val="baseline"/>
        </w:rPr>
        <w:t>AvEDI</w:t>
      </w:r>
      <w:r w:rsidR="00D60806" w:rsidRPr="00BB6CE5">
        <w:rPr>
          <w:rStyle w:val="FootnoteReference"/>
          <w:vertAlign w:val="baseline"/>
        </w:rPr>
        <w:t>)</w:t>
      </w:r>
      <w:r w:rsidRPr="00BB6CE5" w:rsidDel="0025303A">
        <w:rPr>
          <w:rStyle w:val="FootnoteReference"/>
          <w:vertAlign w:val="baseline"/>
        </w:rPr>
        <w:t xml:space="preserve"> </w:t>
      </w:r>
      <w:r w:rsidRPr="00BB6CE5">
        <w:rPr>
          <w:rStyle w:val="FootnoteReference"/>
          <w:vertAlign w:val="baseline"/>
        </w:rPr>
        <w:t>questions of ‘language and cognitive skills’ or ‘social competence’. Even if these had been included in the program logic, they may not have been included in the analysis due to the risk of inflating the ‘false</w:t>
      </w:r>
      <w:r w:rsidRPr="00BB6CE5">
        <w:rPr>
          <w:rStyle w:val="FootnoteReference"/>
          <w:vertAlign w:val="baseline"/>
        </w:rPr>
        <w:noBreakHyphen/>
        <w:t xml:space="preserve">positive error rate’. </w:t>
      </w:r>
    </w:p>
  </w:footnote>
  <w:footnote w:id="16">
    <w:p w14:paraId="49D328B5" w14:textId="617FA90D" w:rsidR="00EA61F5" w:rsidRPr="00791D3B" w:rsidRDefault="00EA61F5" w:rsidP="006215E0">
      <w:pPr>
        <w:pStyle w:val="FootnoteText"/>
      </w:pPr>
      <w:r w:rsidRPr="00BB6CE5">
        <w:footnoteRef/>
      </w:r>
      <w:r w:rsidR="005E471A" w:rsidRPr="00BB6CE5">
        <w:t xml:space="preserve"> </w:t>
      </w:r>
      <w:r w:rsidR="00BB6CE5">
        <w:tab/>
      </w:r>
      <w:r w:rsidR="005E471A" w:rsidRPr="00791D3B">
        <w:t>N</w:t>
      </w:r>
      <w:r w:rsidR="004464B9" w:rsidRPr="00791D3B">
        <w:t>A</w:t>
      </w:r>
      <w:r w:rsidR="004126A1" w:rsidRPr="00791D3B">
        <w:t xml:space="preserve">s </w:t>
      </w:r>
      <w:r w:rsidR="004464B9" w:rsidRPr="00791D3B">
        <w:t xml:space="preserve">in the table </w:t>
      </w:r>
      <w:r w:rsidR="00C43F6F" w:rsidRPr="00791D3B">
        <w:t>re</w:t>
      </w:r>
      <w:r w:rsidR="00ED4888" w:rsidRPr="00791D3B">
        <w:t xml:space="preserve">present that these </w:t>
      </w:r>
      <w:r w:rsidR="00A02B3B" w:rsidRPr="00791D3B">
        <w:t>numbers</w:t>
      </w:r>
      <w:r w:rsidR="00ED4888" w:rsidRPr="00791D3B">
        <w:t xml:space="preserve"> are </w:t>
      </w:r>
      <w:r w:rsidR="00A55043" w:rsidRPr="00791D3B">
        <w:t>less than</w:t>
      </w:r>
      <w:r w:rsidR="00ED4888" w:rsidRPr="00791D3B">
        <w:t xml:space="preserve"> 10 and therefore suppressed to </w:t>
      </w:r>
      <w:r w:rsidR="00DF1748" w:rsidRPr="00791D3B">
        <w:t xml:space="preserve">meet ABS DataLab output </w:t>
      </w:r>
      <w:r w:rsidR="006630A7" w:rsidRPr="00791D3B">
        <w:t>clearance</w:t>
      </w:r>
      <w:r w:rsidR="00DF1748" w:rsidRPr="00791D3B">
        <w:t xml:space="preserve"> rule.</w:t>
      </w:r>
    </w:p>
  </w:footnote>
  <w:footnote w:id="17">
    <w:p w14:paraId="7EEBC174" w14:textId="6AA6AFAE" w:rsidR="00F2671C" w:rsidRPr="0031583B" w:rsidRDefault="00F2671C" w:rsidP="0031583B">
      <w:pPr>
        <w:pStyle w:val="FootnoteText"/>
        <w:rPr>
          <w:rStyle w:val="FootnoteReference"/>
          <w:vertAlign w:val="baseline"/>
        </w:rPr>
      </w:pPr>
      <w:r w:rsidRPr="0031583B">
        <w:rPr>
          <w:rStyle w:val="FootnoteReference"/>
          <w:vertAlign w:val="baseline"/>
        </w:rPr>
        <w:footnoteRef/>
      </w:r>
      <w:r w:rsidRPr="0031583B">
        <w:rPr>
          <w:rStyle w:val="FootnoteReference"/>
          <w:vertAlign w:val="baseline"/>
        </w:rPr>
        <w:t xml:space="preserve"> </w:t>
      </w:r>
      <w:r w:rsidR="0031583B">
        <w:tab/>
      </w:r>
      <w:r w:rsidRPr="0031583B">
        <w:rPr>
          <w:rStyle w:val="FootnoteReference"/>
          <w:vertAlign w:val="baseline"/>
        </w:rPr>
        <w:t xml:space="preserve">The number of 7-year-old children </w:t>
      </w:r>
      <w:r w:rsidR="001A255B" w:rsidRPr="0031583B">
        <w:rPr>
          <w:rStyle w:val="FootnoteReference"/>
          <w:vertAlign w:val="baseline"/>
        </w:rPr>
        <w:t xml:space="preserve">in the treated group </w:t>
      </w:r>
      <w:r w:rsidRPr="0031583B">
        <w:rPr>
          <w:rStyle w:val="FootnoteReference"/>
          <w:vertAlign w:val="baseline"/>
        </w:rPr>
        <w:t>was fewer than 10, so they were combined with the 6-year-olds to meet ABS DataLab output clearance rules.</w:t>
      </w:r>
    </w:p>
  </w:footnote>
  <w:footnote w:id="18">
    <w:p w14:paraId="078D02EE" w14:textId="4221687B" w:rsidR="00D07D40" w:rsidRPr="00AD6DF8" w:rsidRDefault="00D07D40" w:rsidP="00AD6DF8">
      <w:pPr>
        <w:pStyle w:val="FootnoteText"/>
        <w:rPr>
          <w:rStyle w:val="FootnoteReference"/>
          <w:vertAlign w:val="baseline"/>
        </w:rPr>
      </w:pPr>
      <w:r w:rsidRPr="00AD6DF8">
        <w:rPr>
          <w:rStyle w:val="FootnoteReference"/>
          <w:vertAlign w:val="baseline"/>
        </w:rPr>
        <w:footnoteRef/>
      </w:r>
      <w:r w:rsidRPr="00AD6DF8">
        <w:rPr>
          <w:rStyle w:val="FootnoteReference"/>
          <w:vertAlign w:val="baseline"/>
        </w:rPr>
        <w:t xml:space="preserve"> </w:t>
      </w:r>
      <w:r w:rsidR="00AD6DF8">
        <w:rPr>
          <w:rStyle w:val="FootnoteReference"/>
          <w:vertAlign w:val="baseline"/>
        </w:rPr>
        <w:tab/>
      </w:r>
      <w:r w:rsidR="003D6E1F" w:rsidRPr="00AD6DF8">
        <w:rPr>
          <w:rStyle w:val="FootnoteReference"/>
          <w:vertAlign w:val="baseline"/>
        </w:rPr>
        <w:t xml:space="preserve">Year 1 </w:t>
      </w:r>
      <w:r w:rsidR="003B6A75" w:rsidRPr="00AD6DF8">
        <w:rPr>
          <w:rStyle w:val="FootnoteReference"/>
          <w:vertAlign w:val="baseline"/>
        </w:rPr>
        <w:t>o</w:t>
      </w:r>
      <w:r w:rsidR="005403AC" w:rsidRPr="00AD6DF8">
        <w:rPr>
          <w:rStyle w:val="FootnoteReference"/>
          <w:vertAlign w:val="baseline"/>
        </w:rPr>
        <w:t>f</w:t>
      </w:r>
      <w:r w:rsidR="003B6A75" w:rsidRPr="00AD6DF8">
        <w:rPr>
          <w:rStyle w:val="FootnoteReference"/>
          <w:vertAlign w:val="baseline"/>
        </w:rPr>
        <w:t xml:space="preserve"> HIPPY </w:t>
      </w:r>
      <w:r w:rsidR="003D6E1F" w:rsidRPr="00AD6DF8">
        <w:rPr>
          <w:rStyle w:val="FootnoteReference"/>
          <w:vertAlign w:val="baseline"/>
        </w:rPr>
        <w:t xml:space="preserve">completion dates were estimated for some children because this information was missing for most children who had completed year 2. </w:t>
      </w:r>
      <w:r w:rsidR="003B6A75" w:rsidRPr="00AD6DF8">
        <w:rPr>
          <w:rStyle w:val="FootnoteReference"/>
          <w:vertAlign w:val="baseline"/>
        </w:rPr>
        <w:t>This is due to the corresponding service type</w:t>
      </w:r>
      <w:r w:rsidR="0043548D" w:rsidRPr="00AD6DF8">
        <w:rPr>
          <w:rStyle w:val="FootnoteReference"/>
          <w:vertAlign w:val="baseline"/>
        </w:rPr>
        <w:t>s (service review and core component completed)</w:t>
      </w:r>
      <w:r w:rsidR="003B6A75" w:rsidRPr="00AD6DF8">
        <w:rPr>
          <w:rStyle w:val="FootnoteReference"/>
          <w:vertAlign w:val="baseline"/>
        </w:rPr>
        <w:t xml:space="preserve"> being introduced in 2020 Program Specific Guidance. </w:t>
      </w:r>
      <w:r w:rsidR="005403AC" w:rsidRPr="00AD6DF8">
        <w:rPr>
          <w:rStyle w:val="FootnoteReference"/>
          <w:vertAlign w:val="baseline"/>
        </w:rPr>
        <w:t>I</w:t>
      </w:r>
      <w:r w:rsidR="003D6E1F" w:rsidRPr="00AD6DF8">
        <w:rPr>
          <w:rStyle w:val="FootnoteReference"/>
          <w:vertAlign w:val="baseline"/>
        </w:rPr>
        <w:t xml:space="preserve">ntake (enrolment) dates were estimated for some children where records indicated completion of year 1 or year 2 </w:t>
      </w:r>
      <w:r w:rsidR="00B422BF" w:rsidRPr="00AD6DF8">
        <w:rPr>
          <w:rStyle w:val="FootnoteReference"/>
          <w:vertAlign w:val="baseline"/>
        </w:rPr>
        <w:t>of HIPPY</w:t>
      </w:r>
      <w:r w:rsidR="005F67B1" w:rsidRPr="00AD6DF8">
        <w:rPr>
          <w:rStyle w:val="FootnoteReference"/>
          <w:vertAlign w:val="baseline"/>
        </w:rPr>
        <w:t>,</w:t>
      </w:r>
      <w:r w:rsidR="00B422BF" w:rsidRPr="00AD6DF8">
        <w:rPr>
          <w:rStyle w:val="FootnoteReference"/>
          <w:vertAlign w:val="baseline"/>
        </w:rPr>
        <w:t xml:space="preserve"> </w:t>
      </w:r>
      <w:r w:rsidR="003D6E1F" w:rsidRPr="00AD6DF8">
        <w:rPr>
          <w:rStyle w:val="FootnoteReference"/>
          <w:vertAlign w:val="baseline"/>
        </w:rPr>
        <w:t>but intake dates were missing.</w:t>
      </w:r>
    </w:p>
  </w:footnote>
  <w:footnote w:id="19">
    <w:p w14:paraId="0C26DC3A" w14:textId="59DCBFD7" w:rsidR="009F5A98" w:rsidRPr="00AD6DF8" w:rsidRDefault="009F5A98" w:rsidP="00AD6DF8">
      <w:pPr>
        <w:pStyle w:val="FootnoteText"/>
        <w:rPr>
          <w:rStyle w:val="FootnoteReference"/>
          <w:vertAlign w:val="baseline"/>
        </w:rPr>
      </w:pPr>
      <w:r w:rsidRPr="00731569">
        <w:footnoteRef/>
      </w:r>
      <w:r w:rsidRPr="00731569">
        <w:t xml:space="preserve"> </w:t>
      </w:r>
      <w:r w:rsidR="00AD6DF8" w:rsidRPr="00731569">
        <w:tab/>
      </w:r>
      <w:r w:rsidRPr="00731569">
        <w:t>Standardised effect sizes for language and cognitive skills are estimated using Cohen’s d. For parent engagement with the school, the effect size</w:t>
      </w:r>
      <w:r w:rsidRPr="00AD6DF8">
        <w:rPr>
          <w:rStyle w:val="FootnoteReference"/>
          <w:vertAlign w:val="baseline"/>
        </w:rPr>
        <w:t xml:space="preserve"> is standardised by the outcome variability of the binary measure and is interpreted as analogous to Cohen’s d.</w:t>
      </w:r>
    </w:p>
  </w:footnote>
  <w:footnote w:id="20">
    <w:p w14:paraId="22D3FBE6" w14:textId="004408CD" w:rsidR="00DC02F4" w:rsidRPr="00AD6DF8" w:rsidRDefault="00DC02F4" w:rsidP="00AD6DF8">
      <w:pPr>
        <w:pStyle w:val="FootnoteText"/>
        <w:rPr>
          <w:rStyle w:val="FootnoteReference"/>
          <w:vertAlign w:val="baseline"/>
        </w:rPr>
      </w:pPr>
      <w:r w:rsidRPr="00AD6DF8">
        <w:rPr>
          <w:rStyle w:val="FootnoteReference"/>
          <w:vertAlign w:val="baseline"/>
        </w:rPr>
        <w:footnoteRef/>
      </w:r>
      <w:r w:rsidRPr="00AD6DF8">
        <w:rPr>
          <w:rStyle w:val="FootnoteReference"/>
          <w:vertAlign w:val="baseline"/>
        </w:rPr>
        <w:t xml:space="preserve"> </w:t>
      </w:r>
      <w:r w:rsidR="00AD6DF8">
        <w:rPr>
          <w:rStyle w:val="FootnoteReference"/>
          <w:vertAlign w:val="baseline"/>
        </w:rPr>
        <w:tab/>
      </w:r>
      <w:r w:rsidRPr="00AD6DF8">
        <w:rPr>
          <w:rStyle w:val="FootnoteReference"/>
          <w:vertAlign w:val="baseline"/>
        </w:rPr>
        <w:t xml:space="preserve">The </w:t>
      </w:r>
      <w:r w:rsidRPr="00AD6DF8">
        <w:t xml:space="preserve">misclassification percentage is calculated as a </w:t>
      </w:r>
      <w:r w:rsidRPr="00AD6DF8">
        <w:rPr>
          <w:rStyle w:val="FootnoteReference"/>
          <w:vertAlign w:val="baseline"/>
        </w:rPr>
        <w:t>proportion of treated children a</w:t>
      </w:r>
      <w:r w:rsidRPr="00AD6DF8">
        <w:t>s</w:t>
      </w:r>
      <w:r w:rsidRPr="00AD6DF8">
        <w:rPr>
          <w:rStyle w:val="FootnoteReference"/>
          <w:vertAlign w:val="baseline"/>
        </w:rPr>
        <w:t xml:space="preserve"> the analysis focused on the A</w:t>
      </w:r>
      <w:r w:rsidRPr="00AD6DF8">
        <w:t>verage Treatment Effect on the Treated (A</w:t>
      </w:r>
      <w:r w:rsidRPr="00AD6DF8">
        <w:rPr>
          <w:rStyle w:val="FootnoteReference"/>
          <w:vertAlign w:val="baseline"/>
        </w:rPr>
        <w:t>TT), which is defined relative to the treated group. As a result, any bias is driven by the extent to which treated individuals are misclassified and included in the comparison group.</w:t>
      </w:r>
    </w:p>
  </w:footnote>
  <w:footnote w:id="21">
    <w:p w14:paraId="383434F1" w14:textId="781FFB01" w:rsidR="00044328" w:rsidRPr="00AD6DF8" w:rsidRDefault="00044328" w:rsidP="00AD6DF8">
      <w:pPr>
        <w:pStyle w:val="FootnoteText"/>
        <w:rPr>
          <w:rStyle w:val="FootnoteReference"/>
          <w:vertAlign w:val="baseline"/>
        </w:rPr>
      </w:pPr>
      <w:r w:rsidRPr="00AD6DF8">
        <w:rPr>
          <w:rStyle w:val="FootnoteReference"/>
          <w:vertAlign w:val="baseline"/>
        </w:rPr>
        <w:footnoteRef/>
      </w:r>
      <w:r w:rsidRPr="00AD6DF8">
        <w:rPr>
          <w:rStyle w:val="FootnoteReference"/>
          <w:vertAlign w:val="baseline"/>
        </w:rPr>
        <w:t xml:space="preserve"> </w:t>
      </w:r>
      <w:r w:rsidR="00AD6DF8">
        <w:rPr>
          <w:rStyle w:val="FootnoteReference"/>
          <w:vertAlign w:val="baseline"/>
        </w:rPr>
        <w:tab/>
      </w:r>
      <w:r w:rsidRPr="00AD6DF8">
        <w:rPr>
          <w:rStyle w:val="FootnoteReference"/>
          <w:vertAlign w:val="baseline"/>
        </w:rPr>
        <w:t xml:space="preserve">N and % in bold font represents that there were a lot of missing values present for this variable. Summaries were based on available information only. </w:t>
      </w:r>
      <w:r w:rsidR="00EF20A1" w:rsidRPr="00AD6DF8">
        <w:rPr>
          <w:rStyle w:val="FootnoteReference"/>
          <w:vertAlign w:val="baseline"/>
        </w:rPr>
        <w:t>Comparable data was not available for unlinked children.</w:t>
      </w:r>
      <w:r w:rsidRPr="00AD6DF8">
        <w:rPr>
          <w:rStyle w:val="FootnoteReference"/>
          <w:vertAlign w:val="baseline"/>
        </w:rPr>
        <w:t xml:space="preserve"> </w:t>
      </w:r>
    </w:p>
  </w:footnote>
  <w:footnote w:id="22">
    <w:p w14:paraId="2E3DAC27" w14:textId="75B37306" w:rsidR="00682039" w:rsidRPr="00682039" w:rsidRDefault="00682039" w:rsidP="00682039">
      <w:pPr>
        <w:pStyle w:val="FootnoteText"/>
        <w:rPr>
          <w:rStyle w:val="FootnoteReference"/>
          <w:vertAlign w:val="baseline"/>
        </w:rPr>
      </w:pPr>
      <w:r w:rsidRPr="00682039">
        <w:rPr>
          <w:rStyle w:val="FootnoteReference"/>
          <w:vertAlign w:val="baseline"/>
        </w:rPr>
        <w:footnoteRef/>
      </w:r>
      <w:r w:rsidRPr="00682039">
        <w:rPr>
          <w:rStyle w:val="FootnoteReference"/>
          <w:vertAlign w:val="baseline"/>
        </w:rPr>
        <w:t xml:space="preserve"> </w:t>
      </w:r>
      <w:r w:rsidRPr="00682039">
        <w:tab/>
      </w:r>
      <w:r w:rsidRPr="00682039">
        <w:rPr>
          <w:rStyle w:val="FootnoteReference"/>
          <w:vertAlign w:val="baseline"/>
        </w:rPr>
        <w:t>N and % in bold font represents that there were a lot of missing values present for this variable. Summaries were based on available information only.</w:t>
      </w:r>
    </w:p>
  </w:footnote>
  <w:footnote w:id="23">
    <w:p w14:paraId="74AB22F5" w14:textId="685A9661" w:rsidR="00682039" w:rsidRPr="00682039" w:rsidRDefault="00682039" w:rsidP="00682039">
      <w:pPr>
        <w:pStyle w:val="FootnoteText"/>
        <w:rPr>
          <w:rStyle w:val="FootnoteReference"/>
          <w:vertAlign w:val="baseline"/>
        </w:rPr>
      </w:pPr>
      <w:r w:rsidRPr="00682039">
        <w:rPr>
          <w:rStyle w:val="FootnoteReference"/>
          <w:vertAlign w:val="baseline"/>
        </w:rPr>
        <w:footnoteRef/>
      </w:r>
      <w:r w:rsidRPr="00682039">
        <w:rPr>
          <w:rStyle w:val="FootnoteReference"/>
          <w:vertAlign w:val="baseline"/>
        </w:rPr>
        <w:t xml:space="preserve"> </w:t>
      </w:r>
      <w:r>
        <w:tab/>
      </w:r>
      <w:r w:rsidRPr="00682039">
        <w:rPr>
          <w:rStyle w:val="FootnoteReference"/>
          <w:vertAlign w:val="baseline"/>
        </w:rPr>
        <w:t xml:space="preserve">For children excluded from observational study this information </w:t>
      </w:r>
      <w:r w:rsidRPr="00682039">
        <w:t xml:space="preserve">came </w:t>
      </w:r>
      <w:r w:rsidRPr="00682039">
        <w:rPr>
          <w:rStyle w:val="FootnoteReference"/>
          <w:vertAlign w:val="baseline"/>
        </w:rPr>
        <w:t xml:space="preserve">from the household composition recorded in DEX. Any children from families or groups </w:t>
      </w:r>
      <w:r w:rsidRPr="00682039">
        <w:t>we</w:t>
      </w:r>
      <w:r w:rsidRPr="00682039">
        <w:rPr>
          <w:rStyle w:val="FootnoteReference"/>
          <w:vertAlign w:val="baseline"/>
        </w:rPr>
        <w:t>re coded as not single-parent families.</w:t>
      </w:r>
    </w:p>
  </w:footnote>
  <w:footnote w:id="24">
    <w:p w14:paraId="6468F81A" w14:textId="20A3600A" w:rsidR="00682039" w:rsidRPr="00791D3B" w:rsidRDefault="00682039" w:rsidP="00682039">
      <w:pPr>
        <w:pStyle w:val="FootnoteText"/>
        <w:rPr>
          <w:rStyle w:val="FootnoteReference"/>
          <w:sz w:val="20"/>
        </w:rPr>
      </w:pPr>
      <w:r w:rsidRPr="00682039">
        <w:rPr>
          <w:rStyle w:val="FootnoteReference"/>
          <w:vertAlign w:val="baseline"/>
        </w:rPr>
        <w:footnoteRef/>
      </w:r>
      <w:r w:rsidRPr="00682039">
        <w:rPr>
          <w:rStyle w:val="FootnoteReference"/>
          <w:vertAlign w:val="baseline"/>
        </w:rPr>
        <w:t xml:space="preserve"> </w:t>
      </w:r>
      <w:r>
        <w:rPr>
          <w:rStyle w:val="FootnoteReference"/>
          <w:vertAlign w:val="baseline"/>
        </w:rPr>
        <w:tab/>
      </w:r>
      <w:r w:rsidRPr="00682039">
        <w:rPr>
          <w:rStyle w:val="FootnoteReference"/>
          <w:vertAlign w:val="baseline"/>
        </w:rPr>
        <w:t xml:space="preserve">This information was obtained from the income source recorded in DEX for children excluded from the </w:t>
      </w:r>
      <w:r w:rsidRPr="00682039">
        <w:t>observational study</w:t>
      </w:r>
      <w:r w:rsidRPr="00682039">
        <w:rPr>
          <w:rStyle w:val="FootnoteReference"/>
          <w:vertAlign w:val="baseline"/>
        </w:rPr>
        <w:t xml:space="preserve">. For children where income source was recorded as government, other or nil, </w:t>
      </w:r>
      <w:r w:rsidRPr="00682039">
        <w:t xml:space="preserve">the </w:t>
      </w:r>
      <w:r w:rsidRPr="00682039">
        <w:rPr>
          <w:rStyle w:val="FootnoteReference"/>
          <w:vertAlign w:val="baseline"/>
        </w:rPr>
        <w:t>major source of income was coded as government benefits.</w:t>
      </w:r>
      <w:r w:rsidRPr="00791D3B">
        <w:rPr>
          <w:rStyle w:val="FootnoteReference"/>
          <w:sz w:val="20"/>
        </w:rPr>
        <w:t xml:space="preserve">  </w:t>
      </w:r>
    </w:p>
  </w:footnote>
  <w:footnote w:id="25">
    <w:p w14:paraId="517D7780" w14:textId="03B2F19E" w:rsidR="00D94DB2" w:rsidRPr="006C6920" w:rsidRDefault="00D94DB2" w:rsidP="006C6920">
      <w:pPr>
        <w:pStyle w:val="FootnoteText"/>
      </w:pPr>
      <w:r w:rsidRPr="006C6920">
        <w:rPr>
          <w:rStyle w:val="FootnoteReference"/>
          <w:vertAlign w:val="baseline"/>
        </w:rPr>
        <w:footnoteRef/>
      </w:r>
      <w:r w:rsidRPr="006C6920">
        <w:t xml:space="preserve"> </w:t>
      </w:r>
      <w:r w:rsidR="006C6920">
        <w:tab/>
      </w:r>
      <w:r w:rsidRPr="006C6920">
        <w:t>Tutors’ outcomes are not discussed since there were no questions on these in either data source. However, the ACE received some tutor-level data from BSL in mid-August</w:t>
      </w:r>
      <w:r w:rsidR="00E864E9" w:rsidRPr="006C6920">
        <w:t> </w:t>
      </w:r>
      <w:r w:rsidRPr="006C6920">
        <w:t xml:space="preserve">2025, and </w:t>
      </w:r>
      <w:r w:rsidR="00E864E9" w:rsidRPr="006C6920">
        <w:t xml:space="preserve">has included this analysis in the descriptive analysis report provided separately.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813D6" w14:textId="5D192C2E" w:rsidR="00C7404C" w:rsidRDefault="00055640" w:rsidP="00055640">
    <w:pPr>
      <w:pStyle w:val="Header"/>
    </w:pPr>
    <w:r w:rsidRPr="00CD09DF">
      <w:t>An impact evaluation of the Home</w:t>
    </w:r>
    <w:r>
      <w:t> </w:t>
    </w:r>
    <w:r w:rsidRPr="00CD09DF">
      <w:t>Interaction Program for Parents and Youngsters (HIPPY)</w:t>
    </w:r>
    <w:r w:rsidR="00C7404C">
      <w:rPr>
        <w:noProof/>
      </w:rPr>
      <mc:AlternateContent>
        <mc:Choice Requires="wps">
          <w:drawing>
            <wp:anchor distT="0" distB="0" distL="114300" distR="114300" simplePos="0" relativeHeight="251658240" behindDoc="1" locked="0" layoutInCell="1" allowOverlap="1" wp14:anchorId="180DCDF0" wp14:editId="64A237D1">
              <wp:simplePos x="0" y="0"/>
              <wp:positionH relativeFrom="column">
                <wp:posOffset>-1009872</wp:posOffset>
              </wp:positionH>
              <wp:positionV relativeFrom="paragraph">
                <wp:posOffset>-560366</wp:posOffset>
              </wp:positionV>
              <wp:extent cx="7718961" cy="10818420"/>
              <wp:effectExtent l="0" t="0" r="0" b="2540"/>
              <wp:wrapNone/>
              <wp:docPr id="1219882146"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18961" cy="10818420"/>
                      </a:xfrm>
                      <a:prstGeom prst="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93976" id="Rectangle 2" o:spid="_x0000_s1026" alt="&quot;&quot;" style="position:absolute;margin-left:-79.5pt;margin-top:-44.1pt;width:607.8pt;height:851.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kICkgIAAJ8FAAAOAAAAZHJzL2Uyb0RvYy54bWysVN9P2zAQfp+0/8Hy+0hSFSgVKapATJMY&#10;IGDi2Tg2sWT7PNtt2v31Oztp2gHaw7SXxL4f3919vrvzi43RZC18UGBrWh2VlAjLoVH2taY/nq6/&#10;zCgJkdmGabCiplsR6MXi86fzzs3FBFrQjfAEQWyYd66mbYxuXhSBt8KwcAROWFRK8IZFvPrXovGs&#10;Q3Sji0lZnhQd+MZ54CIElF71SrrI+FIKHu+kDCISXVPMLeavz9+X9C0W52z+6plrFR/SYP+QhWHK&#10;YtAR6opFRlZevYMyinsIIOMRB1OAlIqLXANWU5VvqnlsmRO5FiQnuJGm8P9g+e360d17pKFzYR7w&#10;mKrYSG/SH/Mjm0zWdiRLbCLhKDw9rWZnJxUlHHVVOatm00nms9j7Ox/iVwGGpENNPT5HZomtb0LE&#10;mGi6M0nhAmjVXCut8yW1gLjUnqwZPh7jXNh4nN31ynyHppdjE5TDM6IYH7sXz3ZiDJGbKSHlgH8E&#10;0TaFspCC9vkkSbHnIp/iVotkp+2DkEQ1WP0kJzIiH+ZY9aqWNaIXV8dDiu9yyYAJWWL8EXsA+Kj+&#10;KjUswgz2yVXkLh+dy78l1juPHjky2Dg6G2XBfwSg4xi5t9+R1FOTWHqBZnvviYd+xoLj1wpf/YaF&#10;eM88DhWOHy6KeIcfqaGrKQwnSlrwvz6SJ3vsddRS0uGQ1jT8XDEvKNHfLE7BWTWdpqnOl+nxKTYg&#10;8Yeal0ONXZlLwFbCnsXs8jHZR707Sg/mGffJMkVFFbMcY9eUR7+7XMZ+eeBG4mK5zGY4yY7FG/vo&#10;eAJPrKaufto8M++G1o84NrewG2g2fzMBvW3ytLBcRZAqj8ee14Fv3AL5/YeNldbM4T1b7ffq4jcA&#10;AAD//wMAUEsDBBQABgAIAAAAIQApabzk4QAAAA4BAAAPAAAAZHJzL2Rvd25yZXYueG1sTI/NTsMw&#10;EITvSLyDtUjcWidFsUIapwIEEhw4UHgAJ3Z+2ngd2W4T3p7tid5mtKPZb8rdYkd2Nj4MDiWk6wSY&#10;wcbpATsJP99vqxxYiAq1Gh0aCb8mwK66vSlVod2MX+a8jx2jEgyFktDHOBWch6Y3VoW1mwzSrXXe&#10;qkjWd1x7NVO5HfkmSQS3akD60KvJvPSmOe5PVkJ9+OwOLT745w8t0la8vqthdlLe3y1PW2DRLPE/&#10;DBd8QoeKmGp3Qh3YKGGVZo80JpLK8w2wSyTJhABWkxJplgGvSn49o/oDAAD//wMAUEsBAi0AFAAG&#10;AAgAAAAhALaDOJL+AAAA4QEAABMAAAAAAAAAAAAAAAAAAAAAAFtDb250ZW50X1R5cGVzXS54bWxQ&#10;SwECLQAUAAYACAAAACEAOP0h/9YAAACUAQAACwAAAAAAAAAAAAAAAAAvAQAAX3JlbHMvLnJlbHNQ&#10;SwECLQAUAAYACAAAACEAcKpCApICAACfBQAADgAAAAAAAAAAAAAAAAAuAgAAZHJzL2Uyb0RvYy54&#10;bWxQSwECLQAUAAYACAAAACEAKWm85OEAAAAOAQAADwAAAAAAAAAAAAAAAADsBAAAZHJzL2Rvd25y&#10;ZXYueG1sUEsFBgAAAAAEAAQA8wAAAPoFAAAAAA==&#10;" fillcolor="#e8f0fc [664]" stroked="f" strokeweight="2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11FFA" w14:textId="7BCB9E64" w:rsidR="00055640" w:rsidRDefault="00055640">
    <w:pPr>
      <w:pStyle w:val="Header"/>
    </w:pPr>
    <w:r w:rsidRPr="00055640">
      <w:rPr>
        <w:noProof/>
      </w:rPr>
      <w:t xml:space="preserve"> </w:t>
    </w:r>
    <w:r>
      <w:rPr>
        <w:noProof/>
      </w:rPr>
      <mc:AlternateContent>
        <mc:Choice Requires="wps">
          <w:drawing>
            <wp:anchor distT="0" distB="0" distL="114300" distR="114300" simplePos="0" relativeHeight="251658241" behindDoc="1" locked="0" layoutInCell="1" allowOverlap="1" wp14:anchorId="02203EAE" wp14:editId="1B30FEA0">
              <wp:simplePos x="0" y="0"/>
              <wp:positionH relativeFrom="column">
                <wp:align>center</wp:align>
              </wp:positionH>
              <wp:positionV relativeFrom="page">
                <wp:align>center</wp:align>
              </wp:positionV>
              <wp:extent cx="7718400" cy="10818000"/>
              <wp:effectExtent l="0" t="0" r="0" b="2540"/>
              <wp:wrapNone/>
              <wp:docPr id="1596254654"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18400" cy="10818000"/>
                      </a:xfrm>
                      <a:prstGeom prst="rect">
                        <a:avLst/>
                      </a:prstGeom>
                      <a:solidFill>
                        <a:schemeClr val="accent5">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A1866" id="Rectangle 2" o:spid="_x0000_s1026" alt="&quot;&quot;" style="position:absolute;margin-left:0;margin-top:0;width:607.75pt;height:851.8pt;z-index:-251653120;visibility:visible;mso-wrap-style:square;mso-width-percent:0;mso-height-percent:0;mso-wrap-distance-left:9pt;mso-wrap-distance-top:0;mso-wrap-distance-right:9pt;mso-wrap-distance-bottom:0;mso-position-horizontal:center;mso-position-horizontal-relative:text;mso-position-vertical:center;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FdSjQIAAJ8FAAAOAAAAZHJzL2Uyb0RvYy54bWysVN9v0zAQfkfif7D8zpJUHSvR0qnaNIQ0&#10;xsSG9uw59mLJ8RnbbVr+es52mpYxeEC8OPb9+O7uy92dX2x7TTbCeQWmodVJSYkwHFplnhv67eH6&#10;3YISH5hpmQYjGroTnl4s3745H2wtZtCBboUjCGJ8PdiGdiHYuig870TP/AlYYVApwfUs4NM9F61j&#10;A6L3upiV5ftiANdaB1x4j9KrrKTLhC+l4OGLlF4EohuKuYV0unQ+xbNYnrP62THbKT6mwf4hi54p&#10;g0EnqCsWGFk79RtUr7gDDzKccOgLkFJxkWrAaqryRTX3HbMi1YLkeDvR5P8fLL/d3Ns7hzQM1tce&#10;r7GKrXR9/GJ+ZJvI2k1kiW0gHIVnZ9ViXiKnHHVVuagWJb4QqDj4W+fDRwE9iZeGOvwdiSW2ufEh&#10;m+5NYjgPWrXXSuv0iC0gLrUjG4Y/j3EuTDhN7nrdf4Y2y7EJclhWoxh/dhbHZPbZpGaKSCm3X4Jo&#10;E0MZiEFzPlFSHLhIt7DTItpp81VIolqsfpYSmZCPc6yyqmOtyOLq9E+5JMCILDH+hD0CvFZ/NRI8&#10;2kdXkbp8ci7/llgucfJIkcGEyblXBtxrADpMkbP9nqRMTWTpCdrdnSMO8ox5y68V/vUb5sMdczhU&#10;2Cq4KMIXPKSGoaEw3ijpwP14TR7tsddRS8mAQ9pQ/33NnKBEfzI4BR+q+TxOdXrMT89m+HDHmqdj&#10;jVn3l4CtVOFKsjxdo33Q+6t00D/iPlnFqKhihmPshvLg9o/LkJcHbiQuVqtkhpNsWbgx95ZH8Mhq&#10;7OqH7SNzdmz9gGNzC/uBZvWLCci20dPAah1AqjQeB15HvnELpCYeN1ZcM8fvZHXYq8ufAAAA//8D&#10;AFBLAwQUAAYACAAAACEA7jdludwAAAAHAQAADwAAAGRycy9kb3ducmV2LnhtbEyPzU7DMBCE70i8&#10;g7VI3KiTVg0ojVMBAgkOHFp4gE28+WnjdWS7TXh7XC5wWc1qVjPfFtvZDOJMzveWFaSLBARxbXXP&#10;rYKvz9e7BxA+IGscLJOCb/KwLa+vCsy1nXhH531oRQxhn6OCLoQxl9LXHRn0CzsSR6+xzmCIq2ul&#10;djjFcDPIZZJk0mDPsaHDkZ47qo/7k1FQHT7aQ8Mr9/Sus7TJXt6wn6xStzfz4wZEoDn8HcMFP6JD&#10;GZkqe2LtxaAgPhJ+58Vbpus1iCqq+2SVgSwL+Z+//AEAAP//AwBQSwECLQAUAAYACAAAACEAtoM4&#10;kv4AAADhAQAAEwAAAAAAAAAAAAAAAAAAAAAAW0NvbnRlbnRfVHlwZXNdLnhtbFBLAQItABQABgAI&#10;AAAAIQA4/SH/1gAAAJQBAAALAAAAAAAAAAAAAAAAAC8BAABfcmVscy8ucmVsc1BLAQItABQABgAI&#10;AAAAIQCF8FdSjQIAAJ8FAAAOAAAAAAAAAAAAAAAAAC4CAABkcnMvZTJvRG9jLnhtbFBLAQItABQA&#10;BgAIAAAAIQDuN2W53AAAAAcBAAAPAAAAAAAAAAAAAAAAAOcEAABkcnMvZG93bnJldi54bWxQSwUG&#10;AAAAAAQABADzAAAA8AUAAAAA&#10;" fillcolor="#e8f0fc [664]" stroked="f" strokeweight="2pt">
              <w10:wrap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57491" w14:textId="02DA33AF" w:rsidR="00672B5D" w:rsidRPr="00791D3B" w:rsidRDefault="008E24D2" w:rsidP="00AC75E2">
    <w:pPr>
      <w:pStyle w:val="HeaderEven"/>
    </w:pPr>
    <w:r w:rsidRPr="00791D3B">
      <w:t xml:space="preserve"> </w:t>
    </w:r>
  </w:p>
  <w:p w14:paraId="0BF36A08" w14:textId="77777777" w:rsidR="002213C1" w:rsidRPr="00791D3B" w:rsidRDefault="002213C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C6EE0" w14:textId="04D10BFB" w:rsidR="002213C1" w:rsidRPr="00791D3B" w:rsidRDefault="00055640" w:rsidP="00055640">
    <w:pPr>
      <w:pStyle w:val="Header"/>
    </w:pPr>
    <w:r w:rsidRPr="00CD09DF">
      <w:t>An impact evaluation of the Home</w:t>
    </w:r>
    <w:r>
      <w:t> </w:t>
    </w:r>
    <w:r w:rsidRPr="00CD09DF">
      <w:t>Interaction Program for Parents and Youngsters (HIPPY)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F39A" w14:textId="4B3908DF" w:rsidR="00095D88" w:rsidRPr="00791D3B" w:rsidRDefault="00095D88" w:rsidP="00095D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779C5" w14:textId="77777777" w:rsidR="00731569" w:rsidRPr="00791D3B" w:rsidRDefault="00731569" w:rsidP="00055640">
    <w:pPr>
      <w:pStyle w:val="Header"/>
    </w:pPr>
    <w:r w:rsidRPr="00CD09DF">
      <w:t>An impact evaluation of the Home</w:t>
    </w:r>
    <w:r>
      <w:t> </w:t>
    </w:r>
    <w:r w:rsidRPr="00CD09DF">
      <w:t>Interaction Program for Parents and Youngsters (HIPPY)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75E52" w14:textId="4525D8CC" w:rsidR="00731569" w:rsidRPr="00731569" w:rsidRDefault="00731569" w:rsidP="0073156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747E" w14:textId="3E6230FE" w:rsidR="004A246E" w:rsidRPr="00791D3B" w:rsidRDefault="00991A8A" w:rsidP="00991A8A">
    <w:pPr>
      <w:pStyle w:val="Header"/>
    </w:pPr>
    <w:r w:rsidRPr="00CD09DF">
      <w:t>An impact evaluation of the Home</w:t>
    </w:r>
    <w:r>
      <w:t> </w:t>
    </w:r>
    <w:r w:rsidRPr="00CD09DF">
      <w:t>Interaction Program for Parents and Youngsters (HIPPY)</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3A7D8" w14:textId="6BD93624" w:rsidR="00731569" w:rsidRPr="00731569" w:rsidRDefault="00731569" w:rsidP="0073156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2DE83" w14:textId="35106E59" w:rsidR="004A246E" w:rsidRPr="003B3893" w:rsidRDefault="003B3893" w:rsidP="003B3893">
    <w:pPr>
      <w:pStyle w:val="Header"/>
    </w:pPr>
    <w:r w:rsidRPr="00CD09DF">
      <w:t>An impact evaluation of the Home</w:t>
    </w:r>
    <w:r>
      <w:t> </w:t>
    </w:r>
    <w:r w:rsidRPr="00CD09DF">
      <w:t>Interaction Program for Parents and Youngsters (HIPPY)</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88B29" w14:textId="5487964A" w:rsidR="004A246E" w:rsidRPr="00731569" w:rsidRDefault="004A246E" w:rsidP="0073156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E2174" w14:textId="06739336" w:rsidR="00731569" w:rsidRPr="00920853" w:rsidRDefault="00731569" w:rsidP="0092085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A721" w14:textId="7D14B9C0" w:rsidR="00731569" w:rsidRPr="00C16C82" w:rsidRDefault="00731569" w:rsidP="00C16C8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8C577" w14:textId="77777777" w:rsidR="00C16C82" w:rsidRPr="003B3893" w:rsidRDefault="00C16C82" w:rsidP="003B3893">
    <w:pPr>
      <w:pStyle w:val="Header"/>
    </w:pPr>
    <w:r w:rsidRPr="00CD09DF">
      <w:t>An impact evaluation of the Home</w:t>
    </w:r>
    <w:r>
      <w:t> </w:t>
    </w:r>
    <w:r w:rsidRPr="00CD09DF">
      <w:t>Interaction Program for Parents and Youngsters (HIPPY)</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4820" w14:textId="368968F4" w:rsidR="003B3893" w:rsidRPr="007A6469" w:rsidRDefault="007A6469" w:rsidP="007A6469">
    <w:pPr>
      <w:pStyle w:val="Header"/>
    </w:pPr>
    <w:r w:rsidRPr="00CD09DF">
      <w:t>An impact evaluation of the Home</w:t>
    </w:r>
    <w:r>
      <w:t> </w:t>
    </w:r>
    <w:r w:rsidRPr="00CD09DF">
      <w:t>Interaction Program for Parents and Youngsters (HIPPY)</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EFF65" w14:textId="4E31C202" w:rsidR="00C16C82" w:rsidRPr="00C16C82" w:rsidRDefault="00C16C82" w:rsidP="00C16C82">
    <w:pPr>
      <w:pStyle w:val="Header"/>
    </w:pPr>
    <w:r w:rsidRPr="00CD09DF">
      <w:t>An impact evaluation of the Home</w:t>
    </w:r>
    <w:r>
      <w:t> </w:t>
    </w:r>
    <w:r w:rsidRPr="00CD09DF">
      <w:t>Interaction Program for Parents and Youngsters (HIPPY)</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4308A" w14:textId="07420C62" w:rsidR="007A6469" w:rsidRPr="007A6469" w:rsidRDefault="007A6469" w:rsidP="007A646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C0C8C" w14:textId="7BA1229F" w:rsidR="00F260FB" w:rsidRPr="00F260FB" w:rsidRDefault="00F260FB" w:rsidP="00F260FB">
    <w:pPr>
      <w:pStyle w:val="Header"/>
    </w:pPr>
    <w:r w:rsidRPr="00CD09DF">
      <w:t>An impact evaluation of the Home</w:t>
    </w:r>
    <w:r>
      <w:t> </w:t>
    </w:r>
    <w:r w:rsidRPr="00CD09DF">
      <w:t>Interaction Program for Parents and Youngsters (HIPPY)</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C6768" w14:textId="1FAD8B19" w:rsidR="003B3893" w:rsidRPr="007A6469" w:rsidRDefault="003B3893" w:rsidP="007A646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7937" w14:textId="07A6863E" w:rsidR="00F260FB" w:rsidRPr="00F260FB" w:rsidRDefault="00F260FB" w:rsidP="00F260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F42EB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ED3FC7"/>
    <w:multiLevelType w:val="multilevel"/>
    <w:tmpl w:val="79E48CD8"/>
    <w:styleLink w:val="Box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sz w:val="20"/>
      </w:rPr>
    </w:lvl>
    <w:lvl w:ilvl="1">
      <w:start w:val="1"/>
      <w:numFmt w:val="bullet"/>
      <w:lvlText w:val="–"/>
      <w:lvlJc w:val="left"/>
      <w:pPr>
        <w:tabs>
          <w:tab w:val="num" w:pos="567"/>
        </w:tabs>
        <w:ind w:left="567" w:hanging="284"/>
      </w:pPr>
      <w:rPr>
        <w:rFonts w:hint="default"/>
        <w:b w:val="0"/>
        <w:i w:val="0"/>
      </w:rPr>
    </w:lvl>
    <w:lvl w:ilvl="2">
      <w:start w:val="1"/>
      <w:numFmt w:val="bullet"/>
      <w:lvlText w:val=":"/>
      <w:lvlJc w:val="left"/>
      <w:pPr>
        <w:tabs>
          <w:tab w:val="num" w:pos="850"/>
        </w:tabs>
        <w:ind w:left="850" w:hanging="283"/>
      </w:pPr>
      <w:rPr>
        <w:rFonts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2" w15:restartNumberingAfterBreak="0">
    <w:nsid w:val="0A2F6B80"/>
    <w:multiLevelType w:val="multilevel"/>
    <w:tmpl w:val="437081D8"/>
    <w:lvl w:ilvl="0">
      <w:start w:val="1"/>
      <w:numFmt w:val="decimal"/>
      <w:pStyle w:val="NumberedList1"/>
      <w:lvlText w:val="%1."/>
      <w:lvlJc w:val="left"/>
      <w:pPr>
        <w:ind w:left="284" w:hanging="284"/>
      </w:pPr>
      <w:rPr>
        <w:rFonts w:hint="default"/>
      </w:rPr>
    </w:lvl>
    <w:lvl w:ilvl="1">
      <w:start w:val="1"/>
      <w:numFmt w:val="lowerLetter"/>
      <w:pStyle w:val="NumberedList2"/>
      <w:lvlText w:val="%2."/>
      <w:lvlJc w:val="left"/>
      <w:pPr>
        <w:ind w:left="568" w:hanging="284"/>
      </w:pPr>
      <w:rPr>
        <w:rFonts w:hint="default"/>
      </w:rPr>
    </w:lvl>
    <w:lvl w:ilvl="2">
      <w:start w:val="1"/>
      <w:numFmt w:val="lowerRoman"/>
      <w:pStyle w:val="NumberedList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 w15:restartNumberingAfterBreak="0">
    <w:nsid w:val="10653560"/>
    <w:multiLevelType w:val="multilevel"/>
    <w:tmpl w:val="72F8140E"/>
    <w:styleLink w:val="OutlineList"/>
    <w:lvl w:ilvl="0">
      <w:start w:val="1"/>
      <w:numFmt w:val="decimal"/>
      <w:pStyle w:val="OutlineNumbered1"/>
      <w:lvlText w:val="%1."/>
      <w:lvlJc w:val="left"/>
      <w:pPr>
        <w:tabs>
          <w:tab w:val="num" w:pos="851"/>
        </w:tabs>
        <w:ind w:left="851" w:hanging="851"/>
      </w:pPr>
      <w:rPr>
        <w:rFonts w:hint="default"/>
      </w:rPr>
    </w:lvl>
    <w:lvl w:ilvl="1">
      <w:start w:val="1"/>
      <w:numFmt w:val="decimal"/>
      <w:pStyle w:val="OutlineNumbered2"/>
      <w:lvlText w:val="%1.%2"/>
      <w:lvlJc w:val="left"/>
      <w:pPr>
        <w:tabs>
          <w:tab w:val="num" w:pos="1134"/>
        </w:tabs>
        <w:ind w:left="1134" w:hanging="1134"/>
      </w:pPr>
      <w:rPr>
        <w:rFonts w:hint="default"/>
      </w:rPr>
    </w:lvl>
    <w:lvl w:ilvl="2">
      <w:start w:val="1"/>
      <w:numFmt w:val="decimal"/>
      <w:pStyle w:val="OutlineNumbered3"/>
      <w:lvlText w:val="%1.%2.%3"/>
      <w:lvlJc w:val="left"/>
      <w:pPr>
        <w:tabs>
          <w:tab w:val="num" w:pos="1418"/>
        </w:tabs>
        <w:ind w:left="1418" w:hanging="141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4564F9D"/>
    <w:multiLevelType w:val="multilevel"/>
    <w:tmpl w:val="B0402706"/>
    <w:lvl w:ilvl="0">
      <w:start w:val="1"/>
      <w:numFmt w:val="bullet"/>
      <w:lvlRestart w:val="0"/>
      <w:pStyle w:val="Boxbullet"/>
      <w:lvlText w:val="•"/>
      <w:lvlJc w:val="left"/>
      <w:pPr>
        <w:tabs>
          <w:tab w:val="num" w:pos="283"/>
        </w:tabs>
        <w:ind w:left="284" w:hanging="284"/>
      </w:pPr>
      <w:rPr>
        <w:rFonts w:ascii="Times New Roman" w:hAnsi="Times New Roman" w:cs="Times New Roman" w:hint="default"/>
        <w:b w:val="0"/>
        <w:i w:val="0"/>
      </w:rPr>
    </w:lvl>
    <w:lvl w:ilvl="1">
      <w:start w:val="1"/>
      <w:numFmt w:val="bullet"/>
      <w:pStyle w:val="Boxdash"/>
      <w:lvlText w:val="–"/>
      <w:lvlJc w:val="left"/>
      <w:pPr>
        <w:tabs>
          <w:tab w:val="num" w:pos="567"/>
        </w:tabs>
        <w:ind w:left="568" w:hanging="284"/>
      </w:pPr>
      <w:rPr>
        <w:rFonts w:ascii="Times New Roman" w:hAnsi="Times New Roman" w:cs="Times New Roman" w:hint="default"/>
        <w:b w:val="0"/>
        <w:i w:val="0"/>
      </w:rPr>
    </w:lvl>
    <w:lvl w:ilvl="2">
      <w:start w:val="1"/>
      <w:numFmt w:val="bullet"/>
      <w:pStyle w:val="Boxdoubledot"/>
      <w:lvlText w:val=":"/>
      <w:lvlJc w:val="left"/>
      <w:pPr>
        <w:tabs>
          <w:tab w:val="num" w:pos="851"/>
        </w:tabs>
        <w:ind w:left="852" w:hanging="284"/>
      </w:pPr>
      <w:rPr>
        <w:rFonts w:ascii="Times New Roman" w:hAnsi="Times New Roman" w:cs="Times New Roman" w:hint="default"/>
        <w:b w:val="0"/>
        <w:i w:val="0"/>
      </w:rPr>
    </w:lvl>
    <w:lvl w:ilvl="3">
      <w:start w:val="1"/>
      <w:numFmt w:val="decimal"/>
      <w:lvlText w:val="(%4)"/>
      <w:lvlJc w:val="left"/>
      <w:pPr>
        <w:tabs>
          <w:tab w:val="num" w:pos="1135"/>
        </w:tabs>
        <w:ind w:left="1136" w:hanging="284"/>
      </w:pPr>
      <w:rPr>
        <w:rFonts w:hint="default"/>
        <w:b w:val="0"/>
        <w:i w:val="0"/>
      </w:rPr>
    </w:lvl>
    <w:lvl w:ilvl="4">
      <w:start w:val="1"/>
      <w:numFmt w:val="lowerLetter"/>
      <w:lvlText w:val="(%5)"/>
      <w:lvlJc w:val="left"/>
      <w:pPr>
        <w:tabs>
          <w:tab w:val="num" w:pos="1419"/>
        </w:tabs>
        <w:ind w:left="1420" w:hanging="284"/>
      </w:pPr>
      <w:rPr>
        <w:rFonts w:hint="default"/>
        <w:b w:val="0"/>
        <w:i w:val="0"/>
      </w:rPr>
    </w:lvl>
    <w:lvl w:ilvl="5">
      <w:start w:val="1"/>
      <w:numFmt w:val="lowerRoman"/>
      <w:lvlText w:val="(%6)"/>
      <w:lvlJc w:val="left"/>
      <w:pPr>
        <w:tabs>
          <w:tab w:val="num" w:pos="1703"/>
        </w:tabs>
        <w:ind w:left="1704" w:hanging="284"/>
      </w:pPr>
      <w:rPr>
        <w:rFonts w:hint="default"/>
        <w:b w:val="0"/>
        <w:i w:val="0"/>
      </w:rPr>
    </w:lvl>
    <w:lvl w:ilvl="6">
      <w:start w:val="1"/>
      <w:numFmt w:val="decimal"/>
      <w:lvlText w:val="%7."/>
      <w:lvlJc w:val="left"/>
      <w:pPr>
        <w:tabs>
          <w:tab w:val="num" w:pos="1987"/>
        </w:tabs>
        <w:ind w:left="1988" w:hanging="284"/>
      </w:pPr>
      <w:rPr>
        <w:rFonts w:hint="default"/>
        <w:b w:val="0"/>
        <w:i w:val="0"/>
      </w:rPr>
    </w:lvl>
    <w:lvl w:ilvl="7">
      <w:start w:val="1"/>
      <w:numFmt w:val="lowerLetter"/>
      <w:lvlText w:val="%8."/>
      <w:lvlJc w:val="left"/>
      <w:pPr>
        <w:tabs>
          <w:tab w:val="num" w:pos="2271"/>
        </w:tabs>
        <w:ind w:left="2272" w:hanging="284"/>
      </w:pPr>
      <w:rPr>
        <w:rFonts w:hint="default"/>
        <w:b w:val="0"/>
        <w:i w:val="0"/>
      </w:rPr>
    </w:lvl>
    <w:lvl w:ilvl="8">
      <w:start w:val="1"/>
      <w:numFmt w:val="lowerRoman"/>
      <w:lvlText w:val="%9."/>
      <w:lvlJc w:val="left"/>
      <w:pPr>
        <w:tabs>
          <w:tab w:val="num" w:pos="2555"/>
        </w:tabs>
        <w:ind w:left="2556" w:hanging="284"/>
      </w:pPr>
      <w:rPr>
        <w:rFonts w:hint="default"/>
        <w:b w:val="0"/>
        <w:i w:val="0"/>
      </w:rPr>
    </w:lvl>
  </w:abstractNum>
  <w:abstractNum w:abstractNumId="5" w15:restartNumberingAfterBreak="0">
    <w:nsid w:val="15BF7B2E"/>
    <w:multiLevelType w:val="multilevel"/>
    <w:tmpl w:val="2DB8432A"/>
    <w:lvl w:ilvl="0">
      <w:start w:val="1"/>
      <w:numFmt w:val="decimal"/>
      <w:pStyle w:val="Appendices"/>
      <w:suff w:val="space"/>
      <w:lvlText w:val="Appendix %1."/>
      <w:lvlJc w:val="left"/>
      <w:pPr>
        <w:ind w:left="0" w:firstLine="0"/>
      </w:pPr>
      <w:rPr>
        <w:rFonts w:hint="default"/>
        <w:i w:val="0"/>
        <w:iC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pStyle w:val="AppendixHeading1"/>
      <w:suff w:val="space"/>
      <w:lvlText w:val="A%1.%2."/>
      <w:lvlJc w:val="left"/>
      <w:pPr>
        <w:ind w:left="0" w:firstLine="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7DF7717"/>
    <w:multiLevelType w:val="multilevel"/>
    <w:tmpl w:val="B91AC3AC"/>
    <w:lvl w:ilvl="0">
      <w:start w:val="1"/>
      <w:numFmt w:val="decimal"/>
      <w:pStyle w:val="Heading1Numbered"/>
      <w:lvlText w:val="%1."/>
      <w:lvlJc w:val="left"/>
      <w:pPr>
        <w:ind w:left="360" w:hanging="360"/>
      </w:pPr>
      <w:rPr>
        <w:rFonts w:hint="default"/>
      </w:rPr>
    </w:lvl>
    <w:lvl w:ilvl="1">
      <w:start w:val="1"/>
      <w:numFmt w:val="decimal"/>
      <w:pStyle w:val="Heading2Numbered"/>
      <w:lvlText w:val="%1.%2"/>
      <w:lvlJc w:val="left"/>
      <w:pPr>
        <w:ind w:left="720" w:hanging="360"/>
      </w:pPr>
      <w:rPr>
        <w:rFonts w:hint="default"/>
      </w:rPr>
    </w:lvl>
    <w:lvl w:ilvl="2">
      <w:start w:val="1"/>
      <w:numFmt w:val="decimal"/>
      <w:pStyle w:val="Heading3Numbered"/>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7826BF0"/>
    <w:multiLevelType w:val="multilevel"/>
    <w:tmpl w:val="7FD8DF00"/>
    <w:lvl w:ilvl="0">
      <w:start w:val="1"/>
      <w:numFmt w:val="lowerRoman"/>
      <w:lvlText w:val="%1."/>
      <w:lvlJc w:val="left"/>
      <w:pPr>
        <w:tabs>
          <w:tab w:val="num" w:pos="720"/>
        </w:tabs>
        <w:ind w:left="720" w:hanging="720"/>
      </w:pPr>
      <w:rPr>
        <w:rFonts w:hint="default"/>
      </w:rPr>
    </w:lvl>
    <w:lvl w:ilvl="1">
      <w:start w:val="1"/>
      <w:numFmt w:val="lowerLetter"/>
      <w:pStyle w:val="AlphaParagraph"/>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9B159F"/>
    <w:multiLevelType w:val="multilevel"/>
    <w:tmpl w:val="1F963B46"/>
    <w:styleLink w:val="HeadingsList"/>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308C2710"/>
    <w:multiLevelType w:val="multilevel"/>
    <w:tmpl w:val="0D723674"/>
    <w:styleLink w:val="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rPr>
    </w:lvl>
    <w:lvl w:ilvl="1">
      <w:start w:val="1"/>
      <w:numFmt w:val="bullet"/>
      <w:lvlText w:val="–"/>
      <w:lvlJc w:val="left"/>
      <w:pPr>
        <w:tabs>
          <w:tab w:val="num" w:pos="567"/>
        </w:tabs>
        <w:ind w:left="567" w:hanging="284"/>
      </w:pPr>
      <w:rPr>
        <w:rFonts w:ascii="Times New Roman" w:hAnsi="Times New Roman" w:cs="Times New Roman" w:hint="default"/>
        <w:b w:val="0"/>
        <w:i w:val="0"/>
      </w:rPr>
    </w:lvl>
    <w:lvl w:ilvl="2">
      <w:start w:val="1"/>
      <w:numFmt w:val="bullet"/>
      <w:lvlText w:val=":"/>
      <w:lvlJc w:val="left"/>
      <w:pPr>
        <w:tabs>
          <w:tab w:val="num" w:pos="850"/>
        </w:tabs>
        <w:ind w:left="850" w:hanging="283"/>
      </w:pPr>
      <w:rPr>
        <w:rFonts w:ascii="Times New Roman" w:hAnsi="Times New Roman" w:cs="Times New Roman"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10" w15:restartNumberingAfterBreak="0">
    <w:nsid w:val="30B836D5"/>
    <w:multiLevelType w:val="hybridMultilevel"/>
    <w:tmpl w:val="7954F810"/>
    <w:lvl w:ilvl="0" w:tplc="0B2E3C2E">
      <w:start w:val="1"/>
      <w:numFmt w:val="bullet"/>
      <w:pStyle w:val="1stTierBullets"/>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3238442C"/>
    <w:multiLevelType w:val="multilevel"/>
    <w:tmpl w:val="20C6D62C"/>
    <w:styleLink w:val="ChartandTableFootnoteAlphaList"/>
    <w:lvl w:ilvl="0">
      <w:start w:val="1"/>
      <w:numFmt w:val="lowerLetter"/>
      <w:pStyle w:val="ChartandTableFootnoteAlpha"/>
      <w:lvlText w:val="(%1)"/>
      <w:lvlJc w:val="left"/>
      <w:pPr>
        <w:tabs>
          <w:tab w:val="num" w:pos="284"/>
        </w:tabs>
        <w:ind w:left="284" w:hanging="284"/>
      </w:pPr>
      <w:rPr>
        <w:rFonts w:ascii="Arial" w:hAnsi="Arial" w:hint="default"/>
        <w:b w:val="0"/>
        <w:i w:val="0"/>
        <w:sz w:val="1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30C16AD"/>
    <w:multiLevelType w:val="multilevel"/>
    <w:tmpl w:val="D10E9CF6"/>
    <w:styleLink w:val="OneLevelList"/>
    <w:lvl w:ilvl="0">
      <w:start w:val="1"/>
      <w:numFmt w:val="decimal"/>
      <w:lvlText w:val="%1."/>
      <w:lvlJc w:val="left"/>
      <w:pPr>
        <w:tabs>
          <w:tab w:val="num" w:pos="284"/>
        </w:tabs>
        <w:ind w:left="284"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F350D5F"/>
    <w:multiLevelType w:val="hybridMultilevel"/>
    <w:tmpl w:val="F8349F9C"/>
    <w:lvl w:ilvl="0" w:tplc="8282442E">
      <w:start w:val="1"/>
      <w:numFmt w:val="decimal"/>
      <w:pStyle w:val="DoubleDigitNumbering"/>
      <w:lvlText w:val="%1."/>
      <w:lvlJc w:val="left"/>
      <w:pPr>
        <w:ind w:left="720" w:hanging="360"/>
      </w:pPr>
      <w:rPr>
        <w:rFonts w:hint="default"/>
        <w:i w:val="0"/>
        <w:iC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2CF5124"/>
    <w:multiLevelType w:val="hybridMultilevel"/>
    <w:tmpl w:val="C0B8D65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E52C7D60">
      <w:start w:val="1"/>
      <w:numFmt w:val="bullet"/>
      <w:pStyle w:val="3rdTier-Bullets"/>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10D2021"/>
    <w:multiLevelType w:val="multilevel"/>
    <w:tmpl w:val="72F8140E"/>
    <w:numStyleLink w:val="OutlineList"/>
  </w:abstractNum>
  <w:abstractNum w:abstractNumId="16" w15:restartNumberingAfterBreak="0">
    <w:nsid w:val="595D7E15"/>
    <w:multiLevelType w:val="multilevel"/>
    <w:tmpl w:val="5860EE72"/>
    <w:styleLink w:val="TableHeadingNumbers"/>
    <w:lvl w:ilvl="0">
      <w:start w:val="1"/>
      <w:numFmt w:val="decimal"/>
      <w:lvlText w:val="Tabl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17" w15:restartNumberingAfterBreak="0">
    <w:nsid w:val="5DEF649F"/>
    <w:multiLevelType w:val="multilevel"/>
    <w:tmpl w:val="3BD00EE2"/>
    <w:styleLink w:val="FigureTitles"/>
    <w:lvl w:ilvl="0">
      <w:start w:val="1"/>
      <w:numFmt w:val="decimal"/>
      <w:lvlText w:val="Figur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18" w15:restartNumberingAfterBreak="0">
    <w:nsid w:val="6C181079"/>
    <w:multiLevelType w:val="multilevel"/>
    <w:tmpl w:val="5D9C9E3A"/>
    <w:lvl w:ilvl="0">
      <w:start w:val="1"/>
      <w:numFmt w:val="bullet"/>
      <w:pStyle w:val="Bullet"/>
      <w:lvlText w:val="•"/>
      <w:lvlJc w:val="left"/>
      <w:pPr>
        <w:ind w:left="284" w:hanging="284"/>
      </w:pPr>
      <w:rPr>
        <w:rFonts w:ascii="Times New Roman" w:hAnsi="Times New Roman" w:cs="Times New Roman" w:hint="default"/>
      </w:rPr>
    </w:lvl>
    <w:lvl w:ilvl="1">
      <w:start w:val="1"/>
      <w:numFmt w:val="bullet"/>
      <w:pStyle w:val="Dash"/>
      <w:lvlText w:val="–"/>
      <w:lvlJc w:val="left"/>
      <w:pPr>
        <w:ind w:left="568" w:hanging="284"/>
      </w:pPr>
      <w:rPr>
        <w:rFonts w:ascii="Times New Roman" w:hAnsi="Times New Roman" w:cs="Times New Roman" w:hint="default"/>
      </w:rPr>
    </w:lvl>
    <w:lvl w:ilvl="2">
      <w:start w:val="1"/>
      <w:numFmt w:val="bullet"/>
      <w:pStyle w:val="DoubleDot"/>
      <w:lvlText w:val=":"/>
      <w:lvlJc w:val="left"/>
      <w:pPr>
        <w:ind w:left="852" w:hanging="284"/>
      </w:pPr>
      <w:rPr>
        <w:rFonts w:ascii="Calibri" w:hAnsi="Calibri"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9" w15:restartNumberingAfterBreak="0">
    <w:nsid w:val="73107305"/>
    <w:multiLevelType w:val="multilevel"/>
    <w:tmpl w:val="79262C7A"/>
    <w:styleLink w:val="BulletsList"/>
    <w:lvl w:ilvl="0">
      <w:start w:val="1"/>
      <w:numFmt w:val="bullet"/>
      <w:lvlText w:val=""/>
      <w:lvlJc w:val="left"/>
      <w:pPr>
        <w:ind w:left="284" w:hanging="284"/>
      </w:pPr>
      <w:rPr>
        <w:rFonts w:ascii="Symbol" w:hAnsi="Symbo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0" w15:restartNumberingAfterBreak="0">
    <w:nsid w:val="76A8630A"/>
    <w:multiLevelType w:val="hybridMultilevel"/>
    <w:tmpl w:val="B6206F1A"/>
    <w:lvl w:ilvl="0" w:tplc="FFFFFFFF">
      <w:start w:val="1"/>
      <w:numFmt w:val="bullet"/>
      <w:lvlText w:val=""/>
      <w:lvlJc w:val="left"/>
      <w:pPr>
        <w:ind w:left="720" w:hanging="360"/>
      </w:pPr>
      <w:rPr>
        <w:rFonts w:ascii="Symbol" w:hAnsi="Symbol" w:hint="default"/>
      </w:rPr>
    </w:lvl>
    <w:lvl w:ilvl="1" w:tplc="2918C092">
      <w:start w:val="1"/>
      <w:numFmt w:val="bullet"/>
      <w:pStyle w:val="2ndTierBullets"/>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D6B5224"/>
    <w:multiLevelType w:val="multilevel"/>
    <w:tmpl w:val="91FE60A6"/>
    <w:name w:val="StandardBulletedList"/>
    <w:lvl w:ilvl="0">
      <w:start w:val="1"/>
      <w:numFmt w:val="bullet"/>
      <w:lvlText w:val="•"/>
      <w:lvlJc w:val="left"/>
      <w:pPr>
        <w:tabs>
          <w:tab w:val="num" w:pos="520"/>
        </w:tabs>
        <w:ind w:left="520" w:hanging="520"/>
      </w:pPr>
      <w:rPr>
        <w:rFonts w:ascii="Times New Roman" w:hAnsi="Times New Roman" w:cs="Times New Roman"/>
        <w:color w:val="auto"/>
      </w:rPr>
    </w:lvl>
    <w:lvl w:ilvl="1">
      <w:start w:val="1"/>
      <w:numFmt w:val="bullet"/>
      <w:lvlText w:val="–"/>
      <w:lvlJc w:val="left"/>
      <w:pPr>
        <w:tabs>
          <w:tab w:val="num" w:pos="1040"/>
        </w:tabs>
        <w:ind w:left="1040" w:hanging="520"/>
      </w:pPr>
      <w:rPr>
        <w:rFonts w:ascii="Times New Roman" w:hAnsi="Times New Roman" w:cs="Times New Roman"/>
      </w:rPr>
    </w:lvl>
    <w:lvl w:ilvl="2">
      <w:start w:val="1"/>
      <w:numFmt w:val="bullet"/>
      <w:lvlText w:val=":"/>
      <w:lvlJc w:val="left"/>
      <w:pPr>
        <w:tabs>
          <w:tab w:val="num" w:pos="1560"/>
        </w:tabs>
        <w:ind w:left="1560" w:hanging="520"/>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9446909">
    <w:abstractNumId w:val="9"/>
  </w:num>
  <w:num w:numId="2" w16cid:durableId="230386874">
    <w:abstractNumId w:val="1"/>
  </w:num>
  <w:num w:numId="3" w16cid:durableId="1716855291">
    <w:abstractNumId w:val="12"/>
  </w:num>
  <w:num w:numId="4" w16cid:durableId="797724066">
    <w:abstractNumId w:val="3"/>
  </w:num>
  <w:num w:numId="5" w16cid:durableId="306596971">
    <w:abstractNumId w:val="15"/>
    <w:lvlOverride w:ilvl="0">
      <w:lvl w:ilvl="0">
        <w:start w:val="1"/>
        <w:numFmt w:val="decimal"/>
        <w:pStyle w:val="OutlineNumbered1"/>
        <w:lvlText w:val="%1."/>
        <w:lvlJc w:val="left"/>
        <w:pPr>
          <w:tabs>
            <w:tab w:val="num" w:pos="851"/>
          </w:tabs>
          <w:ind w:left="851" w:hanging="851"/>
        </w:pPr>
        <w:rPr>
          <w:rFonts w:hint="default"/>
        </w:rPr>
      </w:lvl>
    </w:lvlOverride>
    <w:lvlOverride w:ilvl="1">
      <w:lvl w:ilvl="1">
        <w:start w:val="1"/>
        <w:numFmt w:val="decimal"/>
        <w:pStyle w:val="OutlineNumbered2"/>
        <w:lvlText w:val="%1.%2"/>
        <w:lvlJc w:val="left"/>
        <w:pPr>
          <w:tabs>
            <w:tab w:val="num" w:pos="1134"/>
          </w:tabs>
          <w:ind w:left="1134" w:hanging="1134"/>
        </w:pPr>
        <w:rPr>
          <w:rFonts w:hint="default"/>
        </w:rPr>
      </w:lvl>
    </w:lvlOverride>
    <w:lvlOverride w:ilvl="2">
      <w:lvl w:ilvl="2">
        <w:start w:val="1"/>
        <w:numFmt w:val="decimal"/>
        <w:pStyle w:val="OutlineNumbered3"/>
        <w:lvlText w:val="%1.%2.%3"/>
        <w:lvlJc w:val="left"/>
        <w:pPr>
          <w:tabs>
            <w:tab w:val="num" w:pos="1418"/>
          </w:tabs>
          <w:ind w:left="1418" w:hanging="1418"/>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043020558">
    <w:abstractNumId w:val="6"/>
  </w:num>
  <w:num w:numId="7" w16cid:durableId="832991063">
    <w:abstractNumId w:val="7"/>
  </w:num>
  <w:num w:numId="8" w16cid:durableId="143200778">
    <w:abstractNumId w:val="11"/>
  </w:num>
  <w:num w:numId="9" w16cid:durableId="1534227257">
    <w:abstractNumId w:val="18"/>
  </w:num>
  <w:num w:numId="10" w16cid:durableId="513805063">
    <w:abstractNumId w:val="19"/>
  </w:num>
  <w:num w:numId="11" w16cid:durableId="113335227">
    <w:abstractNumId w:val="2"/>
  </w:num>
  <w:num w:numId="12" w16cid:durableId="110977858">
    <w:abstractNumId w:val="8"/>
  </w:num>
  <w:num w:numId="13" w16cid:durableId="1426264537">
    <w:abstractNumId w:val="16"/>
  </w:num>
  <w:num w:numId="14" w16cid:durableId="2127697477">
    <w:abstractNumId w:val="17"/>
  </w:num>
  <w:num w:numId="15" w16cid:durableId="1895775304">
    <w:abstractNumId w:val="13"/>
    <w:lvlOverride w:ilvl="0">
      <w:startOverride w:val="1"/>
    </w:lvlOverride>
  </w:num>
  <w:num w:numId="16" w16cid:durableId="1202942764">
    <w:abstractNumId w:val="10"/>
  </w:num>
  <w:num w:numId="17" w16cid:durableId="1247807352">
    <w:abstractNumId w:val="20"/>
  </w:num>
  <w:num w:numId="18" w16cid:durableId="301738259">
    <w:abstractNumId w:val="14"/>
  </w:num>
  <w:num w:numId="19" w16cid:durableId="1646275925">
    <w:abstractNumId w:val="0"/>
  </w:num>
  <w:num w:numId="20" w16cid:durableId="2110542600">
    <w:abstractNumId w:val="5"/>
  </w:num>
  <w:num w:numId="21" w16cid:durableId="17107575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88455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92789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38025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1115601">
    <w:abstractNumId w:val="15"/>
    <w:lvlOverride w:ilvl="0">
      <w:startOverride w:val="1"/>
      <w:lvl w:ilvl="0">
        <w:start w:val="1"/>
        <w:numFmt w:val="decimal"/>
        <w:pStyle w:val="OutlineNumbered1"/>
        <w:lvlText w:val="%1."/>
        <w:lvlJc w:val="left"/>
        <w:pPr>
          <w:tabs>
            <w:tab w:val="num" w:pos="851"/>
          </w:tabs>
          <w:ind w:left="851" w:hanging="851"/>
        </w:pPr>
        <w:rPr>
          <w:rFonts w:hint="default"/>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1822693039">
    <w:abstractNumId w:val="15"/>
    <w:lvlOverride w:ilvl="0">
      <w:startOverride w:val="1"/>
      <w:lvl w:ilvl="0">
        <w:start w:val="1"/>
        <w:numFmt w:val="decimal"/>
        <w:pStyle w:val="OutlineNumbered1"/>
        <w:lvlText w:val="%1."/>
        <w:lvlJc w:val="left"/>
        <w:pPr>
          <w:tabs>
            <w:tab w:val="num" w:pos="851"/>
          </w:tabs>
          <w:ind w:left="851" w:hanging="851"/>
        </w:pPr>
        <w:rPr>
          <w:rFonts w:hint="default"/>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7" w16cid:durableId="1764035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50856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2258729">
    <w:abstractNumId w:val="15"/>
    <w:lvlOverride w:ilvl="0">
      <w:startOverride w:val="1"/>
      <w:lvl w:ilvl="0">
        <w:start w:val="1"/>
        <w:numFmt w:val="decimal"/>
        <w:pStyle w:val="OutlineNumbered1"/>
        <w:lvlText w:val="%1."/>
        <w:lvlJc w:val="left"/>
        <w:pPr>
          <w:tabs>
            <w:tab w:val="num" w:pos="851"/>
          </w:tabs>
          <w:ind w:left="851" w:hanging="851"/>
        </w:pPr>
        <w:rPr>
          <w:rFonts w:hint="default"/>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1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ecurityClassificationInHeader" w:val="False"/>
  </w:docVars>
  <w:rsids>
    <w:rsidRoot w:val="007F25A6"/>
    <w:rsid w:val="00000107"/>
    <w:rsid w:val="00000330"/>
    <w:rsid w:val="00000373"/>
    <w:rsid w:val="00000483"/>
    <w:rsid w:val="000005DD"/>
    <w:rsid w:val="00000722"/>
    <w:rsid w:val="00000741"/>
    <w:rsid w:val="0000092C"/>
    <w:rsid w:val="00000A6A"/>
    <w:rsid w:val="00000B07"/>
    <w:rsid w:val="00000B4F"/>
    <w:rsid w:val="00000BB7"/>
    <w:rsid w:val="00000BBC"/>
    <w:rsid w:val="00000BFE"/>
    <w:rsid w:val="00000C4E"/>
    <w:rsid w:val="00000EFE"/>
    <w:rsid w:val="00000F8B"/>
    <w:rsid w:val="0000120B"/>
    <w:rsid w:val="000012A5"/>
    <w:rsid w:val="000012D7"/>
    <w:rsid w:val="00001608"/>
    <w:rsid w:val="00001769"/>
    <w:rsid w:val="000017B7"/>
    <w:rsid w:val="00001866"/>
    <w:rsid w:val="00001A73"/>
    <w:rsid w:val="00001BB6"/>
    <w:rsid w:val="000020F0"/>
    <w:rsid w:val="000022CC"/>
    <w:rsid w:val="000022E0"/>
    <w:rsid w:val="0000237F"/>
    <w:rsid w:val="00002454"/>
    <w:rsid w:val="00002515"/>
    <w:rsid w:val="000025C5"/>
    <w:rsid w:val="00002650"/>
    <w:rsid w:val="000027FA"/>
    <w:rsid w:val="000027FD"/>
    <w:rsid w:val="00002B45"/>
    <w:rsid w:val="00002D4E"/>
    <w:rsid w:val="00002DA4"/>
    <w:rsid w:val="00002DE3"/>
    <w:rsid w:val="00002E1E"/>
    <w:rsid w:val="00002F03"/>
    <w:rsid w:val="00002FE5"/>
    <w:rsid w:val="00003007"/>
    <w:rsid w:val="0000311F"/>
    <w:rsid w:val="00003132"/>
    <w:rsid w:val="00003269"/>
    <w:rsid w:val="000032B3"/>
    <w:rsid w:val="000032F6"/>
    <w:rsid w:val="00003394"/>
    <w:rsid w:val="0000348C"/>
    <w:rsid w:val="000034AF"/>
    <w:rsid w:val="000034DB"/>
    <w:rsid w:val="0000357A"/>
    <w:rsid w:val="000035CA"/>
    <w:rsid w:val="00003688"/>
    <w:rsid w:val="0000370D"/>
    <w:rsid w:val="00003740"/>
    <w:rsid w:val="00003803"/>
    <w:rsid w:val="00003926"/>
    <w:rsid w:val="00003994"/>
    <w:rsid w:val="00003F4D"/>
    <w:rsid w:val="00003F91"/>
    <w:rsid w:val="00004230"/>
    <w:rsid w:val="00004271"/>
    <w:rsid w:val="000043EA"/>
    <w:rsid w:val="000043F3"/>
    <w:rsid w:val="0000446D"/>
    <w:rsid w:val="0000450A"/>
    <w:rsid w:val="000045AC"/>
    <w:rsid w:val="0000479B"/>
    <w:rsid w:val="000047FA"/>
    <w:rsid w:val="00004882"/>
    <w:rsid w:val="00004EBE"/>
    <w:rsid w:val="00004EBF"/>
    <w:rsid w:val="00004FFF"/>
    <w:rsid w:val="00005035"/>
    <w:rsid w:val="0000522D"/>
    <w:rsid w:val="0000529C"/>
    <w:rsid w:val="000053E1"/>
    <w:rsid w:val="00005443"/>
    <w:rsid w:val="000054D1"/>
    <w:rsid w:val="000054F5"/>
    <w:rsid w:val="00005605"/>
    <w:rsid w:val="000056F3"/>
    <w:rsid w:val="0000582C"/>
    <w:rsid w:val="00005846"/>
    <w:rsid w:val="00005855"/>
    <w:rsid w:val="00005868"/>
    <w:rsid w:val="0000586C"/>
    <w:rsid w:val="0000597C"/>
    <w:rsid w:val="00005AF4"/>
    <w:rsid w:val="00005C9C"/>
    <w:rsid w:val="00005CD9"/>
    <w:rsid w:val="00005D7B"/>
    <w:rsid w:val="00005DA8"/>
    <w:rsid w:val="00005EA2"/>
    <w:rsid w:val="00005F2B"/>
    <w:rsid w:val="000061F6"/>
    <w:rsid w:val="0000628C"/>
    <w:rsid w:val="0000638A"/>
    <w:rsid w:val="00006540"/>
    <w:rsid w:val="0000668D"/>
    <w:rsid w:val="000067F5"/>
    <w:rsid w:val="00006931"/>
    <w:rsid w:val="000069F4"/>
    <w:rsid w:val="00006A6A"/>
    <w:rsid w:val="00006A8D"/>
    <w:rsid w:val="00006B88"/>
    <w:rsid w:val="00006D90"/>
    <w:rsid w:val="00006D91"/>
    <w:rsid w:val="00006EB7"/>
    <w:rsid w:val="00006F10"/>
    <w:rsid w:val="00006FE4"/>
    <w:rsid w:val="000070EF"/>
    <w:rsid w:val="0000719D"/>
    <w:rsid w:val="0000735B"/>
    <w:rsid w:val="00007498"/>
    <w:rsid w:val="000074AE"/>
    <w:rsid w:val="00007615"/>
    <w:rsid w:val="000077D8"/>
    <w:rsid w:val="000078F4"/>
    <w:rsid w:val="00007908"/>
    <w:rsid w:val="00007B41"/>
    <w:rsid w:val="00007C59"/>
    <w:rsid w:val="00007C7C"/>
    <w:rsid w:val="0001006C"/>
    <w:rsid w:val="00010076"/>
    <w:rsid w:val="0001011A"/>
    <w:rsid w:val="00010254"/>
    <w:rsid w:val="000103AF"/>
    <w:rsid w:val="00010467"/>
    <w:rsid w:val="00010584"/>
    <w:rsid w:val="00010609"/>
    <w:rsid w:val="000107D8"/>
    <w:rsid w:val="00010A82"/>
    <w:rsid w:val="00010C0E"/>
    <w:rsid w:val="00010C91"/>
    <w:rsid w:val="00010CEB"/>
    <w:rsid w:val="00010F0F"/>
    <w:rsid w:val="000110C8"/>
    <w:rsid w:val="000110DF"/>
    <w:rsid w:val="000111F8"/>
    <w:rsid w:val="0001125D"/>
    <w:rsid w:val="000113E6"/>
    <w:rsid w:val="00011500"/>
    <w:rsid w:val="00011725"/>
    <w:rsid w:val="000118B4"/>
    <w:rsid w:val="000118EC"/>
    <w:rsid w:val="000119A5"/>
    <w:rsid w:val="00011A6C"/>
    <w:rsid w:val="00011A78"/>
    <w:rsid w:val="00011B48"/>
    <w:rsid w:val="00011BB5"/>
    <w:rsid w:val="00011BF6"/>
    <w:rsid w:val="00011C77"/>
    <w:rsid w:val="00011CB2"/>
    <w:rsid w:val="00011D19"/>
    <w:rsid w:val="00011D6B"/>
    <w:rsid w:val="00011D8F"/>
    <w:rsid w:val="00011E04"/>
    <w:rsid w:val="00011E0C"/>
    <w:rsid w:val="00011E0E"/>
    <w:rsid w:val="00011E7B"/>
    <w:rsid w:val="00011F00"/>
    <w:rsid w:val="00011F02"/>
    <w:rsid w:val="00011FC5"/>
    <w:rsid w:val="00012517"/>
    <w:rsid w:val="00012583"/>
    <w:rsid w:val="000126BE"/>
    <w:rsid w:val="000126DC"/>
    <w:rsid w:val="0001272B"/>
    <w:rsid w:val="000127A2"/>
    <w:rsid w:val="000127E7"/>
    <w:rsid w:val="00012963"/>
    <w:rsid w:val="000129EE"/>
    <w:rsid w:val="00012C62"/>
    <w:rsid w:val="00012C9F"/>
    <w:rsid w:val="00012D2A"/>
    <w:rsid w:val="00012E9D"/>
    <w:rsid w:val="00012EB0"/>
    <w:rsid w:val="0001311B"/>
    <w:rsid w:val="00013231"/>
    <w:rsid w:val="00013417"/>
    <w:rsid w:val="0001378D"/>
    <w:rsid w:val="0001390B"/>
    <w:rsid w:val="0001396A"/>
    <w:rsid w:val="00013B02"/>
    <w:rsid w:val="00013EEF"/>
    <w:rsid w:val="00013F47"/>
    <w:rsid w:val="00014001"/>
    <w:rsid w:val="000142A9"/>
    <w:rsid w:val="00014351"/>
    <w:rsid w:val="00014385"/>
    <w:rsid w:val="0001448C"/>
    <w:rsid w:val="000144B0"/>
    <w:rsid w:val="00014630"/>
    <w:rsid w:val="000147B9"/>
    <w:rsid w:val="000148D1"/>
    <w:rsid w:val="00014B0A"/>
    <w:rsid w:val="00014B98"/>
    <w:rsid w:val="00014BCC"/>
    <w:rsid w:val="00014CB8"/>
    <w:rsid w:val="00014E73"/>
    <w:rsid w:val="00015027"/>
    <w:rsid w:val="00015498"/>
    <w:rsid w:val="0001563F"/>
    <w:rsid w:val="0001577F"/>
    <w:rsid w:val="000159DE"/>
    <w:rsid w:val="00015A3A"/>
    <w:rsid w:val="00015AED"/>
    <w:rsid w:val="00015BA2"/>
    <w:rsid w:val="00015BCA"/>
    <w:rsid w:val="00015BFB"/>
    <w:rsid w:val="00015CC8"/>
    <w:rsid w:val="00015D63"/>
    <w:rsid w:val="00015D8A"/>
    <w:rsid w:val="00015E81"/>
    <w:rsid w:val="00015F0C"/>
    <w:rsid w:val="0001606C"/>
    <w:rsid w:val="0001608C"/>
    <w:rsid w:val="0001611D"/>
    <w:rsid w:val="00016134"/>
    <w:rsid w:val="0001619E"/>
    <w:rsid w:val="0001625B"/>
    <w:rsid w:val="0001630A"/>
    <w:rsid w:val="000164E1"/>
    <w:rsid w:val="000166B6"/>
    <w:rsid w:val="000166CE"/>
    <w:rsid w:val="00016853"/>
    <w:rsid w:val="00016877"/>
    <w:rsid w:val="0001688C"/>
    <w:rsid w:val="00016981"/>
    <w:rsid w:val="000169C0"/>
    <w:rsid w:val="00016C75"/>
    <w:rsid w:val="00016D47"/>
    <w:rsid w:val="00016E99"/>
    <w:rsid w:val="00016EA9"/>
    <w:rsid w:val="00016F17"/>
    <w:rsid w:val="00017054"/>
    <w:rsid w:val="0001705A"/>
    <w:rsid w:val="0001705F"/>
    <w:rsid w:val="00017100"/>
    <w:rsid w:val="00017213"/>
    <w:rsid w:val="0001722A"/>
    <w:rsid w:val="00017308"/>
    <w:rsid w:val="00017437"/>
    <w:rsid w:val="00017694"/>
    <w:rsid w:val="00017814"/>
    <w:rsid w:val="00017834"/>
    <w:rsid w:val="00017A47"/>
    <w:rsid w:val="00017AB2"/>
    <w:rsid w:val="00017B37"/>
    <w:rsid w:val="00017DBE"/>
    <w:rsid w:val="00017DDB"/>
    <w:rsid w:val="00017EBE"/>
    <w:rsid w:val="00017FEF"/>
    <w:rsid w:val="00020318"/>
    <w:rsid w:val="0002051B"/>
    <w:rsid w:val="000208BB"/>
    <w:rsid w:val="00020938"/>
    <w:rsid w:val="000209FD"/>
    <w:rsid w:val="00020AC7"/>
    <w:rsid w:val="00020AF8"/>
    <w:rsid w:val="00020B6B"/>
    <w:rsid w:val="00020B87"/>
    <w:rsid w:val="00020D69"/>
    <w:rsid w:val="00020DB2"/>
    <w:rsid w:val="000211E6"/>
    <w:rsid w:val="00021299"/>
    <w:rsid w:val="000212C0"/>
    <w:rsid w:val="00021581"/>
    <w:rsid w:val="00021638"/>
    <w:rsid w:val="0002168A"/>
    <w:rsid w:val="000216CA"/>
    <w:rsid w:val="00021788"/>
    <w:rsid w:val="0002195B"/>
    <w:rsid w:val="0002195F"/>
    <w:rsid w:val="00021AE3"/>
    <w:rsid w:val="00021B2C"/>
    <w:rsid w:val="00021CD3"/>
    <w:rsid w:val="00021CFF"/>
    <w:rsid w:val="00021F08"/>
    <w:rsid w:val="00022042"/>
    <w:rsid w:val="000220F7"/>
    <w:rsid w:val="00022140"/>
    <w:rsid w:val="0002222C"/>
    <w:rsid w:val="0002240B"/>
    <w:rsid w:val="00022443"/>
    <w:rsid w:val="000226F3"/>
    <w:rsid w:val="00022826"/>
    <w:rsid w:val="0002286D"/>
    <w:rsid w:val="00022ABC"/>
    <w:rsid w:val="00022B4A"/>
    <w:rsid w:val="00022C94"/>
    <w:rsid w:val="00022CD1"/>
    <w:rsid w:val="00022DF6"/>
    <w:rsid w:val="00022FB8"/>
    <w:rsid w:val="000230D3"/>
    <w:rsid w:val="00023100"/>
    <w:rsid w:val="0002312B"/>
    <w:rsid w:val="000231E7"/>
    <w:rsid w:val="00023209"/>
    <w:rsid w:val="000232C6"/>
    <w:rsid w:val="00023373"/>
    <w:rsid w:val="000233BE"/>
    <w:rsid w:val="00023599"/>
    <w:rsid w:val="0002365C"/>
    <w:rsid w:val="000236C4"/>
    <w:rsid w:val="000236EC"/>
    <w:rsid w:val="000238D3"/>
    <w:rsid w:val="000238DA"/>
    <w:rsid w:val="00023C22"/>
    <w:rsid w:val="00023CFB"/>
    <w:rsid w:val="00023D6B"/>
    <w:rsid w:val="00023DE1"/>
    <w:rsid w:val="00023DEF"/>
    <w:rsid w:val="00023E39"/>
    <w:rsid w:val="00023E3D"/>
    <w:rsid w:val="00023E40"/>
    <w:rsid w:val="00023EDE"/>
    <w:rsid w:val="00023EE2"/>
    <w:rsid w:val="00024140"/>
    <w:rsid w:val="000241D6"/>
    <w:rsid w:val="000241DC"/>
    <w:rsid w:val="0002426A"/>
    <w:rsid w:val="000242F1"/>
    <w:rsid w:val="00024382"/>
    <w:rsid w:val="0002447B"/>
    <w:rsid w:val="0002450E"/>
    <w:rsid w:val="00024560"/>
    <w:rsid w:val="00024593"/>
    <w:rsid w:val="0002460B"/>
    <w:rsid w:val="00024614"/>
    <w:rsid w:val="00024625"/>
    <w:rsid w:val="00024917"/>
    <w:rsid w:val="00024988"/>
    <w:rsid w:val="00024A0D"/>
    <w:rsid w:val="00024AAE"/>
    <w:rsid w:val="00024B1D"/>
    <w:rsid w:val="00024BE2"/>
    <w:rsid w:val="00024DCD"/>
    <w:rsid w:val="00024DF7"/>
    <w:rsid w:val="000250B7"/>
    <w:rsid w:val="00025142"/>
    <w:rsid w:val="000252ED"/>
    <w:rsid w:val="0002544D"/>
    <w:rsid w:val="0002548F"/>
    <w:rsid w:val="00025587"/>
    <w:rsid w:val="0002572C"/>
    <w:rsid w:val="0002581D"/>
    <w:rsid w:val="000258B1"/>
    <w:rsid w:val="000259F4"/>
    <w:rsid w:val="00025BFC"/>
    <w:rsid w:val="00025DDC"/>
    <w:rsid w:val="00025E47"/>
    <w:rsid w:val="00025E4D"/>
    <w:rsid w:val="00025E82"/>
    <w:rsid w:val="00025EE0"/>
    <w:rsid w:val="00025F65"/>
    <w:rsid w:val="00026203"/>
    <w:rsid w:val="000265E9"/>
    <w:rsid w:val="0002663E"/>
    <w:rsid w:val="00026752"/>
    <w:rsid w:val="000267AB"/>
    <w:rsid w:val="000267EF"/>
    <w:rsid w:val="00026856"/>
    <w:rsid w:val="00026943"/>
    <w:rsid w:val="00026A4A"/>
    <w:rsid w:val="00026A57"/>
    <w:rsid w:val="00026B9C"/>
    <w:rsid w:val="00026C2F"/>
    <w:rsid w:val="00026C9C"/>
    <w:rsid w:val="00026D06"/>
    <w:rsid w:val="00026D18"/>
    <w:rsid w:val="00026D49"/>
    <w:rsid w:val="00026DB9"/>
    <w:rsid w:val="00026EF0"/>
    <w:rsid w:val="0002715B"/>
    <w:rsid w:val="000271AB"/>
    <w:rsid w:val="00027223"/>
    <w:rsid w:val="00027357"/>
    <w:rsid w:val="000274F6"/>
    <w:rsid w:val="0002753D"/>
    <w:rsid w:val="00027863"/>
    <w:rsid w:val="000278E4"/>
    <w:rsid w:val="000278EF"/>
    <w:rsid w:val="00027932"/>
    <w:rsid w:val="00027B6A"/>
    <w:rsid w:val="00027BD4"/>
    <w:rsid w:val="00027C83"/>
    <w:rsid w:val="00027CB6"/>
    <w:rsid w:val="00027CF8"/>
    <w:rsid w:val="00027E21"/>
    <w:rsid w:val="00027E85"/>
    <w:rsid w:val="00027EE5"/>
    <w:rsid w:val="00027FEB"/>
    <w:rsid w:val="000300BC"/>
    <w:rsid w:val="000300F0"/>
    <w:rsid w:val="00030328"/>
    <w:rsid w:val="0003049A"/>
    <w:rsid w:val="000305FE"/>
    <w:rsid w:val="00030915"/>
    <w:rsid w:val="00030A59"/>
    <w:rsid w:val="00030B9C"/>
    <w:rsid w:val="00030C36"/>
    <w:rsid w:val="00030CB2"/>
    <w:rsid w:val="00030CDC"/>
    <w:rsid w:val="00030D50"/>
    <w:rsid w:val="00030F59"/>
    <w:rsid w:val="00030FAB"/>
    <w:rsid w:val="000310DC"/>
    <w:rsid w:val="000310F9"/>
    <w:rsid w:val="00031180"/>
    <w:rsid w:val="000311EC"/>
    <w:rsid w:val="0003123F"/>
    <w:rsid w:val="000313B1"/>
    <w:rsid w:val="00031460"/>
    <w:rsid w:val="000314A6"/>
    <w:rsid w:val="00031557"/>
    <w:rsid w:val="000316F6"/>
    <w:rsid w:val="00031796"/>
    <w:rsid w:val="00031928"/>
    <w:rsid w:val="00031BF5"/>
    <w:rsid w:val="00031C1E"/>
    <w:rsid w:val="00031C43"/>
    <w:rsid w:val="00031C68"/>
    <w:rsid w:val="00031FAD"/>
    <w:rsid w:val="00032151"/>
    <w:rsid w:val="00032154"/>
    <w:rsid w:val="00032214"/>
    <w:rsid w:val="00032358"/>
    <w:rsid w:val="000325BA"/>
    <w:rsid w:val="0003287B"/>
    <w:rsid w:val="000329FE"/>
    <w:rsid w:val="00032A0A"/>
    <w:rsid w:val="00032AC1"/>
    <w:rsid w:val="00032C3C"/>
    <w:rsid w:val="00032C99"/>
    <w:rsid w:val="00032CAF"/>
    <w:rsid w:val="00032D38"/>
    <w:rsid w:val="00032EFF"/>
    <w:rsid w:val="00032F41"/>
    <w:rsid w:val="00032FA2"/>
    <w:rsid w:val="0003320A"/>
    <w:rsid w:val="0003321D"/>
    <w:rsid w:val="00033413"/>
    <w:rsid w:val="0003370C"/>
    <w:rsid w:val="000337A8"/>
    <w:rsid w:val="000338ED"/>
    <w:rsid w:val="0003394E"/>
    <w:rsid w:val="00033D5F"/>
    <w:rsid w:val="00033DA0"/>
    <w:rsid w:val="00033DE2"/>
    <w:rsid w:val="00033E3F"/>
    <w:rsid w:val="00033F41"/>
    <w:rsid w:val="00033F88"/>
    <w:rsid w:val="00033FC3"/>
    <w:rsid w:val="00034112"/>
    <w:rsid w:val="0003415B"/>
    <w:rsid w:val="00034247"/>
    <w:rsid w:val="0003432E"/>
    <w:rsid w:val="0003471A"/>
    <w:rsid w:val="00034743"/>
    <w:rsid w:val="00034765"/>
    <w:rsid w:val="000347E1"/>
    <w:rsid w:val="00034919"/>
    <w:rsid w:val="0003491C"/>
    <w:rsid w:val="00034BF5"/>
    <w:rsid w:val="00034C24"/>
    <w:rsid w:val="00034C93"/>
    <w:rsid w:val="00034E24"/>
    <w:rsid w:val="00034EC1"/>
    <w:rsid w:val="00034EDA"/>
    <w:rsid w:val="000352C9"/>
    <w:rsid w:val="0003536C"/>
    <w:rsid w:val="00035598"/>
    <w:rsid w:val="00035767"/>
    <w:rsid w:val="00035775"/>
    <w:rsid w:val="000358E2"/>
    <w:rsid w:val="000358E3"/>
    <w:rsid w:val="00035A39"/>
    <w:rsid w:val="00035CF6"/>
    <w:rsid w:val="00035E85"/>
    <w:rsid w:val="00036067"/>
    <w:rsid w:val="00036144"/>
    <w:rsid w:val="00036387"/>
    <w:rsid w:val="000363C4"/>
    <w:rsid w:val="000365CD"/>
    <w:rsid w:val="00036690"/>
    <w:rsid w:val="000367B2"/>
    <w:rsid w:val="00036819"/>
    <w:rsid w:val="00036AA8"/>
    <w:rsid w:val="00036BF2"/>
    <w:rsid w:val="00036C87"/>
    <w:rsid w:val="00036D08"/>
    <w:rsid w:val="00036FDC"/>
    <w:rsid w:val="00037010"/>
    <w:rsid w:val="00037113"/>
    <w:rsid w:val="000372F9"/>
    <w:rsid w:val="0003737F"/>
    <w:rsid w:val="000373CA"/>
    <w:rsid w:val="000373D7"/>
    <w:rsid w:val="000373DF"/>
    <w:rsid w:val="000374C4"/>
    <w:rsid w:val="00037538"/>
    <w:rsid w:val="00037711"/>
    <w:rsid w:val="00037719"/>
    <w:rsid w:val="00037730"/>
    <w:rsid w:val="00037842"/>
    <w:rsid w:val="0003790F"/>
    <w:rsid w:val="00037B4D"/>
    <w:rsid w:val="00037D6A"/>
    <w:rsid w:val="00037E5B"/>
    <w:rsid w:val="00037ED5"/>
    <w:rsid w:val="00037FD6"/>
    <w:rsid w:val="00037FDB"/>
    <w:rsid w:val="000401BB"/>
    <w:rsid w:val="00040300"/>
    <w:rsid w:val="000405C0"/>
    <w:rsid w:val="00040679"/>
    <w:rsid w:val="000406B2"/>
    <w:rsid w:val="00040774"/>
    <w:rsid w:val="00040BAC"/>
    <w:rsid w:val="00040EAA"/>
    <w:rsid w:val="00040EAD"/>
    <w:rsid w:val="000410BA"/>
    <w:rsid w:val="000410FD"/>
    <w:rsid w:val="00041171"/>
    <w:rsid w:val="0004124A"/>
    <w:rsid w:val="00041461"/>
    <w:rsid w:val="000415B9"/>
    <w:rsid w:val="0004168F"/>
    <w:rsid w:val="00041794"/>
    <w:rsid w:val="000417AB"/>
    <w:rsid w:val="00041831"/>
    <w:rsid w:val="00041833"/>
    <w:rsid w:val="00041A3F"/>
    <w:rsid w:val="00041AB4"/>
    <w:rsid w:val="00041B44"/>
    <w:rsid w:val="00041D42"/>
    <w:rsid w:val="00041DD9"/>
    <w:rsid w:val="00041EA8"/>
    <w:rsid w:val="00041EDD"/>
    <w:rsid w:val="00041F40"/>
    <w:rsid w:val="00041F56"/>
    <w:rsid w:val="000420B1"/>
    <w:rsid w:val="00042148"/>
    <w:rsid w:val="000421C8"/>
    <w:rsid w:val="00042589"/>
    <w:rsid w:val="00042670"/>
    <w:rsid w:val="0004271F"/>
    <w:rsid w:val="0004274D"/>
    <w:rsid w:val="0004291C"/>
    <w:rsid w:val="00042A79"/>
    <w:rsid w:val="00042C42"/>
    <w:rsid w:val="00042C7E"/>
    <w:rsid w:val="00042C91"/>
    <w:rsid w:val="00042EFA"/>
    <w:rsid w:val="00042F14"/>
    <w:rsid w:val="000430A1"/>
    <w:rsid w:val="000432E1"/>
    <w:rsid w:val="00043348"/>
    <w:rsid w:val="0004345D"/>
    <w:rsid w:val="0004348F"/>
    <w:rsid w:val="00043578"/>
    <w:rsid w:val="000437F1"/>
    <w:rsid w:val="000438CC"/>
    <w:rsid w:val="00043928"/>
    <w:rsid w:val="00043A5D"/>
    <w:rsid w:val="00043B13"/>
    <w:rsid w:val="00043B18"/>
    <w:rsid w:val="00043C69"/>
    <w:rsid w:val="00043CA0"/>
    <w:rsid w:val="00043D3C"/>
    <w:rsid w:val="00043D52"/>
    <w:rsid w:val="00043EB1"/>
    <w:rsid w:val="00043ED4"/>
    <w:rsid w:val="00043FBF"/>
    <w:rsid w:val="000441E0"/>
    <w:rsid w:val="00044236"/>
    <w:rsid w:val="000442E9"/>
    <w:rsid w:val="00044328"/>
    <w:rsid w:val="00044354"/>
    <w:rsid w:val="000443C3"/>
    <w:rsid w:val="0004458C"/>
    <w:rsid w:val="00044601"/>
    <w:rsid w:val="0004465A"/>
    <w:rsid w:val="000446CA"/>
    <w:rsid w:val="000446F3"/>
    <w:rsid w:val="000447D9"/>
    <w:rsid w:val="0004483F"/>
    <w:rsid w:val="000448D4"/>
    <w:rsid w:val="00044A3A"/>
    <w:rsid w:val="00044A5A"/>
    <w:rsid w:val="00044A65"/>
    <w:rsid w:val="00044BA2"/>
    <w:rsid w:val="00044C82"/>
    <w:rsid w:val="00044CF3"/>
    <w:rsid w:val="00045008"/>
    <w:rsid w:val="00045038"/>
    <w:rsid w:val="00045097"/>
    <w:rsid w:val="0004538C"/>
    <w:rsid w:val="000454B6"/>
    <w:rsid w:val="0004570F"/>
    <w:rsid w:val="0004575D"/>
    <w:rsid w:val="0004586E"/>
    <w:rsid w:val="00045A35"/>
    <w:rsid w:val="00045B46"/>
    <w:rsid w:val="00045D80"/>
    <w:rsid w:val="00045DA7"/>
    <w:rsid w:val="00046039"/>
    <w:rsid w:val="000460B6"/>
    <w:rsid w:val="00046449"/>
    <w:rsid w:val="0004647C"/>
    <w:rsid w:val="00046540"/>
    <w:rsid w:val="00046591"/>
    <w:rsid w:val="000465ED"/>
    <w:rsid w:val="0004672B"/>
    <w:rsid w:val="0004696A"/>
    <w:rsid w:val="00046A70"/>
    <w:rsid w:val="00046AFA"/>
    <w:rsid w:val="00046CB4"/>
    <w:rsid w:val="00046D62"/>
    <w:rsid w:val="00046DA4"/>
    <w:rsid w:val="00046DE8"/>
    <w:rsid w:val="00046F55"/>
    <w:rsid w:val="00046FE0"/>
    <w:rsid w:val="00047042"/>
    <w:rsid w:val="0004722D"/>
    <w:rsid w:val="00047348"/>
    <w:rsid w:val="00047445"/>
    <w:rsid w:val="00047461"/>
    <w:rsid w:val="00047465"/>
    <w:rsid w:val="00047503"/>
    <w:rsid w:val="000475D2"/>
    <w:rsid w:val="000475E0"/>
    <w:rsid w:val="0004772E"/>
    <w:rsid w:val="0004773D"/>
    <w:rsid w:val="000477CC"/>
    <w:rsid w:val="0004784A"/>
    <w:rsid w:val="00047933"/>
    <w:rsid w:val="00047A1C"/>
    <w:rsid w:val="00047B84"/>
    <w:rsid w:val="00047C52"/>
    <w:rsid w:val="00047F1E"/>
    <w:rsid w:val="00047F4B"/>
    <w:rsid w:val="00050036"/>
    <w:rsid w:val="0005005C"/>
    <w:rsid w:val="00050169"/>
    <w:rsid w:val="0005017D"/>
    <w:rsid w:val="000501D5"/>
    <w:rsid w:val="00050333"/>
    <w:rsid w:val="00050364"/>
    <w:rsid w:val="00050452"/>
    <w:rsid w:val="00050532"/>
    <w:rsid w:val="00050714"/>
    <w:rsid w:val="000507A5"/>
    <w:rsid w:val="000507DC"/>
    <w:rsid w:val="000508E7"/>
    <w:rsid w:val="00050924"/>
    <w:rsid w:val="00050950"/>
    <w:rsid w:val="000509BD"/>
    <w:rsid w:val="00050AAF"/>
    <w:rsid w:val="00050AD5"/>
    <w:rsid w:val="00050B7B"/>
    <w:rsid w:val="00050BE3"/>
    <w:rsid w:val="000510BC"/>
    <w:rsid w:val="00051321"/>
    <w:rsid w:val="00051334"/>
    <w:rsid w:val="00051351"/>
    <w:rsid w:val="0005138B"/>
    <w:rsid w:val="0005149C"/>
    <w:rsid w:val="00051548"/>
    <w:rsid w:val="000518D6"/>
    <w:rsid w:val="000518F8"/>
    <w:rsid w:val="00051AA5"/>
    <w:rsid w:val="00051AB0"/>
    <w:rsid w:val="00051ADE"/>
    <w:rsid w:val="00051B1A"/>
    <w:rsid w:val="00051D99"/>
    <w:rsid w:val="00051E99"/>
    <w:rsid w:val="00051FAD"/>
    <w:rsid w:val="0005224C"/>
    <w:rsid w:val="00052264"/>
    <w:rsid w:val="000522A4"/>
    <w:rsid w:val="000522B7"/>
    <w:rsid w:val="00052322"/>
    <w:rsid w:val="0005232B"/>
    <w:rsid w:val="00052485"/>
    <w:rsid w:val="000524D7"/>
    <w:rsid w:val="00052533"/>
    <w:rsid w:val="0005256A"/>
    <w:rsid w:val="00052A1C"/>
    <w:rsid w:val="00052A38"/>
    <w:rsid w:val="00052CBF"/>
    <w:rsid w:val="00052D3D"/>
    <w:rsid w:val="00052EF7"/>
    <w:rsid w:val="00052F1B"/>
    <w:rsid w:val="00052F8D"/>
    <w:rsid w:val="00053204"/>
    <w:rsid w:val="00053698"/>
    <w:rsid w:val="00053717"/>
    <w:rsid w:val="00053793"/>
    <w:rsid w:val="0005380B"/>
    <w:rsid w:val="0005383C"/>
    <w:rsid w:val="00053920"/>
    <w:rsid w:val="0005397E"/>
    <w:rsid w:val="00053AF5"/>
    <w:rsid w:val="00053BA4"/>
    <w:rsid w:val="00053BF6"/>
    <w:rsid w:val="00053D60"/>
    <w:rsid w:val="00053DEC"/>
    <w:rsid w:val="00053E7F"/>
    <w:rsid w:val="00053E9D"/>
    <w:rsid w:val="00053FB2"/>
    <w:rsid w:val="00054288"/>
    <w:rsid w:val="00054373"/>
    <w:rsid w:val="000544F1"/>
    <w:rsid w:val="00054773"/>
    <w:rsid w:val="00054A2A"/>
    <w:rsid w:val="00054B69"/>
    <w:rsid w:val="00054C06"/>
    <w:rsid w:val="00054C60"/>
    <w:rsid w:val="00054DA1"/>
    <w:rsid w:val="00054F5E"/>
    <w:rsid w:val="00054FCF"/>
    <w:rsid w:val="0005502D"/>
    <w:rsid w:val="0005507B"/>
    <w:rsid w:val="00055118"/>
    <w:rsid w:val="000552E4"/>
    <w:rsid w:val="00055399"/>
    <w:rsid w:val="000553A4"/>
    <w:rsid w:val="000554B8"/>
    <w:rsid w:val="000554DE"/>
    <w:rsid w:val="000555F3"/>
    <w:rsid w:val="00055621"/>
    <w:rsid w:val="00055640"/>
    <w:rsid w:val="000557DA"/>
    <w:rsid w:val="000557E9"/>
    <w:rsid w:val="0005580B"/>
    <w:rsid w:val="00055862"/>
    <w:rsid w:val="0005589C"/>
    <w:rsid w:val="0005596A"/>
    <w:rsid w:val="00055AF6"/>
    <w:rsid w:val="00055AF8"/>
    <w:rsid w:val="00055D08"/>
    <w:rsid w:val="00055D18"/>
    <w:rsid w:val="00055D50"/>
    <w:rsid w:val="00055DDA"/>
    <w:rsid w:val="00055E30"/>
    <w:rsid w:val="00056092"/>
    <w:rsid w:val="00056113"/>
    <w:rsid w:val="000561DD"/>
    <w:rsid w:val="0005650C"/>
    <w:rsid w:val="00056880"/>
    <w:rsid w:val="00056B23"/>
    <w:rsid w:val="00056D23"/>
    <w:rsid w:val="00056D97"/>
    <w:rsid w:val="00056DA4"/>
    <w:rsid w:val="00056E10"/>
    <w:rsid w:val="00056F72"/>
    <w:rsid w:val="00057185"/>
    <w:rsid w:val="00057411"/>
    <w:rsid w:val="0005757E"/>
    <w:rsid w:val="00057645"/>
    <w:rsid w:val="00057667"/>
    <w:rsid w:val="000577D9"/>
    <w:rsid w:val="000579DD"/>
    <w:rsid w:val="00057A82"/>
    <w:rsid w:val="00057B07"/>
    <w:rsid w:val="00057BA5"/>
    <w:rsid w:val="00057BC4"/>
    <w:rsid w:val="00057CA7"/>
    <w:rsid w:val="0006015E"/>
    <w:rsid w:val="000606C0"/>
    <w:rsid w:val="00060882"/>
    <w:rsid w:val="000608EF"/>
    <w:rsid w:val="00060960"/>
    <w:rsid w:val="00060964"/>
    <w:rsid w:val="00060A10"/>
    <w:rsid w:val="00060A48"/>
    <w:rsid w:val="00060A4F"/>
    <w:rsid w:val="00060BB8"/>
    <w:rsid w:val="00060BE9"/>
    <w:rsid w:val="00060CAE"/>
    <w:rsid w:val="00060CF2"/>
    <w:rsid w:val="00060D02"/>
    <w:rsid w:val="00060D07"/>
    <w:rsid w:val="000610D9"/>
    <w:rsid w:val="000610FD"/>
    <w:rsid w:val="00061160"/>
    <w:rsid w:val="00061193"/>
    <w:rsid w:val="0006122F"/>
    <w:rsid w:val="0006148F"/>
    <w:rsid w:val="000614F0"/>
    <w:rsid w:val="000614F2"/>
    <w:rsid w:val="00061644"/>
    <w:rsid w:val="00061780"/>
    <w:rsid w:val="0006193B"/>
    <w:rsid w:val="000619E7"/>
    <w:rsid w:val="00061B62"/>
    <w:rsid w:val="00061BDF"/>
    <w:rsid w:val="00061C56"/>
    <w:rsid w:val="00062039"/>
    <w:rsid w:val="0006213B"/>
    <w:rsid w:val="00062243"/>
    <w:rsid w:val="00062284"/>
    <w:rsid w:val="000622C9"/>
    <w:rsid w:val="000622EF"/>
    <w:rsid w:val="00062387"/>
    <w:rsid w:val="0006278D"/>
    <w:rsid w:val="00062929"/>
    <w:rsid w:val="00062B7D"/>
    <w:rsid w:val="00062C23"/>
    <w:rsid w:val="00062C76"/>
    <w:rsid w:val="00062D2F"/>
    <w:rsid w:val="00062D7F"/>
    <w:rsid w:val="000632D6"/>
    <w:rsid w:val="00063571"/>
    <w:rsid w:val="00063741"/>
    <w:rsid w:val="00063773"/>
    <w:rsid w:val="000637F1"/>
    <w:rsid w:val="0006384C"/>
    <w:rsid w:val="000638D6"/>
    <w:rsid w:val="000638EC"/>
    <w:rsid w:val="00063924"/>
    <w:rsid w:val="0006395D"/>
    <w:rsid w:val="00063CD0"/>
    <w:rsid w:val="00063D0F"/>
    <w:rsid w:val="00063E0F"/>
    <w:rsid w:val="00063E5C"/>
    <w:rsid w:val="00063EF6"/>
    <w:rsid w:val="00063F76"/>
    <w:rsid w:val="000640DA"/>
    <w:rsid w:val="00064131"/>
    <w:rsid w:val="000641DE"/>
    <w:rsid w:val="00064303"/>
    <w:rsid w:val="000644B7"/>
    <w:rsid w:val="00064691"/>
    <w:rsid w:val="000646AA"/>
    <w:rsid w:val="00064837"/>
    <w:rsid w:val="0006492F"/>
    <w:rsid w:val="00064947"/>
    <w:rsid w:val="0006495E"/>
    <w:rsid w:val="00064BC2"/>
    <w:rsid w:val="00064C9C"/>
    <w:rsid w:val="00065127"/>
    <w:rsid w:val="0006524A"/>
    <w:rsid w:val="00065346"/>
    <w:rsid w:val="000653CF"/>
    <w:rsid w:val="00065431"/>
    <w:rsid w:val="00065531"/>
    <w:rsid w:val="0006577C"/>
    <w:rsid w:val="00065838"/>
    <w:rsid w:val="00065843"/>
    <w:rsid w:val="00065939"/>
    <w:rsid w:val="00065B85"/>
    <w:rsid w:val="00065BC4"/>
    <w:rsid w:val="00065C3C"/>
    <w:rsid w:val="00065C76"/>
    <w:rsid w:val="00065CA6"/>
    <w:rsid w:val="00065CE0"/>
    <w:rsid w:val="0006618C"/>
    <w:rsid w:val="00066274"/>
    <w:rsid w:val="000662C9"/>
    <w:rsid w:val="000664CF"/>
    <w:rsid w:val="000666F5"/>
    <w:rsid w:val="00066762"/>
    <w:rsid w:val="000667C5"/>
    <w:rsid w:val="0006689F"/>
    <w:rsid w:val="00066910"/>
    <w:rsid w:val="00066966"/>
    <w:rsid w:val="00066A39"/>
    <w:rsid w:val="00066AB7"/>
    <w:rsid w:val="00066B14"/>
    <w:rsid w:val="00066C40"/>
    <w:rsid w:val="00066D83"/>
    <w:rsid w:val="00066D8E"/>
    <w:rsid w:val="00067034"/>
    <w:rsid w:val="0006717E"/>
    <w:rsid w:val="000671DC"/>
    <w:rsid w:val="00067253"/>
    <w:rsid w:val="000672EE"/>
    <w:rsid w:val="0006735F"/>
    <w:rsid w:val="00067415"/>
    <w:rsid w:val="0006752B"/>
    <w:rsid w:val="00067594"/>
    <w:rsid w:val="000675D1"/>
    <w:rsid w:val="00067A8B"/>
    <w:rsid w:val="00067B43"/>
    <w:rsid w:val="00067C3D"/>
    <w:rsid w:val="00067FF3"/>
    <w:rsid w:val="00070050"/>
    <w:rsid w:val="00070172"/>
    <w:rsid w:val="000703CB"/>
    <w:rsid w:val="000704D5"/>
    <w:rsid w:val="000705FE"/>
    <w:rsid w:val="0007076D"/>
    <w:rsid w:val="0007077A"/>
    <w:rsid w:val="00070974"/>
    <w:rsid w:val="00070B44"/>
    <w:rsid w:val="00070C99"/>
    <w:rsid w:val="00070DEC"/>
    <w:rsid w:val="00070E88"/>
    <w:rsid w:val="00070EE8"/>
    <w:rsid w:val="00071037"/>
    <w:rsid w:val="00071129"/>
    <w:rsid w:val="00071281"/>
    <w:rsid w:val="0007129D"/>
    <w:rsid w:val="000712A3"/>
    <w:rsid w:val="00071303"/>
    <w:rsid w:val="0007164A"/>
    <w:rsid w:val="000716EF"/>
    <w:rsid w:val="00071725"/>
    <w:rsid w:val="00071753"/>
    <w:rsid w:val="000717BE"/>
    <w:rsid w:val="000717D3"/>
    <w:rsid w:val="00071876"/>
    <w:rsid w:val="00071902"/>
    <w:rsid w:val="00071AB5"/>
    <w:rsid w:val="00071C71"/>
    <w:rsid w:val="00071C72"/>
    <w:rsid w:val="00071C9A"/>
    <w:rsid w:val="00071D2D"/>
    <w:rsid w:val="00071D55"/>
    <w:rsid w:val="00071FD9"/>
    <w:rsid w:val="00071FE4"/>
    <w:rsid w:val="00072076"/>
    <w:rsid w:val="00072517"/>
    <w:rsid w:val="0007261C"/>
    <w:rsid w:val="00072665"/>
    <w:rsid w:val="000726FB"/>
    <w:rsid w:val="00072982"/>
    <w:rsid w:val="000729F6"/>
    <w:rsid w:val="00072AB4"/>
    <w:rsid w:val="00072BEC"/>
    <w:rsid w:val="00072D0C"/>
    <w:rsid w:val="00072D46"/>
    <w:rsid w:val="00072DC9"/>
    <w:rsid w:val="00073053"/>
    <w:rsid w:val="000730E7"/>
    <w:rsid w:val="00073224"/>
    <w:rsid w:val="0007337B"/>
    <w:rsid w:val="00073521"/>
    <w:rsid w:val="000736D1"/>
    <w:rsid w:val="00073817"/>
    <w:rsid w:val="00073ADD"/>
    <w:rsid w:val="00073B54"/>
    <w:rsid w:val="00073C18"/>
    <w:rsid w:val="00073D24"/>
    <w:rsid w:val="00073E3C"/>
    <w:rsid w:val="00073F34"/>
    <w:rsid w:val="00073F97"/>
    <w:rsid w:val="00074181"/>
    <w:rsid w:val="00074728"/>
    <w:rsid w:val="00074794"/>
    <w:rsid w:val="0007481F"/>
    <w:rsid w:val="000748F0"/>
    <w:rsid w:val="0007492F"/>
    <w:rsid w:val="0007496F"/>
    <w:rsid w:val="00074A6B"/>
    <w:rsid w:val="00074B7A"/>
    <w:rsid w:val="00074BC4"/>
    <w:rsid w:val="00074CB5"/>
    <w:rsid w:val="00074F2D"/>
    <w:rsid w:val="00074FBA"/>
    <w:rsid w:val="000750CC"/>
    <w:rsid w:val="0007515F"/>
    <w:rsid w:val="000751F9"/>
    <w:rsid w:val="0007526C"/>
    <w:rsid w:val="0007526D"/>
    <w:rsid w:val="000752CD"/>
    <w:rsid w:val="000752D7"/>
    <w:rsid w:val="0007542D"/>
    <w:rsid w:val="00075456"/>
    <w:rsid w:val="00075488"/>
    <w:rsid w:val="0007548D"/>
    <w:rsid w:val="00075557"/>
    <w:rsid w:val="0007558D"/>
    <w:rsid w:val="000755EE"/>
    <w:rsid w:val="00075971"/>
    <w:rsid w:val="00075AC0"/>
    <w:rsid w:val="00075AE2"/>
    <w:rsid w:val="00075CBB"/>
    <w:rsid w:val="00075D25"/>
    <w:rsid w:val="00075DAA"/>
    <w:rsid w:val="00075DD4"/>
    <w:rsid w:val="00075E2E"/>
    <w:rsid w:val="00075E7B"/>
    <w:rsid w:val="00075F61"/>
    <w:rsid w:val="000761A5"/>
    <w:rsid w:val="000761E8"/>
    <w:rsid w:val="00076334"/>
    <w:rsid w:val="000766DE"/>
    <w:rsid w:val="0007678B"/>
    <w:rsid w:val="000768A0"/>
    <w:rsid w:val="00076972"/>
    <w:rsid w:val="00076A43"/>
    <w:rsid w:val="00076A6E"/>
    <w:rsid w:val="00076C87"/>
    <w:rsid w:val="00076CB8"/>
    <w:rsid w:val="00076CEB"/>
    <w:rsid w:val="00076D51"/>
    <w:rsid w:val="00076D53"/>
    <w:rsid w:val="00076D8E"/>
    <w:rsid w:val="00076E23"/>
    <w:rsid w:val="00076E9D"/>
    <w:rsid w:val="00076F6F"/>
    <w:rsid w:val="00076F8F"/>
    <w:rsid w:val="00077013"/>
    <w:rsid w:val="000771B3"/>
    <w:rsid w:val="000773BF"/>
    <w:rsid w:val="00077427"/>
    <w:rsid w:val="00077521"/>
    <w:rsid w:val="000775DE"/>
    <w:rsid w:val="000775FC"/>
    <w:rsid w:val="00077679"/>
    <w:rsid w:val="00077826"/>
    <w:rsid w:val="0007783F"/>
    <w:rsid w:val="0007793C"/>
    <w:rsid w:val="000779A5"/>
    <w:rsid w:val="00077A43"/>
    <w:rsid w:val="00077A55"/>
    <w:rsid w:val="00077A7F"/>
    <w:rsid w:val="00077B8B"/>
    <w:rsid w:val="00077C0B"/>
    <w:rsid w:val="00077C48"/>
    <w:rsid w:val="00077D46"/>
    <w:rsid w:val="00077D8E"/>
    <w:rsid w:val="00077E27"/>
    <w:rsid w:val="00077F1D"/>
    <w:rsid w:val="00077F53"/>
    <w:rsid w:val="0008014E"/>
    <w:rsid w:val="0008047F"/>
    <w:rsid w:val="000804EE"/>
    <w:rsid w:val="000805F8"/>
    <w:rsid w:val="00080737"/>
    <w:rsid w:val="00080932"/>
    <w:rsid w:val="000809A4"/>
    <w:rsid w:val="000809D1"/>
    <w:rsid w:val="00080BFC"/>
    <w:rsid w:val="00080CE4"/>
    <w:rsid w:val="00080E7A"/>
    <w:rsid w:val="00080FCD"/>
    <w:rsid w:val="0008104E"/>
    <w:rsid w:val="000810A5"/>
    <w:rsid w:val="00081112"/>
    <w:rsid w:val="000812FA"/>
    <w:rsid w:val="0008132C"/>
    <w:rsid w:val="000815B3"/>
    <w:rsid w:val="0008181B"/>
    <w:rsid w:val="0008199D"/>
    <w:rsid w:val="00081AA4"/>
    <w:rsid w:val="00081AF6"/>
    <w:rsid w:val="00081CB7"/>
    <w:rsid w:val="00081CC9"/>
    <w:rsid w:val="00082238"/>
    <w:rsid w:val="0008223D"/>
    <w:rsid w:val="00082291"/>
    <w:rsid w:val="0008231B"/>
    <w:rsid w:val="000823D9"/>
    <w:rsid w:val="0008246F"/>
    <w:rsid w:val="00082505"/>
    <w:rsid w:val="00082606"/>
    <w:rsid w:val="0008262A"/>
    <w:rsid w:val="000826BE"/>
    <w:rsid w:val="00082946"/>
    <w:rsid w:val="00082973"/>
    <w:rsid w:val="000829BE"/>
    <w:rsid w:val="00082A3C"/>
    <w:rsid w:val="00082ACD"/>
    <w:rsid w:val="00082AE8"/>
    <w:rsid w:val="00082BE8"/>
    <w:rsid w:val="00082BFD"/>
    <w:rsid w:val="00082C14"/>
    <w:rsid w:val="00082F62"/>
    <w:rsid w:val="00082FA2"/>
    <w:rsid w:val="0008308A"/>
    <w:rsid w:val="0008309F"/>
    <w:rsid w:val="0008326C"/>
    <w:rsid w:val="00083340"/>
    <w:rsid w:val="000834F3"/>
    <w:rsid w:val="0008354F"/>
    <w:rsid w:val="000835D3"/>
    <w:rsid w:val="0008365E"/>
    <w:rsid w:val="00083844"/>
    <w:rsid w:val="00083B5E"/>
    <w:rsid w:val="00083B96"/>
    <w:rsid w:val="00083C8A"/>
    <w:rsid w:val="00083D15"/>
    <w:rsid w:val="00083DA0"/>
    <w:rsid w:val="00083ED0"/>
    <w:rsid w:val="00083F02"/>
    <w:rsid w:val="00083F0D"/>
    <w:rsid w:val="00083F78"/>
    <w:rsid w:val="00083FAE"/>
    <w:rsid w:val="00083FC7"/>
    <w:rsid w:val="0008410D"/>
    <w:rsid w:val="0008417F"/>
    <w:rsid w:val="000841A6"/>
    <w:rsid w:val="000841FD"/>
    <w:rsid w:val="00084290"/>
    <w:rsid w:val="000842EB"/>
    <w:rsid w:val="00084317"/>
    <w:rsid w:val="0008445C"/>
    <w:rsid w:val="000847B0"/>
    <w:rsid w:val="000847B4"/>
    <w:rsid w:val="000848AD"/>
    <w:rsid w:val="00084B57"/>
    <w:rsid w:val="00084C29"/>
    <w:rsid w:val="00084ED0"/>
    <w:rsid w:val="00085149"/>
    <w:rsid w:val="000852AF"/>
    <w:rsid w:val="000852E9"/>
    <w:rsid w:val="00085412"/>
    <w:rsid w:val="00085439"/>
    <w:rsid w:val="00085521"/>
    <w:rsid w:val="0008552C"/>
    <w:rsid w:val="000855E7"/>
    <w:rsid w:val="00085721"/>
    <w:rsid w:val="00085BA8"/>
    <w:rsid w:val="00085C49"/>
    <w:rsid w:val="00085C6A"/>
    <w:rsid w:val="00085C91"/>
    <w:rsid w:val="00085F13"/>
    <w:rsid w:val="00085FFE"/>
    <w:rsid w:val="000860CB"/>
    <w:rsid w:val="0008611B"/>
    <w:rsid w:val="00086352"/>
    <w:rsid w:val="00086385"/>
    <w:rsid w:val="00086453"/>
    <w:rsid w:val="0008657C"/>
    <w:rsid w:val="00086587"/>
    <w:rsid w:val="00086901"/>
    <w:rsid w:val="00086956"/>
    <w:rsid w:val="0008698B"/>
    <w:rsid w:val="00086B11"/>
    <w:rsid w:val="00086E73"/>
    <w:rsid w:val="00086FB6"/>
    <w:rsid w:val="00087235"/>
    <w:rsid w:val="000874FA"/>
    <w:rsid w:val="000877B9"/>
    <w:rsid w:val="0008785B"/>
    <w:rsid w:val="00087952"/>
    <w:rsid w:val="00087BE6"/>
    <w:rsid w:val="00087CA1"/>
    <w:rsid w:val="00087D6C"/>
    <w:rsid w:val="00087D72"/>
    <w:rsid w:val="00087DAC"/>
    <w:rsid w:val="00087E86"/>
    <w:rsid w:val="00087ED9"/>
    <w:rsid w:val="00087EE6"/>
    <w:rsid w:val="00087FAF"/>
    <w:rsid w:val="0009000A"/>
    <w:rsid w:val="00090196"/>
    <w:rsid w:val="000902B1"/>
    <w:rsid w:val="00090588"/>
    <w:rsid w:val="0009062E"/>
    <w:rsid w:val="00090752"/>
    <w:rsid w:val="00090777"/>
    <w:rsid w:val="0009098B"/>
    <w:rsid w:val="00090B70"/>
    <w:rsid w:val="00090B86"/>
    <w:rsid w:val="00090D78"/>
    <w:rsid w:val="00090E4B"/>
    <w:rsid w:val="00090F51"/>
    <w:rsid w:val="00091159"/>
    <w:rsid w:val="0009115D"/>
    <w:rsid w:val="00091167"/>
    <w:rsid w:val="000911C1"/>
    <w:rsid w:val="00091206"/>
    <w:rsid w:val="000913D0"/>
    <w:rsid w:val="000913D9"/>
    <w:rsid w:val="000914A7"/>
    <w:rsid w:val="000914C3"/>
    <w:rsid w:val="000914CA"/>
    <w:rsid w:val="0009161D"/>
    <w:rsid w:val="0009177D"/>
    <w:rsid w:val="000919BD"/>
    <w:rsid w:val="00091A05"/>
    <w:rsid w:val="00091A67"/>
    <w:rsid w:val="00091AA8"/>
    <w:rsid w:val="00091BC7"/>
    <w:rsid w:val="00091BE7"/>
    <w:rsid w:val="00091D1E"/>
    <w:rsid w:val="00091D7B"/>
    <w:rsid w:val="00091DBE"/>
    <w:rsid w:val="00091FB3"/>
    <w:rsid w:val="00092055"/>
    <w:rsid w:val="00092060"/>
    <w:rsid w:val="0009207E"/>
    <w:rsid w:val="00092378"/>
    <w:rsid w:val="000923FA"/>
    <w:rsid w:val="000924BF"/>
    <w:rsid w:val="0009269C"/>
    <w:rsid w:val="000927CE"/>
    <w:rsid w:val="000927F7"/>
    <w:rsid w:val="000928C8"/>
    <w:rsid w:val="0009291B"/>
    <w:rsid w:val="00092C35"/>
    <w:rsid w:val="00092EFD"/>
    <w:rsid w:val="00092F12"/>
    <w:rsid w:val="00092F27"/>
    <w:rsid w:val="00092FF7"/>
    <w:rsid w:val="000931AC"/>
    <w:rsid w:val="00093256"/>
    <w:rsid w:val="000932F9"/>
    <w:rsid w:val="000934E6"/>
    <w:rsid w:val="00093637"/>
    <w:rsid w:val="000936D7"/>
    <w:rsid w:val="0009374F"/>
    <w:rsid w:val="000938DD"/>
    <w:rsid w:val="00093A27"/>
    <w:rsid w:val="00093B0D"/>
    <w:rsid w:val="00093DAD"/>
    <w:rsid w:val="00093E7D"/>
    <w:rsid w:val="00093EA1"/>
    <w:rsid w:val="00093F14"/>
    <w:rsid w:val="00093F5A"/>
    <w:rsid w:val="00094050"/>
    <w:rsid w:val="0009407E"/>
    <w:rsid w:val="000940EB"/>
    <w:rsid w:val="0009421D"/>
    <w:rsid w:val="000942FC"/>
    <w:rsid w:val="0009449D"/>
    <w:rsid w:val="00094563"/>
    <w:rsid w:val="000946F3"/>
    <w:rsid w:val="00094AC3"/>
    <w:rsid w:val="00094B61"/>
    <w:rsid w:val="00094D35"/>
    <w:rsid w:val="00094FC0"/>
    <w:rsid w:val="0009519A"/>
    <w:rsid w:val="000952AC"/>
    <w:rsid w:val="0009530C"/>
    <w:rsid w:val="00095339"/>
    <w:rsid w:val="000954E3"/>
    <w:rsid w:val="000955C7"/>
    <w:rsid w:val="0009565A"/>
    <w:rsid w:val="000956B8"/>
    <w:rsid w:val="00095894"/>
    <w:rsid w:val="000958A1"/>
    <w:rsid w:val="000958F1"/>
    <w:rsid w:val="00095A31"/>
    <w:rsid w:val="00095A9B"/>
    <w:rsid w:val="00095AA2"/>
    <w:rsid w:val="00095D88"/>
    <w:rsid w:val="00095E9E"/>
    <w:rsid w:val="00095ECE"/>
    <w:rsid w:val="00095F83"/>
    <w:rsid w:val="00096037"/>
    <w:rsid w:val="0009605A"/>
    <w:rsid w:val="000960BE"/>
    <w:rsid w:val="000961E4"/>
    <w:rsid w:val="000963A3"/>
    <w:rsid w:val="000965D4"/>
    <w:rsid w:val="00096733"/>
    <w:rsid w:val="0009676C"/>
    <w:rsid w:val="000967A9"/>
    <w:rsid w:val="000968EE"/>
    <w:rsid w:val="0009698F"/>
    <w:rsid w:val="00096B5D"/>
    <w:rsid w:val="00096EB2"/>
    <w:rsid w:val="00096F08"/>
    <w:rsid w:val="00096F15"/>
    <w:rsid w:val="00096FC1"/>
    <w:rsid w:val="0009702B"/>
    <w:rsid w:val="00097090"/>
    <w:rsid w:val="00097126"/>
    <w:rsid w:val="00097148"/>
    <w:rsid w:val="00097166"/>
    <w:rsid w:val="0009750E"/>
    <w:rsid w:val="00097564"/>
    <w:rsid w:val="000975AD"/>
    <w:rsid w:val="0009785B"/>
    <w:rsid w:val="00097A20"/>
    <w:rsid w:val="00097A71"/>
    <w:rsid w:val="00097A79"/>
    <w:rsid w:val="00097BF2"/>
    <w:rsid w:val="00097CB9"/>
    <w:rsid w:val="00097F0C"/>
    <w:rsid w:val="00097FA7"/>
    <w:rsid w:val="000A000C"/>
    <w:rsid w:val="000A0017"/>
    <w:rsid w:val="000A0076"/>
    <w:rsid w:val="000A0115"/>
    <w:rsid w:val="000A0171"/>
    <w:rsid w:val="000A0370"/>
    <w:rsid w:val="000A04DD"/>
    <w:rsid w:val="000A06FD"/>
    <w:rsid w:val="000A0789"/>
    <w:rsid w:val="000A07E8"/>
    <w:rsid w:val="000A0855"/>
    <w:rsid w:val="000A0870"/>
    <w:rsid w:val="000A0AF5"/>
    <w:rsid w:val="000A0B67"/>
    <w:rsid w:val="000A0B77"/>
    <w:rsid w:val="000A0B89"/>
    <w:rsid w:val="000A0C0D"/>
    <w:rsid w:val="000A0C3A"/>
    <w:rsid w:val="000A0D42"/>
    <w:rsid w:val="000A0DB5"/>
    <w:rsid w:val="000A0E0E"/>
    <w:rsid w:val="000A0ED2"/>
    <w:rsid w:val="000A100C"/>
    <w:rsid w:val="000A107E"/>
    <w:rsid w:val="000A13A6"/>
    <w:rsid w:val="000A1486"/>
    <w:rsid w:val="000A14C2"/>
    <w:rsid w:val="000A14E5"/>
    <w:rsid w:val="000A153F"/>
    <w:rsid w:val="000A167B"/>
    <w:rsid w:val="000A17A0"/>
    <w:rsid w:val="000A1A0D"/>
    <w:rsid w:val="000A1F36"/>
    <w:rsid w:val="000A1FB1"/>
    <w:rsid w:val="000A2099"/>
    <w:rsid w:val="000A2147"/>
    <w:rsid w:val="000A2164"/>
    <w:rsid w:val="000A22E6"/>
    <w:rsid w:val="000A2438"/>
    <w:rsid w:val="000A24F1"/>
    <w:rsid w:val="000A2559"/>
    <w:rsid w:val="000A2582"/>
    <w:rsid w:val="000A25EF"/>
    <w:rsid w:val="000A2671"/>
    <w:rsid w:val="000A26C4"/>
    <w:rsid w:val="000A26E4"/>
    <w:rsid w:val="000A27E4"/>
    <w:rsid w:val="000A2807"/>
    <w:rsid w:val="000A2B14"/>
    <w:rsid w:val="000A2BA6"/>
    <w:rsid w:val="000A2E0D"/>
    <w:rsid w:val="000A2FDB"/>
    <w:rsid w:val="000A3020"/>
    <w:rsid w:val="000A3209"/>
    <w:rsid w:val="000A3642"/>
    <w:rsid w:val="000A36DC"/>
    <w:rsid w:val="000A378D"/>
    <w:rsid w:val="000A39E7"/>
    <w:rsid w:val="000A3A3C"/>
    <w:rsid w:val="000A3BBD"/>
    <w:rsid w:val="000A3C4B"/>
    <w:rsid w:val="000A3C87"/>
    <w:rsid w:val="000A3CFE"/>
    <w:rsid w:val="000A4103"/>
    <w:rsid w:val="000A4160"/>
    <w:rsid w:val="000A436E"/>
    <w:rsid w:val="000A4441"/>
    <w:rsid w:val="000A4721"/>
    <w:rsid w:val="000A48F1"/>
    <w:rsid w:val="000A4B58"/>
    <w:rsid w:val="000A4B77"/>
    <w:rsid w:val="000A4B9C"/>
    <w:rsid w:val="000A4C56"/>
    <w:rsid w:val="000A4CDC"/>
    <w:rsid w:val="000A4EE7"/>
    <w:rsid w:val="000A502D"/>
    <w:rsid w:val="000A506A"/>
    <w:rsid w:val="000A50CE"/>
    <w:rsid w:val="000A518B"/>
    <w:rsid w:val="000A5266"/>
    <w:rsid w:val="000A549F"/>
    <w:rsid w:val="000A56EC"/>
    <w:rsid w:val="000A577C"/>
    <w:rsid w:val="000A57D7"/>
    <w:rsid w:val="000A5929"/>
    <w:rsid w:val="000A5981"/>
    <w:rsid w:val="000A5A01"/>
    <w:rsid w:val="000A5B6C"/>
    <w:rsid w:val="000A5B86"/>
    <w:rsid w:val="000A5C65"/>
    <w:rsid w:val="000A5CEB"/>
    <w:rsid w:val="000A5EBE"/>
    <w:rsid w:val="000A5ECE"/>
    <w:rsid w:val="000A5FF4"/>
    <w:rsid w:val="000A6065"/>
    <w:rsid w:val="000A6397"/>
    <w:rsid w:val="000A6496"/>
    <w:rsid w:val="000A64A0"/>
    <w:rsid w:val="000A64BB"/>
    <w:rsid w:val="000A666E"/>
    <w:rsid w:val="000A67E4"/>
    <w:rsid w:val="000A688C"/>
    <w:rsid w:val="000A69CF"/>
    <w:rsid w:val="000A6AC2"/>
    <w:rsid w:val="000A6CB0"/>
    <w:rsid w:val="000A6CD9"/>
    <w:rsid w:val="000A6D63"/>
    <w:rsid w:val="000A6FAD"/>
    <w:rsid w:val="000A6FB2"/>
    <w:rsid w:val="000A703B"/>
    <w:rsid w:val="000A7104"/>
    <w:rsid w:val="000A71B0"/>
    <w:rsid w:val="000A7263"/>
    <w:rsid w:val="000A7336"/>
    <w:rsid w:val="000A7412"/>
    <w:rsid w:val="000A753B"/>
    <w:rsid w:val="000A75C1"/>
    <w:rsid w:val="000A76AE"/>
    <w:rsid w:val="000A78AC"/>
    <w:rsid w:val="000A794A"/>
    <w:rsid w:val="000A799F"/>
    <w:rsid w:val="000A79CF"/>
    <w:rsid w:val="000A7A0D"/>
    <w:rsid w:val="000A7B66"/>
    <w:rsid w:val="000A7C4A"/>
    <w:rsid w:val="000B009D"/>
    <w:rsid w:val="000B02C4"/>
    <w:rsid w:val="000B031B"/>
    <w:rsid w:val="000B039D"/>
    <w:rsid w:val="000B03DD"/>
    <w:rsid w:val="000B04F0"/>
    <w:rsid w:val="000B06F4"/>
    <w:rsid w:val="000B07A6"/>
    <w:rsid w:val="000B087F"/>
    <w:rsid w:val="000B093F"/>
    <w:rsid w:val="000B0999"/>
    <w:rsid w:val="000B09B6"/>
    <w:rsid w:val="000B0A37"/>
    <w:rsid w:val="000B0CB8"/>
    <w:rsid w:val="000B0CF8"/>
    <w:rsid w:val="000B0D63"/>
    <w:rsid w:val="000B0DA0"/>
    <w:rsid w:val="000B1095"/>
    <w:rsid w:val="000B10FF"/>
    <w:rsid w:val="000B14D2"/>
    <w:rsid w:val="000B156D"/>
    <w:rsid w:val="000B164B"/>
    <w:rsid w:val="000B16D6"/>
    <w:rsid w:val="000B16D8"/>
    <w:rsid w:val="000B1A52"/>
    <w:rsid w:val="000B1B08"/>
    <w:rsid w:val="000B1C7E"/>
    <w:rsid w:val="000B1D89"/>
    <w:rsid w:val="000B1E96"/>
    <w:rsid w:val="000B2097"/>
    <w:rsid w:val="000B2244"/>
    <w:rsid w:val="000B22CA"/>
    <w:rsid w:val="000B2390"/>
    <w:rsid w:val="000B23D0"/>
    <w:rsid w:val="000B2415"/>
    <w:rsid w:val="000B254F"/>
    <w:rsid w:val="000B2614"/>
    <w:rsid w:val="000B271D"/>
    <w:rsid w:val="000B2784"/>
    <w:rsid w:val="000B27CF"/>
    <w:rsid w:val="000B28FE"/>
    <w:rsid w:val="000B2A0A"/>
    <w:rsid w:val="000B2A6C"/>
    <w:rsid w:val="000B2AC6"/>
    <w:rsid w:val="000B2AE6"/>
    <w:rsid w:val="000B2B25"/>
    <w:rsid w:val="000B2C05"/>
    <w:rsid w:val="000B2E59"/>
    <w:rsid w:val="000B2F76"/>
    <w:rsid w:val="000B302A"/>
    <w:rsid w:val="000B34B2"/>
    <w:rsid w:val="000B35D2"/>
    <w:rsid w:val="000B38A2"/>
    <w:rsid w:val="000B39AA"/>
    <w:rsid w:val="000B39E1"/>
    <w:rsid w:val="000B3BF2"/>
    <w:rsid w:val="000B3C53"/>
    <w:rsid w:val="000B3CF8"/>
    <w:rsid w:val="000B3D38"/>
    <w:rsid w:val="000B3F3C"/>
    <w:rsid w:val="000B3FC9"/>
    <w:rsid w:val="000B401E"/>
    <w:rsid w:val="000B42A0"/>
    <w:rsid w:val="000B44A1"/>
    <w:rsid w:val="000B46AB"/>
    <w:rsid w:val="000B4792"/>
    <w:rsid w:val="000B4953"/>
    <w:rsid w:val="000B4A6D"/>
    <w:rsid w:val="000B4A7F"/>
    <w:rsid w:val="000B4A9E"/>
    <w:rsid w:val="000B4AAC"/>
    <w:rsid w:val="000B4ADD"/>
    <w:rsid w:val="000B4ADF"/>
    <w:rsid w:val="000B4CC9"/>
    <w:rsid w:val="000B4E93"/>
    <w:rsid w:val="000B4F0F"/>
    <w:rsid w:val="000B504D"/>
    <w:rsid w:val="000B5099"/>
    <w:rsid w:val="000B5101"/>
    <w:rsid w:val="000B51A8"/>
    <w:rsid w:val="000B51CA"/>
    <w:rsid w:val="000B524D"/>
    <w:rsid w:val="000B52EA"/>
    <w:rsid w:val="000B5446"/>
    <w:rsid w:val="000B54C6"/>
    <w:rsid w:val="000B558E"/>
    <w:rsid w:val="000B5628"/>
    <w:rsid w:val="000B5764"/>
    <w:rsid w:val="000B59D9"/>
    <w:rsid w:val="000B59F2"/>
    <w:rsid w:val="000B5D29"/>
    <w:rsid w:val="000B5D5E"/>
    <w:rsid w:val="000B5EAB"/>
    <w:rsid w:val="000B606D"/>
    <w:rsid w:val="000B6307"/>
    <w:rsid w:val="000B659A"/>
    <w:rsid w:val="000B65EF"/>
    <w:rsid w:val="000B67B1"/>
    <w:rsid w:val="000B67BC"/>
    <w:rsid w:val="000B67FD"/>
    <w:rsid w:val="000B6927"/>
    <w:rsid w:val="000B69A9"/>
    <w:rsid w:val="000B69C1"/>
    <w:rsid w:val="000B6ACB"/>
    <w:rsid w:val="000B6B42"/>
    <w:rsid w:val="000B6C17"/>
    <w:rsid w:val="000B6EBE"/>
    <w:rsid w:val="000B6FB9"/>
    <w:rsid w:val="000B7113"/>
    <w:rsid w:val="000B7201"/>
    <w:rsid w:val="000B73C1"/>
    <w:rsid w:val="000B758A"/>
    <w:rsid w:val="000B770D"/>
    <w:rsid w:val="000B79B3"/>
    <w:rsid w:val="000B79BD"/>
    <w:rsid w:val="000B7A2D"/>
    <w:rsid w:val="000B7AB6"/>
    <w:rsid w:val="000B7B0A"/>
    <w:rsid w:val="000B7BCF"/>
    <w:rsid w:val="000B7CA0"/>
    <w:rsid w:val="000B7DE4"/>
    <w:rsid w:val="000B7F99"/>
    <w:rsid w:val="000B7FC3"/>
    <w:rsid w:val="000C000C"/>
    <w:rsid w:val="000C027C"/>
    <w:rsid w:val="000C0314"/>
    <w:rsid w:val="000C0350"/>
    <w:rsid w:val="000C085A"/>
    <w:rsid w:val="000C093D"/>
    <w:rsid w:val="000C0960"/>
    <w:rsid w:val="000C0965"/>
    <w:rsid w:val="000C0AC6"/>
    <w:rsid w:val="000C0D27"/>
    <w:rsid w:val="000C0D70"/>
    <w:rsid w:val="000C0DE0"/>
    <w:rsid w:val="000C0DF4"/>
    <w:rsid w:val="000C0E6D"/>
    <w:rsid w:val="000C0F1F"/>
    <w:rsid w:val="000C0FE5"/>
    <w:rsid w:val="000C12CC"/>
    <w:rsid w:val="000C12D9"/>
    <w:rsid w:val="000C1311"/>
    <w:rsid w:val="000C133A"/>
    <w:rsid w:val="000C139B"/>
    <w:rsid w:val="000C13E0"/>
    <w:rsid w:val="000C15A8"/>
    <w:rsid w:val="000C16F9"/>
    <w:rsid w:val="000C172C"/>
    <w:rsid w:val="000C1760"/>
    <w:rsid w:val="000C1925"/>
    <w:rsid w:val="000C195B"/>
    <w:rsid w:val="000C1A49"/>
    <w:rsid w:val="000C1C5E"/>
    <w:rsid w:val="000C1DFC"/>
    <w:rsid w:val="000C1EC3"/>
    <w:rsid w:val="000C2481"/>
    <w:rsid w:val="000C24CD"/>
    <w:rsid w:val="000C26AD"/>
    <w:rsid w:val="000C2702"/>
    <w:rsid w:val="000C278D"/>
    <w:rsid w:val="000C27C5"/>
    <w:rsid w:val="000C28C4"/>
    <w:rsid w:val="000C2991"/>
    <w:rsid w:val="000C2B56"/>
    <w:rsid w:val="000C2B6C"/>
    <w:rsid w:val="000C2DA0"/>
    <w:rsid w:val="000C2E96"/>
    <w:rsid w:val="000C2EF5"/>
    <w:rsid w:val="000C2F63"/>
    <w:rsid w:val="000C2F98"/>
    <w:rsid w:val="000C2FEA"/>
    <w:rsid w:val="000C2FF2"/>
    <w:rsid w:val="000C30E1"/>
    <w:rsid w:val="000C314C"/>
    <w:rsid w:val="000C33E0"/>
    <w:rsid w:val="000C3424"/>
    <w:rsid w:val="000C3445"/>
    <w:rsid w:val="000C369E"/>
    <w:rsid w:val="000C372E"/>
    <w:rsid w:val="000C37F4"/>
    <w:rsid w:val="000C39AC"/>
    <w:rsid w:val="000C3B44"/>
    <w:rsid w:val="000C3CC1"/>
    <w:rsid w:val="000C3CEF"/>
    <w:rsid w:val="000C3D85"/>
    <w:rsid w:val="000C3DF3"/>
    <w:rsid w:val="000C3EBB"/>
    <w:rsid w:val="000C3EED"/>
    <w:rsid w:val="000C3EEF"/>
    <w:rsid w:val="000C4136"/>
    <w:rsid w:val="000C41EE"/>
    <w:rsid w:val="000C4202"/>
    <w:rsid w:val="000C420F"/>
    <w:rsid w:val="000C453C"/>
    <w:rsid w:val="000C4591"/>
    <w:rsid w:val="000C45C9"/>
    <w:rsid w:val="000C4755"/>
    <w:rsid w:val="000C4B14"/>
    <w:rsid w:val="000C4C38"/>
    <w:rsid w:val="000C4C62"/>
    <w:rsid w:val="000C4DD0"/>
    <w:rsid w:val="000C50B1"/>
    <w:rsid w:val="000C5280"/>
    <w:rsid w:val="000C5345"/>
    <w:rsid w:val="000C537B"/>
    <w:rsid w:val="000C539E"/>
    <w:rsid w:val="000C571D"/>
    <w:rsid w:val="000C57DB"/>
    <w:rsid w:val="000C590A"/>
    <w:rsid w:val="000C5BEC"/>
    <w:rsid w:val="000C5C04"/>
    <w:rsid w:val="000C5C88"/>
    <w:rsid w:val="000C5F40"/>
    <w:rsid w:val="000C5F9E"/>
    <w:rsid w:val="000C603F"/>
    <w:rsid w:val="000C6248"/>
    <w:rsid w:val="000C6537"/>
    <w:rsid w:val="000C65A0"/>
    <w:rsid w:val="000C66B5"/>
    <w:rsid w:val="000C67A0"/>
    <w:rsid w:val="000C67B1"/>
    <w:rsid w:val="000C691A"/>
    <w:rsid w:val="000C6936"/>
    <w:rsid w:val="000C6965"/>
    <w:rsid w:val="000C6A29"/>
    <w:rsid w:val="000C6A56"/>
    <w:rsid w:val="000C6A5F"/>
    <w:rsid w:val="000C6AB4"/>
    <w:rsid w:val="000C6AC3"/>
    <w:rsid w:val="000C6C27"/>
    <w:rsid w:val="000C6D06"/>
    <w:rsid w:val="000C6E31"/>
    <w:rsid w:val="000C6E6B"/>
    <w:rsid w:val="000C6F59"/>
    <w:rsid w:val="000C72A1"/>
    <w:rsid w:val="000C74BC"/>
    <w:rsid w:val="000C7587"/>
    <w:rsid w:val="000C75DC"/>
    <w:rsid w:val="000C763B"/>
    <w:rsid w:val="000C7667"/>
    <w:rsid w:val="000C778A"/>
    <w:rsid w:val="000C77E0"/>
    <w:rsid w:val="000C79C4"/>
    <w:rsid w:val="000C7A77"/>
    <w:rsid w:val="000C7AC5"/>
    <w:rsid w:val="000C7CD2"/>
    <w:rsid w:val="000C7D7E"/>
    <w:rsid w:val="000C7E50"/>
    <w:rsid w:val="000D015F"/>
    <w:rsid w:val="000D047B"/>
    <w:rsid w:val="000D0761"/>
    <w:rsid w:val="000D07C9"/>
    <w:rsid w:val="000D0820"/>
    <w:rsid w:val="000D08E6"/>
    <w:rsid w:val="000D0955"/>
    <w:rsid w:val="000D0A3F"/>
    <w:rsid w:val="000D0A7A"/>
    <w:rsid w:val="000D0B2B"/>
    <w:rsid w:val="000D0C80"/>
    <w:rsid w:val="000D0D72"/>
    <w:rsid w:val="000D0D73"/>
    <w:rsid w:val="000D0DB9"/>
    <w:rsid w:val="000D0DD9"/>
    <w:rsid w:val="000D0DEB"/>
    <w:rsid w:val="000D0E27"/>
    <w:rsid w:val="000D1049"/>
    <w:rsid w:val="000D1232"/>
    <w:rsid w:val="000D124E"/>
    <w:rsid w:val="000D125E"/>
    <w:rsid w:val="000D12FB"/>
    <w:rsid w:val="000D12FE"/>
    <w:rsid w:val="000D13A6"/>
    <w:rsid w:val="000D141E"/>
    <w:rsid w:val="000D1526"/>
    <w:rsid w:val="000D156A"/>
    <w:rsid w:val="000D171E"/>
    <w:rsid w:val="000D1724"/>
    <w:rsid w:val="000D1756"/>
    <w:rsid w:val="000D1769"/>
    <w:rsid w:val="000D18FC"/>
    <w:rsid w:val="000D1AB0"/>
    <w:rsid w:val="000D1AF6"/>
    <w:rsid w:val="000D1B15"/>
    <w:rsid w:val="000D1B1B"/>
    <w:rsid w:val="000D1B1E"/>
    <w:rsid w:val="000D1B73"/>
    <w:rsid w:val="000D1D87"/>
    <w:rsid w:val="000D1D98"/>
    <w:rsid w:val="000D1E61"/>
    <w:rsid w:val="000D205D"/>
    <w:rsid w:val="000D2103"/>
    <w:rsid w:val="000D213A"/>
    <w:rsid w:val="000D215B"/>
    <w:rsid w:val="000D22CC"/>
    <w:rsid w:val="000D234F"/>
    <w:rsid w:val="000D2387"/>
    <w:rsid w:val="000D23A5"/>
    <w:rsid w:val="000D23E8"/>
    <w:rsid w:val="000D241B"/>
    <w:rsid w:val="000D282F"/>
    <w:rsid w:val="000D2852"/>
    <w:rsid w:val="000D29F8"/>
    <w:rsid w:val="000D2A0C"/>
    <w:rsid w:val="000D2A73"/>
    <w:rsid w:val="000D2C9F"/>
    <w:rsid w:val="000D2CA2"/>
    <w:rsid w:val="000D2D9F"/>
    <w:rsid w:val="000D2E90"/>
    <w:rsid w:val="000D2E9C"/>
    <w:rsid w:val="000D2FAA"/>
    <w:rsid w:val="000D3168"/>
    <w:rsid w:val="000D31F9"/>
    <w:rsid w:val="000D321D"/>
    <w:rsid w:val="000D33AC"/>
    <w:rsid w:val="000D3551"/>
    <w:rsid w:val="000D35FC"/>
    <w:rsid w:val="000D364F"/>
    <w:rsid w:val="000D3C59"/>
    <w:rsid w:val="000D3CC6"/>
    <w:rsid w:val="000D3DD0"/>
    <w:rsid w:val="000D3DE0"/>
    <w:rsid w:val="000D3DE2"/>
    <w:rsid w:val="000D3F4B"/>
    <w:rsid w:val="000D40EC"/>
    <w:rsid w:val="000D4175"/>
    <w:rsid w:val="000D4283"/>
    <w:rsid w:val="000D4334"/>
    <w:rsid w:val="000D44BF"/>
    <w:rsid w:val="000D465A"/>
    <w:rsid w:val="000D4722"/>
    <w:rsid w:val="000D48BC"/>
    <w:rsid w:val="000D490D"/>
    <w:rsid w:val="000D49B9"/>
    <w:rsid w:val="000D4A03"/>
    <w:rsid w:val="000D4A65"/>
    <w:rsid w:val="000D4ADE"/>
    <w:rsid w:val="000D4B2A"/>
    <w:rsid w:val="000D4C14"/>
    <w:rsid w:val="000D4E25"/>
    <w:rsid w:val="000D4EB7"/>
    <w:rsid w:val="000D5125"/>
    <w:rsid w:val="000D51D7"/>
    <w:rsid w:val="000D51EC"/>
    <w:rsid w:val="000D52E4"/>
    <w:rsid w:val="000D5313"/>
    <w:rsid w:val="000D54A2"/>
    <w:rsid w:val="000D5699"/>
    <w:rsid w:val="000D58CB"/>
    <w:rsid w:val="000D58F0"/>
    <w:rsid w:val="000D5989"/>
    <w:rsid w:val="000D5A51"/>
    <w:rsid w:val="000D5E53"/>
    <w:rsid w:val="000D5F6F"/>
    <w:rsid w:val="000D5F8B"/>
    <w:rsid w:val="000D602B"/>
    <w:rsid w:val="000D60A2"/>
    <w:rsid w:val="000D6236"/>
    <w:rsid w:val="000D62F7"/>
    <w:rsid w:val="000D641B"/>
    <w:rsid w:val="000D647B"/>
    <w:rsid w:val="000D6597"/>
    <w:rsid w:val="000D65F1"/>
    <w:rsid w:val="000D6659"/>
    <w:rsid w:val="000D66BC"/>
    <w:rsid w:val="000D67A7"/>
    <w:rsid w:val="000D6817"/>
    <w:rsid w:val="000D6A3E"/>
    <w:rsid w:val="000D6AAB"/>
    <w:rsid w:val="000D6C63"/>
    <w:rsid w:val="000D6C64"/>
    <w:rsid w:val="000D6CAF"/>
    <w:rsid w:val="000D6D22"/>
    <w:rsid w:val="000D6D23"/>
    <w:rsid w:val="000D6DA5"/>
    <w:rsid w:val="000D6E74"/>
    <w:rsid w:val="000D6F22"/>
    <w:rsid w:val="000D7003"/>
    <w:rsid w:val="000D7118"/>
    <w:rsid w:val="000D7223"/>
    <w:rsid w:val="000D729E"/>
    <w:rsid w:val="000D72BF"/>
    <w:rsid w:val="000D7354"/>
    <w:rsid w:val="000D762E"/>
    <w:rsid w:val="000D76A9"/>
    <w:rsid w:val="000D7891"/>
    <w:rsid w:val="000D7930"/>
    <w:rsid w:val="000D7954"/>
    <w:rsid w:val="000D7AC3"/>
    <w:rsid w:val="000D7B3F"/>
    <w:rsid w:val="000E0033"/>
    <w:rsid w:val="000E0060"/>
    <w:rsid w:val="000E00CA"/>
    <w:rsid w:val="000E02DA"/>
    <w:rsid w:val="000E03DA"/>
    <w:rsid w:val="000E0419"/>
    <w:rsid w:val="000E04BC"/>
    <w:rsid w:val="000E05E1"/>
    <w:rsid w:val="000E05F4"/>
    <w:rsid w:val="000E0778"/>
    <w:rsid w:val="000E0789"/>
    <w:rsid w:val="000E07B9"/>
    <w:rsid w:val="000E0847"/>
    <w:rsid w:val="000E0884"/>
    <w:rsid w:val="000E097B"/>
    <w:rsid w:val="000E0999"/>
    <w:rsid w:val="000E0A88"/>
    <w:rsid w:val="000E0B74"/>
    <w:rsid w:val="000E0C76"/>
    <w:rsid w:val="000E0D64"/>
    <w:rsid w:val="000E0E64"/>
    <w:rsid w:val="000E0EC4"/>
    <w:rsid w:val="000E0F36"/>
    <w:rsid w:val="000E10FF"/>
    <w:rsid w:val="000E1143"/>
    <w:rsid w:val="000E114A"/>
    <w:rsid w:val="000E1205"/>
    <w:rsid w:val="000E1298"/>
    <w:rsid w:val="000E13F1"/>
    <w:rsid w:val="000E1556"/>
    <w:rsid w:val="000E1569"/>
    <w:rsid w:val="000E16C5"/>
    <w:rsid w:val="000E1798"/>
    <w:rsid w:val="000E18C9"/>
    <w:rsid w:val="000E18DE"/>
    <w:rsid w:val="000E1A3A"/>
    <w:rsid w:val="000E1A8C"/>
    <w:rsid w:val="000E1DB1"/>
    <w:rsid w:val="000E1EBC"/>
    <w:rsid w:val="000E22B7"/>
    <w:rsid w:val="000E230D"/>
    <w:rsid w:val="000E2367"/>
    <w:rsid w:val="000E2430"/>
    <w:rsid w:val="000E2457"/>
    <w:rsid w:val="000E24B3"/>
    <w:rsid w:val="000E25A5"/>
    <w:rsid w:val="000E2763"/>
    <w:rsid w:val="000E2770"/>
    <w:rsid w:val="000E2822"/>
    <w:rsid w:val="000E2B11"/>
    <w:rsid w:val="000E2B63"/>
    <w:rsid w:val="000E2BAE"/>
    <w:rsid w:val="000E2C08"/>
    <w:rsid w:val="000E2C37"/>
    <w:rsid w:val="000E2C68"/>
    <w:rsid w:val="000E2D0C"/>
    <w:rsid w:val="000E2D65"/>
    <w:rsid w:val="000E2F59"/>
    <w:rsid w:val="000E3288"/>
    <w:rsid w:val="000E32F4"/>
    <w:rsid w:val="000E3431"/>
    <w:rsid w:val="000E35DA"/>
    <w:rsid w:val="000E3628"/>
    <w:rsid w:val="000E3652"/>
    <w:rsid w:val="000E36B2"/>
    <w:rsid w:val="000E37F9"/>
    <w:rsid w:val="000E3A32"/>
    <w:rsid w:val="000E3AE5"/>
    <w:rsid w:val="000E3BAE"/>
    <w:rsid w:val="000E3C75"/>
    <w:rsid w:val="000E3D33"/>
    <w:rsid w:val="000E3D59"/>
    <w:rsid w:val="000E3DA8"/>
    <w:rsid w:val="000E3E59"/>
    <w:rsid w:val="000E3F8B"/>
    <w:rsid w:val="000E4059"/>
    <w:rsid w:val="000E40FA"/>
    <w:rsid w:val="000E415D"/>
    <w:rsid w:val="000E4190"/>
    <w:rsid w:val="000E428A"/>
    <w:rsid w:val="000E42E1"/>
    <w:rsid w:val="000E4319"/>
    <w:rsid w:val="000E4345"/>
    <w:rsid w:val="000E43F5"/>
    <w:rsid w:val="000E441F"/>
    <w:rsid w:val="000E4526"/>
    <w:rsid w:val="000E4536"/>
    <w:rsid w:val="000E45ED"/>
    <w:rsid w:val="000E475C"/>
    <w:rsid w:val="000E4798"/>
    <w:rsid w:val="000E49A4"/>
    <w:rsid w:val="000E4A50"/>
    <w:rsid w:val="000E4B08"/>
    <w:rsid w:val="000E4B16"/>
    <w:rsid w:val="000E4C3B"/>
    <w:rsid w:val="000E4C8F"/>
    <w:rsid w:val="000E4CD0"/>
    <w:rsid w:val="000E4CED"/>
    <w:rsid w:val="000E4FD3"/>
    <w:rsid w:val="000E5279"/>
    <w:rsid w:val="000E54CE"/>
    <w:rsid w:val="000E562E"/>
    <w:rsid w:val="000E5727"/>
    <w:rsid w:val="000E59E6"/>
    <w:rsid w:val="000E5C60"/>
    <w:rsid w:val="000E5CE4"/>
    <w:rsid w:val="000E5D62"/>
    <w:rsid w:val="000E5DAB"/>
    <w:rsid w:val="000E5DE0"/>
    <w:rsid w:val="000E5F16"/>
    <w:rsid w:val="000E5FC6"/>
    <w:rsid w:val="000E6114"/>
    <w:rsid w:val="000E61C9"/>
    <w:rsid w:val="000E627F"/>
    <w:rsid w:val="000E6298"/>
    <w:rsid w:val="000E63D3"/>
    <w:rsid w:val="000E63D4"/>
    <w:rsid w:val="000E6510"/>
    <w:rsid w:val="000E657B"/>
    <w:rsid w:val="000E6783"/>
    <w:rsid w:val="000E6877"/>
    <w:rsid w:val="000E6948"/>
    <w:rsid w:val="000E6A86"/>
    <w:rsid w:val="000E6A99"/>
    <w:rsid w:val="000E6AEF"/>
    <w:rsid w:val="000E6C75"/>
    <w:rsid w:val="000E6EBB"/>
    <w:rsid w:val="000E738D"/>
    <w:rsid w:val="000E752D"/>
    <w:rsid w:val="000E7537"/>
    <w:rsid w:val="000E76FC"/>
    <w:rsid w:val="000E77B2"/>
    <w:rsid w:val="000E78B6"/>
    <w:rsid w:val="000E7901"/>
    <w:rsid w:val="000E7922"/>
    <w:rsid w:val="000E7BD1"/>
    <w:rsid w:val="000E7BD9"/>
    <w:rsid w:val="000E7CFD"/>
    <w:rsid w:val="000E7E17"/>
    <w:rsid w:val="000E7F27"/>
    <w:rsid w:val="000E7F38"/>
    <w:rsid w:val="000E7F47"/>
    <w:rsid w:val="000F001F"/>
    <w:rsid w:val="000F006E"/>
    <w:rsid w:val="000F00D4"/>
    <w:rsid w:val="000F01C4"/>
    <w:rsid w:val="000F01E6"/>
    <w:rsid w:val="000F0588"/>
    <w:rsid w:val="000F061C"/>
    <w:rsid w:val="000F06E9"/>
    <w:rsid w:val="000F08A8"/>
    <w:rsid w:val="000F09FC"/>
    <w:rsid w:val="000F0C83"/>
    <w:rsid w:val="000F0CD3"/>
    <w:rsid w:val="000F0D04"/>
    <w:rsid w:val="000F0D4C"/>
    <w:rsid w:val="000F0DE7"/>
    <w:rsid w:val="000F0F25"/>
    <w:rsid w:val="000F1059"/>
    <w:rsid w:val="000F112F"/>
    <w:rsid w:val="000F1250"/>
    <w:rsid w:val="000F15B1"/>
    <w:rsid w:val="000F1645"/>
    <w:rsid w:val="000F1744"/>
    <w:rsid w:val="000F178F"/>
    <w:rsid w:val="000F19B2"/>
    <w:rsid w:val="000F1B2B"/>
    <w:rsid w:val="000F1BAD"/>
    <w:rsid w:val="000F1CD3"/>
    <w:rsid w:val="000F2061"/>
    <w:rsid w:val="000F20C4"/>
    <w:rsid w:val="000F2109"/>
    <w:rsid w:val="000F21C3"/>
    <w:rsid w:val="000F21CE"/>
    <w:rsid w:val="000F22CE"/>
    <w:rsid w:val="000F2386"/>
    <w:rsid w:val="000F2483"/>
    <w:rsid w:val="000F24B3"/>
    <w:rsid w:val="000F250D"/>
    <w:rsid w:val="000F25F7"/>
    <w:rsid w:val="000F25F8"/>
    <w:rsid w:val="000F2657"/>
    <w:rsid w:val="000F272B"/>
    <w:rsid w:val="000F2831"/>
    <w:rsid w:val="000F2846"/>
    <w:rsid w:val="000F285B"/>
    <w:rsid w:val="000F2B3F"/>
    <w:rsid w:val="000F2BD0"/>
    <w:rsid w:val="000F2BF9"/>
    <w:rsid w:val="000F2D2E"/>
    <w:rsid w:val="000F2EC7"/>
    <w:rsid w:val="000F3026"/>
    <w:rsid w:val="000F3192"/>
    <w:rsid w:val="000F32C1"/>
    <w:rsid w:val="000F3356"/>
    <w:rsid w:val="000F343F"/>
    <w:rsid w:val="000F34DE"/>
    <w:rsid w:val="000F353F"/>
    <w:rsid w:val="000F359D"/>
    <w:rsid w:val="000F392F"/>
    <w:rsid w:val="000F3962"/>
    <w:rsid w:val="000F3AAB"/>
    <w:rsid w:val="000F3AC9"/>
    <w:rsid w:val="000F3ED8"/>
    <w:rsid w:val="000F3F2C"/>
    <w:rsid w:val="000F40E1"/>
    <w:rsid w:val="000F4173"/>
    <w:rsid w:val="000F4271"/>
    <w:rsid w:val="000F4304"/>
    <w:rsid w:val="000F4321"/>
    <w:rsid w:val="000F433C"/>
    <w:rsid w:val="000F43E7"/>
    <w:rsid w:val="000F4535"/>
    <w:rsid w:val="000F45D6"/>
    <w:rsid w:val="000F45FE"/>
    <w:rsid w:val="000F463C"/>
    <w:rsid w:val="000F47BB"/>
    <w:rsid w:val="000F4817"/>
    <w:rsid w:val="000F491A"/>
    <w:rsid w:val="000F4AB7"/>
    <w:rsid w:val="000F4C20"/>
    <w:rsid w:val="000F4C3F"/>
    <w:rsid w:val="000F4D33"/>
    <w:rsid w:val="000F4DAD"/>
    <w:rsid w:val="000F4DE4"/>
    <w:rsid w:val="000F4E6D"/>
    <w:rsid w:val="000F510D"/>
    <w:rsid w:val="000F514F"/>
    <w:rsid w:val="000F52B1"/>
    <w:rsid w:val="000F58C8"/>
    <w:rsid w:val="000F5B49"/>
    <w:rsid w:val="000F5C86"/>
    <w:rsid w:val="000F5CA4"/>
    <w:rsid w:val="000F5F6C"/>
    <w:rsid w:val="000F5F81"/>
    <w:rsid w:val="000F6019"/>
    <w:rsid w:val="000F60A4"/>
    <w:rsid w:val="000F617F"/>
    <w:rsid w:val="000F620E"/>
    <w:rsid w:val="000F6233"/>
    <w:rsid w:val="000F63DD"/>
    <w:rsid w:val="000F651F"/>
    <w:rsid w:val="000F65BC"/>
    <w:rsid w:val="000F65EB"/>
    <w:rsid w:val="000F664D"/>
    <w:rsid w:val="000F681D"/>
    <w:rsid w:val="000F69E4"/>
    <w:rsid w:val="000F6A85"/>
    <w:rsid w:val="000F6B23"/>
    <w:rsid w:val="000F6C34"/>
    <w:rsid w:val="000F6CD5"/>
    <w:rsid w:val="000F6F09"/>
    <w:rsid w:val="000F6F17"/>
    <w:rsid w:val="000F6F72"/>
    <w:rsid w:val="000F706F"/>
    <w:rsid w:val="000F722D"/>
    <w:rsid w:val="000F72BA"/>
    <w:rsid w:val="000F7461"/>
    <w:rsid w:val="000F7502"/>
    <w:rsid w:val="000F752D"/>
    <w:rsid w:val="000F7591"/>
    <w:rsid w:val="000F75A0"/>
    <w:rsid w:val="000F7630"/>
    <w:rsid w:val="000F773F"/>
    <w:rsid w:val="000F7907"/>
    <w:rsid w:val="000F793E"/>
    <w:rsid w:val="000F7BF3"/>
    <w:rsid w:val="000F7DDA"/>
    <w:rsid w:val="000F7E08"/>
    <w:rsid w:val="000F7F78"/>
    <w:rsid w:val="001000A7"/>
    <w:rsid w:val="0010027F"/>
    <w:rsid w:val="0010041D"/>
    <w:rsid w:val="00100431"/>
    <w:rsid w:val="001004B4"/>
    <w:rsid w:val="001007D7"/>
    <w:rsid w:val="001007F6"/>
    <w:rsid w:val="0010088C"/>
    <w:rsid w:val="00100A08"/>
    <w:rsid w:val="00100A1F"/>
    <w:rsid w:val="00100A3B"/>
    <w:rsid w:val="00100B35"/>
    <w:rsid w:val="00100B40"/>
    <w:rsid w:val="00100C43"/>
    <w:rsid w:val="00100CC4"/>
    <w:rsid w:val="00100DF2"/>
    <w:rsid w:val="00100E2A"/>
    <w:rsid w:val="00100EF8"/>
    <w:rsid w:val="00100F55"/>
    <w:rsid w:val="00100F77"/>
    <w:rsid w:val="00101045"/>
    <w:rsid w:val="001010D2"/>
    <w:rsid w:val="001013A7"/>
    <w:rsid w:val="0010144D"/>
    <w:rsid w:val="00101468"/>
    <w:rsid w:val="001016CC"/>
    <w:rsid w:val="0010189B"/>
    <w:rsid w:val="001019F6"/>
    <w:rsid w:val="00101A82"/>
    <w:rsid w:val="00101C20"/>
    <w:rsid w:val="00101CAB"/>
    <w:rsid w:val="00101CE0"/>
    <w:rsid w:val="00101D2C"/>
    <w:rsid w:val="00101DC4"/>
    <w:rsid w:val="00101DD2"/>
    <w:rsid w:val="00102175"/>
    <w:rsid w:val="00102293"/>
    <w:rsid w:val="001023A8"/>
    <w:rsid w:val="001025E1"/>
    <w:rsid w:val="001026CC"/>
    <w:rsid w:val="00102943"/>
    <w:rsid w:val="001029B9"/>
    <w:rsid w:val="001029F0"/>
    <w:rsid w:val="00102AEA"/>
    <w:rsid w:val="00102BB7"/>
    <w:rsid w:val="00102DA9"/>
    <w:rsid w:val="00102DCD"/>
    <w:rsid w:val="00102F94"/>
    <w:rsid w:val="0010305B"/>
    <w:rsid w:val="001030D9"/>
    <w:rsid w:val="00103148"/>
    <w:rsid w:val="00103250"/>
    <w:rsid w:val="001032BA"/>
    <w:rsid w:val="00103320"/>
    <w:rsid w:val="00103556"/>
    <w:rsid w:val="001037F8"/>
    <w:rsid w:val="00103C92"/>
    <w:rsid w:val="00103DEF"/>
    <w:rsid w:val="00103E84"/>
    <w:rsid w:val="00103EB8"/>
    <w:rsid w:val="00103F3C"/>
    <w:rsid w:val="00103FE9"/>
    <w:rsid w:val="001040C1"/>
    <w:rsid w:val="001043CE"/>
    <w:rsid w:val="00104437"/>
    <w:rsid w:val="00104493"/>
    <w:rsid w:val="00104668"/>
    <w:rsid w:val="001046AB"/>
    <w:rsid w:val="00104711"/>
    <w:rsid w:val="0010479B"/>
    <w:rsid w:val="001047B6"/>
    <w:rsid w:val="00104832"/>
    <w:rsid w:val="00104945"/>
    <w:rsid w:val="001049DB"/>
    <w:rsid w:val="00104B66"/>
    <w:rsid w:val="00104B69"/>
    <w:rsid w:val="00104B89"/>
    <w:rsid w:val="00104CB5"/>
    <w:rsid w:val="00104FD4"/>
    <w:rsid w:val="00105012"/>
    <w:rsid w:val="00105343"/>
    <w:rsid w:val="0010534C"/>
    <w:rsid w:val="001053DD"/>
    <w:rsid w:val="00105643"/>
    <w:rsid w:val="00105857"/>
    <w:rsid w:val="00105863"/>
    <w:rsid w:val="0010598B"/>
    <w:rsid w:val="00105A13"/>
    <w:rsid w:val="00105A24"/>
    <w:rsid w:val="00105B23"/>
    <w:rsid w:val="00105C67"/>
    <w:rsid w:val="00105E89"/>
    <w:rsid w:val="00105F2D"/>
    <w:rsid w:val="00105F54"/>
    <w:rsid w:val="0010602D"/>
    <w:rsid w:val="001060A4"/>
    <w:rsid w:val="001060CD"/>
    <w:rsid w:val="0010617C"/>
    <w:rsid w:val="00106182"/>
    <w:rsid w:val="001061C2"/>
    <w:rsid w:val="0010621E"/>
    <w:rsid w:val="001063EA"/>
    <w:rsid w:val="00106401"/>
    <w:rsid w:val="00106419"/>
    <w:rsid w:val="00106460"/>
    <w:rsid w:val="00106577"/>
    <w:rsid w:val="00106728"/>
    <w:rsid w:val="001067F4"/>
    <w:rsid w:val="0010693B"/>
    <w:rsid w:val="001069B8"/>
    <w:rsid w:val="00106B63"/>
    <w:rsid w:val="00106BF9"/>
    <w:rsid w:val="00106D4C"/>
    <w:rsid w:val="00106EA0"/>
    <w:rsid w:val="00106F0D"/>
    <w:rsid w:val="00106FB1"/>
    <w:rsid w:val="001070CA"/>
    <w:rsid w:val="001070F7"/>
    <w:rsid w:val="00107204"/>
    <w:rsid w:val="0010736F"/>
    <w:rsid w:val="00107494"/>
    <w:rsid w:val="001076D5"/>
    <w:rsid w:val="0010777C"/>
    <w:rsid w:val="00107794"/>
    <w:rsid w:val="00107918"/>
    <w:rsid w:val="00107A00"/>
    <w:rsid w:val="00107A7F"/>
    <w:rsid w:val="00107AEF"/>
    <w:rsid w:val="00107D4E"/>
    <w:rsid w:val="00107E33"/>
    <w:rsid w:val="00107E3F"/>
    <w:rsid w:val="00107F41"/>
    <w:rsid w:val="001100A4"/>
    <w:rsid w:val="00110467"/>
    <w:rsid w:val="00110657"/>
    <w:rsid w:val="00110800"/>
    <w:rsid w:val="0011098D"/>
    <w:rsid w:val="00110A0D"/>
    <w:rsid w:val="00110E81"/>
    <w:rsid w:val="00110F1F"/>
    <w:rsid w:val="00110FB0"/>
    <w:rsid w:val="00111078"/>
    <w:rsid w:val="00111186"/>
    <w:rsid w:val="0011118F"/>
    <w:rsid w:val="001111B0"/>
    <w:rsid w:val="00111570"/>
    <w:rsid w:val="001118CB"/>
    <w:rsid w:val="00111CAE"/>
    <w:rsid w:val="00111E1D"/>
    <w:rsid w:val="00111E7A"/>
    <w:rsid w:val="00111E95"/>
    <w:rsid w:val="00111FCC"/>
    <w:rsid w:val="00112062"/>
    <w:rsid w:val="00112086"/>
    <w:rsid w:val="001122AA"/>
    <w:rsid w:val="001123D0"/>
    <w:rsid w:val="00112437"/>
    <w:rsid w:val="00112482"/>
    <w:rsid w:val="0011248A"/>
    <w:rsid w:val="00112599"/>
    <w:rsid w:val="0011279E"/>
    <w:rsid w:val="0011283E"/>
    <w:rsid w:val="00112841"/>
    <w:rsid w:val="0011286A"/>
    <w:rsid w:val="00112992"/>
    <w:rsid w:val="00112A6D"/>
    <w:rsid w:val="00112D47"/>
    <w:rsid w:val="00112EA8"/>
    <w:rsid w:val="00112F80"/>
    <w:rsid w:val="0011305F"/>
    <w:rsid w:val="00113072"/>
    <w:rsid w:val="00113128"/>
    <w:rsid w:val="00113279"/>
    <w:rsid w:val="0011335E"/>
    <w:rsid w:val="0011345B"/>
    <w:rsid w:val="0011351F"/>
    <w:rsid w:val="001136FA"/>
    <w:rsid w:val="00113755"/>
    <w:rsid w:val="00113883"/>
    <w:rsid w:val="001138E7"/>
    <w:rsid w:val="0011399B"/>
    <w:rsid w:val="00113A3A"/>
    <w:rsid w:val="00113AB7"/>
    <w:rsid w:val="00113B0E"/>
    <w:rsid w:val="00113BBB"/>
    <w:rsid w:val="00113C18"/>
    <w:rsid w:val="00113C55"/>
    <w:rsid w:val="00113D59"/>
    <w:rsid w:val="00113D85"/>
    <w:rsid w:val="00113F32"/>
    <w:rsid w:val="00113F4C"/>
    <w:rsid w:val="00114526"/>
    <w:rsid w:val="00114597"/>
    <w:rsid w:val="001145AA"/>
    <w:rsid w:val="001146A9"/>
    <w:rsid w:val="00114764"/>
    <w:rsid w:val="001147DF"/>
    <w:rsid w:val="001149D2"/>
    <w:rsid w:val="00114C9E"/>
    <w:rsid w:val="00114D9D"/>
    <w:rsid w:val="00114F1C"/>
    <w:rsid w:val="00115016"/>
    <w:rsid w:val="001151A4"/>
    <w:rsid w:val="00115220"/>
    <w:rsid w:val="001152E8"/>
    <w:rsid w:val="00115382"/>
    <w:rsid w:val="00115396"/>
    <w:rsid w:val="001153F9"/>
    <w:rsid w:val="0011586E"/>
    <w:rsid w:val="00115881"/>
    <w:rsid w:val="0011588E"/>
    <w:rsid w:val="00115A3F"/>
    <w:rsid w:val="00115AB3"/>
    <w:rsid w:val="00115E30"/>
    <w:rsid w:val="00115FD7"/>
    <w:rsid w:val="001161EB"/>
    <w:rsid w:val="00116239"/>
    <w:rsid w:val="0011644B"/>
    <w:rsid w:val="001164C1"/>
    <w:rsid w:val="001166C3"/>
    <w:rsid w:val="001167E8"/>
    <w:rsid w:val="001168CA"/>
    <w:rsid w:val="00116A06"/>
    <w:rsid w:val="00116AFF"/>
    <w:rsid w:val="00116C21"/>
    <w:rsid w:val="00116C9D"/>
    <w:rsid w:val="00116F4A"/>
    <w:rsid w:val="00117047"/>
    <w:rsid w:val="00117054"/>
    <w:rsid w:val="001171FC"/>
    <w:rsid w:val="0011723D"/>
    <w:rsid w:val="00117290"/>
    <w:rsid w:val="001172D3"/>
    <w:rsid w:val="00117676"/>
    <w:rsid w:val="001176C3"/>
    <w:rsid w:val="001176DE"/>
    <w:rsid w:val="0011792C"/>
    <w:rsid w:val="00117A1A"/>
    <w:rsid w:val="00117A7E"/>
    <w:rsid w:val="00117B03"/>
    <w:rsid w:val="00117B33"/>
    <w:rsid w:val="00117B66"/>
    <w:rsid w:val="00117CB8"/>
    <w:rsid w:val="00117CBF"/>
    <w:rsid w:val="00117EAB"/>
    <w:rsid w:val="00117EAC"/>
    <w:rsid w:val="00117F3B"/>
    <w:rsid w:val="00117F75"/>
    <w:rsid w:val="00117FA6"/>
    <w:rsid w:val="00120175"/>
    <w:rsid w:val="00120668"/>
    <w:rsid w:val="0012077A"/>
    <w:rsid w:val="00120788"/>
    <w:rsid w:val="00120796"/>
    <w:rsid w:val="00120821"/>
    <w:rsid w:val="00120839"/>
    <w:rsid w:val="00120998"/>
    <w:rsid w:val="00120A29"/>
    <w:rsid w:val="00120CE0"/>
    <w:rsid w:val="00120DBB"/>
    <w:rsid w:val="00121109"/>
    <w:rsid w:val="00121196"/>
    <w:rsid w:val="00121348"/>
    <w:rsid w:val="00121475"/>
    <w:rsid w:val="001214C7"/>
    <w:rsid w:val="001214E3"/>
    <w:rsid w:val="0012156E"/>
    <w:rsid w:val="00121600"/>
    <w:rsid w:val="00121728"/>
    <w:rsid w:val="0012175C"/>
    <w:rsid w:val="00121894"/>
    <w:rsid w:val="001219AC"/>
    <w:rsid w:val="00121A10"/>
    <w:rsid w:val="00121A32"/>
    <w:rsid w:val="00121E44"/>
    <w:rsid w:val="00121F13"/>
    <w:rsid w:val="00121F8F"/>
    <w:rsid w:val="00122119"/>
    <w:rsid w:val="00122127"/>
    <w:rsid w:val="001223DE"/>
    <w:rsid w:val="001223FC"/>
    <w:rsid w:val="001223FE"/>
    <w:rsid w:val="00122417"/>
    <w:rsid w:val="0012247D"/>
    <w:rsid w:val="001225E0"/>
    <w:rsid w:val="001226A4"/>
    <w:rsid w:val="0012270A"/>
    <w:rsid w:val="0012291A"/>
    <w:rsid w:val="00122CD3"/>
    <w:rsid w:val="00122D08"/>
    <w:rsid w:val="00122E17"/>
    <w:rsid w:val="00122EF0"/>
    <w:rsid w:val="00122EF5"/>
    <w:rsid w:val="00122F74"/>
    <w:rsid w:val="00123024"/>
    <w:rsid w:val="00123055"/>
    <w:rsid w:val="001230D7"/>
    <w:rsid w:val="0012314D"/>
    <w:rsid w:val="001232DA"/>
    <w:rsid w:val="0012331E"/>
    <w:rsid w:val="001234C3"/>
    <w:rsid w:val="001234C5"/>
    <w:rsid w:val="001235D0"/>
    <w:rsid w:val="00123632"/>
    <w:rsid w:val="0012382C"/>
    <w:rsid w:val="00123B5C"/>
    <w:rsid w:val="00123B74"/>
    <w:rsid w:val="00123CDA"/>
    <w:rsid w:val="00123DA2"/>
    <w:rsid w:val="00123E47"/>
    <w:rsid w:val="00124008"/>
    <w:rsid w:val="001242F4"/>
    <w:rsid w:val="00124541"/>
    <w:rsid w:val="0012463E"/>
    <w:rsid w:val="0012469D"/>
    <w:rsid w:val="00124760"/>
    <w:rsid w:val="0012496F"/>
    <w:rsid w:val="00124B11"/>
    <w:rsid w:val="00124BC9"/>
    <w:rsid w:val="00124D47"/>
    <w:rsid w:val="00124DD1"/>
    <w:rsid w:val="00124E4C"/>
    <w:rsid w:val="00124E96"/>
    <w:rsid w:val="00124F38"/>
    <w:rsid w:val="00124F95"/>
    <w:rsid w:val="0012504C"/>
    <w:rsid w:val="0012534F"/>
    <w:rsid w:val="0012541D"/>
    <w:rsid w:val="001254F8"/>
    <w:rsid w:val="00125683"/>
    <w:rsid w:val="001256D2"/>
    <w:rsid w:val="001256F6"/>
    <w:rsid w:val="00125A38"/>
    <w:rsid w:val="00125B7A"/>
    <w:rsid w:val="00125BAA"/>
    <w:rsid w:val="00125C80"/>
    <w:rsid w:val="00125E31"/>
    <w:rsid w:val="00125F7C"/>
    <w:rsid w:val="00125FC3"/>
    <w:rsid w:val="0012625E"/>
    <w:rsid w:val="001263D7"/>
    <w:rsid w:val="001263F0"/>
    <w:rsid w:val="00126441"/>
    <w:rsid w:val="001264B6"/>
    <w:rsid w:val="001265AC"/>
    <w:rsid w:val="0012665C"/>
    <w:rsid w:val="0012665E"/>
    <w:rsid w:val="00126729"/>
    <w:rsid w:val="001267DE"/>
    <w:rsid w:val="00126817"/>
    <w:rsid w:val="00126887"/>
    <w:rsid w:val="00126939"/>
    <w:rsid w:val="0012698E"/>
    <w:rsid w:val="00126BD7"/>
    <w:rsid w:val="00126F83"/>
    <w:rsid w:val="00126F9B"/>
    <w:rsid w:val="00127291"/>
    <w:rsid w:val="0012789E"/>
    <w:rsid w:val="00127B28"/>
    <w:rsid w:val="00127C36"/>
    <w:rsid w:val="00127C67"/>
    <w:rsid w:val="00127CEA"/>
    <w:rsid w:val="0013000A"/>
    <w:rsid w:val="00130107"/>
    <w:rsid w:val="0013016B"/>
    <w:rsid w:val="0013036B"/>
    <w:rsid w:val="00130459"/>
    <w:rsid w:val="00130543"/>
    <w:rsid w:val="0013054E"/>
    <w:rsid w:val="001306A9"/>
    <w:rsid w:val="0013074A"/>
    <w:rsid w:val="001309AC"/>
    <w:rsid w:val="001309B7"/>
    <w:rsid w:val="00130A42"/>
    <w:rsid w:val="00130B62"/>
    <w:rsid w:val="00130B8D"/>
    <w:rsid w:val="00130C9F"/>
    <w:rsid w:val="00130D21"/>
    <w:rsid w:val="00130F56"/>
    <w:rsid w:val="00131008"/>
    <w:rsid w:val="001310F0"/>
    <w:rsid w:val="00131178"/>
    <w:rsid w:val="00131190"/>
    <w:rsid w:val="001311EC"/>
    <w:rsid w:val="001311EE"/>
    <w:rsid w:val="001312D6"/>
    <w:rsid w:val="00131383"/>
    <w:rsid w:val="0013143C"/>
    <w:rsid w:val="001314D4"/>
    <w:rsid w:val="00131556"/>
    <w:rsid w:val="001316E0"/>
    <w:rsid w:val="001317BB"/>
    <w:rsid w:val="00131972"/>
    <w:rsid w:val="001319EF"/>
    <w:rsid w:val="00131C1B"/>
    <w:rsid w:val="00131CEB"/>
    <w:rsid w:val="00131CF8"/>
    <w:rsid w:val="00131CFE"/>
    <w:rsid w:val="00131D55"/>
    <w:rsid w:val="00131DC3"/>
    <w:rsid w:val="00131E47"/>
    <w:rsid w:val="00131F77"/>
    <w:rsid w:val="0013212C"/>
    <w:rsid w:val="001321E8"/>
    <w:rsid w:val="0013225F"/>
    <w:rsid w:val="0013238B"/>
    <w:rsid w:val="001323DA"/>
    <w:rsid w:val="001323DE"/>
    <w:rsid w:val="001325D5"/>
    <w:rsid w:val="00132649"/>
    <w:rsid w:val="0013275F"/>
    <w:rsid w:val="001327B6"/>
    <w:rsid w:val="00132873"/>
    <w:rsid w:val="00132897"/>
    <w:rsid w:val="001328DF"/>
    <w:rsid w:val="001329A1"/>
    <w:rsid w:val="00132AE8"/>
    <w:rsid w:val="00132B58"/>
    <w:rsid w:val="00132B6D"/>
    <w:rsid w:val="00132DFE"/>
    <w:rsid w:val="00132E86"/>
    <w:rsid w:val="00132FC2"/>
    <w:rsid w:val="00133089"/>
    <w:rsid w:val="0013319A"/>
    <w:rsid w:val="001331CD"/>
    <w:rsid w:val="0013327B"/>
    <w:rsid w:val="0013329D"/>
    <w:rsid w:val="00133332"/>
    <w:rsid w:val="001333BD"/>
    <w:rsid w:val="00133530"/>
    <w:rsid w:val="0013384A"/>
    <w:rsid w:val="001338D2"/>
    <w:rsid w:val="00133964"/>
    <w:rsid w:val="00133A0B"/>
    <w:rsid w:val="00133A7F"/>
    <w:rsid w:val="00133A95"/>
    <w:rsid w:val="00133B5A"/>
    <w:rsid w:val="00133D99"/>
    <w:rsid w:val="00133DA0"/>
    <w:rsid w:val="00133F85"/>
    <w:rsid w:val="00134179"/>
    <w:rsid w:val="00134236"/>
    <w:rsid w:val="001342D7"/>
    <w:rsid w:val="00134361"/>
    <w:rsid w:val="00134406"/>
    <w:rsid w:val="0013484C"/>
    <w:rsid w:val="001349AC"/>
    <w:rsid w:val="00134B3A"/>
    <w:rsid w:val="00134C70"/>
    <w:rsid w:val="00134C9D"/>
    <w:rsid w:val="00134DA8"/>
    <w:rsid w:val="00134F35"/>
    <w:rsid w:val="00134FEA"/>
    <w:rsid w:val="0013508A"/>
    <w:rsid w:val="00135175"/>
    <w:rsid w:val="001351F1"/>
    <w:rsid w:val="001352FD"/>
    <w:rsid w:val="001353ED"/>
    <w:rsid w:val="0013541C"/>
    <w:rsid w:val="00135586"/>
    <w:rsid w:val="00135724"/>
    <w:rsid w:val="001357E0"/>
    <w:rsid w:val="00135829"/>
    <w:rsid w:val="001358CB"/>
    <w:rsid w:val="00135910"/>
    <w:rsid w:val="00135C22"/>
    <w:rsid w:val="00135D47"/>
    <w:rsid w:val="00135E1F"/>
    <w:rsid w:val="00135E4C"/>
    <w:rsid w:val="0013612C"/>
    <w:rsid w:val="00136222"/>
    <w:rsid w:val="0013639D"/>
    <w:rsid w:val="001369C7"/>
    <w:rsid w:val="00136A20"/>
    <w:rsid w:val="00136A65"/>
    <w:rsid w:val="00136A66"/>
    <w:rsid w:val="00136B6C"/>
    <w:rsid w:val="00136CC8"/>
    <w:rsid w:val="00136DBE"/>
    <w:rsid w:val="00136E87"/>
    <w:rsid w:val="0013702E"/>
    <w:rsid w:val="0013707C"/>
    <w:rsid w:val="00137177"/>
    <w:rsid w:val="00137323"/>
    <w:rsid w:val="001373DE"/>
    <w:rsid w:val="001373F5"/>
    <w:rsid w:val="001374A8"/>
    <w:rsid w:val="001374F4"/>
    <w:rsid w:val="001374FC"/>
    <w:rsid w:val="00137556"/>
    <w:rsid w:val="00137664"/>
    <w:rsid w:val="00137812"/>
    <w:rsid w:val="00137958"/>
    <w:rsid w:val="00137990"/>
    <w:rsid w:val="00137A3F"/>
    <w:rsid w:val="00137B8C"/>
    <w:rsid w:val="00137CA9"/>
    <w:rsid w:val="00137CE7"/>
    <w:rsid w:val="00137D3E"/>
    <w:rsid w:val="00137D4F"/>
    <w:rsid w:val="00137D65"/>
    <w:rsid w:val="00137D80"/>
    <w:rsid w:val="00137DAE"/>
    <w:rsid w:val="00137DD5"/>
    <w:rsid w:val="00137ED4"/>
    <w:rsid w:val="00137F66"/>
    <w:rsid w:val="00137F85"/>
    <w:rsid w:val="00137FE3"/>
    <w:rsid w:val="00140094"/>
    <w:rsid w:val="001400D9"/>
    <w:rsid w:val="00140138"/>
    <w:rsid w:val="0014017E"/>
    <w:rsid w:val="001402B6"/>
    <w:rsid w:val="001402DF"/>
    <w:rsid w:val="001404A2"/>
    <w:rsid w:val="001404D8"/>
    <w:rsid w:val="00140583"/>
    <w:rsid w:val="001405DE"/>
    <w:rsid w:val="00140724"/>
    <w:rsid w:val="00140A72"/>
    <w:rsid w:val="00140AC9"/>
    <w:rsid w:val="00140DA7"/>
    <w:rsid w:val="00140E72"/>
    <w:rsid w:val="00140F1D"/>
    <w:rsid w:val="001410A2"/>
    <w:rsid w:val="001410EC"/>
    <w:rsid w:val="0014112A"/>
    <w:rsid w:val="00141544"/>
    <w:rsid w:val="0014162F"/>
    <w:rsid w:val="001417A2"/>
    <w:rsid w:val="0014198B"/>
    <w:rsid w:val="00142123"/>
    <w:rsid w:val="0014212D"/>
    <w:rsid w:val="0014217A"/>
    <w:rsid w:val="00142219"/>
    <w:rsid w:val="00142382"/>
    <w:rsid w:val="001423C8"/>
    <w:rsid w:val="00142513"/>
    <w:rsid w:val="00142552"/>
    <w:rsid w:val="001425B5"/>
    <w:rsid w:val="0014268B"/>
    <w:rsid w:val="0014268C"/>
    <w:rsid w:val="00142798"/>
    <w:rsid w:val="00142873"/>
    <w:rsid w:val="00142AE5"/>
    <w:rsid w:val="00142C1E"/>
    <w:rsid w:val="00142C6C"/>
    <w:rsid w:val="00142CAD"/>
    <w:rsid w:val="00143048"/>
    <w:rsid w:val="0014304D"/>
    <w:rsid w:val="00143139"/>
    <w:rsid w:val="001432B3"/>
    <w:rsid w:val="001432D8"/>
    <w:rsid w:val="001435DC"/>
    <w:rsid w:val="001435EE"/>
    <w:rsid w:val="0014365C"/>
    <w:rsid w:val="001436FF"/>
    <w:rsid w:val="00143730"/>
    <w:rsid w:val="00143A90"/>
    <w:rsid w:val="00143AC4"/>
    <w:rsid w:val="00143AFC"/>
    <w:rsid w:val="00143BA8"/>
    <w:rsid w:val="00143C7E"/>
    <w:rsid w:val="00144097"/>
    <w:rsid w:val="001440FF"/>
    <w:rsid w:val="00144206"/>
    <w:rsid w:val="001444F9"/>
    <w:rsid w:val="0014454D"/>
    <w:rsid w:val="00144662"/>
    <w:rsid w:val="001446CC"/>
    <w:rsid w:val="001446CD"/>
    <w:rsid w:val="001446F1"/>
    <w:rsid w:val="0014478D"/>
    <w:rsid w:val="0014497B"/>
    <w:rsid w:val="00144B3C"/>
    <w:rsid w:val="00144BDB"/>
    <w:rsid w:val="00144BFB"/>
    <w:rsid w:val="00144D94"/>
    <w:rsid w:val="00144DF8"/>
    <w:rsid w:val="001452C0"/>
    <w:rsid w:val="001453E1"/>
    <w:rsid w:val="00145489"/>
    <w:rsid w:val="00145667"/>
    <w:rsid w:val="001456B7"/>
    <w:rsid w:val="0014584E"/>
    <w:rsid w:val="001458E0"/>
    <w:rsid w:val="00145A29"/>
    <w:rsid w:val="00145A43"/>
    <w:rsid w:val="00145ABE"/>
    <w:rsid w:val="00145AD5"/>
    <w:rsid w:val="00145C26"/>
    <w:rsid w:val="00145D38"/>
    <w:rsid w:val="00145FBE"/>
    <w:rsid w:val="00146001"/>
    <w:rsid w:val="00146116"/>
    <w:rsid w:val="00146197"/>
    <w:rsid w:val="001462D6"/>
    <w:rsid w:val="001463DF"/>
    <w:rsid w:val="00146435"/>
    <w:rsid w:val="001464AA"/>
    <w:rsid w:val="00146653"/>
    <w:rsid w:val="001466B1"/>
    <w:rsid w:val="001467E0"/>
    <w:rsid w:val="0014690A"/>
    <w:rsid w:val="00146A55"/>
    <w:rsid w:val="00146A8C"/>
    <w:rsid w:val="00146AA3"/>
    <w:rsid w:val="00146B51"/>
    <w:rsid w:val="00146BFB"/>
    <w:rsid w:val="00146CD4"/>
    <w:rsid w:val="00146CF4"/>
    <w:rsid w:val="00146F4F"/>
    <w:rsid w:val="00146FF3"/>
    <w:rsid w:val="001470E1"/>
    <w:rsid w:val="001472AA"/>
    <w:rsid w:val="001472E3"/>
    <w:rsid w:val="001472E9"/>
    <w:rsid w:val="0014738A"/>
    <w:rsid w:val="00147565"/>
    <w:rsid w:val="001477D8"/>
    <w:rsid w:val="00147860"/>
    <w:rsid w:val="001479FA"/>
    <w:rsid w:val="00147A79"/>
    <w:rsid w:val="00147CC1"/>
    <w:rsid w:val="00147D92"/>
    <w:rsid w:val="00147E1A"/>
    <w:rsid w:val="00147E61"/>
    <w:rsid w:val="00147EB8"/>
    <w:rsid w:val="00147F4B"/>
    <w:rsid w:val="001501CE"/>
    <w:rsid w:val="001502C0"/>
    <w:rsid w:val="001502D9"/>
    <w:rsid w:val="00150407"/>
    <w:rsid w:val="0015051E"/>
    <w:rsid w:val="00150538"/>
    <w:rsid w:val="0015067C"/>
    <w:rsid w:val="001508BA"/>
    <w:rsid w:val="0015091E"/>
    <w:rsid w:val="00150ACD"/>
    <w:rsid w:val="00150B2A"/>
    <w:rsid w:val="00150BC0"/>
    <w:rsid w:val="00150C05"/>
    <w:rsid w:val="00150C95"/>
    <w:rsid w:val="00150D53"/>
    <w:rsid w:val="00150DC4"/>
    <w:rsid w:val="00151027"/>
    <w:rsid w:val="001511CD"/>
    <w:rsid w:val="00151246"/>
    <w:rsid w:val="0015141A"/>
    <w:rsid w:val="00151495"/>
    <w:rsid w:val="0015161E"/>
    <w:rsid w:val="0015169F"/>
    <w:rsid w:val="001519B6"/>
    <w:rsid w:val="00151CBD"/>
    <w:rsid w:val="00151CE2"/>
    <w:rsid w:val="00151D2C"/>
    <w:rsid w:val="00151D33"/>
    <w:rsid w:val="00151EED"/>
    <w:rsid w:val="00151EF6"/>
    <w:rsid w:val="00151F2A"/>
    <w:rsid w:val="00152075"/>
    <w:rsid w:val="001520F2"/>
    <w:rsid w:val="00152333"/>
    <w:rsid w:val="00152786"/>
    <w:rsid w:val="00152900"/>
    <w:rsid w:val="00152AE2"/>
    <w:rsid w:val="00152D38"/>
    <w:rsid w:val="00152DE5"/>
    <w:rsid w:val="00152E01"/>
    <w:rsid w:val="00152FD7"/>
    <w:rsid w:val="00153118"/>
    <w:rsid w:val="001531DA"/>
    <w:rsid w:val="001531EF"/>
    <w:rsid w:val="001532FD"/>
    <w:rsid w:val="001535E0"/>
    <w:rsid w:val="001538AC"/>
    <w:rsid w:val="00153A03"/>
    <w:rsid w:val="00153A4B"/>
    <w:rsid w:val="00153C4E"/>
    <w:rsid w:val="00153FEA"/>
    <w:rsid w:val="00154062"/>
    <w:rsid w:val="001541F8"/>
    <w:rsid w:val="00154432"/>
    <w:rsid w:val="00154689"/>
    <w:rsid w:val="001546FC"/>
    <w:rsid w:val="00154A79"/>
    <w:rsid w:val="00154C6A"/>
    <w:rsid w:val="00154F4B"/>
    <w:rsid w:val="00155204"/>
    <w:rsid w:val="00155310"/>
    <w:rsid w:val="001553A4"/>
    <w:rsid w:val="00155401"/>
    <w:rsid w:val="001554C2"/>
    <w:rsid w:val="00155530"/>
    <w:rsid w:val="001555D6"/>
    <w:rsid w:val="0015563F"/>
    <w:rsid w:val="00155716"/>
    <w:rsid w:val="00155845"/>
    <w:rsid w:val="00155AE7"/>
    <w:rsid w:val="00155AE8"/>
    <w:rsid w:val="00155B5C"/>
    <w:rsid w:val="00155B81"/>
    <w:rsid w:val="00155D82"/>
    <w:rsid w:val="00155D87"/>
    <w:rsid w:val="00155FD6"/>
    <w:rsid w:val="0015605B"/>
    <w:rsid w:val="0015616E"/>
    <w:rsid w:val="0015626C"/>
    <w:rsid w:val="00156371"/>
    <w:rsid w:val="00156381"/>
    <w:rsid w:val="00156457"/>
    <w:rsid w:val="001565EC"/>
    <w:rsid w:val="00156681"/>
    <w:rsid w:val="001566B1"/>
    <w:rsid w:val="001566D2"/>
    <w:rsid w:val="001566FC"/>
    <w:rsid w:val="0015675F"/>
    <w:rsid w:val="001568FA"/>
    <w:rsid w:val="00156A00"/>
    <w:rsid w:val="00156BD6"/>
    <w:rsid w:val="00156CDA"/>
    <w:rsid w:val="00156D24"/>
    <w:rsid w:val="00156D4F"/>
    <w:rsid w:val="00156DBA"/>
    <w:rsid w:val="00156EA3"/>
    <w:rsid w:val="00157061"/>
    <w:rsid w:val="001570BB"/>
    <w:rsid w:val="001573D1"/>
    <w:rsid w:val="001574AF"/>
    <w:rsid w:val="001574C0"/>
    <w:rsid w:val="001574E7"/>
    <w:rsid w:val="00157582"/>
    <w:rsid w:val="001577C0"/>
    <w:rsid w:val="0015799C"/>
    <w:rsid w:val="00157AED"/>
    <w:rsid w:val="00157D53"/>
    <w:rsid w:val="00157E04"/>
    <w:rsid w:val="00157E0B"/>
    <w:rsid w:val="00157E99"/>
    <w:rsid w:val="00157ECF"/>
    <w:rsid w:val="00157ED3"/>
    <w:rsid w:val="00157F57"/>
    <w:rsid w:val="00157F94"/>
    <w:rsid w:val="001600A0"/>
    <w:rsid w:val="001600B4"/>
    <w:rsid w:val="001600F5"/>
    <w:rsid w:val="00160224"/>
    <w:rsid w:val="00160233"/>
    <w:rsid w:val="0016030F"/>
    <w:rsid w:val="00160577"/>
    <w:rsid w:val="00160641"/>
    <w:rsid w:val="0016064D"/>
    <w:rsid w:val="001606CF"/>
    <w:rsid w:val="00160980"/>
    <w:rsid w:val="00160A44"/>
    <w:rsid w:val="00160CAA"/>
    <w:rsid w:val="00160F2E"/>
    <w:rsid w:val="0016108F"/>
    <w:rsid w:val="0016118B"/>
    <w:rsid w:val="0016128D"/>
    <w:rsid w:val="00161298"/>
    <w:rsid w:val="0016150C"/>
    <w:rsid w:val="001616BE"/>
    <w:rsid w:val="00161819"/>
    <w:rsid w:val="00161896"/>
    <w:rsid w:val="00161AA2"/>
    <w:rsid w:val="00161BC1"/>
    <w:rsid w:val="00161E46"/>
    <w:rsid w:val="00161E86"/>
    <w:rsid w:val="00162099"/>
    <w:rsid w:val="001620E0"/>
    <w:rsid w:val="00162190"/>
    <w:rsid w:val="00162204"/>
    <w:rsid w:val="00162354"/>
    <w:rsid w:val="001624ED"/>
    <w:rsid w:val="00162508"/>
    <w:rsid w:val="001625E8"/>
    <w:rsid w:val="001626CA"/>
    <w:rsid w:val="001626D5"/>
    <w:rsid w:val="00162A16"/>
    <w:rsid w:val="00162A7F"/>
    <w:rsid w:val="00162AEC"/>
    <w:rsid w:val="00162B58"/>
    <w:rsid w:val="00162F7F"/>
    <w:rsid w:val="00162FE6"/>
    <w:rsid w:val="00163007"/>
    <w:rsid w:val="001630C8"/>
    <w:rsid w:val="0016313C"/>
    <w:rsid w:val="001631E8"/>
    <w:rsid w:val="001631F8"/>
    <w:rsid w:val="00163435"/>
    <w:rsid w:val="0016359C"/>
    <w:rsid w:val="00163823"/>
    <w:rsid w:val="00163997"/>
    <w:rsid w:val="00163B4E"/>
    <w:rsid w:val="00163EBE"/>
    <w:rsid w:val="00163ED8"/>
    <w:rsid w:val="00163FA1"/>
    <w:rsid w:val="00164024"/>
    <w:rsid w:val="001640AC"/>
    <w:rsid w:val="0016445C"/>
    <w:rsid w:val="00164599"/>
    <w:rsid w:val="0016463A"/>
    <w:rsid w:val="001648A0"/>
    <w:rsid w:val="00164944"/>
    <w:rsid w:val="00164CE2"/>
    <w:rsid w:val="00164E31"/>
    <w:rsid w:val="001650A4"/>
    <w:rsid w:val="001650F6"/>
    <w:rsid w:val="00165158"/>
    <w:rsid w:val="0016516D"/>
    <w:rsid w:val="0016557A"/>
    <w:rsid w:val="001657F8"/>
    <w:rsid w:val="001658A4"/>
    <w:rsid w:val="001658FE"/>
    <w:rsid w:val="0016590F"/>
    <w:rsid w:val="00165A56"/>
    <w:rsid w:val="00165A8D"/>
    <w:rsid w:val="00165AD9"/>
    <w:rsid w:val="00165BD4"/>
    <w:rsid w:val="00165C78"/>
    <w:rsid w:val="00165CA2"/>
    <w:rsid w:val="00165DC9"/>
    <w:rsid w:val="00165E4D"/>
    <w:rsid w:val="00165E6E"/>
    <w:rsid w:val="0016618E"/>
    <w:rsid w:val="001661DB"/>
    <w:rsid w:val="00166378"/>
    <w:rsid w:val="00166426"/>
    <w:rsid w:val="00166538"/>
    <w:rsid w:val="00166579"/>
    <w:rsid w:val="0016659B"/>
    <w:rsid w:val="0016667C"/>
    <w:rsid w:val="0016677F"/>
    <w:rsid w:val="00166864"/>
    <w:rsid w:val="00166A81"/>
    <w:rsid w:val="00166B08"/>
    <w:rsid w:val="00166BD5"/>
    <w:rsid w:val="00166C2B"/>
    <w:rsid w:val="00166CDF"/>
    <w:rsid w:val="00166DF1"/>
    <w:rsid w:val="001671A3"/>
    <w:rsid w:val="001671CD"/>
    <w:rsid w:val="00167224"/>
    <w:rsid w:val="0016722B"/>
    <w:rsid w:val="0016736D"/>
    <w:rsid w:val="001673DA"/>
    <w:rsid w:val="00167406"/>
    <w:rsid w:val="001676F3"/>
    <w:rsid w:val="0016781B"/>
    <w:rsid w:val="00167907"/>
    <w:rsid w:val="0016796E"/>
    <w:rsid w:val="00167ABB"/>
    <w:rsid w:val="00167AF8"/>
    <w:rsid w:val="00167BF0"/>
    <w:rsid w:val="00167C05"/>
    <w:rsid w:val="00167C2D"/>
    <w:rsid w:val="00167CC2"/>
    <w:rsid w:val="00167F5C"/>
    <w:rsid w:val="00167FC6"/>
    <w:rsid w:val="001700A0"/>
    <w:rsid w:val="001702D9"/>
    <w:rsid w:val="0017049D"/>
    <w:rsid w:val="00170680"/>
    <w:rsid w:val="00170688"/>
    <w:rsid w:val="00170725"/>
    <w:rsid w:val="0017089D"/>
    <w:rsid w:val="00170952"/>
    <w:rsid w:val="00170A27"/>
    <w:rsid w:val="00170A57"/>
    <w:rsid w:val="00170BBF"/>
    <w:rsid w:val="00170BCB"/>
    <w:rsid w:val="00170C25"/>
    <w:rsid w:val="00170E76"/>
    <w:rsid w:val="0017110A"/>
    <w:rsid w:val="00171161"/>
    <w:rsid w:val="00171276"/>
    <w:rsid w:val="001712FA"/>
    <w:rsid w:val="0017147E"/>
    <w:rsid w:val="00171586"/>
    <w:rsid w:val="001716E4"/>
    <w:rsid w:val="001717E2"/>
    <w:rsid w:val="00171A2B"/>
    <w:rsid w:val="00171A59"/>
    <w:rsid w:val="00171F35"/>
    <w:rsid w:val="00171FBD"/>
    <w:rsid w:val="001720DC"/>
    <w:rsid w:val="00172271"/>
    <w:rsid w:val="0017228A"/>
    <w:rsid w:val="00172388"/>
    <w:rsid w:val="0017260C"/>
    <w:rsid w:val="0017277C"/>
    <w:rsid w:val="001728DF"/>
    <w:rsid w:val="00172ABA"/>
    <w:rsid w:val="00172C50"/>
    <w:rsid w:val="00172D0C"/>
    <w:rsid w:val="00172DF9"/>
    <w:rsid w:val="0017304A"/>
    <w:rsid w:val="0017310B"/>
    <w:rsid w:val="0017318A"/>
    <w:rsid w:val="00173193"/>
    <w:rsid w:val="00173398"/>
    <w:rsid w:val="001733D0"/>
    <w:rsid w:val="00173539"/>
    <w:rsid w:val="001735FE"/>
    <w:rsid w:val="001737BC"/>
    <w:rsid w:val="0017380A"/>
    <w:rsid w:val="00173A71"/>
    <w:rsid w:val="00173B96"/>
    <w:rsid w:val="00173E81"/>
    <w:rsid w:val="00173FD8"/>
    <w:rsid w:val="00173FDF"/>
    <w:rsid w:val="00174068"/>
    <w:rsid w:val="001740B5"/>
    <w:rsid w:val="001741A9"/>
    <w:rsid w:val="00174322"/>
    <w:rsid w:val="0017432B"/>
    <w:rsid w:val="0017437A"/>
    <w:rsid w:val="001743CA"/>
    <w:rsid w:val="00174404"/>
    <w:rsid w:val="0017457B"/>
    <w:rsid w:val="00174650"/>
    <w:rsid w:val="00174677"/>
    <w:rsid w:val="001746FB"/>
    <w:rsid w:val="0017490A"/>
    <w:rsid w:val="0017493B"/>
    <w:rsid w:val="001749A0"/>
    <w:rsid w:val="00174A7B"/>
    <w:rsid w:val="00174D10"/>
    <w:rsid w:val="00174E27"/>
    <w:rsid w:val="00174F2F"/>
    <w:rsid w:val="00174F42"/>
    <w:rsid w:val="00175083"/>
    <w:rsid w:val="001750D5"/>
    <w:rsid w:val="001753DE"/>
    <w:rsid w:val="00175535"/>
    <w:rsid w:val="00175554"/>
    <w:rsid w:val="00175642"/>
    <w:rsid w:val="00175669"/>
    <w:rsid w:val="0017567D"/>
    <w:rsid w:val="00175696"/>
    <w:rsid w:val="001756C4"/>
    <w:rsid w:val="00175771"/>
    <w:rsid w:val="00175975"/>
    <w:rsid w:val="0017598A"/>
    <w:rsid w:val="00175A81"/>
    <w:rsid w:val="00175B63"/>
    <w:rsid w:val="00175C55"/>
    <w:rsid w:val="00175D42"/>
    <w:rsid w:val="00175D46"/>
    <w:rsid w:val="00175D57"/>
    <w:rsid w:val="00175EC2"/>
    <w:rsid w:val="00175F0C"/>
    <w:rsid w:val="001760B9"/>
    <w:rsid w:val="001761EC"/>
    <w:rsid w:val="00176411"/>
    <w:rsid w:val="001764E3"/>
    <w:rsid w:val="00176545"/>
    <w:rsid w:val="00176725"/>
    <w:rsid w:val="00176749"/>
    <w:rsid w:val="00176A4F"/>
    <w:rsid w:val="00176C50"/>
    <w:rsid w:val="00176DA9"/>
    <w:rsid w:val="00176DE7"/>
    <w:rsid w:val="00176F90"/>
    <w:rsid w:val="00176FA9"/>
    <w:rsid w:val="00176FE2"/>
    <w:rsid w:val="00177003"/>
    <w:rsid w:val="00177010"/>
    <w:rsid w:val="0017715E"/>
    <w:rsid w:val="00177171"/>
    <w:rsid w:val="0017726B"/>
    <w:rsid w:val="001773A3"/>
    <w:rsid w:val="00177531"/>
    <w:rsid w:val="00177786"/>
    <w:rsid w:val="001778EE"/>
    <w:rsid w:val="0017796D"/>
    <w:rsid w:val="00177B71"/>
    <w:rsid w:val="00177CCA"/>
    <w:rsid w:val="00177D5B"/>
    <w:rsid w:val="00177DBF"/>
    <w:rsid w:val="00180057"/>
    <w:rsid w:val="001800C6"/>
    <w:rsid w:val="001802EA"/>
    <w:rsid w:val="00180322"/>
    <w:rsid w:val="001805A8"/>
    <w:rsid w:val="0018064E"/>
    <w:rsid w:val="001806E7"/>
    <w:rsid w:val="001807CC"/>
    <w:rsid w:val="00180B03"/>
    <w:rsid w:val="00180B98"/>
    <w:rsid w:val="00180C0B"/>
    <w:rsid w:val="00180C5E"/>
    <w:rsid w:val="00180D41"/>
    <w:rsid w:val="00180F92"/>
    <w:rsid w:val="0018100C"/>
    <w:rsid w:val="0018100F"/>
    <w:rsid w:val="00181057"/>
    <w:rsid w:val="00181227"/>
    <w:rsid w:val="0018126F"/>
    <w:rsid w:val="00181526"/>
    <w:rsid w:val="0018159F"/>
    <w:rsid w:val="00181707"/>
    <w:rsid w:val="00181B54"/>
    <w:rsid w:val="00181C86"/>
    <w:rsid w:val="00181D8E"/>
    <w:rsid w:val="00181DF7"/>
    <w:rsid w:val="00181F88"/>
    <w:rsid w:val="001821BB"/>
    <w:rsid w:val="001821D2"/>
    <w:rsid w:val="001822E6"/>
    <w:rsid w:val="001823B9"/>
    <w:rsid w:val="001823BE"/>
    <w:rsid w:val="0018244E"/>
    <w:rsid w:val="00182474"/>
    <w:rsid w:val="001824F3"/>
    <w:rsid w:val="0018250D"/>
    <w:rsid w:val="00182527"/>
    <w:rsid w:val="001825C1"/>
    <w:rsid w:val="0018267A"/>
    <w:rsid w:val="001826CB"/>
    <w:rsid w:val="0018292B"/>
    <w:rsid w:val="0018296A"/>
    <w:rsid w:val="00182B57"/>
    <w:rsid w:val="00182B74"/>
    <w:rsid w:val="00182CF6"/>
    <w:rsid w:val="00182D0F"/>
    <w:rsid w:val="00182E0C"/>
    <w:rsid w:val="00182E15"/>
    <w:rsid w:val="00182E31"/>
    <w:rsid w:val="00182E76"/>
    <w:rsid w:val="00182EF1"/>
    <w:rsid w:val="00182F5C"/>
    <w:rsid w:val="00182FAF"/>
    <w:rsid w:val="001832D0"/>
    <w:rsid w:val="00183608"/>
    <w:rsid w:val="00183783"/>
    <w:rsid w:val="00183958"/>
    <w:rsid w:val="001839D3"/>
    <w:rsid w:val="00183A1B"/>
    <w:rsid w:val="00183B10"/>
    <w:rsid w:val="00183C0C"/>
    <w:rsid w:val="00183DA6"/>
    <w:rsid w:val="00183DBB"/>
    <w:rsid w:val="00183EA6"/>
    <w:rsid w:val="00183F85"/>
    <w:rsid w:val="00184147"/>
    <w:rsid w:val="00184184"/>
    <w:rsid w:val="0018424E"/>
    <w:rsid w:val="001842AA"/>
    <w:rsid w:val="001842AB"/>
    <w:rsid w:val="001842BB"/>
    <w:rsid w:val="001843BF"/>
    <w:rsid w:val="001843E1"/>
    <w:rsid w:val="0018447B"/>
    <w:rsid w:val="0018453E"/>
    <w:rsid w:val="00184739"/>
    <w:rsid w:val="001848E5"/>
    <w:rsid w:val="00184A6D"/>
    <w:rsid w:val="00184C03"/>
    <w:rsid w:val="00184CB3"/>
    <w:rsid w:val="00184D3F"/>
    <w:rsid w:val="001851F9"/>
    <w:rsid w:val="0018544C"/>
    <w:rsid w:val="00185652"/>
    <w:rsid w:val="00185708"/>
    <w:rsid w:val="00185746"/>
    <w:rsid w:val="001857A6"/>
    <w:rsid w:val="0018588C"/>
    <w:rsid w:val="001858F0"/>
    <w:rsid w:val="00185A19"/>
    <w:rsid w:val="00185CA9"/>
    <w:rsid w:val="00185EE7"/>
    <w:rsid w:val="00185FDE"/>
    <w:rsid w:val="0018615F"/>
    <w:rsid w:val="0018646D"/>
    <w:rsid w:val="001864BA"/>
    <w:rsid w:val="001865D5"/>
    <w:rsid w:val="00186675"/>
    <w:rsid w:val="00186777"/>
    <w:rsid w:val="00186927"/>
    <w:rsid w:val="00186A9B"/>
    <w:rsid w:val="00186B26"/>
    <w:rsid w:val="00186D64"/>
    <w:rsid w:val="00186DD9"/>
    <w:rsid w:val="00186F1D"/>
    <w:rsid w:val="00186FA2"/>
    <w:rsid w:val="00187155"/>
    <w:rsid w:val="001871B0"/>
    <w:rsid w:val="00187286"/>
    <w:rsid w:val="001874DF"/>
    <w:rsid w:val="00187520"/>
    <w:rsid w:val="001876D2"/>
    <w:rsid w:val="00187959"/>
    <w:rsid w:val="00187A6A"/>
    <w:rsid w:val="00187A81"/>
    <w:rsid w:val="00187B18"/>
    <w:rsid w:val="00187B38"/>
    <w:rsid w:val="00187C92"/>
    <w:rsid w:val="00187CBB"/>
    <w:rsid w:val="00187CFD"/>
    <w:rsid w:val="00187D9A"/>
    <w:rsid w:val="00187DC7"/>
    <w:rsid w:val="00187DFF"/>
    <w:rsid w:val="00190051"/>
    <w:rsid w:val="00190062"/>
    <w:rsid w:val="001900BE"/>
    <w:rsid w:val="001901E8"/>
    <w:rsid w:val="001902A4"/>
    <w:rsid w:val="0019035C"/>
    <w:rsid w:val="00190498"/>
    <w:rsid w:val="001906DC"/>
    <w:rsid w:val="0019077A"/>
    <w:rsid w:val="00190982"/>
    <w:rsid w:val="001909F9"/>
    <w:rsid w:val="00190A63"/>
    <w:rsid w:val="00190B44"/>
    <w:rsid w:val="00190DB4"/>
    <w:rsid w:val="00190E42"/>
    <w:rsid w:val="00190E50"/>
    <w:rsid w:val="0019101A"/>
    <w:rsid w:val="001911D9"/>
    <w:rsid w:val="00191298"/>
    <w:rsid w:val="00191398"/>
    <w:rsid w:val="001913A4"/>
    <w:rsid w:val="001914D7"/>
    <w:rsid w:val="001915EA"/>
    <w:rsid w:val="0019169E"/>
    <w:rsid w:val="001917AD"/>
    <w:rsid w:val="00191AE9"/>
    <w:rsid w:val="00191AF1"/>
    <w:rsid w:val="00191BF8"/>
    <w:rsid w:val="00191C12"/>
    <w:rsid w:val="00191D00"/>
    <w:rsid w:val="00191F69"/>
    <w:rsid w:val="00191FF0"/>
    <w:rsid w:val="00192083"/>
    <w:rsid w:val="00192184"/>
    <w:rsid w:val="00192484"/>
    <w:rsid w:val="00192669"/>
    <w:rsid w:val="00192BD7"/>
    <w:rsid w:val="00192DE4"/>
    <w:rsid w:val="00192E56"/>
    <w:rsid w:val="00192F60"/>
    <w:rsid w:val="00192F66"/>
    <w:rsid w:val="001932CA"/>
    <w:rsid w:val="00193388"/>
    <w:rsid w:val="00193420"/>
    <w:rsid w:val="00193559"/>
    <w:rsid w:val="00193594"/>
    <w:rsid w:val="0019373B"/>
    <w:rsid w:val="0019379B"/>
    <w:rsid w:val="001937F6"/>
    <w:rsid w:val="00193903"/>
    <w:rsid w:val="00193A94"/>
    <w:rsid w:val="00193B12"/>
    <w:rsid w:val="00193B35"/>
    <w:rsid w:val="00193DFD"/>
    <w:rsid w:val="00193E4F"/>
    <w:rsid w:val="00193E88"/>
    <w:rsid w:val="00193E8F"/>
    <w:rsid w:val="00193E97"/>
    <w:rsid w:val="00194018"/>
    <w:rsid w:val="0019417F"/>
    <w:rsid w:val="001941F2"/>
    <w:rsid w:val="0019431D"/>
    <w:rsid w:val="0019444A"/>
    <w:rsid w:val="00194460"/>
    <w:rsid w:val="0019458C"/>
    <w:rsid w:val="001945BE"/>
    <w:rsid w:val="001946AA"/>
    <w:rsid w:val="00194754"/>
    <w:rsid w:val="00194786"/>
    <w:rsid w:val="001948A8"/>
    <w:rsid w:val="00194900"/>
    <w:rsid w:val="00194904"/>
    <w:rsid w:val="00194924"/>
    <w:rsid w:val="00194998"/>
    <w:rsid w:val="00194C46"/>
    <w:rsid w:val="00194CBE"/>
    <w:rsid w:val="00194D52"/>
    <w:rsid w:val="00194F06"/>
    <w:rsid w:val="0019500E"/>
    <w:rsid w:val="0019504B"/>
    <w:rsid w:val="00195061"/>
    <w:rsid w:val="00195268"/>
    <w:rsid w:val="00195368"/>
    <w:rsid w:val="00195381"/>
    <w:rsid w:val="001953E7"/>
    <w:rsid w:val="0019562A"/>
    <w:rsid w:val="00195655"/>
    <w:rsid w:val="0019565F"/>
    <w:rsid w:val="001956DB"/>
    <w:rsid w:val="001956E9"/>
    <w:rsid w:val="001957A3"/>
    <w:rsid w:val="0019582F"/>
    <w:rsid w:val="00195848"/>
    <w:rsid w:val="00195B5E"/>
    <w:rsid w:val="00195C8C"/>
    <w:rsid w:val="00195C8E"/>
    <w:rsid w:val="00196046"/>
    <w:rsid w:val="00196264"/>
    <w:rsid w:val="001963B6"/>
    <w:rsid w:val="00196586"/>
    <w:rsid w:val="0019658B"/>
    <w:rsid w:val="001966C9"/>
    <w:rsid w:val="001966CA"/>
    <w:rsid w:val="001966FC"/>
    <w:rsid w:val="00196882"/>
    <w:rsid w:val="0019696B"/>
    <w:rsid w:val="001969CA"/>
    <w:rsid w:val="00196A29"/>
    <w:rsid w:val="00196AA0"/>
    <w:rsid w:val="00196AB9"/>
    <w:rsid w:val="00196AC2"/>
    <w:rsid w:val="00196B83"/>
    <w:rsid w:val="001971D4"/>
    <w:rsid w:val="001971F9"/>
    <w:rsid w:val="00197209"/>
    <w:rsid w:val="00197221"/>
    <w:rsid w:val="00197264"/>
    <w:rsid w:val="001972D2"/>
    <w:rsid w:val="001973DA"/>
    <w:rsid w:val="001974B6"/>
    <w:rsid w:val="0019771E"/>
    <w:rsid w:val="00197761"/>
    <w:rsid w:val="001977AA"/>
    <w:rsid w:val="0019782F"/>
    <w:rsid w:val="001978C2"/>
    <w:rsid w:val="00197AAC"/>
    <w:rsid w:val="00197B62"/>
    <w:rsid w:val="00197B70"/>
    <w:rsid w:val="00197BAB"/>
    <w:rsid w:val="00197CD7"/>
    <w:rsid w:val="00197DA9"/>
    <w:rsid w:val="00197DE2"/>
    <w:rsid w:val="00197E52"/>
    <w:rsid w:val="00197F85"/>
    <w:rsid w:val="001A0127"/>
    <w:rsid w:val="001A0393"/>
    <w:rsid w:val="001A03DA"/>
    <w:rsid w:val="001A04DB"/>
    <w:rsid w:val="001A0692"/>
    <w:rsid w:val="001A070D"/>
    <w:rsid w:val="001A088F"/>
    <w:rsid w:val="001A0A13"/>
    <w:rsid w:val="001A0B84"/>
    <w:rsid w:val="001A0D6D"/>
    <w:rsid w:val="001A0D91"/>
    <w:rsid w:val="001A0E28"/>
    <w:rsid w:val="001A0E36"/>
    <w:rsid w:val="001A0E55"/>
    <w:rsid w:val="001A109F"/>
    <w:rsid w:val="001A1150"/>
    <w:rsid w:val="001A117A"/>
    <w:rsid w:val="001A1267"/>
    <w:rsid w:val="001A12D1"/>
    <w:rsid w:val="001A141E"/>
    <w:rsid w:val="001A153D"/>
    <w:rsid w:val="001A1608"/>
    <w:rsid w:val="001A166C"/>
    <w:rsid w:val="001A183D"/>
    <w:rsid w:val="001A19C7"/>
    <w:rsid w:val="001A1A46"/>
    <w:rsid w:val="001A1C7D"/>
    <w:rsid w:val="001A1CD0"/>
    <w:rsid w:val="001A1E70"/>
    <w:rsid w:val="001A1ED5"/>
    <w:rsid w:val="001A1F76"/>
    <w:rsid w:val="001A1FDB"/>
    <w:rsid w:val="001A200F"/>
    <w:rsid w:val="001A20AC"/>
    <w:rsid w:val="001A20E2"/>
    <w:rsid w:val="001A2112"/>
    <w:rsid w:val="001A2200"/>
    <w:rsid w:val="001A239D"/>
    <w:rsid w:val="001A23B5"/>
    <w:rsid w:val="001A249D"/>
    <w:rsid w:val="001A255B"/>
    <w:rsid w:val="001A2627"/>
    <w:rsid w:val="001A266B"/>
    <w:rsid w:val="001A28B5"/>
    <w:rsid w:val="001A2B46"/>
    <w:rsid w:val="001A2B99"/>
    <w:rsid w:val="001A2E71"/>
    <w:rsid w:val="001A2F9F"/>
    <w:rsid w:val="001A305D"/>
    <w:rsid w:val="001A3238"/>
    <w:rsid w:val="001A32AC"/>
    <w:rsid w:val="001A32B3"/>
    <w:rsid w:val="001A3643"/>
    <w:rsid w:val="001A384D"/>
    <w:rsid w:val="001A3974"/>
    <w:rsid w:val="001A39BD"/>
    <w:rsid w:val="001A3B80"/>
    <w:rsid w:val="001A3D08"/>
    <w:rsid w:val="001A4034"/>
    <w:rsid w:val="001A40D0"/>
    <w:rsid w:val="001A4141"/>
    <w:rsid w:val="001A41DC"/>
    <w:rsid w:val="001A4655"/>
    <w:rsid w:val="001A48E4"/>
    <w:rsid w:val="001A490C"/>
    <w:rsid w:val="001A4ABF"/>
    <w:rsid w:val="001A4C44"/>
    <w:rsid w:val="001A4C56"/>
    <w:rsid w:val="001A4CD1"/>
    <w:rsid w:val="001A4ED8"/>
    <w:rsid w:val="001A4F63"/>
    <w:rsid w:val="001A4FE2"/>
    <w:rsid w:val="001A52C6"/>
    <w:rsid w:val="001A5449"/>
    <w:rsid w:val="001A55C5"/>
    <w:rsid w:val="001A5647"/>
    <w:rsid w:val="001A5666"/>
    <w:rsid w:val="001A56EE"/>
    <w:rsid w:val="001A56FB"/>
    <w:rsid w:val="001A5717"/>
    <w:rsid w:val="001A57AA"/>
    <w:rsid w:val="001A5810"/>
    <w:rsid w:val="001A58D2"/>
    <w:rsid w:val="001A58EF"/>
    <w:rsid w:val="001A595C"/>
    <w:rsid w:val="001A5974"/>
    <w:rsid w:val="001A59DD"/>
    <w:rsid w:val="001A5B94"/>
    <w:rsid w:val="001A5C0B"/>
    <w:rsid w:val="001A5C30"/>
    <w:rsid w:val="001A5E0D"/>
    <w:rsid w:val="001A5F24"/>
    <w:rsid w:val="001A6165"/>
    <w:rsid w:val="001A61D8"/>
    <w:rsid w:val="001A634B"/>
    <w:rsid w:val="001A63AE"/>
    <w:rsid w:val="001A6479"/>
    <w:rsid w:val="001A65B7"/>
    <w:rsid w:val="001A65EE"/>
    <w:rsid w:val="001A65F7"/>
    <w:rsid w:val="001A6621"/>
    <w:rsid w:val="001A68DD"/>
    <w:rsid w:val="001A692C"/>
    <w:rsid w:val="001A6ADB"/>
    <w:rsid w:val="001A6ADC"/>
    <w:rsid w:val="001A6B1E"/>
    <w:rsid w:val="001A6C09"/>
    <w:rsid w:val="001A6C0D"/>
    <w:rsid w:val="001A6DBD"/>
    <w:rsid w:val="001A6DF1"/>
    <w:rsid w:val="001A6E6A"/>
    <w:rsid w:val="001A6F34"/>
    <w:rsid w:val="001A7102"/>
    <w:rsid w:val="001A7149"/>
    <w:rsid w:val="001A716E"/>
    <w:rsid w:val="001A71F6"/>
    <w:rsid w:val="001A773E"/>
    <w:rsid w:val="001A7752"/>
    <w:rsid w:val="001A794F"/>
    <w:rsid w:val="001A79C5"/>
    <w:rsid w:val="001A7A63"/>
    <w:rsid w:val="001A7A9F"/>
    <w:rsid w:val="001A7AB2"/>
    <w:rsid w:val="001A7B41"/>
    <w:rsid w:val="001A7B4C"/>
    <w:rsid w:val="001A7BBC"/>
    <w:rsid w:val="001A7D40"/>
    <w:rsid w:val="001A7E6F"/>
    <w:rsid w:val="001A7ED5"/>
    <w:rsid w:val="001A7F25"/>
    <w:rsid w:val="001B00F5"/>
    <w:rsid w:val="001B028D"/>
    <w:rsid w:val="001B02F0"/>
    <w:rsid w:val="001B050C"/>
    <w:rsid w:val="001B0621"/>
    <w:rsid w:val="001B0826"/>
    <w:rsid w:val="001B0874"/>
    <w:rsid w:val="001B08F6"/>
    <w:rsid w:val="001B0A93"/>
    <w:rsid w:val="001B0AA0"/>
    <w:rsid w:val="001B0D00"/>
    <w:rsid w:val="001B0F37"/>
    <w:rsid w:val="001B1234"/>
    <w:rsid w:val="001B131A"/>
    <w:rsid w:val="001B133B"/>
    <w:rsid w:val="001B13E9"/>
    <w:rsid w:val="001B14AC"/>
    <w:rsid w:val="001B14AF"/>
    <w:rsid w:val="001B15F2"/>
    <w:rsid w:val="001B179C"/>
    <w:rsid w:val="001B1878"/>
    <w:rsid w:val="001B1A37"/>
    <w:rsid w:val="001B1B8B"/>
    <w:rsid w:val="001B1BA5"/>
    <w:rsid w:val="001B1D0F"/>
    <w:rsid w:val="001B1D45"/>
    <w:rsid w:val="001B1E16"/>
    <w:rsid w:val="001B1EAF"/>
    <w:rsid w:val="001B1F27"/>
    <w:rsid w:val="001B215E"/>
    <w:rsid w:val="001B240A"/>
    <w:rsid w:val="001B25FC"/>
    <w:rsid w:val="001B270D"/>
    <w:rsid w:val="001B2750"/>
    <w:rsid w:val="001B27B0"/>
    <w:rsid w:val="001B2810"/>
    <w:rsid w:val="001B2906"/>
    <w:rsid w:val="001B292F"/>
    <w:rsid w:val="001B2BB1"/>
    <w:rsid w:val="001B2C65"/>
    <w:rsid w:val="001B2D24"/>
    <w:rsid w:val="001B2DA3"/>
    <w:rsid w:val="001B2F89"/>
    <w:rsid w:val="001B2F9C"/>
    <w:rsid w:val="001B313E"/>
    <w:rsid w:val="001B31B5"/>
    <w:rsid w:val="001B323E"/>
    <w:rsid w:val="001B3347"/>
    <w:rsid w:val="001B3397"/>
    <w:rsid w:val="001B3478"/>
    <w:rsid w:val="001B34BD"/>
    <w:rsid w:val="001B34F0"/>
    <w:rsid w:val="001B3749"/>
    <w:rsid w:val="001B37B5"/>
    <w:rsid w:val="001B3D04"/>
    <w:rsid w:val="001B3D26"/>
    <w:rsid w:val="001B3EBA"/>
    <w:rsid w:val="001B403E"/>
    <w:rsid w:val="001B4050"/>
    <w:rsid w:val="001B4464"/>
    <w:rsid w:val="001B45CB"/>
    <w:rsid w:val="001B4636"/>
    <w:rsid w:val="001B46F3"/>
    <w:rsid w:val="001B4835"/>
    <w:rsid w:val="001B4972"/>
    <w:rsid w:val="001B49BA"/>
    <w:rsid w:val="001B4C4D"/>
    <w:rsid w:val="001B4CBD"/>
    <w:rsid w:val="001B4DE5"/>
    <w:rsid w:val="001B4ECD"/>
    <w:rsid w:val="001B4EE3"/>
    <w:rsid w:val="001B4EF3"/>
    <w:rsid w:val="001B4F83"/>
    <w:rsid w:val="001B5036"/>
    <w:rsid w:val="001B51C6"/>
    <w:rsid w:val="001B51D9"/>
    <w:rsid w:val="001B5384"/>
    <w:rsid w:val="001B53C6"/>
    <w:rsid w:val="001B56CC"/>
    <w:rsid w:val="001B573A"/>
    <w:rsid w:val="001B579E"/>
    <w:rsid w:val="001B5889"/>
    <w:rsid w:val="001B5C0D"/>
    <w:rsid w:val="001B5D2D"/>
    <w:rsid w:val="001B5DCA"/>
    <w:rsid w:val="001B5EC5"/>
    <w:rsid w:val="001B60FC"/>
    <w:rsid w:val="001B620E"/>
    <w:rsid w:val="001B631E"/>
    <w:rsid w:val="001B6336"/>
    <w:rsid w:val="001B6341"/>
    <w:rsid w:val="001B6409"/>
    <w:rsid w:val="001B64E9"/>
    <w:rsid w:val="001B6572"/>
    <w:rsid w:val="001B658C"/>
    <w:rsid w:val="001B66B9"/>
    <w:rsid w:val="001B6930"/>
    <w:rsid w:val="001B69A7"/>
    <w:rsid w:val="001B6AA5"/>
    <w:rsid w:val="001B6B19"/>
    <w:rsid w:val="001B6C2F"/>
    <w:rsid w:val="001B6C34"/>
    <w:rsid w:val="001B6C8D"/>
    <w:rsid w:val="001B6D01"/>
    <w:rsid w:val="001B6DB0"/>
    <w:rsid w:val="001B6F1A"/>
    <w:rsid w:val="001B7150"/>
    <w:rsid w:val="001B727A"/>
    <w:rsid w:val="001B73D2"/>
    <w:rsid w:val="001B76F1"/>
    <w:rsid w:val="001B774A"/>
    <w:rsid w:val="001B79C8"/>
    <w:rsid w:val="001B79CF"/>
    <w:rsid w:val="001B7A55"/>
    <w:rsid w:val="001B7AF5"/>
    <w:rsid w:val="001B7C52"/>
    <w:rsid w:val="001C0040"/>
    <w:rsid w:val="001C01B8"/>
    <w:rsid w:val="001C0248"/>
    <w:rsid w:val="001C0462"/>
    <w:rsid w:val="001C0468"/>
    <w:rsid w:val="001C06F1"/>
    <w:rsid w:val="001C0B66"/>
    <w:rsid w:val="001C0C04"/>
    <w:rsid w:val="001C0D31"/>
    <w:rsid w:val="001C0D77"/>
    <w:rsid w:val="001C0DE1"/>
    <w:rsid w:val="001C0EE8"/>
    <w:rsid w:val="001C0F60"/>
    <w:rsid w:val="001C1046"/>
    <w:rsid w:val="001C10C3"/>
    <w:rsid w:val="001C1211"/>
    <w:rsid w:val="001C1212"/>
    <w:rsid w:val="001C1249"/>
    <w:rsid w:val="001C1297"/>
    <w:rsid w:val="001C12DF"/>
    <w:rsid w:val="001C171C"/>
    <w:rsid w:val="001C18CC"/>
    <w:rsid w:val="001C1907"/>
    <w:rsid w:val="001C197A"/>
    <w:rsid w:val="001C1989"/>
    <w:rsid w:val="001C19E7"/>
    <w:rsid w:val="001C1A3F"/>
    <w:rsid w:val="001C1AB6"/>
    <w:rsid w:val="001C1CB6"/>
    <w:rsid w:val="001C1D29"/>
    <w:rsid w:val="001C1E4B"/>
    <w:rsid w:val="001C1F00"/>
    <w:rsid w:val="001C1FD6"/>
    <w:rsid w:val="001C1FFD"/>
    <w:rsid w:val="001C1FFE"/>
    <w:rsid w:val="001C2013"/>
    <w:rsid w:val="001C224B"/>
    <w:rsid w:val="001C22D7"/>
    <w:rsid w:val="001C23AD"/>
    <w:rsid w:val="001C25DA"/>
    <w:rsid w:val="001C2717"/>
    <w:rsid w:val="001C2729"/>
    <w:rsid w:val="001C27D5"/>
    <w:rsid w:val="001C2AEF"/>
    <w:rsid w:val="001C2EE4"/>
    <w:rsid w:val="001C312C"/>
    <w:rsid w:val="001C31A7"/>
    <w:rsid w:val="001C31E3"/>
    <w:rsid w:val="001C3328"/>
    <w:rsid w:val="001C34C4"/>
    <w:rsid w:val="001C358D"/>
    <w:rsid w:val="001C363F"/>
    <w:rsid w:val="001C36D2"/>
    <w:rsid w:val="001C38F7"/>
    <w:rsid w:val="001C3C29"/>
    <w:rsid w:val="001C3D2D"/>
    <w:rsid w:val="001C3E5B"/>
    <w:rsid w:val="001C3EDD"/>
    <w:rsid w:val="001C3FC8"/>
    <w:rsid w:val="001C3FD0"/>
    <w:rsid w:val="001C4025"/>
    <w:rsid w:val="001C4059"/>
    <w:rsid w:val="001C4068"/>
    <w:rsid w:val="001C406C"/>
    <w:rsid w:val="001C40A0"/>
    <w:rsid w:val="001C41EC"/>
    <w:rsid w:val="001C4634"/>
    <w:rsid w:val="001C46A7"/>
    <w:rsid w:val="001C470D"/>
    <w:rsid w:val="001C47D3"/>
    <w:rsid w:val="001C4878"/>
    <w:rsid w:val="001C49F8"/>
    <w:rsid w:val="001C4A94"/>
    <w:rsid w:val="001C4AC4"/>
    <w:rsid w:val="001C4C66"/>
    <w:rsid w:val="001C4D1F"/>
    <w:rsid w:val="001C5089"/>
    <w:rsid w:val="001C51D9"/>
    <w:rsid w:val="001C539B"/>
    <w:rsid w:val="001C568A"/>
    <w:rsid w:val="001C56E4"/>
    <w:rsid w:val="001C5839"/>
    <w:rsid w:val="001C5A53"/>
    <w:rsid w:val="001C5DB7"/>
    <w:rsid w:val="001C5EB7"/>
    <w:rsid w:val="001C5F26"/>
    <w:rsid w:val="001C5F3B"/>
    <w:rsid w:val="001C5FB5"/>
    <w:rsid w:val="001C605D"/>
    <w:rsid w:val="001C6086"/>
    <w:rsid w:val="001C6228"/>
    <w:rsid w:val="001C62C9"/>
    <w:rsid w:val="001C637B"/>
    <w:rsid w:val="001C6630"/>
    <w:rsid w:val="001C6673"/>
    <w:rsid w:val="001C66E0"/>
    <w:rsid w:val="001C6849"/>
    <w:rsid w:val="001C69A4"/>
    <w:rsid w:val="001C6BC8"/>
    <w:rsid w:val="001C6C50"/>
    <w:rsid w:val="001C6F80"/>
    <w:rsid w:val="001C71EA"/>
    <w:rsid w:val="001C7450"/>
    <w:rsid w:val="001C74B3"/>
    <w:rsid w:val="001C7510"/>
    <w:rsid w:val="001C77BD"/>
    <w:rsid w:val="001C77FC"/>
    <w:rsid w:val="001C7F27"/>
    <w:rsid w:val="001D0054"/>
    <w:rsid w:val="001D036D"/>
    <w:rsid w:val="001D0480"/>
    <w:rsid w:val="001D0561"/>
    <w:rsid w:val="001D0599"/>
    <w:rsid w:val="001D0807"/>
    <w:rsid w:val="001D0859"/>
    <w:rsid w:val="001D08DB"/>
    <w:rsid w:val="001D0923"/>
    <w:rsid w:val="001D0A9B"/>
    <w:rsid w:val="001D0C27"/>
    <w:rsid w:val="001D0C86"/>
    <w:rsid w:val="001D0E21"/>
    <w:rsid w:val="001D0F67"/>
    <w:rsid w:val="001D0F77"/>
    <w:rsid w:val="001D1054"/>
    <w:rsid w:val="001D10AE"/>
    <w:rsid w:val="001D13D3"/>
    <w:rsid w:val="001D14F9"/>
    <w:rsid w:val="001D15F0"/>
    <w:rsid w:val="001D1709"/>
    <w:rsid w:val="001D1767"/>
    <w:rsid w:val="001D1871"/>
    <w:rsid w:val="001D18CE"/>
    <w:rsid w:val="001D18D8"/>
    <w:rsid w:val="001D18E0"/>
    <w:rsid w:val="001D190B"/>
    <w:rsid w:val="001D1A50"/>
    <w:rsid w:val="001D1A59"/>
    <w:rsid w:val="001D1B81"/>
    <w:rsid w:val="001D1C00"/>
    <w:rsid w:val="001D1C04"/>
    <w:rsid w:val="001D1DC1"/>
    <w:rsid w:val="001D1DED"/>
    <w:rsid w:val="001D1FBB"/>
    <w:rsid w:val="001D200F"/>
    <w:rsid w:val="001D2177"/>
    <w:rsid w:val="001D21C5"/>
    <w:rsid w:val="001D23B0"/>
    <w:rsid w:val="001D268D"/>
    <w:rsid w:val="001D27B8"/>
    <w:rsid w:val="001D2DD6"/>
    <w:rsid w:val="001D3005"/>
    <w:rsid w:val="001D3084"/>
    <w:rsid w:val="001D332F"/>
    <w:rsid w:val="001D33E0"/>
    <w:rsid w:val="001D3514"/>
    <w:rsid w:val="001D3547"/>
    <w:rsid w:val="001D358E"/>
    <w:rsid w:val="001D358F"/>
    <w:rsid w:val="001D35F5"/>
    <w:rsid w:val="001D363E"/>
    <w:rsid w:val="001D38DB"/>
    <w:rsid w:val="001D3973"/>
    <w:rsid w:val="001D3A9C"/>
    <w:rsid w:val="001D3C1D"/>
    <w:rsid w:val="001D3CC5"/>
    <w:rsid w:val="001D3D40"/>
    <w:rsid w:val="001D3DB7"/>
    <w:rsid w:val="001D3E7A"/>
    <w:rsid w:val="001D3F58"/>
    <w:rsid w:val="001D40B9"/>
    <w:rsid w:val="001D4114"/>
    <w:rsid w:val="001D41B8"/>
    <w:rsid w:val="001D4291"/>
    <w:rsid w:val="001D44D8"/>
    <w:rsid w:val="001D45E2"/>
    <w:rsid w:val="001D4847"/>
    <w:rsid w:val="001D49FE"/>
    <w:rsid w:val="001D4AF6"/>
    <w:rsid w:val="001D4BCD"/>
    <w:rsid w:val="001D4CE2"/>
    <w:rsid w:val="001D4F42"/>
    <w:rsid w:val="001D4F57"/>
    <w:rsid w:val="001D508E"/>
    <w:rsid w:val="001D53E2"/>
    <w:rsid w:val="001D551F"/>
    <w:rsid w:val="001D559A"/>
    <w:rsid w:val="001D5769"/>
    <w:rsid w:val="001D57C5"/>
    <w:rsid w:val="001D57F1"/>
    <w:rsid w:val="001D580E"/>
    <w:rsid w:val="001D5817"/>
    <w:rsid w:val="001D59A4"/>
    <w:rsid w:val="001D5A43"/>
    <w:rsid w:val="001D5A7B"/>
    <w:rsid w:val="001D5B7B"/>
    <w:rsid w:val="001D5BBF"/>
    <w:rsid w:val="001D5C14"/>
    <w:rsid w:val="001D5CE8"/>
    <w:rsid w:val="001D5D3B"/>
    <w:rsid w:val="001D5F12"/>
    <w:rsid w:val="001D5F71"/>
    <w:rsid w:val="001D5F7C"/>
    <w:rsid w:val="001D627D"/>
    <w:rsid w:val="001D645B"/>
    <w:rsid w:val="001D65A9"/>
    <w:rsid w:val="001D67A8"/>
    <w:rsid w:val="001D689F"/>
    <w:rsid w:val="001D68FC"/>
    <w:rsid w:val="001D6908"/>
    <w:rsid w:val="001D6930"/>
    <w:rsid w:val="001D6968"/>
    <w:rsid w:val="001D69E0"/>
    <w:rsid w:val="001D6A5A"/>
    <w:rsid w:val="001D6AA3"/>
    <w:rsid w:val="001D6B2F"/>
    <w:rsid w:val="001D6D9A"/>
    <w:rsid w:val="001D6DAD"/>
    <w:rsid w:val="001D6E21"/>
    <w:rsid w:val="001D6E44"/>
    <w:rsid w:val="001D70B6"/>
    <w:rsid w:val="001D726C"/>
    <w:rsid w:val="001D7320"/>
    <w:rsid w:val="001D7447"/>
    <w:rsid w:val="001D7450"/>
    <w:rsid w:val="001D75D4"/>
    <w:rsid w:val="001D76C2"/>
    <w:rsid w:val="001D7864"/>
    <w:rsid w:val="001D78D5"/>
    <w:rsid w:val="001D7AA6"/>
    <w:rsid w:val="001D7AB2"/>
    <w:rsid w:val="001D7CF4"/>
    <w:rsid w:val="001D7D21"/>
    <w:rsid w:val="001D7DBD"/>
    <w:rsid w:val="001D7F5F"/>
    <w:rsid w:val="001E0118"/>
    <w:rsid w:val="001E0221"/>
    <w:rsid w:val="001E0258"/>
    <w:rsid w:val="001E04FF"/>
    <w:rsid w:val="001E05FE"/>
    <w:rsid w:val="001E09D8"/>
    <w:rsid w:val="001E0A7C"/>
    <w:rsid w:val="001E0D0C"/>
    <w:rsid w:val="001E0D44"/>
    <w:rsid w:val="001E0F4E"/>
    <w:rsid w:val="001E1056"/>
    <w:rsid w:val="001E108E"/>
    <w:rsid w:val="001E10A0"/>
    <w:rsid w:val="001E10FC"/>
    <w:rsid w:val="001E1166"/>
    <w:rsid w:val="001E1263"/>
    <w:rsid w:val="001E1271"/>
    <w:rsid w:val="001E12D9"/>
    <w:rsid w:val="001E12F7"/>
    <w:rsid w:val="001E1531"/>
    <w:rsid w:val="001E158C"/>
    <w:rsid w:val="001E161C"/>
    <w:rsid w:val="001E16F3"/>
    <w:rsid w:val="001E1801"/>
    <w:rsid w:val="001E1849"/>
    <w:rsid w:val="001E185C"/>
    <w:rsid w:val="001E18B4"/>
    <w:rsid w:val="001E1A50"/>
    <w:rsid w:val="001E1AD9"/>
    <w:rsid w:val="001E1BFD"/>
    <w:rsid w:val="001E1C11"/>
    <w:rsid w:val="001E1CC3"/>
    <w:rsid w:val="001E1D00"/>
    <w:rsid w:val="001E1D43"/>
    <w:rsid w:val="001E1EC0"/>
    <w:rsid w:val="001E1F41"/>
    <w:rsid w:val="001E21CF"/>
    <w:rsid w:val="001E2342"/>
    <w:rsid w:val="001E2442"/>
    <w:rsid w:val="001E2740"/>
    <w:rsid w:val="001E27E4"/>
    <w:rsid w:val="001E28C3"/>
    <w:rsid w:val="001E2967"/>
    <w:rsid w:val="001E29FB"/>
    <w:rsid w:val="001E2C59"/>
    <w:rsid w:val="001E2C6C"/>
    <w:rsid w:val="001E2E77"/>
    <w:rsid w:val="001E2F01"/>
    <w:rsid w:val="001E3069"/>
    <w:rsid w:val="001E3124"/>
    <w:rsid w:val="001E3304"/>
    <w:rsid w:val="001E330E"/>
    <w:rsid w:val="001E332A"/>
    <w:rsid w:val="001E3446"/>
    <w:rsid w:val="001E3611"/>
    <w:rsid w:val="001E367A"/>
    <w:rsid w:val="001E368F"/>
    <w:rsid w:val="001E39F6"/>
    <w:rsid w:val="001E3A79"/>
    <w:rsid w:val="001E3BF9"/>
    <w:rsid w:val="001E3CBC"/>
    <w:rsid w:val="001E3DB6"/>
    <w:rsid w:val="001E3E70"/>
    <w:rsid w:val="001E3E75"/>
    <w:rsid w:val="001E407A"/>
    <w:rsid w:val="001E4196"/>
    <w:rsid w:val="001E44C3"/>
    <w:rsid w:val="001E454D"/>
    <w:rsid w:val="001E46C6"/>
    <w:rsid w:val="001E4781"/>
    <w:rsid w:val="001E48D1"/>
    <w:rsid w:val="001E49B6"/>
    <w:rsid w:val="001E4AD7"/>
    <w:rsid w:val="001E4AF9"/>
    <w:rsid w:val="001E4D79"/>
    <w:rsid w:val="001E4DF8"/>
    <w:rsid w:val="001E4E55"/>
    <w:rsid w:val="001E4E7B"/>
    <w:rsid w:val="001E4F77"/>
    <w:rsid w:val="001E4FF0"/>
    <w:rsid w:val="001E508A"/>
    <w:rsid w:val="001E52C4"/>
    <w:rsid w:val="001E5313"/>
    <w:rsid w:val="001E5517"/>
    <w:rsid w:val="001E5584"/>
    <w:rsid w:val="001E565E"/>
    <w:rsid w:val="001E57B0"/>
    <w:rsid w:val="001E5A0C"/>
    <w:rsid w:val="001E5A16"/>
    <w:rsid w:val="001E5A4E"/>
    <w:rsid w:val="001E5A58"/>
    <w:rsid w:val="001E5A63"/>
    <w:rsid w:val="001E5A72"/>
    <w:rsid w:val="001E5BBD"/>
    <w:rsid w:val="001E5CC0"/>
    <w:rsid w:val="001E5D98"/>
    <w:rsid w:val="001E6113"/>
    <w:rsid w:val="001E6255"/>
    <w:rsid w:val="001E62E0"/>
    <w:rsid w:val="001E6321"/>
    <w:rsid w:val="001E6422"/>
    <w:rsid w:val="001E64E8"/>
    <w:rsid w:val="001E66F4"/>
    <w:rsid w:val="001E6829"/>
    <w:rsid w:val="001E6845"/>
    <w:rsid w:val="001E68B4"/>
    <w:rsid w:val="001E6A86"/>
    <w:rsid w:val="001E6BCB"/>
    <w:rsid w:val="001E6D8B"/>
    <w:rsid w:val="001E6E12"/>
    <w:rsid w:val="001E6EFE"/>
    <w:rsid w:val="001E70AC"/>
    <w:rsid w:val="001E71EB"/>
    <w:rsid w:val="001E73E1"/>
    <w:rsid w:val="001E75D3"/>
    <w:rsid w:val="001E7685"/>
    <w:rsid w:val="001E7851"/>
    <w:rsid w:val="001E7A29"/>
    <w:rsid w:val="001E7A3F"/>
    <w:rsid w:val="001E7A83"/>
    <w:rsid w:val="001E7A88"/>
    <w:rsid w:val="001E7AE0"/>
    <w:rsid w:val="001E7C25"/>
    <w:rsid w:val="001E7CAB"/>
    <w:rsid w:val="001E7DDD"/>
    <w:rsid w:val="001E7E1D"/>
    <w:rsid w:val="001E7E3B"/>
    <w:rsid w:val="001E7E4F"/>
    <w:rsid w:val="001E7E7B"/>
    <w:rsid w:val="001E7F26"/>
    <w:rsid w:val="001F0182"/>
    <w:rsid w:val="001F034B"/>
    <w:rsid w:val="001F0602"/>
    <w:rsid w:val="001F06A1"/>
    <w:rsid w:val="001F070E"/>
    <w:rsid w:val="001F0876"/>
    <w:rsid w:val="001F08BE"/>
    <w:rsid w:val="001F0A31"/>
    <w:rsid w:val="001F0B8B"/>
    <w:rsid w:val="001F0C05"/>
    <w:rsid w:val="001F0E32"/>
    <w:rsid w:val="001F0E78"/>
    <w:rsid w:val="001F0F0C"/>
    <w:rsid w:val="001F1210"/>
    <w:rsid w:val="001F12A5"/>
    <w:rsid w:val="001F1317"/>
    <w:rsid w:val="001F1418"/>
    <w:rsid w:val="001F1427"/>
    <w:rsid w:val="001F1473"/>
    <w:rsid w:val="001F17D0"/>
    <w:rsid w:val="001F1824"/>
    <w:rsid w:val="001F18AF"/>
    <w:rsid w:val="001F18B5"/>
    <w:rsid w:val="001F18B6"/>
    <w:rsid w:val="001F1A8B"/>
    <w:rsid w:val="001F1B27"/>
    <w:rsid w:val="001F1C27"/>
    <w:rsid w:val="001F1C62"/>
    <w:rsid w:val="001F1D3C"/>
    <w:rsid w:val="001F1D52"/>
    <w:rsid w:val="001F1EDF"/>
    <w:rsid w:val="001F1F91"/>
    <w:rsid w:val="001F1FD5"/>
    <w:rsid w:val="001F2069"/>
    <w:rsid w:val="001F2230"/>
    <w:rsid w:val="001F2347"/>
    <w:rsid w:val="001F2493"/>
    <w:rsid w:val="001F263B"/>
    <w:rsid w:val="001F26C6"/>
    <w:rsid w:val="001F283C"/>
    <w:rsid w:val="001F29A4"/>
    <w:rsid w:val="001F29CD"/>
    <w:rsid w:val="001F2AF3"/>
    <w:rsid w:val="001F2D0A"/>
    <w:rsid w:val="001F2DCB"/>
    <w:rsid w:val="001F2E07"/>
    <w:rsid w:val="001F2E25"/>
    <w:rsid w:val="001F2E6A"/>
    <w:rsid w:val="001F2EB3"/>
    <w:rsid w:val="001F3004"/>
    <w:rsid w:val="001F3136"/>
    <w:rsid w:val="001F3138"/>
    <w:rsid w:val="001F315F"/>
    <w:rsid w:val="001F321F"/>
    <w:rsid w:val="001F3232"/>
    <w:rsid w:val="001F3268"/>
    <w:rsid w:val="001F33CC"/>
    <w:rsid w:val="001F3522"/>
    <w:rsid w:val="001F379C"/>
    <w:rsid w:val="001F3986"/>
    <w:rsid w:val="001F39F7"/>
    <w:rsid w:val="001F3B31"/>
    <w:rsid w:val="001F402B"/>
    <w:rsid w:val="001F415B"/>
    <w:rsid w:val="001F41E9"/>
    <w:rsid w:val="001F4217"/>
    <w:rsid w:val="001F4280"/>
    <w:rsid w:val="001F4381"/>
    <w:rsid w:val="001F4430"/>
    <w:rsid w:val="001F4487"/>
    <w:rsid w:val="001F452B"/>
    <w:rsid w:val="001F4589"/>
    <w:rsid w:val="001F46CA"/>
    <w:rsid w:val="001F49CF"/>
    <w:rsid w:val="001F4CDB"/>
    <w:rsid w:val="001F4CE6"/>
    <w:rsid w:val="001F4DAD"/>
    <w:rsid w:val="001F506F"/>
    <w:rsid w:val="001F55DA"/>
    <w:rsid w:val="001F567B"/>
    <w:rsid w:val="001F5688"/>
    <w:rsid w:val="001F5CE1"/>
    <w:rsid w:val="001F5D01"/>
    <w:rsid w:val="001F5F6D"/>
    <w:rsid w:val="001F60B9"/>
    <w:rsid w:val="001F6471"/>
    <w:rsid w:val="001F659B"/>
    <w:rsid w:val="001F65B3"/>
    <w:rsid w:val="001F65D5"/>
    <w:rsid w:val="001F664D"/>
    <w:rsid w:val="001F66E8"/>
    <w:rsid w:val="001F66EE"/>
    <w:rsid w:val="001F675E"/>
    <w:rsid w:val="001F67FD"/>
    <w:rsid w:val="001F6991"/>
    <w:rsid w:val="001F6C16"/>
    <w:rsid w:val="001F6E9F"/>
    <w:rsid w:val="001F6EEF"/>
    <w:rsid w:val="001F6F31"/>
    <w:rsid w:val="001F701A"/>
    <w:rsid w:val="001F7186"/>
    <w:rsid w:val="001F71AC"/>
    <w:rsid w:val="001F728E"/>
    <w:rsid w:val="001F72B9"/>
    <w:rsid w:val="001F7318"/>
    <w:rsid w:val="001F751F"/>
    <w:rsid w:val="001F7726"/>
    <w:rsid w:val="001F77E8"/>
    <w:rsid w:val="001F77F5"/>
    <w:rsid w:val="001F7961"/>
    <w:rsid w:val="001F79C4"/>
    <w:rsid w:val="001F7B15"/>
    <w:rsid w:val="001F7B2E"/>
    <w:rsid w:val="001F7B84"/>
    <w:rsid w:val="001F7BF4"/>
    <w:rsid w:val="001F7C44"/>
    <w:rsid w:val="001F7CB3"/>
    <w:rsid w:val="001F7E15"/>
    <w:rsid w:val="001F7E49"/>
    <w:rsid w:val="00200017"/>
    <w:rsid w:val="00200194"/>
    <w:rsid w:val="002001B6"/>
    <w:rsid w:val="002003C9"/>
    <w:rsid w:val="0020044F"/>
    <w:rsid w:val="00200497"/>
    <w:rsid w:val="002004CC"/>
    <w:rsid w:val="002006DB"/>
    <w:rsid w:val="002009BA"/>
    <w:rsid w:val="002009E0"/>
    <w:rsid w:val="00200CBD"/>
    <w:rsid w:val="00200DCF"/>
    <w:rsid w:val="00200E42"/>
    <w:rsid w:val="00200EA8"/>
    <w:rsid w:val="00200F02"/>
    <w:rsid w:val="00200FB2"/>
    <w:rsid w:val="0020105B"/>
    <w:rsid w:val="00201089"/>
    <w:rsid w:val="002010A8"/>
    <w:rsid w:val="002012B1"/>
    <w:rsid w:val="0020145A"/>
    <w:rsid w:val="00201460"/>
    <w:rsid w:val="0020153E"/>
    <w:rsid w:val="00201688"/>
    <w:rsid w:val="00201714"/>
    <w:rsid w:val="00201725"/>
    <w:rsid w:val="002017C5"/>
    <w:rsid w:val="002017D6"/>
    <w:rsid w:val="002018E9"/>
    <w:rsid w:val="00201AC6"/>
    <w:rsid w:val="00201B6E"/>
    <w:rsid w:val="00201BEE"/>
    <w:rsid w:val="00201C17"/>
    <w:rsid w:val="00201D87"/>
    <w:rsid w:val="0020217C"/>
    <w:rsid w:val="00202280"/>
    <w:rsid w:val="00202340"/>
    <w:rsid w:val="0020240A"/>
    <w:rsid w:val="00202508"/>
    <w:rsid w:val="002025AD"/>
    <w:rsid w:val="00202723"/>
    <w:rsid w:val="002028AE"/>
    <w:rsid w:val="0020297F"/>
    <w:rsid w:val="00202AF1"/>
    <w:rsid w:val="00202CD9"/>
    <w:rsid w:val="00202CFE"/>
    <w:rsid w:val="00202E5C"/>
    <w:rsid w:val="00202E69"/>
    <w:rsid w:val="00202F67"/>
    <w:rsid w:val="00203191"/>
    <w:rsid w:val="002032EF"/>
    <w:rsid w:val="00203356"/>
    <w:rsid w:val="002033E3"/>
    <w:rsid w:val="0020352E"/>
    <w:rsid w:val="00203790"/>
    <w:rsid w:val="00203824"/>
    <w:rsid w:val="00203875"/>
    <w:rsid w:val="002038E4"/>
    <w:rsid w:val="002038E8"/>
    <w:rsid w:val="0020398B"/>
    <w:rsid w:val="002039B1"/>
    <w:rsid w:val="00203A6C"/>
    <w:rsid w:val="00203C2A"/>
    <w:rsid w:val="00203DA2"/>
    <w:rsid w:val="00203EBC"/>
    <w:rsid w:val="00203FF4"/>
    <w:rsid w:val="0020400C"/>
    <w:rsid w:val="0020415C"/>
    <w:rsid w:val="0020441A"/>
    <w:rsid w:val="0020464C"/>
    <w:rsid w:val="00204785"/>
    <w:rsid w:val="002047D4"/>
    <w:rsid w:val="0020484D"/>
    <w:rsid w:val="00204B22"/>
    <w:rsid w:val="00204BD9"/>
    <w:rsid w:val="00204C0D"/>
    <w:rsid w:val="00204D1F"/>
    <w:rsid w:val="00204DC6"/>
    <w:rsid w:val="00204DFA"/>
    <w:rsid w:val="00204F63"/>
    <w:rsid w:val="002050B7"/>
    <w:rsid w:val="002051BF"/>
    <w:rsid w:val="00205320"/>
    <w:rsid w:val="00205379"/>
    <w:rsid w:val="00205381"/>
    <w:rsid w:val="00205405"/>
    <w:rsid w:val="002055DE"/>
    <w:rsid w:val="00205689"/>
    <w:rsid w:val="00205822"/>
    <w:rsid w:val="002058C3"/>
    <w:rsid w:val="002059E2"/>
    <w:rsid w:val="00205B5D"/>
    <w:rsid w:val="00205B95"/>
    <w:rsid w:val="00205BB7"/>
    <w:rsid w:val="00205C9F"/>
    <w:rsid w:val="0020604C"/>
    <w:rsid w:val="0020607D"/>
    <w:rsid w:val="00206179"/>
    <w:rsid w:val="0020617F"/>
    <w:rsid w:val="002062C8"/>
    <w:rsid w:val="0020631D"/>
    <w:rsid w:val="0020652C"/>
    <w:rsid w:val="00206566"/>
    <w:rsid w:val="00206726"/>
    <w:rsid w:val="00206833"/>
    <w:rsid w:val="00206909"/>
    <w:rsid w:val="00206937"/>
    <w:rsid w:val="00206940"/>
    <w:rsid w:val="002069DC"/>
    <w:rsid w:val="00206A16"/>
    <w:rsid w:val="00206A95"/>
    <w:rsid w:val="00206B59"/>
    <w:rsid w:val="00206ECA"/>
    <w:rsid w:val="00206F36"/>
    <w:rsid w:val="002070CA"/>
    <w:rsid w:val="00207168"/>
    <w:rsid w:val="002071C7"/>
    <w:rsid w:val="002072F9"/>
    <w:rsid w:val="00207498"/>
    <w:rsid w:val="00207505"/>
    <w:rsid w:val="00207566"/>
    <w:rsid w:val="00207603"/>
    <w:rsid w:val="00207742"/>
    <w:rsid w:val="002077BD"/>
    <w:rsid w:val="00207876"/>
    <w:rsid w:val="002078F2"/>
    <w:rsid w:val="00207957"/>
    <w:rsid w:val="00207A7B"/>
    <w:rsid w:val="00207AC3"/>
    <w:rsid w:val="00207AF8"/>
    <w:rsid w:val="00207B1A"/>
    <w:rsid w:val="00207C51"/>
    <w:rsid w:val="00207CC7"/>
    <w:rsid w:val="00207E2F"/>
    <w:rsid w:val="00207F54"/>
    <w:rsid w:val="00207F8D"/>
    <w:rsid w:val="00207FE0"/>
    <w:rsid w:val="002100E2"/>
    <w:rsid w:val="002100E8"/>
    <w:rsid w:val="00210160"/>
    <w:rsid w:val="002101D4"/>
    <w:rsid w:val="002102C0"/>
    <w:rsid w:val="00210351"/>
    <w:rsid w:val="00210399"/>
    <w:rsid w:val="002103A8"/>
    <w:rsid w:val="002104A6"/>
    <w:rsid w:val="00210518"/>
    <w:rsid w:val="00210524"/>
    <w:rsid w:val="002105F9"/>
    <w:rsid w:val="00210623"/>
    <w:rsid w:val="002106B6"/>
    <w:rsid w:val="002106E8"/>
    <w:rsid w:val="00210712"/>
    <w:rsid w:val="0021079C"/>
    <w:rsid w:val="00210884"/>
    <w:rsid w:val="00210978"/>
    <w:rsid w:val="00210AE6"/>
    <w:rsid w:val="00210BA7"/>
    <w:rsid w:val="00210C0F"/>
    <w:rsid w:val="00210C5A"/>
    <w:rsid w:val="00211090"/>
    <w:rsid w:val="002111E4"/>
    <w:rsid w:val="0021124E"/>
    <w:rsid w:val="00211367"/>
    <w:rsid w:val="00211501"/>
    <w:rsid w:val="00211573"/>
    <w:rsid w:val="00211755"/>
    <w:rsid w:val="00211952"/>
    <w:rsid w:val="002119B0"/>
    <w:rsid w:val="00211A19"/>
    <w:rsid w:val="00211A42"/>
    <w:rsid w:val="00211E95"/>
    <w:rsid w:val="00211EB6"/>
    <w:rsid w:val="00211F64"/>
    <w:rsid w:val="00212082"/>
    <w:rsid w:val="00212185"/>
    <w:rsid w:val="00212518"/>
    <w:rsid w:val="00212519"/>
    <w:rsid w:val="00212A22"/>
    <w:rsid w:val="00212A4A"/>
    <w:rsid w:val="00212A87"/>
    <w:rsid w:val="00212B33"/>
    <w:rsid w:val="00212BD8"/>
    <w:rsid w:val="00212DEC"/>
    <w:rsid w:val="00213535"/>
    <w:rsid w:val="00213767"/>
    <w:rsid w:val="002137C5"/>
    <w:rsid w:val="002137EE"/>
    <w:rsid w:val="002138BB"/>
    <w:rsid w:val="00213915"/>
    <w:rsid w:val="00213A1C"/>
    <w:rsid w:val="00213B55"/>
    <w:rsid w:val="00213EF6"/>
    <w:rsid w:val="00214082"/>
    <w:rsid w:val="002140BC"/>
    <w:rsid w:val="002143FC"/>
    <w:rsid w:val="00214659"/>
    <w:rsid w:val="00214910"/>
    <w:rsid w:val="0021492B"/>
    <w:rsid w:val="0021498B"/>
    <w:rsid w:val="00214A35"/>
    <w:rsid w:val="00214B21"/>
    <w:rsid w:val="00214C94"/>
    <w:rsid w:val="00214D7B"/>
    <w:rsid w:val="00214E16"/>
    <w:rsid w:val="00215055"/>
    <w:rsid w:val="002151CE"/>
    <w:rsid w:val="00215240"/>
    <w:rsid w:val="00215308"/>
    <w:rsid w:val="00215487"/>
    <w:rsid w:val="00215668"/>
    <w:rsid w:val="0021567C"/>
    <w:rsid w:val="00215684"/>
    <w:rsid w:val="00215811"/>
    <w:rsid w:val="00215A67"/>
    <w:rsid w:val="00215A83"/>
    <w:rsid w:val="00215AFF"/>
    <w:rsid w:val="00215C25"/>
    <w:rsid w:val="00215DA8"/>
    <w:rsid w:val="00215FE7"/>
    <w:rsid w:val="002160A3"/>
    <w:rsid w:val="002160D6"/>
    <w:rsid w:val="00216196"/>
    <w:rsid w:val="0021625E"/>
    <w:rsid w:val="0021638D"/>
    <w:rsid w:val="002163E7"/>
    <w:rsid w:val="002163ED"/>
    <w:rsid w:val="002164FC"/>
    <w:rsid w:val="0021651F"/>
    <w:rsid w:val="00216576"/>
    <w:rsid w:val="002165E1"/>
    <w:rsid w:val="002165F6"/>
    <w:rsid w:val="002166B1"/>
    <w:rsid w:val="002166BE"/>
    <w:rsid w:val="00216706"/>
    <w:rsid w:val="002167AD"/>
    <w:rsid w:val="00216B71"/>
    <w:rsid w:val="00216CA4"/>
    <w:rsid w:val="00216D4E"/>
    <w:rsid w:val="00216F6B"/>
    <w:rsid w:val="0021732B"/>
    <w:rsid w:val="002173B9"/>
    <w:rsid w:val="002173E2"/>
    <w:rsid w:val="00217496"/>
    <w:rsid w:val="00217565"/>
    <w:rsid w:val="002175EE"/>
    <w:rsid w:val="00217641"/>
    <w:rsid w:val="002176BA"/>
    <w:rsid w:val="00217824"/>
    <w:rsid w:val="002178AD"/>
    <w:rsid w:val="002178C5"/>
    <w:rsid w:val="00217B4C"/>
    <w:rsid w:val="00217C12"/>
    <w:rsid w:val="00217C59"/>
    <w:rsid w:val="00217DD0"/>
    <w:rsid w:val="00217DE9"/>
    <w:rsid w:val="00220085"/>
    <w:rsid w:val="002200BB"/>
    <w:rsid w:val="0022059D"/>
    <w:rsid w:val="0022060C"/>
    <w:rsid w:val="002206BD"/>
    <w:rsid w:val="002206F6"/>
    <w:rsid w:val="00220782"/>
    <w:rsid w:val="002208BA"/>
    <w:rsid w:val="002208C0"/>
    <w:rsid w:val="00220A2C"/>
    <w:rsid w:val="00220A78"/>
    <w:rsid w:val="00220CDB"/>
    <w:rsid w:val="00220F2D"/>
    <w:rsid w:val="00220FE0"/>
    <w:rsid w:val="0022137A"/>
    <w:rsid w:val="002213C1"/>
    <w:rsid w:val="0022149C"/>
    <w:rsid w:val="002217EA"/>
    <w:rsid w:val="0022187D"/>
    <w:rsid w:val="00221995"/>
    <w:rsid w:val="00221A64"/>
    <w:rsid w:val="00221AC5"/>
    <w:rsid w:val="00221C3D"/>
    <w:rsid w:val="00221E95"/>
    <w:rsid w:val="00221EC0"/>
    <w:rsid w:val="00221F06"/>
    <w:rsid w:val="00222153"/>
    <w:rsid w:val="002225DB"/>
    <w:rsid w:val="00222632"/>
    <w:rsid w:val="0022278F"/>
    <w:rsid w:val="00222799"/>
    <w:rsid w:val="00222870"/>
    <w:rsid w:val="002229E7"/>
    <w:rsid w:val="00222BF8"/>
    <w:rsid w:val="00222BFB"/>
    <w:rsid w:val="00222D08"/>
    <w:rsid w:val="00222DA2"/>
    <w:rsid w:val="00222DFC"/>
    <w:rsid w:val="00222FCE"/>
    <w:rsid w:val="0022305E"/>
    <w:rsid w:val="00223074"/>
    <w:rsid w:val="00223085"/>
    <w:rsid w:val="0022317A"/>
    <w:rsid w:val="00223522"/>
    <w:rsid w:val="00223694"/>
    <w:rsid w:val="002237B0"/>
    <w:rsid w:val="002239D2"/>
    <w:rsid w:val="00223B25"/>
    <w:rsid w:val="00223BD7"/>
    <w:rsid w:val="00223C9C"/>
    <w:rsid w:val="00223D08"/>
    <w:rsid w:val="00223E09"/>
    <w:rsid w:val="00224026"/>
    <w:rsid w:val="002240A3"/>
    <w:rsid w:val="00224122"/>
    <w:rsid w:val="00224379"/>
    <w:rsid w:val="002244AE"/>
    <w:rsid w:val="002246BB"/>
    <w:rsid w:val="002247B7"/>
    <w:rsid w:val="002247F2"/>
    <w:rsid w:val="00224967"/>
    <w:rsid w:val="00224992"/>
    <w:rsid w:val="002249B8"/>
    <w:rsid w:val="00224CD4"/>
    <w:rsid w:val="00224D4B"/>
    <w:rsid w:val="00224DE3"/>
    <w:rsid w:val="00224EB2"/>
    <w:rsid w:val="00224FA7"/>
    <w:rsid w:val="0022501D"/>
    <w:rsid w:val="0022503D"/>
    <w:rsid w:val="00225175"/>
    <w:rsid w:val="002251C2"/>
    <w:rsid w:val="002253D4"/>
    <w:rsid w:val="002256EF"/>
    <w:rsid w:val="00225838"/>
    <w:rsid w:val="002258DB"/>
    <w:rsid w:val="00225CA5"/>
    <w:rsid w:val="00225F81"/>
    <w:rsid w:val="00225F86"/>
    <w:rsid w:val="0022601F"/>
    <w:rsid w:val="002260B0"/>
    <w:rsid w:val="0022628F"/>
    <w:rsid w:val="002262A2"/>
    <w:rsid w:val="002264E9"/>
    <w:rsid w:val="00226595"/>
    <w:rsid w:val="002268F1"/>
    <w:rsid w:val="00226F80"/>
    <w:rsid w:val="002273C4"/>
    <w:rsid w:val="0022744F"/>
    <w:rsid w:val="002274F9"/>
    <w:rsid w:val="00227589"/>
    <w:rsid w:val="0022771B"/>
    <w:rsid w:val="002278CC"/>
    <w:rsid w:val="00227995"/>
    <w:rsid w:val="00227AD0"/>
    <w:rsid w:val="00227AE5"/>
    <w:rsid w:val="00227AE7"/>
    <w:rsid w:val="00227B2F"/>
    <w:rsid w:val="00227E2C"/>
    <w:rsid w:val="00227E6F"/>
    <w:rsid w:val="00227E78"/>
    <w:rsid w:val="00227EB3"/>
    <w:rsid w:val="00227F44"/>
    <w:rsid w:val="002300E0"/>
    <w:rsid w:val="00230101"/>
    <w:rsid w:val="00230356"/>
    <w:rsid w:val="002304BB"/>
    <w:rsid w:val="002304F1"/>
    <w:rsid w:val="002307FA"/>
    <w:rsid w:val="002308A0"/>
    <w:rsid w:val="00230A5B"/>
    <w:rsid w:val="00230AFE"/>
    <w:rsid w:val="00230B40"/>
    <w:rsid w:val="00230C5D"/>
    <w:rsid w:val="00230E16"/>
    <w:rsid w:val="00230F4F"/>
    <w:rsid w:val="00230FC9"/>
    <w:rsid w:val="00231030"/>
    <w:rsid w:val="00231049"/>
    <w:rsid w:val="0023110B"/>
    <w:rsid w:val="00231142"/>
    <w:rsid w:val="00231148"/>
    <w:rsid w:val="00231229"/>
    <w:rsid w:val="00231260"/>
    <w:rsid w:val="002313C3"/>
    <w:rsid w:val="002314D2"/>
    <w:rsid w:val="002315A1"/>
    <w:rsid w:val="0023177D"/>
    <w:rsid w:val="002317EA"/>
    <w:rsid w:val="00231823"/>
    <w:rsid w:val="00231A60"/>
    <w:rsid w:val="00231B1F"/>
    <w:rsid w:val="00231B77"/>
    <w:rsid w:val="00231B78"/>
    <w:rsid w:val="00231C2A"/>
    <w:rsid w:val="00231D67"/>
    <w:rsid w:val="00231F6E"/>
    <w:rsid w:val="00232063"/>
    <w:rsid w:val="00232147"/>
    <w:rsid w:val="0023223B"/>
    <w:rsid w:val="00232335"/>
    <w:rsid w:val="002324BE"/>
    <w:rsid w:val="00232615"/>
    <w:rsid w:val="002326A0"/>
    <w:rsid w:val="0023298A"/>
    <w:rsid w:val="00232CA6"/>
    <w:rsid w:val="00232CAD"/>
    <w:rsid w:val="00232DBF"/>
    <w:rsid w:val="00232DC5"/>
    <w:rsid w:val="00232ECC"/>
    <w:rsid w:val="00232F92"/>
    <w:rsid w:val="0023305C"/>
    <w:rsid w:val="00233080"/>
    <w:rsid w:val="00233086"/>
    <w:rsid w:val="002331F8"/>
    <w:rsid w:val="002331FC"/>
    <w:rsid w:val="0023321B"/>
    <w:rsid w:val="00233228"/>
    <w:rsid w:val="002332C3"/>
    <w:rsid w:val="00233366"/>
    <w:rsid w:val="0023339E"/>
    <w:rsid w:val="00233414"/>
    <w:rsid w:val="00233792"/>
    <w:rsid w:val="002338EB"/>
    <w:rsid w:val="00233903"/>
    <w:rsid w:val="00233C05"/>
    <w:rsid w:val="002340E2"/>
    <w:rsid w:val="00234157"/>
    <w:rsid w:val="0023415F"/>
    <w:rsid w:val="002342DB"/>
    <w:rsid w:val="002342F9"/>
    <w:rsid w:val="002343E4"/>
    <w:rsid w:val="00234602"/>
    <w:rsid w:val="00234954"/>
    <w:rsid w:val="00234A3F"/>
    <w:rsid w:val="00234A6C"/>
    <w:rsid w:val="00234B4D"/>
    <w:rsid w:val="00234B86"/>
    <w:rsid w:val="00234BC8"/>
    <w:rsid w:val="00234D11"/>
    <w:rsid w:val="00234EAB"/>
    <w:rsid w:val="00235102"/>
    <w:rsid w:val="002351E2"/>
    <w:rsid w:val="0023538F"/>
    <w:rsid w:val="002353C2"/>
    <w:rsid w:val="00235480"/>
    <w:rsid w:val="002357E0"/>
    <w:rsid w:val="0023583B"/>
    <w:rsid w:val="002358D0"/>
    <w:rsid w:val="0023594C"/>
    <w:rsid w:val="002359AA"/>
    <w:rsid w:val="002359DD"/>
    <w:rsid w:val="00235A2F"/>
    <w:rsid w:val="00235A81"/>
    <w:rsid w:val="00235B09"/>
    <w:rsid w:val="00235B29"/>
    <w:rsid w:val="00235FCD"/>
    <w:rsid w:val="00235FFF"/>
    <w:rsid w:val="002360C4"/>
    <w:rsid w:val="002360D7"/>
    <w:rsid w:val="00236188"/>
    <w:rsid w:val="00236212"/>
    <w:rsid w:val="0023627A"/>
    <w:rsid w:val="00236288"/>
    <w:rsid w:val="00236594"/>
    <w:rsid w:val="0023661C"/>
    <w:rsid w:val="0023671E"/>
    <w:rsid w:val="0023672C"/>
    <w:rsid w:val="0023689D"/>
    <w:rsid w:val="00236B4A"/>
    <w:rsid w:val="00236C76"/>
    <w:rsid w:val="00236C99"/>
    <w:rsid w:val="00236EB4"/>
    <w:rsid w:val="00236EF4"/>
    <w:rsid w:val="00236F91"/>
    <w:rsid w:val="0023716F"/>
    <w:rsid w:val="0023717F"/>
    <w:rsid w:val="002371B8"/>
    <w:rsid w:val="0023727B"/>
    <w:rsid w:val="00237323"/>
    <w:rsid w:val="0023732F"/>
    <w:rsid w:val="0023735C"/>
    <w:rsid w:val="00237530"/>
    <w:rsid w:val="0023767D"/>
    <w:rsid w:val="0023772A"/>
    <w:rsid w:val="0023777F"/>
    <w:rsid w:val="0023791D"/>
    <w:rsid w:val="002379EE"/>
    <w:rsid w:val="00237A41"/>
    <w:rsid w:val="00237A87"/>
    <w:rsid w:val="00237BCF"/>
    <w:rsid w:val="00237C46"/>
    <w:rsid w:val="00237D79"/>
    <w:rsid w:val="00237DA1"/>
    <w:rsid w:val="00237F93"/>
    <w:rsid w:val="002400C5"/>
    <w:rsid w:val="0024020E"/>
    <w:rsid w:val="0024027A"/>
    <w:rsid w:val="0024029E"/>
    <w:rsid w:val="002403D0"/>
    <w:rsid w:val="002403E3"/>
    <w:rsid w:val="0024040F"/>
    <w:rsid w:val="002405B8"/>
    <w:rsid w:val="00240609"/>
    <w:rsid w:val="00240638"/>
    <w:rsid w:val="00240A6A"/>
    <w:rsid w:val="00240A81"/>
    <w:rsid w:val="00240C7A"/>
    <w:rsid w:val="00240D25"/>
    <w:rsid w:val="00240F72"/>
    <w:rsid w:val="00240F85"/>
    <w:rsid w:val="00240F8C"/>
    <w:rsid w:val="002411DD"/>
    <w:rsid w:val="00241458"/>
    <w:rsid w:val="002414D4"/>
    <w:rsid w:val="00241553"/>
    <w:rsid w:val="002416FE"/>
    <w:rsid w:val="002417B0"/>
    <w:rsid w:val="00241881"/>
    <w:rsid w:val="00241974"/>
    <w:rsid w:val="0024198A"/>
    <w:rsid w:val="00241BDC"/>
    <w:rsid w:val="00241CCB"/>
    <w:rsid w:val="00241CF9"/>
    <w:rsid w:val="00241EC2"/>
    <w:rsid w:val="00241EF6"/>
    <w:rsid w:val="002420B4"/>
    <w:rsid w:val="002420CD"/>
    <w:rsid w:val="002423EE"/>
    <w:rsid w:val="002423FB"/>
    <w:rsid w:val="00242418"/>
    <w:rsid w:val="002424E9"/>
    <w:rsid w:val="00242713"/>
    <w:rsid w:val="00242727"/>
    <w:rsid w:val="0024289E"/>
    <w:rsid w:val="0024294C"/>
    <w:rsid w:val="002429AB"/>
    <w:rsid w:val="00242C32"/>
    <w:rsid w:val="00242C4F"/>
    <w:rsid w:val="00242D39"/>
    <w:rsid w:val="00242DAA"/>
    <w:rsid w:val="00242DB8"/>
    <w:rsid w:val="00242DF7"/>
    <w:rsid w:val="00242E4B"/>
    <w:rsid w:val="00243145"/>
    <w:rsid w:val="00243146"/>
    <w:rsid w:val="00243361"/>
    <w:rsid w:val="002433CD"/>
    <w:rsid w:val="0024367D"/>
    <w:rsid w:val="0024374C"/>
    <w:rsid w:val="002437DB"/>
    <w:rsid w:val="002438DB"/>
    <w:rsid w:val="00243AF7"/>
    <w:rsid w:val="00243B83"/>
    <w:rsid w:val="00243BEF"/>
    <w:rsid w:val="00243D7F"/>
    <w:rsid w:val="00243DB7"/>
    <w:rsid w:val="00243E0C"/>
    <w:rsid w:val="00243E15"/>
    <w:rsid w:val="00243E89"/>
    <w:rsid w:val="00243FA7"/>
    <w:rsid w:val="00244248"/>
    <w:rsid w:val="002446D7"/>
    <w:rsid w:val="0024472A"/>
    <w:rsid w:val="002447C1"/>
    <w:rsid w:val="002448E2"/>
    <w:rsid w:val="00244928"/>
    <w:rsid w:val="002449BE"/>
    <w:rsid w:val="00244ADB"/>
    <w:rsid w:val="00244C4D"/>
    <w:rsid w:val="00244E3F"/>
    <w:rsid w:val="00244EFB"/>
    <w:rsid w:val="00244F0F"/>
    <w:rsid w:val="00245408"/>
    <w:rsid w:val="002455D4"/>
    <w:rsid w:val="002455E1"/>
    <w:rsid w:val="00245648"/>
    <w:rsid w:val="002458E0"/>
    <w:rsid w:val="00245B09"/>
    <w:rsid w:val="00245B1F"/>
    <w:rsid w:val="00245D89"/>
    <w:rsid w:val="00245FB4"/>
    <w:rsid w:val="00246196"/>
    <w:rsid w:val="002461BA"/>
    <w:rsid w:val="0024623D"/>
    <w:rsid w:val="0024626D"/>
    <w:rsid w:val="00246344"/>
    <w:rsid w:val="00246365"/>
    <w:rsid w:val="0024668B"/>
    <w:rsid w:val="00246791"/>
    <w:rsid w:val="002467BB"/>
    <w:rsid w:val="002467C3"/>
    <w:rsid w:val="00246845"/>
    <w:rsid w:val="00246A77"/>
    <w:rsid w:val="00246C71"/>
    <w:rsid w:val="00246D4E"/>
    <w:rsid w:val="00246D5B"/>
    <w:rsid w:val="00246DF3"/>
    <w:rsid w:val="00246F06"/>
    <w:rsid w:val="00246F7A"/>
    <w:rsid w:val="00246F8E"/>
    <w:rsid w:val="00247066"/>
    <w:rsid w:val="0024717E"/>
    <w:rsid w:val="002471B2"/>
    <w:rsid w:val="002471F7"/>
    <w:rsid w:val="002474A5"/>
    <w:rsid w:val="0024750E"/>
    <w:rsid w:val="00247667"/>
    <w:rsid w:val="00247684"/>
    <w:rsid w:val="0024788D"/>
    <w:rsid w:val="00247ACE"/>
    <w:rsid w:val="00247B46"/>
    <w:rsid w:val="00247B5A"/>
    <w:rsid w:val="00247B66"/>
    <w:rsid w:val="00247BB5"/>
    <w:rsid w:val="00247BE9"/>
    <w:rsid w:val="00247C47"/>
    <w:rsid w:val="00247C9C"/>
    <w:rsid w:val="00247D67"/>
    <w:rsid w:val="00247EEA"/>
    <w:rsid w:val="0025000E"/>
    <w:rsid w:val="002500BC"/>
    <w:rsid w:val="00250158"/>
    <w:rsid w:val="002501FB"/>
    <w:rsid w:val="00250291"/>
    <w:rsid w:val="002503FF"/>
    <w:rsid w:val="002504E6"/>
    <w:rsid w:val="00250505"/>
    <w:rsid w:val="00250512"/>
    <w:rsid w:val="002505B0"/>
    <w:rsid w:val="002505F9"/>
    <w:rsid w:val="002506C8"/>
    <w:rsid w:val="00250713"/>
    <w:rsid w:val="002508C5"/>
    <w:rsid w:val="00250D58"/>
    <w:rsid w:val="00250ECC"/>
    <w:rsid w:val="00250F4E"/>
    <w:rsid w:val="00250F73"/>
    <w:rsid w:val="0025107A"/>
    <w:rsid w:val="002512D4"/>
    <w:rsid w:val="0025145D"/>
    <w:rsid w:val="00251607"/>
    <w:rsid w:val="00251646"/>
    <w:rsid w:val="002516CA"/>
    <w:rsid w:val="00251777"/>
    <w:rsid w:val="00251974"/>
    <w:rsid w:val="00251B4B"/>
    <w:rsid w:val="00251B98"/>
    <w:rsid w:val="00251BE1"/>
    <w:rsid w:val="00251DA8"/>
    <w:rsid w:val="00251E54"/>
    <w:rsid w:val="00251E82"/>
    <w:rsid w:val="00251F23"/>
    <w:rsid w:val="00251FBF"/>
    <w:rsid w:val="00251FE4"/>
    <w:rsid w:val="0025205C"/>
    <w:rsid w:val="002520A5"/>
    <w:rsid w:val="002521F5"/>
    <w:rsid w:val="002524B5"/>
    <w:rsid w:val="0025251A"/>
    <w:rsid w:val="002525A6"/>
    <w:rsid w:val="00252627"/>
    <w:rsid w:val="00252698"/>
    <w:rsid w:val="00252760"/>
    <w:rsid w:val="00252B0F"/>
    <w:rsid w:val="00252B41"/>
    <w:rsid w:val="00252DAF"/>
    <w:rsid w:val="00253014"/>
    <w:rsid w:val="0025303A"/>
    <w:rsid w:val="0025305F"/>
    <w:rsid w:val="0025306F"/>
    <w:rsid w:val="002530DA"/>
    <w:rsid w:val="002531A0"/>
    <w:rsid w:val="002533FD"/>
    <w:rsid w:val="0025353A"/>
    <w:rsid w:val="002535AA"/>
    <w:rsid w:val="00253657"/>
    <w:rsid w:val="0025372F"/>
    <w:rsid w:val="00253984"/>
    <w:rsid w:val="00253A3E"/>
    <w:rsid w:val="00253B26"/>
    <w:rsid w:val="00253CEA"/>
    <w:rsid w:val="00253D3C"/>
    <w:rsid w:val="00253E37"/>
    <w:rsid w:val="00253F99"/>
    <w:rsid w:val="0025406A"/>
    <w:rsid w:val="00254078"/>
    <w:rsid w:val="00254134"/>
    <w:rsid w:val="002543D8"/>
    <w:rsid w:val="002545E1"/>
    <w:rsid w:val="002547C5"/>
    <w:rsid w:val="0025481E"/>
    <w:rsid w:val="00254836"/>
    <w:rsid w:val="002548A0"/>
    <w:rsid w:val="00254B3F"/>
    <w:rsid w:val="00254B8A"/>
    <w:rsid w:val="00254BB9"/>
    <w:rsid w:val="00254C20"/>
    <w:rsid w:val="00254DBD"/>
    <w:rsid w:val="00254E19"/>
    <w:rsid w:val="00254E72"/>
    <w:rsid w:val="00254EC7"/>
    <w:rsid w:val="00254EDD"/>
    <w:rsid w:val="0025503B"/>
    <w:rsid w:val="00255078"/>
    <w:rsid w:val="00255164"/>
    <w:rsid w:val="002551AD"/>
    <w:rsid w:val="002551E7"/>
    <w:rsid w:val="00255371"/>
    <w:rsid w:val="00255569"/>
    <w:rsid w:val="00255574"/>
    <w:rsid w:val="002558A0"/>
    <w:rsid w:val="002559AF"/>
    <w:rsid w:val="002559BE"/>
    <w:rsid w:val="00255AD8"/>
    <w:rsid w:val="00255B4A"/>
    <w:rsid w:val="00255BCB"/>
    <w:rsid w:val="00255C10"/>
    <w:rsid w:val="00255CCA"/>
    <w:rsid w:val="00255D7E"/>
    <w:rsid w:val="00255DCE"/>
    <w:rsid w:val="00255EE8"/>
    <w:rsid w:val="00255F04"/>
    <w:rsid w:val="0025601D"/>
    <w:rsid w:val="00256108"/>
    <w:rsid w:val="002562B7"/>
    <w:rsid w:val="002564B4"/>
    <w:rsid w:val="00256513"/>
    <w:rsid w:val="0025652F"/>
    <w:rsid w:val="0025679E"/>
    <w:rsid w:val="00256949"/>
    <w:rsid w:val="002569B9"/>
    <w:rsid w:val="00256A31"/>
    <w:rsid w:val="00256A7A"/>
    <w:rsid w:val="00257030"/>
    <w:rsid w:val="00257093"/>
    <w:rsid w:val="00257134"/>
    <w:rsid w:val="00257142"/>
    <w:rsid w:val="00257400"/>
    <w:rsid w:val="002575C6"/>
    <w:rsid w:val="002575D5"/>
    <w:rsid w:val="00257600"/>
    <w:rsid w:val="002577C9"/>
    <w:rsid w:val="0025783A"/>
    <w:rsid w:val="002578DB"/>
    <w:rsid w:val="00257A99"/>
    <w:rsid w:val="00257B0B"/>
    <w:rsid w:val="00257D92"/>
    <w:rsid w:val="00257E5B"/>
    <w:rsid w:val="00257FA7"/>
    <w:rsid w:val="00260138"/>
    <w:rsid w:val="002602B7"/>
    <w:rsid w:val="0026033A"/>
    <w:rsid w:val="002603AD"/>
    <w:rsid w:val="00260468"/>
    <w:rsid w:val="002604F7"/>
    <w:rsid w:val="002607D4"/>
    <w:rsid w:val="002607F3"/>
    <w:rsid w:val="002609A8"/>
    <w:rsid w:val="00260AC1"/>
    <w:rsid w:val="00260B3D"/>
    <w:rsid w:val="00260D4C"/>
    <w:rsid w:val="00260E63"/>
    <w:rsid w:val="00260F98"/>
    <w:rsid w:val="00261053"/>
    <w:rsid w:val="00261071"/>
    <w:rsid w:val="002610F4"/>
    <w:rsid w:val="00261160"/>
    <w:rsid w:val="00261173"/>
    <w:rsid w:val="002611AB"/>
    <w:rsid w:val="00261349"/>
    <w:rsid w:val="002613B1"/>
    <w:rsid w:val="002613FA"/>
    <w:rsid w:val="002614AE"/>
    <w:rsid w:val="00261637"/>
    <w:rsid w:val="00261812"/>
    <w:rsid w:val="00261863"/>
    <w:rsid w:val="0026187A"/>
    <w:rsid w:val="00261C4E"/>
    <w:rsid w:val="00261CF7"/>
    <w:rsid w:val="00261D25"/>
    <w:rsid w:val="00261D2C"/>
    <w:rsid w:val="00261DBD"/>
    <w:rsid w:val="00261ED2"/>
    <w:rsid w:val="00262266"/>
    <w:rsid w:val="002624A2"/>
    <w:rsid w:val="00262870"/>
    <w:rsid w:val="002628D6"/>
    <w:rsid w:val="0026294A"/>
    <w:rsid w:val="002629DE"/>
    <w:rsid w:val="00262C5D"/>
    <w:rsid w:val="00262CF3"/>
    <w:rsid w:val="00262E71"/>
    <w:rsid w:val="00262ECE"/>
    <w:rsid w:val="002630EF"/>
    <w:rsid w:val="002632BB"/>
    <w:rsid w:val="0026345E"/>
    <w:rsid w:val="00263578"/>
    <w:rsid w:val="00263671"/>
    <w:rsid w:val="00263863"/>
    <w:rsid w:val="0026389A"/>
    <w:rsid w:val="002638D4"/>
    <w:rsid w:val="00263936"/>
    <w:rsid w:val="00263A0B"/>
    <w:rsid w:val="00263A5E"/>
    <w:rsid w:val="00263B6C"/>
    <w:rsid w:val="00263C72"/>
    <w:rsid w:val="00263E31"/>
    <w:rsid w:val="00263ED1"/>
    <w:rsid w:val="00263FCC"/>
    <w:rsid w:val="00264114"/>
    <w:rsid w:val="00264204"/>
    <w:rsid w:val="002643E6"/>
    <w:rsid w:val="002644D8"/>
    <w:rsid w:val="0026452E"/>
    <w:rsid w:val="0026465A"/>
    <w:rsid w:val="002646E4"/>
    <w:rsid w:val="0026477B"/>
    <w:rsid w:val="0026487F"/>
    <w:rsid w:val="002648BB"/>
    <w:rsid w:val="002649A5"/>
    <w:rsid w:val="00264A0A"/>
    <w:rsid w:val="00264AB4"/>
    <w:rsid w:val="00264E26"/>
    <w:rsid w:val="00264F24"/>
    <w:rsid w:val="00265200"/>
    <w:rsid w:val="00265240"/>
    <w:rsid w:val="00265273"/>
    <w:rsid w:val="0026537B"/>
    <w:rsid w:val="002653A3"/>
    <w:rsid w:val="002655CA"/>
    <w:rsid w:val="00265827"/>
    <w:rsid w:val="00265978"/>
    <w:rsid w:val="002659D3"/>
    <w:rsid w:val="00265A81"/>
    <w:rsid w:val="00265CB0"/>
    <w:rsid w:val="00265DC1"/>
    <w:rsid w:val="00265E0E"/>
    <w:rsid w:val="00265EE4"/>
    <w:rsid w:val="0026600E"/>
    <w:rsid w:val="00266078"/>
    <w:rsid w:val="00266278"/>
    <w:rsid w:val="0026633C"/>
    <w:rsid w:val="0026641E"/>
    <w:rsid w:val="00266449"/>
    <w:rsid w:val="00266552"/>
    <w:rsid w:val="0026656F"/>
    <w:rsid w:val="002665DB"/>
    <w:rsid w:val="002667DA"/>
    <w:rsid w:val="002667FB"/>
    <w:rsid w:val="00266814"/>
    <w:rsid w:val="0026691E"/>
    <w:rsid w:val="00266AC0"/>
    <w:rsid w:val="00266B42"/>
    <w:rsid w:val="00266D05"/>
    <w:rsid w:val="00266F3A"/>
    <w:rsid w:val="00266FFE"/>
    <w:rsid w:val="0026719D"/>
    <w:rsid w:val="002671FF"/>
    <w:rsid w:val="0026720B"/>
    <w:rsid w:val="002673B0"/>
    <w:rsid w:val="0026744C"/>
    <w:rsid w:val="00267589"/>
    <w:rsid w:val="00267600"/>
    <w:rsid w:val="00267681"/>
    <w:rsid w:val="002677CA"/>
    <w:rsid w:val="00267816"/>
    <w:rsid w:val="002679C3"/>
    <w:rsid w:val="00267A94"/>
    <w:rsid w:val="00267AC1"/>
    <w:rsid w:val="00267B21"/>
    <w:rsid w:val="00267B4D"/>
    <w:rsid w:val="00267C2D"/>
    <w:rsid w:val="00267F0A"/>
    <w:rsid w:val="0027036A"/>
    <w:rsid w:val="00270447"/>
    <w:rsid w:val="0027056C"/>
    <w:rsid w:val="002705E9"/>
    <w:rsid w:val="00270682"/>
    <w:rsid w:val="0027075D"/>
    <w:rsid w:val="0027082D"/>
    <w:rsid w:val="0027089F"/>
    <w:rsid w:val="002709DB"/>
    <w:rsid w:val="00270A30"/>
    <w:rsid w:val="00270AE2"/>
    <w:rsid w:val="00270C19"/>
    <w:rsid w:val="00270C33"/>
    <w:rsid w:val="00270ECE"/>
    <w:rsid w:val="00271242"/>
    <w:rsid w:val="002716E5"/>
    <w:rsid w:val="002718FA"/>
    <w:rsid w:val="00271AF3"/>
    <w:rsid w:val="00271B2C"/>
    <w:rsid w:val="00271B69"/>
    <w:rsid w:val="00271C21"/>
    <w:rsid w:val="00271DE6"/>
    <w:rsid w:val="00271EE1"/>
    <w:rsid w:val="00271F40"/>
    <w:rsid w:val="00271FE7"/>
    <w:rsid w:val="0027214C"/>
    <w:rsid w:val="00272339"/>
    <w:rsid w:val="00272471"/>
    <w:rsid w:val="002724EF"/>
    <w:rsid w:val="00272551"/>
    <w:rsid w:val="002726DC"/>
    <w:rsid w:val="0027284A"/>
    <w:rsid w:val="0027292C"/>
    <w:rsid w:val="00272939"/>
    <w:rsid w:val="00272A81"/>
    <w:rsid w:val="00272B06"/>
    <w:rsid w:val="00272B84"/>
    <w:rsid w:val="00272CED"/>
    <w:rsid w:val="00272FE7"/>
    <w:rsid w:val="00273133"/>
    <w:rsid w:val="002731BD"/>
    <w:rsid w:val="00273429"/>
    <w:rsid w:val="00273526"/>
    <w:rsid w:val="002737A9"/>
    <w:rsid w:val="002738C9"/>
    <w:rsid w:val="002738F0"/>
    <w:rsid w:val="00273BB1"/>
    <w:rsid w:val="00273BC0"/>
    <w:rsid w:val="00273C77"/>
    <w:rsid w:val="00273C7E"/>
    <w:rsid w:val="00273CAF"/>
    <w:rsid w:val="00273CB5"/>
    <w:rsid w:val="00273F16"/>
    <w:rsid w:val="00273F92"/>
    <w:rsid w:val="00274186"/>
    <w:rsid w:val="0027434C"/>
    <w:rsid w:val="0027444B"/>
    <w:rsid w:val="0027461C"/>
    <w:rsid w:val="0027466A"/>
    <w:rsid w:val="00274682"/>
    <w:rsid w:val="0027472C"/>
    <w:rsid w:val="002747EF"/>
    <w:rsid w:val="00274932"/>
    <w:rsid w:val="00274935"/>
    <w:rsid w:val="002749D6"/>
    <w:rsid w:val="00274A7D"/>
    <w:rsid w:val="00274ACF"/>
    <w:rsid w:val="00274AED"/>
    <w:rsid w:val="00274D5B"/>
    <w:rsid w:val="00274DFE"/>
    <w:rsid w:val="00274EB8"/>
    <w:rsid w:val="00274F20"/>
    <w:rsid w:val="00274FEE"/>
    <w:rsid w:val="00275181"/>
    <w:rsid w:val="002751F4"/>
    <w:rsid w:val="0027559B"/>
    <w:rsid w:val="002755E1"/>
    <w:rsid w:val="002757C8"/>
    <w:rsid w:val="00275814"/>
    <w:rsid w:val="0027585E"/>
    <w:rsid w:val="0027590B"/>
    <w:rsid w:val="00275A89"/>
    <w:rsid w:val="00275B4F"/>
    <w:rsid w:val="00275C15"/>
    <w:rsid w:val="00275D3F"/>
    <w:rsid w:val="002760CB"/>
    <w:rsid w:val="002760D7"/>
    <w:rsid w:val="00276156"/>
    <w:rsid w:val="00276181"/>
    <w:rsid w:val="00276193"/>
    <w:rsid w:val="002762CB"/>
    <w:rsid w:val="002765A4"/>
    <w:rsid w:val="002766A3"/>
    <w:rsid w:val="00276729"/>
    <w:rsid w:val="00276983"/>
    <w:rsid w:val="00276C78"/>
    <w:rsid w:val="00276E6C"/>
    <w:rsid w:val="00276EC7"/>
    <w:rsid w:val="00276F54"/>
    <w:rsid w:val="00276FD6"/>
    <w:rsid w:val="00277065"/>
    <w:rsid w:val="002771A0"/>
    <w:rsid w:val="00277281"/>
    <w:rsid w:val="00277311"/>
    <w:rsid w:val="00277327"/>
    <w:rsid w:val="002773CD"/>
    <w:rsid w:val="0027749D"/>
    <w:rsid w:val="0027752A"/>
    <w:rsid w:val="002776AA"/>
    <w:rsid w:val="00277753"/>
    <w:rsid w:val="00277A56"/>
    <w:rsid w:val="00277AE8"/>
    <w:rsid w:val="00277B51"/>
    <w:rsid w:val="00277D05"/>
    <w:rsid w:val="00277DCE"/>
    <w:rsid w:val="00277DF3"/>
    <w:rsid w:val="00277E4A"/>
    <w:rsid w:val="00277EC8"/>
    <w:rsid w:val="00280029"/>
    <w:rsid w:val="00280079"/>
    <w:rsid w:val="002800A7"/>
    <w:rsid w:val="00280103"/>
    <w:rsid w:val="0028013A"/>
    <w:rsid w:val="00280204"/>
    <w:rsid w:val="0028024C"/>
    <w:rsid w:val="002802AF"/>
    <w:rsid w:val="002805D3"/>
    <w:rsid w:val="002805F1"/>
    <w:rsid w:val="00280691"/>
    <w:rsid w:val="002806EC"/>
    <w:rsid w:val="00280822"/>
    <w:rsid w:val="00280C0F"/>
    <w:rsid w:val="00280CCE"/>
    <w:rsid w:val="00280F8E"/>
    <w:rsid w:val="0028117A"/>
    <w:rsid w:val="002811AB"/>
    <w:rsid w:val="00281274"/>
    <w:rsid w:val="0028132C"/>
    <w:rsid w:val="0028148C"/>
    <w:rsid w:val="002814AD"/>
    <w:rsid w:val="0028161B"/>
    <w:rsid w:val="00281672"/>
    <w:rsid w:val="002816E9"/>
    <w:rsid w:val="00281839"/>
    <w:rsid w:val="00281978"/>
    <w:rsid w:val="00281B45"/>
    <w:rsid w:val="00281B65"/>
    <w:rsid w:val="00281C3C"/>
    <w:rsid w:val="00281F67"/>
    <w:rsid w:val="00281F69"/>
    <w:rsid w:val="00282180"/>
    <w:rsid w:val="002821B1"/>
    <w:rsid w:val="002821C9"/>
    <w:rsid w:val="0028223C"/>
    <w:rsid w:val="00282259"/>
    <w:rsid w:val="00282439"/>
    <w:rsid w:val="00282644"/>
    <w:rsid w:val="00282832"/>
    <w:rsid w:val="0028285D"/>
    <w:rsid w:val="00282AA1"/>
    <w:rsid w:val="00282C64"/>
    <w:rsid w:val="00282CD6"/>
    <w:rsid w:val="00282DE2"/>
    <w:rsid w:val="00282F69"/>
    <w:rsid w:val="00283070"/>
    <w:rsid w:val="002830F2"/>
    <w:rsid w:val="002831B5"/>
    <w:rsid w:val="002831BA"/>
    <w:rsid w:val="00283237"/>
    <w:rsid w:val="00283321"/>
    <w:rsid w:val="002833D4"/>
    <w:rsid w:val="00283472"/>
    <w:rsid w:val="00283590"/>
    <w:rsid w:val="002835B9"/>
    <w:rsid w:val="00283648"/>
    <w:rsid w:val="002836B7"/>
    <w:rsid w:val="002836D6"/>
    <w:rsid w:val="002836E7"/>
    <w:rsid w:val="00283733"/>
    <w:rsid w:val="002837AC"/>
    <w:rsid w:val="002837D2"/>
    <w:rsid w:val="00283AD1"/>
    <w:rsid w:val="00283B93"/>
    <w:rsid w:val="00283BE7"/>
    <w:rsid w:val="00283BFB"/>
    <w:rsid w:val="00283C2E"/>
    <w:rsid w:val="00283C32"/>
    <w:rsid w:val="00283C6E"/>
    <w:rsid w:val="00283EF0"/>
    <w:rsid w:val="0028408A"/>
    <w:rsid w:val="00284470"/>
    <w:rsid w:val="00284543"/>
    <w:rsid w:val="00284571"/>
    <w:rsid w:val="00284764"/>
    <w:rsid w:val="002847FB"/>
    <w:rsid w:val="0028495C"/>
    <w:rsid w:val="002849B2"/>
    <w:rsid w:val="002849B5"/>
    <w:rsid w:val="00284AEA"/>
    <w:rsid w:val="00284AF0"/>
    <w:rsid w:val="00284C55"/>
    <w:rsid w:val="00284CAD"/>
    <w:rsid w:val="00284E3B"/>
    <w:rsid w:val="00284F31"/>
    <w:rsid w:val="00285076"/>
    <w:rsid w:val="0028508F"/>
    <w:rsid w:val="002850B7"/>
    <w:rsid w:val="00285102"/>
    <w:rsid w:val="0028513B"/>
    <w:rsid w:val="002852A4"/>
    <w:rsid w:val="002852AE"/>
    <w:rsid w:val="0028561D"/>
    <w:rsid w:val="00285890"/>
    <w:rsid w:val="00285969"/>
    <w:rsid w:val="00285B20"/>
    <w:rsid w:val="00285BEE"/>
    <w:rsid w:val="00285C14"/>
    <w:rsid w:val="00285CF9"/>
    <w:rsid w:val="00285D00"/>
    <w:rsid w:val="00285E0C"/>
    <w:rsid w:val="00285E6E"/>
    <w:rsid w:val="002861B7"/>
    <w:rsid w:val="002861E9"/>
    <w:rsid w:val="002866FD"/>
    <w:rsid w:val="00286739"/>
    <w:rsid w:val="00286BD9"/>
    <w:rsid w:val="00286CA3"/>
    <w:rsid w:val="00286CDA"/>
    <w:rsid w:val="00286E15"/>
    <w:rsid w:val="00286ECF"/>
    <w:rsid w:val="00286F3F"/>
    <w:rsid w:val="002870B9"/>
    <w:rsid w:val="002870FC"/>
    <w:rsid w:val="00287196"/>
    <w:rsid w:val="002871C6"/>
    <w:rsid w:val="002871D2"/>
    <w:rsid w:val="002874C3"/>
    <w:rsid w:val="002876BC"/>
    <w:rsid w:val="0028780B"/>
    <w:rsid w:val="00287862"/>
    <w:rsid w:val="00287963"/>
    <w:rsid w:val="00287BBC"/>
    <w:rsid w:val="00287C53"/>
    <w:rsid w:val="00287C6E"/>
    <w:rsid w:val="00287CD9"/>
    <w:rsid w:val="00287EA8"/>
    <w:rsid w:val="00287EF1"/>
    <w:rsid w:val="00287F1B"/>
    <w:rsid w:val="00287F7B"/>
    <w:rsid w:val="00290160"/>
    <w:rsid w:val="00290373"/>
    <w:rsid w:val="00290764"/>
    <w:rsid w:val="00290765"/>
    <w:rsid w:val="002908D9"/>
    <w:rsid w:val="0029090B"/>
    <w:rsid w:val="00290DA2"/>
    <w:rsid w:val="00290EFD"/>
    <w:rsid w:val="00290FB7"/>
    <w:rsid w:val="00291088"/>
    <w:rsid w:val="00291091"/>
    <w:rsid w:val="00291116"/>
    <w:rsid w:val="00291147"/>
    <w:rsid w:val="002911D0"/>
    <w:rsid w:val="00291315"/>
    <w:rsid w:val="0029131D"/>
    <w:rsid w:val="002913E9"/>
    <w:rsid w:val="002916E1"/>
    <w:rsid w:val="0029191C"/>
    <w:rsid w:val="00291945"/>
    <w:rsid w:val="00291A74"/>
    <w:rsid w:val="00291BB9"/>
    <w:rsid w:val="00291BC5"/>
    <w:rsid w:val="00291BCC"/>
    <w:rsid w:val="00291CA1"/>
    <w:rsid w:val="00291E25"/>
    <w:rsid w:val="00291E7F"/>
    <w:rsid w:val="00291ED0"/>
    <w:rsid w:val="00291EF0"/>
    <w:rsid w:val="00291FA2"/>
    <w:rsid w:val="0029206B"/>
    <w:rsid w:val="002921BF"/>
    <w:rsid w:val="002921CE"/>
    <w:rsid w:val="0029221A"/>
    <w:rsid w:val="00292363"/>
    <w:rsid w:val="00292892"/>
    <w:rsid w:val="00292963"/>
    <w:rsid w:val="00292A1E"/>
    <w:rsid w:val="00292AF8"/>
    <w:rsid w:val="00292D64"/>
    <w:rsid w:val="00292EE7"/>
    <w:rsid w:val="00293004"/>
    <w:rsid w:val="0029331F"/>
    <w:rsid w:val="002933DE"/>
    <w:rsid w:val="00293471"/>
    <w:rsid w:val="00293517"/>
    <w:rsid w:val="00293605"/>
    <w:rsid w:val="002936E4"/>
    <w:rsid w:val="002936E7"/>
    <w:rsid w:val="002937B5"/>
    <w:rsid w:val="00293902"/>
    <w:rsid w:val="0029390E"/>
    <w:rsid w:val="00293BAC"/>
    <w:rsid w:val="00293C67"/>
    <w:rsid w:val="00293D5A"/>
    <w:rsid w:val="00293D7D"/>
    <w:rsid w:val="00293E04"/>
    <w:rsid w:val="00293EA6"/>
    <w:rsid w:val="00293EB4"/>
    <w:rsid w:val="002941A8"/>
    <w:rsid w:val="002941CA"/>
    <w:rsid w:val="0029424A"/>
    <w:rsid w:val="00294597"/>
    <w:rsid w:val="002945A8"/>
    <w:rsid w:val="002945E0"/>
    <w:rsid w:val="002947A1"/>
    <w:rsid w:val="00294887"/>
    <w:rsid w:val="002948E7"/>
    <w:rsid w:val="002948ED"/>
    <w:rsid w:val="00294993"/>
    <w:rsid w:val="00294996"/>
    <w:rsid w:val="00294B8F"/>
    <w:rsid w:val="00294BD7"/>
    <w:rsid w:val="00294BFD"/>
    <w:rsid w:val="00294C0D"/>
    <w:rsid w:val="00294CEC"/>
    <w:rsid w:val="00294DB9"/>
    <w:rsid w:val="00294E74"/>
    <w:rsid w:val="00294F28"/>
    <w:rsid w:val="0029500D"/>
    <w:rsid w:val="002950DB"/>
    <w:rsid w:val="00295109"/>
    <w:rsid w:val="00295363"/>
    <w:rsid w:val="00295655"/>
    <w:rsid w:val="002958AB"/>
    <w:rsid w:val="00295A05"/>
    <w:rsid w:val="00295B30"/>
    <w:rsid w:val="00295B75"/>
    <w:rsid w:val="00295C03"/>
    <w:rsid w:val="00295D8C"/>
    <w:rsid w:val="00295DAE"/>
    <w:rsid w:val="00295E49"/>
    <w:rsid w:val="00296035"/>
    <w:rsid w:val="002961C7"/>
    <w:rsid w:val="00296793"/>
    <w:rsid w:val="002967AC"/>
    <w:rsid w:val="002968C4"/>
    <w:rsid w:val="00296C3F"/>
    <w:rsid w:val="00296D25"/>
    <w:rsid w:val="00296E3F"/>
    <w:rsid w:val="002970E2"/>
    <w:rsid w:val="002970F5"/>
    <w:rsid w:val="002972C9"/>
    <w:rsid w:val="0029746D"/>
    <w:rsid w:val="00297501"/>
    <w:rsid w:val="00297519"/>
    <w:rsid w:val="00297563"/>
    <w:rsid w:val="002975AE"/>
    <w:rsid w:val="00297846"/>
    <w:rsid w:val="00297968"/>
    <w:rsid w:val="00297C96"/>
    <w:rsid w:val="00297CC0"/>
    <w:rsid w:val="00297CC2"/>
    <w:rsid w:val="00297D67"/>
    <w:rsid w:val="00297EA6"/>
    <w:rsid w:val="00297F96"/>
    <w:rsid w:val="00297FD0"/>
    <w:rsid w:val="002A0115"/>
    <w:rsid w:val="002A0267"/>
    <w:rsid w:val="002A028D"/>
    <w:rsid w:val="002A0406"/>
    <w:rsid w:val="002A055E"/>
    <w:rsid w:val="002A05FE"/>
    <w:rsid w:val="002A0619"/>
    <w:rsid w:val="002A07C1"/>
    <w:rsid w:val="002A0BBC"/>
    <w:rsid w:val="002A0CA0"/>
    <w:rsid w:val="002A0D30"/>
    <w:rsid w:val="002A0D94"/>
    <w:rsid w:val="002A0E73"/>
    <w:rsid w:val="002A0E76"/>
    <w:rsid w:val="002A0EAE"/>
    <w:rsid w:val="002A0EB1"/>
    <w:rsid w:val="002A10AE"/>
    <w:rsid w:val="002A1188"/>
    <w:rsid w:val="002A1373"/>
    <w:rsid w:val="002A1557"/>
    <w:rsid w:val="002A1672"/>
    <w:rsid w:val="002A1869"/>
    <w:rsid w:val="002A19F2"/>
    <w:rsid w:val="002A1DE3"/>
    <w:rsid w:val="002A1E96"/>
    <w:rsid w:val="002A1F93"/>
    <w:rsid w:val="002A203E"/>
    <w:rsid w:val="002A2190"/>
    <w:rsid w:val="002A22C8"/>
    <w:rsid w:val="002A2344"/>
    <w:rsid w:val="002A23DA"/>
    <w:rsid w:val="002A2643"/>
    <w:rsid w:val="002A276E"/>
    <w:rsid w:val="002A2B00"/>
    <w:rsid w:val="002A2B72"/>
    <w:rsid w:val="002A2BB9"/>
    <w:rsid w:val="002A2CD1"/>
    <w:rsid w:val="002A2CEF"/>
    <w:rsid w:val="002A2D06"/>
    <w:rsid w:val="002A2D2E"/>
    <w:rsid w:val="002A2DE0"/>
    <w:rsid w:val="002A2E5D"/>
    <w:rsid w:val="002A2F19"/>
    <w:rsid w:val="002A3000"/>
    <w:rsid w:val="002A3197"/>
    <w:rsid w:val="002A333B"/>
    <w:rsid w:val="002A335F"/>
    <w:rsid w:val="002A3395"/>
    <w:rsid w:val="002A33AA"/>
    <w:rsid w:val="002A3423"/>
    <w:rsid w:val="002A3427"/>
    <w:rsid w:val="002A3480"/>
    <w:rsid w:val="002A35A5"/>
    <w:rsid w:val="002A38C5"/>
    <w:rsid w:val="002A397D"/>
    <w:rsid w:val="002A39DC"/>
    <w:rsid w:val="002A3CA3"/>
    <w:rsid w:val="002A3D88"/>
    <w:rsid w:val="002A4024"/>
    <w:rsid w:val="002A40AE"/>
    <w:rsid w:val="002A423D"/>
    <w:rsid w:val="002A4445"/>
    <w:rsid w:val="002A4610"/>
    <w:rsid w:val="002A483D"/>
    <w:rsid w:val="002A4A68"/>
    <w:rsid w:val="002A4D65"/>
    <w:rsid w:val="002A4F24"/>
    <w:rsid w:val="002A4FCC"/>
    <w:rsid w:val="002A5098"/>
    <w:rsid w:val="002A5197"/>
    <w:rsid w:val="002A51E7"/>
    <w:rsid w:val="002A524A"/>
    <w:rsid w:val="002A5279"/>
    <w:rsid w:val="002A539E"/>
    <w:rsid w:val="002A554A"/>
    <w:rsid w:val="002A571B"/>
    <w:rsid w:val="002A573F"/>
    <w:rsid w:val="002A57FA"/>
    <w:rsid w:val="002A5956"/>
    <w:rsid w:val="002A5A59"/>
    <w:rsid w:val="002A5CE1"/>
    <w:rsid w:val="002A5D49"/>
    <w:rsid w:val="002A608A"/>
    <w:rsid w:val="002A60A5"/>
    <w:rsid w:val="002A60E5"/>
    <w:rsid w:val="002A63E0"/>
    <w:rsid w:val="002A6448"/>
    <w:rsid w:val="002A65C0"/>
    <w:rsid w:val="002A66C4"/>
    <w:rsid w:val="002A6762"/>
    <w:rsid w:val="002A67EC"/>
    <w:rsid w:val="002A67F0"/>
    <w:rsid w:val="002A6805"/>
    <w:rsid w:val="002A689A"/>
    <w:rsid w:val="002A68B9"/>
    <w:rsid w:val="002A6932"/>
    <w:rsid w:val="002A6AD1"/>
    <w:rsid w:val="002A6B1E"/>
    <w:rsid w:val="002A6BE1"/>
    <w:rsid w:val="002A6C55"/>
    <w:rsid w:val="002A6DA0"/>
    <w:rsid w:val="002A6E01"/>
    <w:rsid w:val="002A6EA2"/>
    <w:rsid w:val="002A6ED9"/>
    <w:rsid w:val="002A6EE3"/>
    <w:rsid w:val="002A6F44"/>
    <w:rsid w:val="002A70EA"/>
    <w:rsid w:val="002A71E4"/>
    <w:rsid w:val="002A7220"/>
    <w:rsid w:val="002A72A9"/>
    <w:rsid w:val="002A732F"/>
    <w:rsid w:val="002A73AF"/>
    <w:rsid w:val="002A73B5"/>
    <w:rsid w:val="002A7403"/>
    <w:rsid w:val="002A74EF"/>
    <w:rsid w:val="002A755C"/>
    <w:rsid w:val="002A75F6"/>
    <w:rsid w:val="002A778C"/>
    <w:rsid w:val="002A77D1"/>
    <w:rsid w:val="002A79A2"/>
    <w:rsid w:val="002A79D1"/>
    <w:rsid w:val="002A7A31"/>
    <w:rsid w:val="002A7BCE"/>
    <w:rsid w:val="002A7C90"/>
    <w:rsid w:val="002A7D65"/>
    <w:rsid w:val="002A7D76"/>
    <w:rsid w:val="002A7E13"/>
    <w:rsid w:val="002A7E7C"/>
    <w:rsid w:val="002A7E9C"/>
    <w:rsid w:val="002B0044"/>
    <w:rsid w:val="002B00D0"/>
    <w:rsid w:val="002B01A8"/>
    <w:rsid w:val="002B01C7"/>
    <w:rsid w:val="002B0271"/>
    <w:rsid w:val="002B0329"/>
    <w:rsid w:val="002B048B"/>
    <w:rsid w:val="002B0529"/>
    <w:rsid w:val="002B056C"/>
    <w:rsid w:val="002B06A1"/>
    <w:rsid w:val="002B0845"/>
    <w:rsid w:val="002B0986"/>
    <w:rsid w:val="002B0C5D"/>
    <w:rsid w:val="002B0D19"/>
    <w:rsid w:val="002B0D43"/>
    <w:rsid w:val="002B0EB5"/>
    <w:rsid w:val="002B0F14"/>
    <w:rsid w:val="002B1227"/>
    <w:rsid w:val="002B12F0"/>
    <w:rsid w:val="002B1358"/>
    <w:rsid w:val="002B1368"/>
    <w:rsid w:val="002B157F"/>
    <w:rsid w:val="002B1586"/>
    <w:rsid w:val="002B15B1"/>
    <w:rsid w:val="002B15B2"/>
    <w:rsid w:val="002B15CA"/>
    <w:rsid w:val="002B167A"/>
    <w:rsid w:val="002B1692"/>
    <w:rsid w:val="002B197B"/>
    <w:rsid w:val="002B1AC7"/>
    <w:rsid w:val="002B1C23"/>
    <w:rsid w:val="002B1CE0"/>
    <w:rsid w:val="002B1DD3"/>
    <w:rsid w:val="002B1FC4"/>
    <w:rsid w:val="002B2159"/>
    <w:rsid w:val="002B224A"/>
    <w:rsid w:val="002B2453"/>
    <w:rsid w:val="002B2499"/>
    <w:rsid w:val="002B24CE"/>
    <w:rsid w:val="002B25BF"/>
    <w:rsid w:val="002B2657"/>
    <w:rsid w:val="002B268D"/>
    <w:rsid w:val="002B281D"/>
    <w:rsid w:val="002B282D"/>
    <w:rsid w:val="002B296F"/>
    <w:rsid w:val="002B29B2"/>
    <w:rsid w:val="002B2DAC"/>
    <w:rsid w:val="002B2DF9"/>
    <w:rsid w:val="002B2EFE"/>
    <w:rsid w:val="002B2F44"/>
    <w:rsid w:val="002B3023"/>
    <w:rsid w:val="002B30CB"/>
    <w:rsid w:val="002B31F6"/>
    <w:rsid w:val="002B3237"/>
    <w:rsid w:val="002B3282"/>
    <w:rsid w:val="002B3296"/>
    <w:rsid w:val="002B32D1"/>
    <w:rsid w:val="002B3495"/>
    <w:rsid w:val="002B350E"/>
    <w:rsid w:val="002B352E"/>
    <w:rsid w:val="002B372E"/>
    <w:rsid w:val="002B3829"/>
    <w:rsid w:val="002B392E"/>
    <w:rsid w:val="002B3A3D"/>
    <w:rsid w:val="002B3C81"/>
    <w:rsid w:val="002B3E4C"/>
    <w:rsid w:val="002B3EB5"/>
    <w:rsid w:val="002B3FAA"/>
    <w:rsid w:val="002B4200"/>
    <w:rsid w:val="002B431F"/>
    <w:rsid w:val="002B43A9"/>
    <w:rsid w:val="002B43B3"/>
    <w:rsid w:val="002B4503"/>
    <w:rsid w:val="002B4800"/>
    <w:rsid w:val="002B487A"/>
    <w:rsid w:val="002B49AE"/>
    <w:rsid w:val="002B4C21"/>
    <w:rsid w:val="002B4D4D"/>
    <w:rsid w:val="002B4D51"/>
    <w:rsid w:val="002B4E71"/>
    <w:rsid w:val="002B51B2"/>
    <w:rsid w:val="002B520A"/>
    <w:rsid w:val="002B5279"/>
    <w:rsid w:val="002B54B2"/>
    <w:rsid w:val="002B558F"/>
    <w:rsid w:val="002B5710"/>
    <w:rsid w:val="002B589D"/>
    <w:rsid w:val="002B5972"/>
    <w:rsid w:val="002B5A08"/>
    <w:rsid w:val="002B5A29"/>
    <w:rsid w:val="002B5A62"/>
    <w:rsid w:val="002B5BA0"/>
    <w:rsid w:val="002B5DCE"/>
    <w:rsid w:val="002B5E7C"/>
    <w:rsid w:val="002B6116"/>
    <w:rsid w:val="002B623C"/>
    <w:rsid w:val="002B6488"/>
    <w:rsid w:val="002B64B3"/>
    <w:rsid w:val="002B64D2"/>
    <w:rsid w:val="002B6592"/>
    <w:rsid w:val="002B666A"/>
    <w:rsid w:val="002B6713"/>
    <w:rsid w:val="002B6773"/>
    <w:rsid w:val="002B6813"/>
    <w:rsid w:val="002B690E"/>
    <w:rsid w:val="002B6BB2"/>
    <w:rsid w:val="002B6BB8"/>
    <w:rsid w:val="002B6BFF"/>
    <w:rsid w:val="002B6E44"/>
    <w:rsid w:val="002B6E84"/>
    <w:rsid w:val="002B6FE6"/>
    <w:rsid w:val="002B7005"/>
    <w:rsid w:val="002B708B"/>
    <w:rsid w:val="002B711D"/>
    <w:rsid w:val="002B7143"/>
    <w:rsid w:val="002B727C"/>
    <w:rsid w:val="002B72CB"/>
    <w:rsid w:val="002B73D5"/>
    <w:rsid w:val="002B740C"/>
    <w:rsid w:val="002B746C"/>
    <w:rsid w:val="002B7733"/>
    <w:rsid w:val="002B7927"/>
    <w:rsid w:val="002B7A22"/>
    <w:rsid w:val="002B7A3E"/>
    <w:rsid w:val="002B7A8B"/>
    <w:rsid w:val="002B7AC1"/>
    <w:rsid w:val="002B7B9B"/>
    <w:rsid w:val="002B7BC9"/>
    <w:rsid w:val="002B7C7C"/>
    <w:rsid w:val="002B7C96"/>
    <w:rsid w:val="002B7CAC"/>
    <w:rsid w:val="002B7DF2"/>
    <w:rsid w:val="002B7DF6"/>
    <w:rsid w:val="002B7FB4"/>
    <w:rsid w:val="002B7FD4"/>
    <w:rsid w:val="002C0057"/>
    <w:rsid w:val="002C0087"/>
    <w:rsid w:val="002C00D8"/>
    <w:rsid w:val="002C00E7"/>
    <w:rsid w:val="002C0204"/>
    <w:rsid w:val="002C037C"/>
    <w:rsid w:val="002C03E7"/>
    <w:rsid w:val="002C074A"/>
    <w:rsid w:val="002C0980"/>
    <w:rsid w:val="002C0A40"/>
    <w:rsid w:val="002C0B73"/>
    <w:rsid w:val="002C0BED"/>
    <w:rsid w:val="002C0F05"/>
    <w:rsid w:val="002C0F40"/>
    <w:rsid w:val="002C1112"/>
    <w:rsid w:val="002C1321"/>
    <w:rsid w:val="002C1373"/>
    <w:rsid w:val="002C1406"/>
    <w:rsid w:val="002C143B"/>
    <w:rsid w:val="002C1441"/>
    <w:rsid w:val="002C1533"/>
    <w:rsid w:val="002C1728"/>
    <w:rsid w:val="002C1729"/>
    <w:rsid w:val="002C172B"/>
    <w:rsid w:val="002C177C"/>
    <w:rsid w:val="002C17F6"/>
    <w:rsid w:val="002C18A8"/>
    <w:rsid w:val="002C1B3A"/>
    <w:rsid w:val="002C1BB0"/>
    <w:rsid w:val="002C1C03"/>
    <w:rsid w:val="002C1D15"/>
    <w:rsid w:val="002C1D41"/>
    <w:rsid w:val="002C1DC0"/>
    <w:rsid w:val="002C1F8C"/>
    <w:rsid w:val="002C1F9D"/>
    <w:rsid w:val="002C2095"/>
    <w:rsid w:val="002C2163"/>
    <w:rsid w:val="002C2186"/>
    <w:rsid w:val="002C218B"/>
    <w:rsid w:val="002C21FA"/>
    <w:rsid w:val="002C22EF"/>
    <w:rsid w:val="002C2302"/>
    <w:rsid w:val="002C2361"/>
    <w:rsid w:val="002C23B4"/>
    <w:rsid w:val="002C25C3"/>
    <w:rsid w:val="002C294B"/>
    <w:rsid w:val="002C29A4"/>
    <w:rsid w:val="002C29D9"/>
    <w:rsid w:val="002C2AC2"/>
    <w:rsid w:val="002C2AEE"/>
    <w:rsid w:val="002C2BE0"/>
    <w:rsid w:val="002C2F22"/>
    <w:rsid w:val="002C3334"/>
    <w:rsid w:val="002C34B6"/>
    <w:rsid w:val="002C35B5"/>
    <w:rsid w:val="002C36E4"/>
    <w:rsid w:val="002C36EC"/>
    <w:rsid w:val="002C3765"/>
    <w:rsid w:val="002C37CF"/>
    <w:rsid w:val="002C38EC"/>
    <w:rsid w:val="002C38EE"/>
    <w:rsid w:val="002C3947"/>
    <w:rsid w:val="002C39CA"/>
    <w:rsid w:val="002C3AA2"/>
    <w:rsid w:val="002C3AB3"/>
    <w:rsid w:val="002C3CE3"/>
    <w:rsid w:val="002C3DE2"/>
    <w:rsid w:val="002C3E52"/>
    <w:rsid w:val="002C4288"/>
    <w:rsid w:val="002C439F"/>
    <w:rsid w:val="002C43EF"/>
    <w:rsid w:val="002C4664"/>
    <w:rsid w:val="002C48DD"/>
    <w:rsid w:val="002C4973"/>
    <w:rsid w:val="002C49AA"/>
    <w:rsid w:val="002C49E1"/>
    <w:rsid w:val="002C4A64"/>
    <w:rsid w:val="002C4C2A"/>
    <w:rsid w:val="002C4EB4"/>
    <w:rsid w:val="002C4F92"/>
    <w:rsid w:val="002C4FBB"/>
    <w:rsid w:val="002C5037"/>
    <w:rsid w:val="002C510A"/>
    <w:rsid w:val="002C51F5"/>
    <w:rsid w:val="002C5242"/>
    <w:rsid w:val="002C5299"/>
    <w:rsid w:val="002C5381"/>
    <w:rsid w:val="002C53AF"/>
    <w:rsid w:val="002C554C"/>
    <w:rsid w:val="002C564B"/>
    <w:rsid w:val="002C57FA"/>
    <w:rsid w:val="002C5893"/>
    <w:rsid w:val="002C5983"/>
    <w:rsid w:val="002C5A35"/>
    <w:rsid w:val="002C5ABF"/>
    <w:rsid w:val="002C5AFC"/>
    <w:rsid w:val="002C5BDF"/>
    <w:rsid w:val="002C5D62"/>
    <w:rsid w:val="002C5D9D"/>
    <w:rsid w:val="002C5F38"/>
    <w:rsid w:val="002C6170"/>
    <w:rsid w:val="002C620E"/>
    <w:rsid w:val="002C629F"/>
    <w:rsid w:val="002C6377"/>
    <w:rsid w:val="002C6476"/>
    <w:rsid w:val="002C6496"/>
    <w:rsid w:val="002C64AF"/>
    <w:rsid w:val="002C6504"/>
    <w:rsid w:val="002C65FA"/>
    <w:rsid w:val="002C6714"/>
    <w:rsid w:val="002C688A"/>
    <w:rsid w:val="002C69A2"/>
    <w:rsid w:val="002C6A6A"/>
    <w:rsid w:val="002C6C1A"/>
    <w:rsid w:val="002C6E5D"/>
    <w:rsid w:val="002C6FFF"/>
    <w:rsid w:val="002C704E"/>
    <w:rsid w:val="002C7074"/>
    <w:rsid w:val="002C72C3"/>
    <w:rsid w:val="002C72F9"/>
    <w:rsid w:val="002C74AD"/>
    <w:rsid w:val="002C7544"/>
    <w:rsid w:val="002C769A"/>
    <w:rsid w:val="002C7986"/>
    <w:rsid w:val="002C7D97"/>
    <w:rsid w:val="002C7DD2"/>
    <w:rsid w:val="002C7E55"/>
    <w:rsid w:val="002C7E69"/>
    <w:rsid w:val="002C7E95"/>
    <w:rsid w:val="002C7FC6"/>
    <w:rsid w:val="002C7FE8"/>
    <w:rsid w:val="002D009C"/>
    <w:rsid w:val="002D03EB"/>
    <w:rsid w:val="002D05B1"/>
    <w:rsid w:val="002D063F"/>
    <w:rsid w:val="002D065E"/>
    <w:rsid w:val="002D0821"/>
    <w:rsid w:val="002D0824"/>
    <w:rsid w:val="002D0979"/>
    <w:rsid w:val="002D0D35"/>
    <w:rsid w:val="002D0DB7"/>
    <w:rsid w:val="002D0F6C"/>
    <w:rsid w:val="002D1250"/>
    <w:rsid w:val="002D1276"/>
    <w:rsid w:val="002D12FD"/>
    <w:rsid w:val="002D1319"/>
    <w:rsid w:val="002D148E"/>
    <w:rsid w:val="002D1628"/>
    <w:rsid w:val="002D1836"/>
    <w:rsid w:val="002D1903"/>
    <w:rsid w:val="002D1999"/>
    <w:rsid w:val="002D1C89"/>
    <w:rsid w:val="002D1D4B"/>
    <w:rsid w:val="002D1D58"/>
    <w:rsid w:val="002D1D6E"/>
    <w:rsid w:val="002D1DDB"/>
    <w:rsid w:val="002D1FBA"/>
    <w:rsid w:val="002D2087"/>
    <w:rsid w:val="002D22C5"/>
    <w:rsid w:val="002D2371"/>
    <w:rsid w:val="002D23D7"/>
    <w:rsid w:val="002D23EF"/>
    <w:rsid w:val="002D23FD"/>
    <w:rsid w:val="002D2514"/>
    <w:rsid w:val="002D25D5"/>
    <w:rsid w:val="002D2751"/>
    <w:rsid w:val="002D2915"/>
    <w:rsid w:val="002D2972"/>
    <w:rsid w:val="002D2A8E"/>
    <w:rsid w:val="002D2AB0"/>
    <w:rsid w:val="002D2BF9"/>
    <w:rsid w:val="002D2C79"/>
    <w:rsid w:val="002D2D51"/>
    <w:rsid w:val="002D2F1B"/>
    <w:rsid w:val="002D2F58"/>
    <w:rsid w:val="002D3075"/>
    <w:rsid w:val="002D3112"/>
    <w:rsid w:val="002D327D"/>
    <w:rsid w:val="002D3424"/>
    <w:rsid w:val="002D3519"/>
    <w:rsid w:val="002D3582"/>
    <w:rsid w:val="002D3697"/>
    <w:rsid w:val="002D377E"/>
    <w:rsid w:val="002D379A"/>
    <w:rsid w:val="002D390E"/>
    <w:rsid w:val="002D3B33"/>
    <w:rsid w:val="002D3B74"/>
    <w:rsid w:val="002D3BC9"/>
    <w:rsid w:val="002D3C6A"/>
    <w:rsid w:val="002D3DB8"/>
    <w:rsid w:val="002D3E85"/>
    <w:rsid w:val="002D3F34"/>
    <w:rsid w:val="002D3F96"/>
    <w:rsid w:val="002D3FDB"/>
    <w:rsid w:val="002D42DB"/>
    <w:rsid w:val="002D4387"/>
    <w:rsid w:val="002D449E"/>
    <w:rsid w:val="002D44B7"/>
    <w:rsid w:val="002D4536"/>
    <w:rsid w:val="002D46B5"/>
    <w:rsid w:val="002D4783"/>
    <w:rsid w:val="002D4789"/>
    <w:rsid w:val="002D4883"/>
    <w:rsid w:val="002D48AD"/>
    <w:rsid w:val="002D4BCD"/>
    <w:rsid w:val="002D4D4A"/>
    <w:rsid w:val="002D4E18"/>
    <w:rsid w:val="002D4EC5"/>
    <w:rsid w:val="002D4F84"/>
    <w:rsid w:val="002D5093"/>
    <w:rsid w:val="002D519C"/>
    <w:rsid w:val="002D51F8"/>
    <w:rsid w:val="002D51FC"/>
    <w:rsid w:val="002D5230"/>
    <w:rsid w:val="002D538B"/>
    <w:rsid w:val="002D5556"/>
    <w:rsid w:val="002D5564"/>
    <w:rsid w:val="002D5674"/>
    <w:rsid w:val="002D5B0E"/>
    <w:rsid w:val="002D5BDA"/>
    <w:rsid w:val="002D5F58"/>
    <w:rsid w:val="002D5F8C"/>
    <w:rsid w:val="002D5FF1"/>
    <w:rsid w:val="002D60DF"/>
    <w:rsid w:val="002D60FC"/>
    <w:rsid w:val="002D6196"/>
    <w:rsid w:val="002D65DD"/>
    <w:rsid w:val="002D6623"/>
    <w:rsid w:val="002D6665"/>
    <w:rsid w:val="002D6713"/>
    <w:rsid w:val="002D6828"/>
    <w:rsid w:val="002D682E"/>
    <w:rsid w:val="002D68A2"/>
    <w:rsid w:val="002D68E8"/>
    <w:rsid w:val="002D6933"/>
    <w:rsid w:val="002D6A87"/>
    <w:rsid w:val="002D6AEF"/>
    <w:rsid w:val="002D6CB3"/>
    <w:rsid w:val="002D6DF7"/>
    <w:rsid w:val="002D70B4"/>
    <w:rsid w:val="002D72BD"/>
    <w:rsid w:val="002D7470"/>
    <w:rsid w:val="002D7599"/>
    <w:rsid w:val="002D7749"/>
    <w:rsid w:val="002D783E"/>
    <w:rsid w:val="002D7936"/>
    <w:rsid w:val="002D7CFF"/>
    <w:rsid w:val="002D7D36"/>
    <w:rsid w:val="002D7DC2"/>
    <w:rsid w:val="002E0083"/>
    <w:rsid w:val="002E00C1"/>
    <w:rsid w:val="002E015C"/>
    <w:rsid w:val="002E031E"/>
    <w:rsid w:val="002E0399"/>
    <w:rsid w:val="002E03D4"/>
    <w:rsid w:val="002E0589"/>
    <w:rsid w:val="002E0692"/>
    <w:rsid w:val="002E08F5"/>
    <w:rsid w:val="002E099F"/>
    <w:rsid w:val="002E0A3F"/>
    <w:rsid w:val="002E0B58"/>
    <w:rsid w:val="002E0C35"/>
    <w:rsid w:val="002E0F11"/>
    <w:rsid w:val="002E10D1"/>
    <w:rsid w:val="002E10D3"/>
    <w:rsid w:val="002E11D7"/>
    <w:rsid w:val="002E138C"/>
    <w:rsid w:val="002E1588"/>
    <w:rsid w:val="002E1604"/>
    <w:rsid w:val="002E16CD"/>
    <w:rsid w:val="002E16F9"/>
    <w:rsid w:val="002E177E"/>
    <w:rsid w:val="002E19F0"/>
    <w:rsid w:val="002E1A18"/>
    <w:rsid w:val="002E1CF1"/>
    <w:rsid w:val="002E1D4A"/>
    <w:rsid w:val="002E1E2B"/>
    <w:rsid w:val="002E1E35"/>
    <w:rsid w:val="002E1FB6"/>
    <w:rsid w:val="002E228A"/>
    <w:rsid w:val="002E238D"/>
    <w:rsid w:val="002E23B9"/>
    <w:rsid w:val="002E2820"/>
    <w:rsid w:val="002E2862"/>
    <w:rsid w:val="002E28DC"/>
    <w:rsid w:val="002E2994"/>
    <w:rsid w:val="002E2A03"/>
    <w:rsid w:val="002E2A51"/>
    <w:rsid w:val="002E2A65"/>
    <w:rsid w:val="002E2CC5"/>
    <w:rsid w:val="002E2E83"/>
    <w:rsid w:val="002E2EB1"/>
    <w:rsid w:val="002E2ED6"/>
    <w:rsid w:val="002E2EFD"/>
    <w:rsid w:val="002E2F40"/>
    <w:rsid w:val="002E2F55"/>
    <w:rsid w:val="002E2FA1"/>
    <w:rsid w:val="002E30A0"/>
    <w:rsid w:val="002E31C7"/>
    <w:rsid w:val="002E3316"/>
    <w:rsid w:val="002E349A"/>
    <w:rsid w:val="002E3503"/>
    <w:rsid w:val="002E3598"/>
    <w:rsid w:val="002E3637"/>
    <w:rsid w:val="002E36BA"/>
    <w:rsid w:val="002E3704"/>
    <w:rsid w:val="002E382A"/>
    <w:rsid w:val="002E38BC"/>
    <w:rsid w:val="002E3942"/>
    <w:rsid w:val="002E39FF"/>
    <w:rsid w:val="002E3A0E"/>
    <w:rsid w:val="002E3E8F"/>
    <w:rsid w:val="002E3F3A"/>
    <w:rsid w:val="002E401D"/>
    <w:rsid w:val="002E407D"/>
    <w:rsid w:val="002E408F"/>
    <w:rsid w:val="002E40E4"/>
    <w:rsid w:val="002E422C"/>
    <w:rsid w:val="002E431F"/>
    <w:rsid w:val="002E4338"/>
    <w:rsid w:val="002E454C"/>
    <w:rsid w:val="002E45AA"/>
    <w:rsid w:val="002E4716"/>
    <w:rsid w:val="002E4747"/>
    <w:rsid w:val="002E47F8"/>
    <w:rsid w:val="002E48B6"/>
    <w:rsid w:val="002E4AF8"/>
    <w:rsid w:val="002E4B6D"/>
    <w:rsid w:val="002E4B8F"/>
    <w:rsid w:val="002E4DAC"/>
    <w:rsid w:val="002E4EAF"/>
    <w:rsid w:val="002E500E"/>
    <w:rsid w:val="002E5143"/>
    <w:rsid w:val="002E52D7"/>
    <w:rsid w:val="002E52E7"/>
    <w:rsid w:val="002E53C0"/>
    <w:rsid w:val="002E53E4"/>
    <w:rsid w:val="002E5618"/>
    <w:rsid w:val="002E564B"/>
    <w:rsid w:val="002E5797"/>
    <w:rsid w:val="002E5901"/>
    <w:rsid w:val="002E59A7"/>
    <w:rsid w:val="002E59EC"/>
    <w:rsid w:val="002E5B47"/>
    <w:rsid w:val="002E5B78"/>
    <w:rsid w:val="002E5B9B"/>
    <w:rsid w:val="002E5CBA"/>
    <w:rsid w:val="002E5CD7"/>
    <w:rsid w:val="002E5FB1"/>
    <w:rsid w:val="002E5FD8"/>
    <w:rsid w:val="002E6010"/>
    <w:rsid w:val="002E60BC"/>
    <w:rsid w:val="002E60CB"/>
    <w:rsid w:val="002E623F"/>
    <w:rsid w:val="002E62CC"/>
    <w:rsid w:val="002E62DC"/>
    <w:rsid w:val="002E6350"/>
    <w:rsid w:val="002E63DD"/>
    <w:rsid w:val="002E653D"/>
    <w:rsid w:val="002E655F"/>
    <w:rsid w:val="002E65A3"/>
    <w:rsid w:val="002E665E"/>
    <w:rsid w:val="002E672D"/>
    <w:rsid w:val="002E6987"/>
    <w:rsid w:val="002E6A14"/>
    <w:rsid w:val="002E6AF4"/>
    <w:rsid w:val="002E6B43"/>
    <w:rsid w:val="002E6B89"/>
    <w:rsid w:val="002E6CB9"/>
    <w:rsid w:val="002E6D57"/>
    <w:rsid w:val="002E6D92"/>
    <w:rsid w:val="002E6D9A"/>
    <w:rsid w:val="002E6E68"/>
    <w:rsid w:val="002E700C"/>
    <w:rsid w:val="002E707D"/>
    <w:rsid w:val="002E7145"/>
    <w:rsid w:val="002E7268"/>
    <w:rsid w:val="002E7270"/>
    <w:rsid w:val="002E73C2"/>
    <w:rsid w:val="002E74F3"/>
    <w:rsid w:val="002E7543"/>
    <w:rsid w:val="002E76BF"/>
    <w:rsid w:val="002E76F2"/>
    <w:rsid w:val="002E7893"/>
    <w:rsid w:val="002E7AC0"/>
    <w:rsid w:val="002E7B80"/>
    <w:rsid w:val="002E7BA6"/>
    <w:rsid w:val="002E7C82"/>
    <w:rsid w:val="002E7D21"/>
    <w:rsid w:val="002E7DBC"/>
    <w:rsid w:val="002E7E43"/>
    <w:rsid w:val="002E7E64"/>
    <w:rsid w:val="002F01E7"/>
    <w:rsid w:val="002F0212"/>
    <w:rsid w:val="002F026E"/>
    <w:rsid w:val="002F0467"/>
    <w:rsid w:val="002F0596"/>
    <w:rsid w:val="002F0636"/>
    <w:rsid w:val="002F0797"/>
    <w:rsid w:val="002F0813"/>
    <w:rsid w:val="002F08F1"/>
    <w:rsid w:val="002F09A4"/>
    <w:rsid w:val="002F09F9"/>
    <w:rsid w:val="002F0B81"/>
    <w:rsid w:val="002F0CA5"/>
    <w:rsid w:val="002F0D1E"/>
    <w:rsid w:val="002F0D39"/>
    <w:rsid w:val="002F0D8F"/>
    <w:rsid w:val="002F0E04"/>
    <w:rsid w:val="002F10F7"/>
    <w:rsid w:val="002F132E"/>
    <w:rsid w:val="002F134D"/>
    <w:rsid w:val="002F135C"/>
    <w:rsid w:val="002F13EF"/>
    <w:rsid w:val="002F14AF"/>
    <w:rsid w:val="002F166F"/>
    <w:rsid w:val="002F16F1"/>
    <w:rsid w:val="002F1942"/>
    <w:rsid w:val="002F1A07"/>
    <w:rsid w:val="002F1A4E"/>
    <w:rsid w:val="002F1A8D"/>
    <w:rsid w:val="002F1AFA"/>
    <w:rsid w:val="002F1B43"/>
    <w:rsid w:val="002F1B8E"/>
    <w:rsid w:val="002F1D9D"/>
    <w:rsid w:val="002F1E55"/>
    <w:rsid w:val="002F2194"/>
    <w:rsid w:val="002F2223"/>
    <w:rsid w:val="002F2335"/>
    <w:rsid w:val="002F247D"/>
    <w:rsid w:val="002F2728"/>
    <w:rsid w:val="002F2784"/>
    <w:rsid w:val="002F279D"/>
    <w:rsid w:val="002F27F8"/>
    <w:rsid w:val="002F29E4"/>
    <w:rsid w:val="002F2A06"/>
    <w:rsid w:val="002F2BAF"/>
    <w:rsid w:val="002F2CD9"/>
    <w:rsid w:val="002F2DDC"/>
    <w:rsid w:val="002F2E23"/>
    <w:rsid w:val="002F2EB7"/>
    <w:rsid w:val="002F2EC6"/>
    <w:rsid w:val="002F311D"/>
    <w:rsid w:val="002F3312"/>
    <w:rsid w:val="002F3439"/>
    <w:rsid w:val="002F361A"/>
    <w:rsid w:val="002F39A5"/>
    <w:rsid w:val="002F3AAB"/>
    <w:rsid w:val="002F3AB6"/>
    <w:rsid w:val="002F3B87"/>
    <w:rsid w:val="002F3BA4"/>
    <w:rsid w:val="002F3D76"/>
    <w:rsid w:val="002F3EAE"/>
    <w:rsid w:val="002F3F09"/>
    <w:rsid w:val="002F40D2"/>
    <w:rsid w:val="002F40D7"/>
    <w:rsid w:val="002F4100"/>
    <w:rsid w:val="002F4117"/>
    <w:rsid w:val="002F41E4"/>
    <w:rsid w:val="002F41FF"/>
    <w:rsid w:val="002F426E"/>
    <w:rsid w:val="002F429A"/>
    <w:rsid w:val="002F42F9"/>
    <w:rsid w:val="002F4378"/>
    <w:rsid w:val="002F4449"/>
    <w:rsid w:val="002F4519"/>
    <w:rsid w:val="002F4789"/>
    <w:rsid w:val="002F49E7"/>
    <w:rsid w:val="002F4A2E"/>
    <w:rsid w:val="002F4CF2"/>
    <w:rsid w:val="002F4D99"/>
    <w:rsid w:val="002F501B"/>
    <w:rsid w:val="002F5209"/>
    <w:rsid w:val="002F53E7"/>
    <w:rsid w:val="002F5454"/>
    <w:rsid w:val="002F5535"/>
    <w:rsid w:val="002F56CA"/>
    <w:rsid w:val="002F573C"/>
    <w:rsid w:val="002F587E"/>
    <w:rsid w:val="002F590A"/>
    <w:rsid w:val="002F5923"/>
    <w:rsid w:val="002F5970"/>
    <w:rsid w:val="002F5971"/>
    <w:rsid w:val="002F599F"/>
    <w:rsid w:val="002F5A51"/>
    <w:rsid w:val="002F5AAE"/>
    <w:rsid w:val="002F5AE6"/>
    <w:rsid w:val="002F5CA7"/>
    <w:rsid w:val="002F5D5F"/>
    <w:rsid w:val="002F5EB0"/>
    <w:rsid w:val="002F5FC0"/>
    <w:rsid w:val="002F6116"/>
    <w:rsid w:val="002F6122"/>
    <w:rsid w:val="002F6131"/>
    <w:rsid w:val="002F616B"/>
    <w:rsid w:val="002F617F"/>
    <w:rsid w:val="002F6274"/>
    <w:rsid w:val="002F6356"/>
    <w:rsid w:val="002F6392"/>
    <w:rsid w:val="002F64FF"/>
    <w:rsid w:val="002F6637"/>
    <w:rsid w:val="002F668D"/>
    <w:rsid w:val="002F66EB"/>
    <w:rsid w:val="002F66F6"/>
    <w:rsid w:val="002F67FC"/>
    <w:rsid w:val="002F68D6"/>
    <w:rsid w:val="002F69D9"/>
    <w:rsid w:val="002F6AAD"/>
    <w:rsid w:val="002F6AE9"/>
    <w:rsid w:val="002F6AFA"/>
    <w:rsid w:val="002F6B0F"/>
    <w:rsid w:val="002F6F49"/>
    <w:rsid w:val="002F6FF0"/>
    <w:rsid w:val="002F701D"/>
    <w:rsid w:val="002F713C"/>
    <w:rsid w:val="002F736C"/>
    <w:rsid w:val="002F7530"/>
    <w:rsid w:val="002F7566"/>
    <w:rsid w:val="002F7780"/>
    <w:rsid w:val="002F77BC"/>
    <w:rsid w:val="002F79B0"/>
    <w:rsid w:val="002F79D8"/>
    <w:rsid w:val="002F7CDD"/>
    <w:rsid w:val="002F7D12"/>
    <w:rsid w:val="002F7DD5"/>
    <w:rsid w:val="002F7E35"/>
    <w:rsid w:val="002F7FCD"/>
    <w:rsid w:val="003000B3"/>
    <w:rsid w:val="00300109"/>
    <w:rsid w:val="00300307"/>
    <w:rsid w:val="00300340"/>
    <w:rsid w:val="00300709"/>
    <w:rsid w:val="0030076C"/>
    <w:rsid w:val="00300777"/>
    <w:rsid w:val="00300814"/>
    <w:rsid w:val="0030093D"/>
    <w:rsid w:val="0030095B"/>
    <w:rsid w:val="00300A4F"/>
    <w:rsid w:val="00300BCD"/>
    <w:rsid w:val="00300CB2"/>
    <w:rsid w:val="00300D77"/>
    <w:rsid w:val="00300E75"/>
    <w:rsid w:val="00300F97"/>
    <w:rsid w:val="00301035"/>
    <w:rsid w:val="00301169"/>
    <w:rsid w:val="00301283"/>
    <w:rsid w:val="0030129B"/>
    <w:rsid w:val="00301393"/>
    <w:rsid w:val="00301412"/>
    <w:rsid w:val="0030142C"/>
    <w:rsid w:val="003014A5"/>
    <w:rsid w:val="00301755"/>
    <w:rsid w:val="003017DD"/>
    <w:rsid w:val="00301855"/>
    <w:rsid w:val="003018DF"/>
    <w:rsid w:val="00301A0C"/>
    <w:rsid w:val="00301AFE"/>
    <w:rsid w:val="00301BD0"/>
    <w:rsid w:val="00301CAB"/>
    <w:rsid w:val="00301E78"/>
    <w:rsid w:val="00301F64"/>
    <w:rsid w:val="0030206F"/>
    <w:rsid w:val="0030209F"/>
    <w:rsid w:val="003022E0"/>
    <w:rsid w:val="00302392"/>
    <w:rsid w:val="0030257F"/>
    <w:rsid w:val="003025FC"/>
    <w:rsid w:val="0030262A"/>
    <w:rsid w:val="0030292F"/>
    <w:rsid w:val="00302A78"/>
    <w:rsid w:val="00302ABC"/>
    <w:rsid w:val="00302B0B"/>
    <w:rsid w:val="00302C01"/>
    <w:rsid w:val="00302C52"/>
    <w:rsid w:val="00302CF4"/>
    <w:rsid w:val="00302D6F"/>
    <w:rsid w:val="00302D88"/>
    <w:rsid w:val="00302DEA"/>
    <w:rsid w:val="00302FBF"/>
    <w:rsid w:val="0030303E"/>
    <w:rsid w:val="00303263"/>
    <w:rsid w:val="003032E4"/>
    <w:rsid w:val="0030349E"/>
    <w:rsid w:val="00303688"/>
    <w:rsid w:val="00303739"/>
    <w:rsid w:val="003037D9"/>
    <w:rsid w:val="003037F1"/>
    <w:rsid w:val="00303843"/>
    <w:rsid w:val="003038D9"/>
    <w:rsid w:val="00303A6C"/>
    <w:rsid w:val="00303B2D"/>
    <w:rsid w:val="00303EB0"/>
    <w:rsid w:val="00303EBA"/>
    <w:rsid w:val="00304091"/>
    <w:rsid w:val="0030409A"/>
    <w:rsid w:val="00304180"/>
    <w:rsid w:val="0030460C"/>
    <w:rsid w:val="00304679"/>
    <w:rsid w:val="00304688"/>
    <w:rsid w:val="003046C4"/>
    <w:rsid w:val="0030473E"/>
    <w:rsid w:val="00304A44"/>
    <w:rsid w:val="00304C81"/>
    <w:rsid w:val="00304E58"/>
    <w:rsid w:val="00304FC6"/>
    <w:rsid w:val="00305031"/>
    <w:rsid w:val="00305158"/>
    <w:rsid w:val="00305186"/>
    <w:rsid w:val="0030526E"/>
    <w:rsid w:val="003053B6"/>
    <w:rsid w:val="00305490"/>
    <w:rsid w:val="003054A7"/>
    <w:rsid w:val="00305581"/>
    <w:rsid w:val="0030593A"/>
    <w:rsid w:val="00305AAF"/>
    <w:rsid w:val="00305AD6"/>
    <w:rsid w:val="00305AF1"/>
    <w:rsid w:val="00305AF6"/>
    <w:rsid w:val="00305B46"/>
    <w:rsid w:val="00305B69"/>
    <w:rsid w:val="00305BAC"/>
    <w:rsid w:val="00305CE4"/>
    <w:rsid w:val="00305D89"/>
    <w:rsid w:val="00305E4B"/>
    <w:rsid w:val="00305EC2"/>
    <w:rsid w:val="0030605F"/>
    <w:rsid w:val="003061AD"/>
    <w:rsid w:val="00306233"/>
    <w:rsid w:val="003063E0"/>
    <w:rsid w:val="0030665E"/>
    <w:rsid w:val="00306894"/>
    <w:rsid w:val="003068E5"/>
    <w:rsid w:val="003068EF"/>
    <w:rsid w:val="00306A13"/>
    <w:rsid w:val="00306F96"/>
    <w:rsid w:val="003073B1"/>
    <w:rsid w:val="0030741B"/>
    <w:rsid w:val="00307420"/>
    <w:rsid w:val="0030758F"/>
    <w:rsid w:val="00307680"/>
    <w:rsid w:val="003078A5"/>
    <w:rsid w:val="003078A6"/>
    <w:rsid w:val="003079F1"/>
    <w:rsid w:val="00307A43"/>
    <w:rsid w:val="00307D93"/>
    <w:rsid w:val="00307EA8"/>
    <w:rsid w:val="00307FE9"/>
    <w:rsid w:val="003100F3"/>
    <w:rsid w:val="0031023A"/>
    <w:rsid w:val="003103A0"/>
    <w:rsid w:val="00310416"/>
    <w:rsid w:val="003105F7"/>
    <w:rsid w:val="00310681"/>
    <w:rsid w:val="00310987"/>
    <w:rsid w:val="003109C5"/>
    <w:rsid w:val="00310A0C"/>
    <w:rsid w:val="00310A41"/>
    <w:rsid w:val="00310BA9"/>
    <w:rsid w:val="00310D1B"/>
    <w:rsid w:val="00310D7F"/>
    <w:rsid w:val="00310F57"/>
    <w:rsid w:val="00310FC6"/>
    <w:rsid w:val="0031101A"/>
    <w:rsid w:val="003111D9"/>
    <w:rsid w:val="00311236"/>
    <w:rsid w:val="00311636"/>
    <w:rsid w:val="00311729"/>
    <w:rsid w:val="003119CF"/>
    <w:rsid w:val="00311ADB"/>
    <w:rsid w:val="00311B1A"/>
    <w:rsid w:val="00311BC1"/>
    <w:rsid w:val="00311C1C"/>
    <w:rsid w:val="00311C42"/>
    <w:rsid w:val="00311D86"/>
    <w:rsid w:val="00311DB1"/>
    <w:rsid w:val="00311EBF"/>
    <w:rsid w:val="00311EF3"/>
    <w:rsid w:val="0031201A"/>
    <w:rsid w:val="00312249"/>
    <w:rsid w:val="00312282"/>
    <w:rsid w:val="00312288"/>
    <w:rsid w:val="003122BA"/>
    <w:rsid w:val="003122F4"/>
    <w:rsid w:val="003123D1"/>
    <w:rsid w:val="003125AA"/>
    <w:rsid w:val="00312638"/>
    <w:rsid w:val="003127B7"/>
    <w:rsid w:val="003128AB"/>
    <w:rsid w:val="00312912"/>
    <w:rsid w:val="00312967"/>
    <w:rsid w:val="00312A53"/>
    <w:rsid w:val="00312C99"/>
    <w:rsid w:val="00312E0A"/>
    <w:rsid w:val="00312E5B"/>
    <w:rsid w:val="00312F2A"/>
    <w:rsid w:val="003130F5"/>
    <w:rsid w:val="00313130"/>
    <w:rsid w:val="0031313D"/>
    <w:rsid w:val="00313218"/>
    <w:rsid w:val="00313225"/>
    <w:rsid w:val="00313525"/>
    <w:rsid w:val="003135ED"/>
    <w:rsid w:val="003136D8"/>
    <w:rsid w:val="00313790"/>
    <w:rsid w:val="0031384C"/>
    <w:rsid w:val="003138CB"/>
    <w:rsid w:val="00313900"/>
    <w:rsid w:val="00313B8E"/>
    <w:rsid w:val="00313CBA"/>
    <w:rsid w:val="00313D06"/>
    <w:rsid w:val="00313E71"/>
    <w:rsid w:val="00313FC2"/>
    <w:rsid w:val="0031400F"/>
    <w:rsid w:val="00314060"/>
    <w:rsid w:val="00314162"/>
    <w:rsid w:val="0031432B"/>
    <w:rsid w:val="0031447B"/>
    <w:rsid w:val="003144A0"/>
    <w:rsid w:val="00314569"/>
    <w:rsid w:val="003145BA"/>
    <w:rsid w:val="003148D2"/>
    <w:rsid w:val="00314A9B"/>
    <w:rsid w:val="00314B08"/>
    <w:rsid w:val="00314BD8"/>
    <w:rsid w:val="00314F0A"/>
    <w:rsid w:val="0031506A"/>
    <w:rsid w:val="00315197"/>
    <w:rsid w:val="003151D5"/>
    <w:rsid w:val="0031529E"/>
    <w:rsid w:val="0031581C"/>
    <w:rsid w:val="0031583B"/>
    <w:rsid w:val="003159D2"/>
    <w:rsid w:val="00315A9D"/>
    <w:rsid w:val="00315BA2"/>
    <w:rsid w:val="00315BB2"/>
    <w:rsid w:val="00315C62"/>
    <w:rsid w:val="00315E13"/>
    <w:rsid w:val="00315EF1"/>
    <w:rsid w:val="00315F00"/>
    <w:rsid w:val="00316301"/>
    <w:rsid w:val="0031634B"/>
    <w:rsid w:val="0031638C"/>
    <w:rsid w:val="00316432"/>
    <w:rsid w:val="00316447"/>
    <w:rsid w:val="0031654A"/>
    <w:rsid w:val="00316551"/>
    <w:rsid w:val="0031662A"/>
    <w:rsid w:val="0031673E"/>
    <w:rsid w:val="0031683A"/>
    <w:rsid w:val="00316964"/>
    <w:rsid w:val="00316A7B"/>
    <w:rsid w:val="00316A80"/>
    <w:rsid w:val="00316AE1"/>
    <w:rsid w:val="00316AEF"/>
    <w:rsid w:val="00316D21"/>
    <w:rsid w:val="00316FDE"/>
    <w:rsid w:val="00317213"/>
    <w:rsid w:val="003172E7"/>
    <w:rsid w:val="00317427"/>
    <w:rsid w:val="00317569"/>
    <w:rsid w:val="00317598"/>
    <w:rsid w:val="003175C1"/>
    <w:rsid w:val="00317694"/>
    <w:rsid w:val="003177B6"/>
    <w:rsid w:val="003178AC"/>
    <w:rsid w:val="00317AA0"/>
    <w:rsid w:val="00317B1E"/>
    <w:rsid w:val="00317C32"/>
    <w:rsid w:val="00317D3A"/>
    <w:rsid w:val="00317D83"/>
    <w:rsid w:val="00317F21"/>
    <w:rsid w:val="0032007E"/>
    <w:rsid w:val="003203E1"/>
    <w:rsid w:val="003205B5"/>
    <w:rsid w:val="00320742"/>
    <w:rsid w:val="003208B8"/>
    <w:rsid w:val="00320924"/>
    <w:rsid w:val="00320983"/>
    <w:rsid w:val="00320F0B"/>
    <w:rsid w:val="00320F55"/>
    <w:rsid w:val="00320F9D"/>
    <w:rsid w:val="0032100B"/>
    <w:rsid w:val="0032126F"/>
    <w:rsid w:val="003212F7"/>
    <w:rsid w:val="003213FC"/>
    <w:rsid w:val="00321442"/>
    <w:rsid w:val="00321679"/>
    <w:rsid w:val="003216C1"/>
    <w:rsid w:val="003216DA"/>
    <w:rsid w:val="003217FA"/>
    <w:rsid w:val="00321896"/>
    <w:rsid w:val="003219B6"/>
    <w:rsid w:val="00321B72"/>
    <w:rsid w:val="00321B99"/>
    <w:rsid w:val="00321BB5"/>
    <w:rsid w:val="00321C34"/>
    <w:rsid w:val="00321C38"/>
    <w:rsid w:val="00321D5F"/>
    <w:rsid w:val="00321EDD"/>
    <w:rsid w:val="003220BD"/>
    <w:rsid w:val="003220C6"/>
    <w:rsid w:val="00322135"/>
    <w:rsid w:val="003222BB"/>
    <w:rsid w:val="003225A3"/>
    <w:rsid w:val="003226FC"/>
    <w:rsid w:val="003227FD"/>
    <w:rsid w:val="00322887"/>
    <w:rsid w:val="0032294F"/>
    <w:rsid w:val="00322AB5"/>
    <w:rsid w:val="00322BAD"/>
    <w:rsid w:val="00322DCD"/>
    <w:rsid w:val="00322E02"/>
    <w:rsid w:val="00322E13"/>
    <w:rsid w:val="00322FBA"/>
    <w:rsid w:val="00323056"/>
    <w:rsid w:val="00323166"/>
    <w:rsid w:val="003231E7"/>
    <w:rsid w:val="003231F0"/>
    <w:rsid w:val="0032322D"/>
    <w:rsid w:val="00323265"/>
    <w:rsid w:val="003232A2"/>
    <w:rsid w:val="00323500"/>
    <w:rsid w:val="00323637"/>
    <w:rsid w:val="0032373C"/>
    <w:rsid w:val="00323746"/>
    <w:rsid w:val="00323757"/>
    <w:rsid w:val="003237BB"/>
    <w:rsid w:val="0032395D"/>
    <w:rsid w:val="00323B78"/>
    <w:rsid w:val="00323B7B"/>
    <w:rsid w:val="00323C21"/>
    <w:rsid w:val="00323C41"/>
    <w:rsid w:val="00323FB4"/>
    <w:rsid w:val="00324004"/>
    <w:rsid w:val="00324009"/>
    <w:rsid w:val="00324056"/>
    <w:rsid w:val="00324080"/>
    <w:rsid w:val="003240EC"/>
    <w:rsid w:val="0032469D"/>
    <w:rsid w:val="003247CE"/>
    <w:rsid w:val="003248D9"/>
    <w:rsid w:val="003248DE"/>
    <w:rsid w:val="0032493A"/>
    <w:rsid w:val="0032494D"/>
    <w:rsid w:val="00324A60"/>
    <w:rsid w:val="00324CF6"/>
    <w:rsid w:val="00324D51"/>
    <w:rsid w:val="00324DA4"/>
    <w:rsid w:val="00324E06"/>
    <w:rsid w:val="00324FE1"/>
    <w:rsid w:val="00325002"/>
    <w:rsid w:val="00325288"/>
    <w:rsid w:val="003252F7"/>
    <w:rsid w:val="00325576"/>
    <w:rsid w:val="0032575D"/>
    <w:rsid w:val="00325767"/>
    <w:rsid w:val="003258C2"/>
    <w:rsid w:val="00325B4C"/>
    <w:rsid w:val="00325C8F"/>
    <w:rsid w:val="00325E4A"/>
    <w:rsid w:val="003260C1"/>
    <w:rsid w:val="0032631D"/>
    <w:rsid w:val="0032632D"/>
    <w:rsid w:val="0032647D"/>
    <w:rsid w:val="003264BB"/>
    <w:rsid w:val="0032658F"/>
    <w:rsid w:val="00326757"/>
    <w:rsid w:val="003267FD"/>
    <w:rsid w:val="003268D5"/>
    <w:rsid w:val="00326961"/>
    <w:rsid w:val="003269A4"/>
    <w:rsid w:val="00326A2C"/>
    <w:rsid w:val="00326C76"/>
    <w:rsid w:val="00326C8F"/>
    <w:rsid w:val="00326D6F"/>
    <w:rsid w:val="00326E20"/>
    <w:rsid w:val="00326E2D"/>
    <w:rsid w:val="00326F31"/>
    <w:rsid w:val="00326FA2"/>
    <w:rsid w:val="003271A4"/>
    <w:rsid w:val="003271C4"/>
    <w:rsid w:val="0032724F"/>
    <w:rsid w:val="003274F3"/>
    <w:rsid w:val="00327611"/>
    <w:rsid w:val="00327654"/>
    <w:rsid w:val="003276DC"/>
    <w:rsid w:val="0032774B"/>
    <w:rsid w:val="00327790"/>
    <w:rsid w:val="003277D2"/>
    <w:rsid w:val="0032787E"/>
    <w:rsid w:val="00327944"/>
    <w:rsid w:val="00327972"/>
    <w:rsid w:val="00327BDB"/>
    <w:rsid w:val="00327C20"/>
    <w:rsid w:val="00327CC5"/>
    <w:rsid w:val="00327DA9"/>
    <w:rsid w:val="00327DE8"/>
    <w:rsid w:val="00327DF9"/>
    <w:rsid w:val="00327FD5"/>
    <w:rsid w:val="00327FDD"/>
    <w:rsid w:val="003301A3"/>
    <w:rsid w:val="003301F3"/>
    <w:rsid w:val="00330206"/>
    <w:rsid w:val="003302E5"/>
    <w:rsid w:val="003304F8"/>
    <w:rsid w:val="00330612"/>
    <w:rsid w:val="00330703"/>
    <w:rsid w:val="00330784"/>
    <w:rsid w:val="003307F3"/>
    <w:rsid w:val="00330C62"/>
    <w:rsid w:val="00330DC9"/>
    <w:rsid w:val="00330E28"/>
    <w:rsid w:val="00330E78"/>
    <w:rsid w:val="00330EA5"/>
    <w:rsid w:val="00331010"/>
    <w:rsid w:val="0033104D"/>
    <w:rsid w:val="00331102"/>
    <w:rsid w:val="003311AD"/>
    <w:rsid w:val="003315B3"/>
    <w:rsid w:val="00331797"/>
    <w:rsid w:val="003319BA"/>
    <w:rsid w:val="00331A2A"/>
    <w:rsid w:val="00331B65"/>
    <w:rsid w:val="00331BAF"/>
    <w:rsid w:val="00331BFA"/>
    <w:rsid w:val="00331BFC"/>
    <w:rsid w:val="00331D96"/>
    <w:rsid w:val="00331E5C"/>
    <w:rsid w:val="00331F4E"/>
    <w:rsid w:val="00332086"/>
    <w:rsid w:val="00332239"/>
    <w:rsid w:val="003322DC"/>
    <w:rsid w:val="00332327"/>
    <w:rsid w:val="00332364"/>
    <w:rsid w:val="00332399"/>
    <w:rsid w:val="003323DD"/>
    <w:rsid w:val="003323EE"/>
    <w:rsid w:val="00332977"/>
    <w:rsid w:val="003329D9"/>
    <w:rsid w:val="00332A24"/>
    <w:rsid w:val="00332DC9"/>
    <w:rsid w:val="00332E30"/>
    <w:rsid w:val="00332E74"/>
    <w:rsid w:val="00332F94"/>
    <w:rsid w:val="0033304F"/>
    <w:rsid w:val="00333061"/>
    <w:rsid w:val="0033314F"/>
    <w:rsid w:val="003331EB"/>
    <w:rsid w:val="00333396"/>
    <w:rsid w:val="00333477"/>
    <w:rsid w:val="003334BC"/>
    <w:rsid w:val="00333599"/>
    <w:rsid w:val="0033359F"/>
    <w:rsid w:val="003335CC"/>
    <w:rsid w:val="003335FE"/>
    <w:rsid w:val="00333711"/>
    <w:rsid w:val="0033385B"/>
    <w:rsid w:val="00333916"/>
    <w:rsid w:val="00333943"/>
    <w:rsid w:val="003339A1"/>
    <w:rsid w:val="00333A58"/>
    <w:rsid w:val="00333A9F"/>
    <w:rsid w:val="00333BC0"/>
    <w:rsid w:val="00333D83"/>
    <w:rsid w:val="00333E05"/>
    <w:rsid w:val="00333E52"/>
    <w:rsid w:val="00333F4D"/>
    <w:rsid w:val="00333F8B"/>
    <w:rsid w:val="0033406A"/>
    <w:rsid w:val="00334480"/>
    <w:rsid w:val="003344CA"/>
    <w:rsid w:val="00334683"/>
    <w:rsid w:val="003346B5"/>
    <w:rsid w:val="00334B77"/>
    <w:rsid w:val="00334C4B"/>
    <w:rsid w:val="00334C58"/>
    <w:rsid w:val="00334C7A"/>
    <w:rsid w:val="00334CDC"/>
    <w:rsid w:val="00334FEC"/>
    <w:rsid w:val="00335148"/>
    <w:rsid w:val="00335219"/>
    <w:rsid w:val="0033536C"/>
    <w:rsid w:val="0033543A"/>
    <w:rsid w:val="003357D3"/>
    <w:rsid w:val="003357F3"/>
    <w:rsid w:val="003358C5"/>
    <w:rsid w:val="00335B1E"/>
    <w:rsid w:val="00335B36"/>
    <w:rsid w:val="00335B3E"/>
    <w:rsid w:val="00335C52"/>
    <w:rsid w:val="00335D9D"/>
    <w:rsid w:val="00335EC1"/>
    <w:rsid w:val="003360DB"/>
    <w:rsid w:val="00336177"/>
    <w:rsid w:val="00336258"/>
    <w:rsid w:val="00336274"/>
    <w:rsid w:val="003362B5"/>
    <w:rsid w:val="00336385"/>
    <w:rsid w:val="003365B7"/>
    <w:rsid w:val="0033668F"/>
    <w:rsid w:val="0033677F"/>
    <w:rsid w:val="0033679D"/>
    <w:rsid w:val="00336832"/>
    <w:rsid w:val="003368F1"/>
    <w:rsid w:val="0033693D"/>
    <w:rsid w:val="00336EF8"/>
    <w:rsid w:val="00336F85"/>
    <w:rsid w:val="00336FCE"/>
    <w:rsid w:val="0033715B"/>
    <w:rsid w:val="00337253"/>
    <w:rsid w:val="0033738F"/>
    <w:rsid w:val="00337456"/>
    <w:rsid w:val="0033755F"/>
    <w:rsid w:val="00337591"/>
    <w:rsid w:val="0033776C"/>
    <w:rsid w:val="0033779B"/>
    <w:rsid w:val="00337895"/>
    <w:rsid w:val="003379D6"/>
    <w:rsid w:val="00337A2A"/>
    <w:rsid w:val="00337A58"/>
    <w:rsid w:val="00337B13"/>
    <w:rsid w:val="00337BCB"/>
    <w:rsid w:val="00337C18"/>
    <w:rsid w:val="00337C84"/>
    <w:rsid w:val="00337CA2"/>
    <w:rsid w:val="00337E01"/>
    <w:rsid w:val="00337E80"/>
    <w:rsid w:val="00337EEC"/>
    <w:rsid w:val="00337F42"/>
    <w:rsid w:val="00337F63"/>
    <w:rsid w:val="0034001A"/>
    <w:rsid w:val="00340040"/>
    <w:rsid w:val="00340174"/>
    <w:rsid w:val="003401C0"/>
    <w:rsid w:val="00340784"/>
    <w:rsid w:val="003407B5"/>
    <w:rsid w:val="0034081B"/>
    <w:rsid w:val="003409C6"/>
    <w:rsid w:val="00340AD1"/>
    <w:rsid w:val="00340B8A"/>
    <w:rsid w:val="00340D02"/>
    <w:rsid w:val="00340EFC"/>
    <w:rsid w:val="00340F89"/>
    <w:rsid w:val="00340FAF"/>
    <w:rsid w:val="00341098"/>
    <w:rsid w:val="00341220"/>
    <w:rsid w:val="00341294"/>
    <w:rsid w:val="00341296"/>
    <w:rsid w:val="0034143F"/>
    <w:rsid w:val="003414CC"/>
    <w:rsid w:val="00341511"/>
    <w:rsid w:val="00341525"/>
    <w:rsid w:val="003417C2"/>
    <w:rsid w:val="003419A4"/>
    <w:rsid w:val="00341A84"/>
    <w:rsid w:val="00341A8C"/>
    <w:rsid w:val="00341B97"/>
    <w:rsid w:val="00341BDE"/>
    <w:rsid w:val="00341BFC"/>
    <w:rsid w:val="00341C6B"/>
    <w:rsid w:val="00341C88"/>
    <w:rsid w:val="00341CA1"/>
    <w:rsid w:val="00341CD4"/>
    <w:rsid w:val="00341D42"/>
    <w:rsid w:val="00341FB6"/>
    <w:rsid w:val="003420D9"/>
    <w:rsid w:val="00342363"/>
    <w:rsid w:val="00342487"/>
    <w:rsid w:val="003425B1"/>
    <w:rsid w:val="00342962"/>
    <w:rsid w:val="00342DD5"/>
    <w:rsid w:val="00342DDB"/>
    <w:rsid w:val="00343089"/>
    <w:rsid w:val="0034310F"/>
    <w:rsid w:val="00343281"/>
    <w:rsid w:val="003432AB"/>
    <w:rsid w:val="00343440"/>
    <w:rsid w:val="0034359F"/>
    <w:rsid w:val="00343783"/>
    <w:rsid w:val="003438AE"/>
    <w:rsid w:val="0034393F"/>
    <w:rsid w:val="003439FB"/>
    <w:rsid w:val="00343AFE"/>
    <w:rsid w:val="00343BD8"/>
    <w:rsid w:val="00343D42"/>
    <w:rsid w:val="00343EA2"/>
    <w:rsid w:val="00343ED0"/>
    <w:rsid w:val="003440FD"/>
    <w:rsid w:val="00344246"/>
    <w:rsid w:val="0034424D"/>
    <w:rsid w:val="00344288"/>
    <w:rsid w:val="0034445A"/>
    <w:rsid w:val="0034447A"/>
    <w:rsid w:val="003446A1"/>
    <w:rsid w:val="003446A6"/>
    <w:rsid w:val="0034474B"/>
    <w:rsid w:val="0034477D"/>
    <w:rsid w:val="003448F6"/>
    <w:rsid w:val="003449C9"/>
    <w:rsid w:val="00344B98"/>
    <w:rsid w:val="00344CCE"/>
    <w:rsid w:val="00344D46"/>
    <w:rsid w:val="00344E70"/>
    <w:rsid w:val="00344FA7"/>
    <w:rsid w:val="00344FE0"/>
    <w:rsid w:val="00344FF5"/>
    <w:rsid w:val="00344FF7"/>
    <w:rsid w:val="00345054"/>
    <w:rsid w:val="003451F8"/>
    <w:rsid w:val="0034524B"/>
    <w:rsid w:val="003454D5"/>
    <w:rsid w:val="003454E7"/>
    <w:rsid w:val="0034574F"/>
    <w:rsid w:val="003457DF"/>
    <w:rsid w:val="00345822"/>
    <w:rsid w:val="00345A63"/>
    <w:rsid w:val="00345BE1"/>
    <w:rsid w:val="00345BE6"/>
    <w:rsid w:val="00345F91"/>
    <w:rsid w:val="00345FF8"/>
    <w:rsid w:val="0034605E"/>
    <w:rsid w:val="0034606B"/>
    <w:rsid w:val="003461D0"/>
    <w:rsid w:val="0034624D"/>
    <w:rsid w:val="00346294"/>
    <w:rsid w:val="0034629D"/>
    <w:rsid w:val="003462F3"/>
    <w:rsid w:val="0034635D"/>
    <w:rsid w:val="003464D7"/>
    <w:rsid w:val="003467EE"/>
    <w:rsid w:val="00346838"/>
    <w:rsid w:val="0034684A"/>
    <w:rsid w:val="00346A67"/>
    <w:rsid w:val="00346B87"/>
    <w:rsid w:val="00346BA1"/>
    <w:rsid w:val="00346EED"/>
    <w:rsid w:val="0034721C"/>
    <w:rsid w:val="00347287"/>
    <w:rsid w:val="00347328"/>
    <w:rsid w:val="00347693"/>
    <w:rsid w:val="0034775A"/>
    <w:rsid w:val="00347846"/>
    <w:rsid w:val="0034788A"/>
    <w:rsid w:val="0034789F"/>
    <w:rsid w:val="003478C0"/>
    <w:rsid w:val="0034793B"/>
    <w:rsid w:val="0034797F"/>
    <w:rsid w:val="00347B10"/>
    <w:rsid w:val="00347B9C"/>
    <w:rsid w:val="00347D30"/>
    <w:rsid w:val="00347E09"/>
    <w:rsid w:val="00347ED0"/>
    <w:rsid w:val="00347ED9"/>
    <w:rsid w:val="00347F1A"/>
    <w:rsid w:val="00347FE2"/>
    <w:rsid w:val="00350025"/>
    <w:rsid w:val="003500D2"/>
    <w:rsid w:val="0035018E"/>
    <w:rsid w:val="003501D7"/>
    <w:rsid w:val="003502AB"/>
    <w:rsid w:val="003505CF"/>
    <w:rsid w:val="003505E2"/>
    <w:rsid w:val="003505F0"/>
    <w:rsid w:val="00350759"/>
    <w:rsid w:val="00350FD5"/>
    <w:rsid w:val="00350FF6"/>
    <w:rsid w:val="00351116"/>
    <w:rsid w:val="00351169"/>
    <w:rsid w:val="0035142C"/>
    <w:rsid w:val="00351452"/>
    <w:rsid w:val="003514BE"/>
    <w:rsid w:val="003516E5"/>
    <w:rsid w:val="00351767"/>
    <w:rsid w:val="00351938"/>
    <w:rsid w:val="00351939"/>
    <w:rsid w:val="0035196A"/>
    <w:rsid w:val="0035199D"/>
    <w:rsid w:val="00351CEC"/>
    <w:rsid w:val="00351D11"/>
    <w:rsid w:val="00352195"/>
    <w:rsid w:val="003521B2"/>
    <w:rsid w:val="00352287"/>
    <w:rsid w:val="003525D8"/>
    <w:rsid w:val="003526CC"/>
    <w:rsid w:val="003527D7"/>
    <w:rsid w:val="0035281A"/>
    <w:rsid w:val="00352A5D"/>
    <w:rsid w:val="00352B65"/>
    <w:rsid w:val="00352C0A"/>
    <w:rsid w:val="00352C11"/>
    <w:rsid w:val="00352E25"/>
    <w:rsid w:val="00352E39"/>
    <w:rsid w:val="00352ED8"/>
    <w:rsid w:val="00352F3B"/>
    <w:rsid w:val="00352F96"/>
    <w:rsid w:val="00352FB9"/>
    <w:rsid w:val="00353238"/>
    <w:rsid w:val="003532BD"/>
    <w:rsid w:val="0035332D"/>
    <w:rsid w:val="00353374"/>
    <w:rsid w:val="00353734"/>
    <w:rsid w:val="00353AB5"/>
    <w:rsid w:val="00353AED"/>
    <w:rsid w:val="00353AF0"/>
    <w:rsid w:val="00353B55"/>
    <w:rsid w:val="00353B8C"/>
    <w:rsid w:val="00353B9A"/>
    <w:rsid w:val="00353B9E"/>
    <w:rsid w:val="00353BBC"/>
    <w:rsid w:val="00353BD3"/>
    <w:rsid w:val="00353F0B"/>
    <w:rsid w:val="00353F57"/>
    <w:rsid w:val="00354013"/>
    <w:rsid w:val="0035428C"/>
    <w:rsid w:val="0035444C"/>
    <w:rsid w:val="0035456D"/>
    <w:rsid w:val="003545BD"/>
    <w:rsid w:val="003545FB"/>
    <w:rsid w:val="0035472F"/>
    <w:rsid w:val="00354B96"/>
    <w:rsid w:val="00354D27"/>
    <w:rsid w:val="00354D6F"/>
    <w:rsid w:val="00354F93"/>
    <w:rsid w:val="00354FAC"/>
    <w:rsid w:val="003551F9"/>
    <w:rsid w:val="003553E2"/>
    <w:rsid w:val="003554A3"/>
    <w:rsid w:val="00355509"/>
    <w:rsid w:val="00355737"/>
    <w:rsid w:val="00355810"/>
    <w:rsid w:val="0035586A"/>
    <w:rsid w:val="0035586C"/>
    <w:rsid w:val="00355882"/>
    <w:rsid w:val="003558E9"/>
    <w:rsid w:val="00355B27"/>
    <w:rsid w:val="00355D06"/>
    <w:rsid w:val="00355D85"/>
    <w:rsid w:val="00355E56"/>
    <w:rsid w:val="003560C9"/>
    <w:rsid w:val="00356101"/>
    <w:rsid w:val="00356127"/>
    <w:rsid w:val="0035615A"/>
    <w:rsid w:val="00356223"/>
    <w:rsid w:val="003562C8"/>
    <w:rsid w:val="0035637B"/>
    <w:rsid w:val="003563F7"/>
    <w:rsid w:val="00356559"/>
    <w:rsid w:val="0035672B"/>
    <w:rsid w:val="00356756"/>
    <w:rsid w:val="00356775"/>
    <w:rsid w:val="003567A5"/>
    <w:rsid w:val="003567E2"/>
    <w:rsid w:val="0035687D"/>
    <w:rsid w:val="00356993"/>
    <w:rsid w:val="00356A90"/>
    <w:rsid w:val="00356AFA"/>
    <w:rsid w:val="00356C42"/>
    <w:rsid w:val="00356CC6"/>
    <w:rsid w:val="00356DD0"/>
    <w:rsid w:val="00356E2D"/>
    <w:rsid w:val="00356E86"/>
    <w:rsid w:val="00356F2F"/>
    <w:rsid w:val="0035700E"/>
    <w:rsid w:val="003571AF"/>
    <w:rsid w:val="0035738A"/>
    <w:rsid w:val="003573A8"/>
    <w:rsid w:val="003573F2"/>
    <w:rsid w:val="00357767"/>
    <w:rsid w:val="003577BB"/>
    <w:rsid w:val="00357824"/>
    <w:rsid w:val="003578D5"/>
    <w:rsid w:val="003579F1"/>
    <w:rsid w:val="00357A05"/>
    <w:rsid w:val="00357AAB"/>
    <w:rsid w:val="00357BE5"/>
    <w:rsid w:val="00357C1D"/>
    <w:rsid w:val="00357C59"/>
    <w:rsid w:val="00357C88"/>
    <w:rsid w:val="00357CB9"/>
    <w:rsid w:val="00357EB8"/>
    <w:rsid w:val="00357F71"/>
    <w:rsid w:val="00360001"/>
    <w:rsid w:val="00360079"/>
    <w:rsid w:val="003600E7"/>
    <w:rsid w:val="00360198"/>
    <w:rsid w:val="0036026B"/>
    <w:rsid w:val="003602CA"/>
    <w:rsid w:val="00360450"/>
    <w:rsid w:val="0036050C"/>
    <w:rsid w:val="003605B2"/>
    <w:rsid w:val="00360692"/>
    <w:rsid w:val="003606B4"/>
    <w:rsid w:val="00360705"/>
    <w:rsid w:val="00360824"/>
    <w:rsid w:val="00360900"/>
    <w:rsid w:val="00360979"/>
    <w:rsid w:val="00360AB1"/>
    <w:rsid w:val="00360DBF"/>
    <w:rsid w:val="00360FF1"/>
    <w:rsid w:val="00361183"/>
    <w:rsid w:val="0036137D"/>
    <w:rsid w:val="003613BC"/>
    <w:rsid w:val="00361440"/>
    <w:rsid w:val="0036153E"/>
    <w:rsid w:val="00361542"/>
    <w:rsid w:val="00361586"/>
    <w:rsid w:val="003616D4"/>
    <w:rsid w:val="00361823"/>
    <w:rsid w:val="0036188B"/>
    <w:rsid w:val="00361997"/>
    <w:rsid w:val="003619E5"/>
    <w:rsid w:val="00361A32"/>
    <w:rsid w:val="00361AAA"/>
    <w:rsid w:val="00361B22"/>
    <w:rsid w:val="00361ED0"/>
    <w:rsid w:val="00361EF2"/>
    <w:rsid w:val="00362171"/>
    <w:rsid w:val="003621D1"/>
    <w:rsid w:val="00362260"/>
    <w:rsid w:val="00362332"/>
    <w:rsid w:val="00362376"/>
    <w:rsid w:val="003623E9"/>
    <w:rsid w:val="00362469"/>
    <w:rsid w:val="003625A9"/>
    <w:rsid w:val="0036262F"/>
    <w:rsid w:val="00362791"/>
    <w:rsid w:val="003627BE"/>
    <w:rsid w:val="00362834"/>
    <w:rsid w:val="00362863"/>
    <w:rsid w:val="0036289B"/>
    <w:rsid w:val="00362918"/>
    <w:rsid w:val="00362972"/>
    <w:rsid w:val="00362A6B"/>
    <w:rsid w:val="00362B37"/>
    <w:rsid w:val="00362D5B"/>
    <w:rsid w:val="00362F42"/>
    <w:rsid w:val="00362F5F"/>
    <w:rsid w:val="00362F9F"/>
    <w:rsid w:val="00363022"/>
    <w:rsid w:val="00363048"/>
    <w:rsid w:val="0036308D"/>
    <w:rsid w:val="003630D0"/>
    <w:rsid w:val="0036317F"/>
    <w:rsid w:val="003631F1"/>
    <w:rsid w:val="003632BA"/>
    <w:rsid w:val="003632FC"/>
    <w:rsid w:val="0036333C"/>
    <w:rsid w:val="0036337F"/>
    <w:rsid w:val="003635DE"/>
    <w:rsid w:val="00363780"/>
    <w:rsid w:val="00363824"/>
    <w:rsid w:val="003639D4"/>
    <w:rsid w:val="00363AC0"/>
    <w:rsid w:val="00363BD6"/>
    <w:rsid w:val="00363DA4"/>
    <w:rsid w:val="00363E16"/>
    <w:rsid w:val="00363E60"/>
    <w:rsid w:val="003640F0"/>
    <w:rsid w:val="003642FB"/>
    <w:rsid w:val="00364347"/>
    <w:rsid w:val="003644BD"/>
    <w:rsid w:val="00364512"/>
    <w:rsid w:val="003645CD"/>
    <w:rsid w:val="003645E1"/>
    <w:rsid w:val="0036465B"/>
    <w:rsid w:val="0036480C"/>
    <w:rsid w:val="00364AAE"/>
    <w:rsid w:val="00364AEB"/>
    <w:rsid w:val="00364BA6"/>
    <w:rsid w:val="00364D74"/>
    <w:rsid w:val="00364DB5"/>
    <w:rsid w:val="00364E0D"/>
    <w:rsid w:val="00364F3B"/>
    <w:rsid w:val="00365077"/>
    <w:rsid w:val="003651C0"/>
    <w:rsid w:val="003651C5"/>
    <w:rsid w:val="003653D2"/>
    <w:rsid w:val="00365533"/>
    <w:rsid w:val="00365654"/>
    <w:rsid w:val="003657DF"/>
    <w:rsid w:val="0036582C"/>
    <w:rsid w:val="00365B0D"/>
    <w:rsid w:val="00365CB6"/>
    <w:rsid w:val="00365DCB"/>
    <w:rsid w:val="00365F51"/>
    <w:rsid w:val="00365FC5"/>
    <w:rsid w:val="00365FF6"/>
    <w:rsid w:val="00366196"/>
    <w:rsid w:val="003661DD"/>
    <w:rsid w:val="00366256"/>
    <w:rsid w:val="0036655D"/>
    <w:rsid w:val="00366581"/>
    <w:rsid w:val="003666A2"/>
    <w:rsid w:val="00366880"/>
    <w:rsid w:val="003668B5"/>
    <w:rsid w:val="0036699F"/>
    <w:rsid w:val="00366CBF"/>
    <w:rsid w:val="00366CD9"/>
    <w:rsid w:val="00366D99"/>
    <w:rsid w:val="00366E3E"/>
    <w:rsid w:val="00366ED8"/>
    <w:rsid w:val="00366F73"/>
    <w:rsid w:val="00367374"/>
    <w:rsid w:val="003674EB"/>
    <w:rsid w:val="00367FF8"/>
    <w:rsid w:val="00370039"/>
    <w:rsid w:val="00370189"/>
    <w:rsid w:val="00370423"/>
    <w:rsid w:val="0037062F"/>
    <w:rsid w:val="003709C7"/>
    <w:rsid w:val="00370ACE"/>
    <w:rsid w:val="00370B34"/>
    <w:rsid w:val="00370C03"/>
    <w:rsid w:val="00370D43"/>
    <w:rsid w:val="00370DFA"/>
    <w:rsid w:val="00370FF8"/>
    <w:rsid w:val="0037101F"/>
    <w:rsid w:val="00371097"/>
    <w:rsid w:val="00371132"/>
    <w:rsid w:val="00371173"/>
    <w:rsid w:val="00371416"/>
    <w:rsid w:val="00371508"/>
    <w:rsid w:val="003715AB"/>
    <w:rsid w:val="003716D8"/>
    <w:rsid w:val="00371796"/>
    <w:rsid w:val="00371884"/>
    <w:rsid w:val="00371A7B"/>
    <w:rsid w:val="00371C5D"/>
    <w:rsid w:val="00371DCB"/>
    <w:rsid w:val="00371F88"/>
    <w:rsid w:val="003720F6"/>
    <w:rsid w:val="00372295"/>
    <w:rsid w:val="00372536"/>
    <w:rsid w:val="003725C7"/>
    <w:rsid w:val="0037264E"/>
    <w:rsid w:val="003727CD"/>
    <w:rsid w:val="00372CEF"/>
    <w:rsid w:val="00372D5A"/>
    <w:rsid w:val="00372F1C"/>
    <w:rsid w:val="00373056"/>
    <w:rsid w:val="00373213"/>
    <w:rsid w:val="003732CF"/>
    <w:rsid w:val="0037342C"/>
    <w:rsid w:val="0037356F"/>
    <w:rsid w:val="003736E5"/>
    <w:rsid w:val="00373A79"/>
    <w:rsid w:val="00373BA1"/>
    <w:rsid w:val="00373EBD"/>
    <w:rsid w:val="00373EFD"/>
    <w:rsid w:val="0037411D"/>
    <w:rsid w:val="003741C1"/>
    <w:rsid w:val="003741C3"/>
    <w:rsid w:val="0037428E"/>
    <w:rsid w:val="003742F0"/>
    <w:rsid w:val="003745E4"/>
    <w:rsid w:val="003745E6"/>
    <w:rsid w:val="003746BF"/>
    <w:rsid w:val="003746CA"/>
    <w:rsid w:val="0037499C"/>
    <w:rsid w:val="00374A16"/>
    <w:rsid w:val="00374AAF"/>
    <w:rsid w:val="00374B20"/>
    <w:rsid w:val="00374BEC"/>
    <w:rsid w:val="00374CE6"/>
    <w:rsid w:val="00374DEC"/>
    <w:rsid w:val="003751BA"/>
    <w:rsid w:val="00375339"/>
    <w:rsid w:val="00375394"/>
    <w:rsid w:val="00375429"/>
    <w:rsid w:val="003754CE"/>
    <w:rsid w:val="00375630"/>
    <w:rsid w:val="00375655"/>
    <w:rsid w:val="0037578E"/>
    <w:rsid w:val="00375C28"/>
    <w:rsid w:val="00375C43"/>
    <w:rsid w:val="00375E74"/>
    <w:rsid w:val="00375EE8"/>
    <w:rsid w:val="00375F75"/>
    <w:rsid w:val="0037601F"/>
    <w:rsid w:val="003760D1"/>
    <w:rsid w:val="003760F8"/>
    <w:rsid w:val="0037610A"/>
    <w:rsid w:val="003761C3"/>
    <w:rsid w:val="00376207"/>
    <w:rsid w:val="0037626B"/>
    <w:rsid w:val="003762A9"/>
    <w:rsid w:val="003763BC"/>
    <w:rsid w:val="00376780"/>
    <w:rsid w:val="003768AF"/>
    <w:rsid w:val="00376A52"/>
    <w:rsid w:val="00376CF7"/>
    <w:rsid w:val="00376E3A"/>
    <w:rsid w:val="00376E5C"/>
    <w:rsid w:val="00376F1D"/>
    <w:rsid w:val="00377034"/>
    <w:rsid w:val="0037714D"/>
    <w:rsid w:val="0037759D"/>
    <w:rsid w:val="0037761D"/>
    <w:rsid w:val="003777A6"/>
    <w:rsid w:val="003777D6"/>
    <w:rsid w:val="00377B2F"/>
    <w:rsid w:val="00377E9B"/>
    <w:rsid w:val="00377F60"/>
    <w:rsid w:val="0038002C"/>
    <w:rsid w:val="00380219"/>
    <w:rsid w:val="0038038E"/>
    <w:rsid w:val="00380475"/>
    <w:rsid w:val="003804BC"/>
    <w:rsid w:val="003807A3"/>
    <w:rsid w:val="00380899"/>
    <w:rsid w:val="0038097B"/>
    <w:rsid w:val="00380BBD"/>
    <w:rsid w:val="00380BF6"/>
    <w:rsid w:val="00380F38"/>
    <w:rsid w:val="00380FAB"/>
    <w:rsid w:val="0038121C"/>
    <w:rsid w:val="00381286"/>
    <w:rsid w:val="003812EC"/>
    <w:rsid w:val="0038179B"/>
    <w:rsid w:val="003817CF"/>
    <w:rsid w:val="0038188E"/>
    <w:rsid w:val="00381923"/>
    <w:rsid w:val="003819DE"/>
    <w:rsid w:val="00381A71"/>
    <w:rsid w:val="00381CC9"/>
    <w:rsid w:val="00381D84"/>
    <w:rsid w:val="00381E13"/>
    <w:rsid w:val="00381F54"/>
    <w:rsid w:val="00381FBE"/>
    <w:rsid w:val="003821C8"/>
    <w:rsid w:val="003822C3"/>
    <w:rsid w:val="003825D1"/>
    <w:rsid w:val="00382748"/>
    <w:rsid w:val="003827E9"/>
    <w:rsid w:val="00382897"/>
    <w:rsid w:val="00382898"/>
    <w:rsid w:val="00382B21"/>
    <w:rsid w:val="00382DC1"/>
    <w:rsid w:val="00382E9D"/>
    <w:rsid w:val="00382F78"/>
    <w:rsid w:val="00383001"/>
    <w:rsid w:val="00383135"/>
    <w:rsid w:val="003831DC"/>
    <w:rsid w:val="00383226"/>
    <w:rsid w:val="00383237"/>
    <w:rsid w:val="0038323E"/>
    <w:rsid w:val="0038333E"/>
    <w:rsid w:val="003833F3"/>
    <w:rsid w:val="0038368D"/>
    <w:rsid w:val="003836A2"/>
    <w:rsid w:val="003836EC"/>
    <w:rsid w:val="0038387F"/>
    <w:rsid w:val="003838C0"/>
    <w:rsid w:val="00383CE8"/>
    <w:rsid w:val="00383F38"/>
    <w:rsid w:val="003840BC"/>
    <w:rsid w:val="00384160"/>
    <w:rsid w:val="003841DB"/>
    <w:rsid w:val="00384255"/>
    <w:rsid w:val="003844D5"/>
    <w:rsid w:val="00384579"/>
    <w:rsid w:val="00384613"/>
    <w:rsid w:val="00384657"/>
    <w:rsid w:val="00384698"/>
    <w:rsid w:val="00384811"/>
    <w:rsid w:val="003848CF"/>
    <w:rsid w:val="00384A40"/>
    <w:rsid w:val="00384AD2"/>
    <w:rsid w:val="00384B1F"/>
    <w:rsid w:val="00384CE2"/>
    <w:rsid w:val="00384D59"/>
    <w:rsid w:val="00384DCC"/>
    <w:rsid w:val="00384DEE"/>
    <w:rsid w:val="00384EB0"/>
    <w:rsid w:val="00384FAD"/>
    <w:rsid w:val="00385234"/>
    <w:rsid w:val="0038545D"/>
    <w:rsid w:val="00385460"/>
    <w:rsid w:val="003854C6"/>
    <w:rsid w:val="0038558A"/>
    <w:rsid w:val="003855CC"/>
    <w:rsid w:val="00385692"/>
    <w:rsid w:val="003856D9"/>
    <w:rsid w:val="003858A6"/>
    <w:rsid w:val="00385A41"/>
    <w:rsid w:val="00385B46"/>
    <w:rsid w:val="00385DF4"/>
    <w:rsid w:val="00385E5C"/>
    <w:rsid w:val="00385F74"/>
    <w:rsid w:val="00386006"/>
    <w:rsid w:val="00386132"/>
    <w:rsid w:val="00386146"/>
    <w:rsid w:val="0038624C"/>
    <w:rsid w:val="00386297"/>
    <w:rsid w:val="003863B0"/>
    <w:rsid w:val="0038648C"/>
    <w:rsid w:val="003864E8"/>
    <w:rsid w:val="00386683"/>
    <w:rsid w:val="00386719"/>
    <w:rsid w:val="003868E9"/>
    <w:rsid w:val="003869BA"/>
    <w:rsid w:val="00386D0D"/>
    <w:rsid w:val="00386DF5"/>
    <w:rsid w:val="00386F75"/>
    <w:rsid w:val="00386F88"/>
    <w:rsid w:val="00386F9A"/>
    <w:rsid w:val="00386FEC"/>
    <w:rsid w:val="0038704A"/>
    <w:rsid w:val="0038714C"/>
    <w:rsid w:val="0038719C"/>
    <w:rsid w:val="00387220"/>
    <w:rsid w:val="00387405"/>
    <w:rsid w:val="00387447"/>
    <w:rsid w:val="0038746C"/>
    <w:rsid w:val="003874C0"/>
    <w:rsid w:val="003874E5"/>
    <w:rsid w:val="0038750A"/>
    <w:rsid w:val="0038751E"/>
    <w:rsid w:val="0038782B"/>
    <w:rsid w:val="0038789F"/>
    <w:rsid w:val="003878C1"/>
    <w:rsid w:val="0038796B"/>
    <w:rsid w:val="00387974"/>
    <w:rsid w:val="003879A8"/>
    <w:rsid w:val="00387B32"/>
    <w:rsid w:val="00387B36"/>
    <w:rsid w:val="00387C8C"/>
    <w:rsid w:val="00387E6C"/>
    <w:rsid w:val="00387EA4"/>
    <w:rsid w:val="00387EE7"/>
    <w:rsid w:val="00387F0E"/>
    <w:rsid w:val="00390096"/>
    <w:rsid w:val="003900C3"/>
    <w:rsid w:val="003900C7"/>
    <w:rsid w:val="003903B4"/>
    <w:rsid w:val="00390439"/>
    <w:rsid w:val="003908B9"/>
    <w:rsid w:val="00390967"/>
    <w:rsid w:val="003909AA"/>
    <w:rsid w:val="00390A0F"/>
    <w:rsid w:val="00390A5E"/>
    <w:rsid w:val="00390AB3"/>
    <w:rsid w:val="00390B17"/>
    <w:rsid w:val="00390C8F"/>
    <w:rsid w:val="00390DF0"/>
    <w:rsid w:val="00390E01"/>
    <w:rsid w:val="00390E13"/>
    <w:rsid w:val="00390EFF"/>
    <w:rsid w:val="00390F14"/>
    <w:rsid w:val="00390F6C"/>
    <w:rsid w:val="003911CD"/>
    <w:rsid w:val="0039120E"/>
    <w:rsid w:val="00391320"/>
    <w:rsid w:val="00391529"/>
    <w:rsid w:val="003915FA"/>
    <w:rsid w:val="0039173C"/>
    <w:rsid w:val="00391911"/>
    <w:rsid w:val="00391933"/>
    <w:rsid w:val="00391A3F"/>
    <w:rsid w:val="00391A9B"/>
    <w:rsid w:val="00391C32"/>
    <w:rsid w:val="00391C3D"/>
    <w:rsid w:val="00391DED"/>
    <w:rsid w:val="00391FBC"/>
    <w:rsid w:val="0039227B"/>
    <w:rsid w:val="003922D4"/>
    <w:rsid w:val="0039231F"/>
    <w:rsid w:val="00392714"/>
    <w:rsid w:val="00392791"/>
    <w:rsid w:val="003929F5"/>
    <w:rsid w:val="00392BB2"/>
    <w:rsid w:val="00392C68"/>
    <w:rsid w:val="00392C80"/>
    <w:rsid w:val="00392D8D"/>
    <w:rsid w:val="00392DBF"/>
    <w:rsid w:val="00392DCC"/>
    <w:rsid w:val="00392EDF"/>
    <w:rsid w:val="003930EA"/>
    <w:rsid w:val="00393362"/>
    <w:rsid w:val="003934A9"/>
    <w:rsid w:val="003934D5"/>
    <w:rsid w:val="003935A9"/>
    <w:rsid w:val="00393682"/>
    <w:rsid w:val="00393788"/>
    <w:rsid w:val="0039386F"/>
    <w:rsid w:val="00393984"/>
    <w:rsid w:val="00393A35"/>
    <w:rsid w:val="00393BDB"/>
    <w:rsid w:val="00393C68"/>
    <w:rsid w:val="00393CF9"/>
    <w:rsid w:val="00393DB8"/>
    <w:rsid w:val="00393E4F"/>
    <w:rsid w:val="00393F8D"/>
    <w:rsid w:val="00393FEE"/>
    <w:rsid w:val="00394182"/>
    <w:rsid w:val="003941E4"/>
    <w:rsid w:val="00394234"/>
    <w:rsid w:val="0039426B"/>
    <w:rsid w:val="003942B8"/>
    <w:rsid w:val="003942F2"/>
    <w:rsid w:val="003943E9"/>
    <w:rsid w:val="00394681"/>
    <w:rsid w:val="00394A1F"/>
    <w:rsid w:val="00394BD2"/>
    <w:rsid w:val="00394E80"/>
    <w:rsid w:val="00394EDD"/>
    <w:rsid w:val="00394FDD"/>
    <w:rsid w:val="00395134"/>
    <w:rsid w:val="0039519E"/>
    <w:rsid w:val="003951C7"/>
    <w:rsid w:val="003952F6"/>
    <w:rsid w:val="00395343"/>
    <w:rsid w:val="00395439"/>
    <w:rsid w:val="0039548F"/>
    <w:rsid w:val="0039559A"/>
    <w:rsid w:val="00395603"/>
    <w:rsid w:val="003956CC"/>
    <w:rsid w:val="003957CC"/>
    <w:rsid w:val="00395887"/>
    <w:rsid w:val="003958FB"/>
    <w:rsid w:val="0039595B"/>
    <w:rsid w:val="003959FD"/>
    <w:rsid w:val="00395AD3"/>
    <w:rsid w:val="00395DD1"/>
    <w:rsid w:val="00395F00"/>
    <w:rsid w:val="00395F92"/>
    <w:rsid w:val="00395FF4"/>
    <w:rsid w:val="0039609E"/>
    <w:rsid w:val="00396156"/>
    <w:rsid w:val="003963D9"/>
    <w:rsid w:val="0039648F"/>
    <w:rsid w:val="003964C7"/>
    <w:rsid w:val="003965D6"/>
    <w:rsid w:val="0039671A"/>
    <w:rsid w:val="003967E4"/>
    <w:rsid w:val="00396805"/>
    <w:rsid w:val="00396847"/>
    <w:rsid w:val="00396862"/>
    <w:rsid w:val="00396888"/>
    <w:rsid w:val="00396893"/>
    <w:rsid w:val="00396992"/>
    <w:rsid w:val="00396A20"/>
    <w:rsid w:val="00396B54"/>
    <w:rsid w:val="00396D59"/>
    <w:rsid w:val="00396DD0"/>
    <w:rsid w:val="00396EAA"/>
    <w:rsid w:val="00396F2D"/>
    <w:rsid w:val="003972B1"/>
    <w:rsid w:val="0039736E"/>
    <w:rsid w:val="0039743D"/>
    <w:rsid w:val="0039753B"/>
    <w:rsid w:val="003975A3"/>
    <w:rsid w:val="0039769A"/>
    <w:rsid w:val="0039771A"/>
    <w:rsid w:val="003977A0"/>
    <w:rsid w:val="0039784A"/>
    <w:rsid w:val="003979AF"/>
    <w:rsid w:val="00397A05"/>
    <w:rsid w:val="00397BB5"/>
    <w:rsid w:val="00397C12"/>
    <w:rsid w:val="00397CC7"/>
    <w:rsid w:val="00397D6E"/>
    <w:rsid w:val="003A001F"/>
    <w:rsid w:val="003A0053"/>
    <w:rsid w:val="003A01F0"/>
    <w:rsid w:val="003A02BB"/>
    <w:rsid w:val="003A0313"/>
    <w:rsid w:val="003A0358"/>
    <w:rsid w:val="003A0384"/>
    <w:rsid w:val="003A0811"/>
    <w:rsid w:val="003A08F2"/>
    <w:rsid w:val="003A093C"/>
    <w:rsid w:val="003A0A02"/>
    <w:rsid w:val="003A0A38"/>
    <w:rsid w:val="003A0BF5"/>
    <w:rsid w:val="003A0C41"/>
    <w:rsid w:val="003A0C4F"/>
    <w:rsid w:val="003A0EB8"/>
    <w:rsid w:val="003A1027"/>
    <w:rsid w:val="003A1038"/>
    <w:rsid w:val="003A1065"/>
    <w:rsid w:val="003A111B"/>
    <w:rsid w:val="003A113C"/>
    <w:rsid w:val="003A1279"/>
    <w:rsid w:val="003A1519"/>
    <w:rsid w:val="003A15CD"/>
    <w:rsid w:val="003A1649"/>
    <w:rsid w:val="003A17A1"/>
    <w:rsid w:val="003A1858"/>
    <w:rsid w:val="003A18DD"/>
    <w:rsid w:val="003A190B"/>
    <w:rsid w:val="003A19C5"/>
    <w:rsid w:val="003A1B44"/>
    <w:rsid w:val="003A1B97"/>
    <w:rsid w:val="003A1BDD"/>
    <w:rsid w:val="003A1D36"/>
    <w:rsid w:val="003A1EE4"/>
    <w:rsid w:val="003A1F26"/>
    <w:rsid w:val="003A23FF"/>
    <w:rsid w:val="003A2487"/>
    <w:rsid w:val="003A279B"/>
    <w:rsid w:val="003A284D"/>
    <w:rsid w:val="003A2901"/>
    <w:rsid w:val="003A2A18"/>
    <w:rsid w:val="003A2A8A"/>
    <w:rsid w:val="003A2B6E"/>
    <w:rsid w:val="003A2B72"/>
    <w:rsid w:val="003A2C21"/>
    <w:rsid w:val="003A2C85"/>
    <w:rsid w:val="003A2C9F"/>
    <w:rsid w:val="003A2DC7"/>
    <w:rsid w:val="003A2EDF"/>
    <w:rsid w:val="003A2F1A"/>
    <w:rsid w:val="003A2F28"/>
    <w:rsid w:val="003A2F3B"/>
    <w:rsid w:val="003A2FE8"/>
    <w:rsid w:val="003A3018"/>
    <w:rsid w:val="003A3149"/>
    <w:rsid w:val="003A31DD"/>
    <w:rsid w:val="003A359C"/>
    <w:rsid w:val="003A362B"/>
    <w:rsid w:val="003A36E0"/>
    <w:rsid w:val="003A3778"/>
    <w:rsid w:val="003A38A6"/>
    <w:rsid w:val="003A3926"/>
    <w:rsid w:val="003A3AE9"/>
    <w:rsid w:val="003A3B1B"/>
    <w:rsid w:val="003A3B9B"/>
    <w:rsid w:val="003A3C7E"/>
    <w:rsid w:val="003A3CAC"/>
    <w:rsid w:val="003A3F82"/>
    <w:rsid w:val="003A4001"/>
    <w:rsid w:val="003A4084"/>
    <w:rsid w:val="003A4144"/>
    <w:rsid w:val="003A4219"/>
    <w:rsid w:val="003A422B"/>
    <w:rsid w:val="003A4285"/>
    <w:rsid w:val="003A4466"/>
    <w:rsid w:val="003A44D5"/>
    <w:rsid w:val="003A44DE"/>
    <w:rsid w:val="003A466F"/>
    <w:rsid w:val="003A4684"/>
    <w:rsid w:val="003A4779"/>
    <w:rsid w:val="003A48C4"/>
    <w:rsid w:val="003A4913"/>
    <w:rsid w:val="003A4979"/>
    <w:rsid w:val="003A4A45"/>
    <w:rsid w:val="003A4A65"/>
    <w:rsid w:val="003A4BB5"/>
    <w:rsid w:val="003A4D25"/>
    <w:rsid w:val="003A4D49"/>
    <w:rsid w:val="003A4F2C"/>
    <w:rsid w:val="003A4F39"/>
    <w:rsid w:val="003A4FE6"/>
    <w:rsid w:val="003A5152"/>
    <w:rsid w:val="003A521D"/>
    <w:rsid w:val="003A5295"/>
    <w:rsid w:val="003A5341"/>
    <w:rsid w:val="003A53DE"/>
    <w:rsid w:val="003A53EC"/>
    <w:rsid w:val="003A54A1"/>
    <w:rsid w:val="003A5507"/>
    <w:rsid w:val="003A5547"/>
    <w:rsid w:val="003A5650"/>
    <w:rsid w:val="003A56CB"/>
    <w:rsid w:val="003A56D7"/>
    <w:rsid w:val="003A579A"/>
    <w:rsid w:val="003A57ED"/>
    <w:rsid w:val="003A5893"/>
    <w:rsid w:val="003A58D7"/>
    <w:rsid w:val="003A5B10"/>
    <w:rsid w:val="003A5B36"/>
    <w:rsid w:val="003A5B4C"/>
    <w:rsid w:val="003A5C71"/>
    <w:rsid w:val="003A5CA8"/>
    <w:rsid w:val="003A5EF7"/>
    <w:rsid w:val="003A5EFF"/>
    <w:rsid w:val="003A5F4E"/>
    <w:rsid w:val="003A5FA1"/>
    <w:rsid w:val="003A5FCB"/>
    <w:rsid w:val="003A6148"/>
    <w:rsid w:val="003A6360"/>
    <w:rsid w:val="003A63E1"/>
    <w:rsid w:val="003A64E5"/>
    <w:rsid w:val="003A6513"/>
    <w:rsid w:val="003A65C7"/>
    <w:rsid w:val="003A6647"/>
    <w:rsid w:val="003A67EF"/>
    <w:rsid w:val="003A6B92"/>
    <w:rsid w:val="003A6D2C"/>
    <w:rsid w:val="003A6F9B"/>
    <w:rsid w:val="003A6FAD"/>
    <w:rsid w:val="003A706A"/>
    <w:rsid w:val="003A710E"/>
    <w:rsid w:val="003A72C6"/>
    <w:rsid w:val="003A72DE"/>
    <w:rsid w:val="003A730E"/>
    <w:rsid w:val="003A740E"/>
    <w:rsid w:val="003A744D"/>
    <w:rsid w:val="003A74DE"/>
    <w:rsid w:val="003A74E2"/>
    <w:rsid w:val="003A75A3"/>
    <w:rsid w:val="003A7648"/>
    <w:rsid w:val="003A76C7"/>
    <w:rsid w:val="003A76E9"/>
    <w:rsid w:val="003A793C"/>
    <w:rsid w:val="003A7A40"/>
    <w:rsid w:val="003A7CCC"/>
    <w:rsid w:val="003A7EF5"/>
    <w:rsid w:val="003B016F"/>
    <w:rsid w:val="003B0220"/>
    <w:rsid w:val="003B0233"/>
    <w:rsid w:val="003B0265"/>
    <w:rsid w:val="003B03CB"/>
    <w:rsid w:val="003B03CF"/>
    <w:rsid w:val="003B03F6"/>
    <w:rsid w:val="003B0656"/>
    <w:rsid w:val="003B07E8"/>
    <w:rsid w:val="003B08CF"/>
    <w:rsid w:val="003B08D8"/>
    <w:rsid w:val="003B0901"/>
    <w:rsid w:val="003B0A39"/>
    <w:rsid w:val="003B0C4F"/>
    <w:rsid w:val="003B0CC9"/>
    <w:rsid w:val="003B0DAC"/>
    <w:rsid w:val="003B0E48"/>
    <w:rsid w:val="003B0E6E"/>
    <w:rsid w:val="003B0EEB"/>
    <w:rsid w:val="003B0F62"/>
    <w:rsid w:val="003B1004"/>
    <w:rsid w:val="003B106E"/>
    <w:rsid w:val="003B10BF"/>
    <w:rsid w:val="003B1348"/>
    <w:rsid w:val="003B1452"/>
    <w:rsid w:val="003B15E2"/>
    <w:rsid w:val="003B15E3"/>
    <w:rsid w:val="003B16E0"/>
    <w:rsid w:val="003B1B0C"/>
    <w:rsid w:val="003B1CF2"/>
    <w:rsid w:val="003B1DBC"/>
    <w:rsid w:val="003B1F70"/>
    <w:rsid w:val="003B1FCA"/>
    <w:rsid w:val="003B1FE7"/>
    <w:rsid w:val="003B2055"/>
    <w:rsid w:val="003B2234"/>
    <w:rsid w:val="003B22B4"/>
    <w:rsid w:val="003B248C"/>
    <w:rsid w:val="003B24A5"/>
    <w:rsid w:val="003B259F"/>
    <w:rsid w:val="003B2781"/>
    <w:rsid w:val="003B2A71"/>
    <w:rsid w:val="003B2AE7"/>
    <w:rsid w:val="003B2B2E"/>
    <w:rsid w:val="003B2B44"/>
    <w:rsid w:val="003B2D87"/>
    <w:rsid w:val="003B2DA8"/>
    <w:rsid w:val="003B2F45"/>
    <w:rsid w:val="003B311A"/>
    <w:rsid w:val="003B321F"/>
    <w:rsid w:val="003B3531"/>
    <w:rsid w:val="003B354D"/>
    <w:rsid w:val="003B35BF"/>
    <w:rsid w:val="003B360C"/>
    <w:rsid w:val="003B364E"/>
    <w:rsid w:val="003B371C"/>
    <w:rsid w:val="003B37CB"/>
    <w:rsid w:val="003B3893"/>
    <w:rsid w:val="003B39A3"/>
    <w:rsid w:val="003B3A9D"/>
    <w:rsid w:val="003B3DE6"/>
    <w:rsid w:val="003B3E19"/>
    <w:rsid w:val="003B3E82"/>
    <w:rsid w:val="003B3F64"/>
    <w:rsid w:val="003B3F68"/>
    <w:rsid w:val="003B3F92"/>
    <w:rsid w:val="003B3FB6"/>
    <w:rsid w:val="003B3FCA"/>
    <w:rsid w:val="003B404A"/>
    <w:rsid w:val="003B40C0"/>
    <w:rsid w:val="003B4136"/>
    <w:rsid w:val="003B42AB"/>
    <w:rsid w:val="003B43EA"/>
    <w:rsid w:val="003B44E0"/>
    <w:rsid w:val="003B459D"/>
    <w:rsid w:val="003B45D9"/>
    <w:rsid w:val="003B482E"/>
    <w:rsid w:val="003B499C"/>
    <w:rsid w:val="003B4D84"/>
    <w:rsid w:val="003B4F8E"/>
    <w:rsid w:val="003B51B1"/>
    <w:rsid w:val="003B51BE"/>
    <w:rsid w:val="003B52C5"/>
    <w:rsid w:val="003B53AF"/>
    <w:rsid w:val="003B54B4"/>
    <w:rsid w:val="003B56E6"/>
    <w:rsid w:val="003B5842"/>
    <w:rsid w:val="003B58B9"/>
    <w:rsid w:val="003B5963"/>
    <w:rsid w:val="003B597D"/>
    <w:rsid w:val="003B59D7"/>
    <w:rsid w:val="003B5A76"/>
    <w:rsid w:val="003B5AC0"/>
    <w:rsid w:val="003B5B16"/>
    <w:rsid w:val="003B5B4C"/>
    <w:rsid w:val="003B5D07"/>
    <w:rsid w:val="003B5F96"/>
    <w:rsid w:val="003B61FD"/>
    <w:rsid w:val="003B64C0"/>
    <w:rsid w:val="003B64CF"/>
    <w:rsid w:val="003B6787"/>
    <w:rsid w:val="003B6820"/>
    <w:rsid w:val="003B6868"/>
    <w:rsid w:val="003B68AE"/>
    <w:rsid w:val="003B6902"/>
    <w:rsid w:val="003B691F"/>
    <w:rsid w:val="003B6937"/>
    <w:rsid w:val="003B6977"/>
    <w:rsid w:val="003B69F5"/>
    <w:rsid w:val="003B6A75"/>
    <w:rsid w:val="003B6B17"/>
    <w:rsid w:val="003B6B6C"/>
    <w:rsid w:val="003B6C14"/>
    <w:rsid w:val="003B6DBB"/>
    <w:rsid w:val="003B6E36"/>
    <w:rsid w:val="003B6F19"/>
    <w:rsid w:val="003B7089"/>
    <w:rsid w:val="003B71A6"/>
    <w:rsid w:val="003B729B"/>
    <w:rsid w:val="003B7557"/>
    <w:rsid w:val="003B76B4"/>
    <w:rsid w:val="003B7797"/>
    <w:rsid w:val="003B79EA"/>
    <w:rsid w:val="003B7B25"/>
    <w:rsid w:val="003B7B4C"/>
    <w:rsid w:val="003B7C47"/>
    <w:rsid w:val="003B7D08"/>
    <w:rsid w:val="003B7D6C"/>
    <w:rsid w:val="003B7F75"/>
    <w:rsid w:val="003C011A"/>
    <w:rsid w:val="003C012C"/>
    <w:rsid w:val="003C045B"/>
    <w:rsid w:val="003C060B"/>
    <w:rsid w:val="003C0663"/>
    <w:rsid w:val="003C06E1"/>
    <w:rsid w:val="003C0720"/>
    <w:rsid w:val="003C07EC"/>
    <w:rsid w:val="003C08DB"/>
    <w:rsid w:val="003C0957"/>
    <w:rsid w:val="003C09C9"/>
    <w:rsid w:val="003C0D15"/>
    <w:rsid w:val="003C0D3C"/>
    <w:rsid w:val="003C0D47"/>
    <w:rsid w:val="003C0D64"/>
    <w:rsid w:val="003C0DA5"/>
    <w:rsid w:val="003C0DD6"/>
    <w:rsid w:val="003C0E89"/>
    <w:rsid w:val="003C1142"/>
    <w:rsid w:val="003C12E7"/>
    <w:rsid w:val="003C135A"/>
    <w:rsid w:val="003C141D"/>
    <w:rsid w:val="003C18B0"/>
    <w:rsid w:val="003C191C"/>
    <w:rsid w:val="003C198C"/>
    <w:rsid w:val="003C1A43"/>
    <w:rsid w:val="003C1B17"/>
    <w:rsid w:val="003C1B46"/>
    <w:rsid w:val="003C1E42"/>
    <w:rsid w:val="003C1E56"/>
    <w:rsid w:val="003C1F8C"/>
    <w:rsid w:val="003C1FD1"/>
    <w:rsid w:val="003C20BB"/>
    <w:rsid w:val="003C24B4"/>
    <w:rsid w:val="003C24BE"/>
    <w:rsid w:val="003C270A"/>
    <w:rsid w:val="003C283A"/>
    <w:rsid w:val="003C28E7"/>
    <w:rsid w:val="003C2930"/>
    <w:rsid w:val="003C29B0"/>
    <w:rsid w:val="003C2B33"/>
    <w:rsid w:val="003C3205"/>
    <w:rsid w:val="003C3480"/>
    <w:rsid w:val="003C35F3"/>
    <w:rsid w:val="003C365B"/>
    <w:rsid w:val="003C3754"/>
    <w:rsid w:val="003C3773"/>
    <w:rsid w:val="003C3797"/>
    <w:rsid w:val="003C390E"/>
    <w:rsid w:val="003C3C2E"/>
    <w:rsid w:val="003C3CC3"/>
    <w:rsid w:val="003C3F9E"/>
    <w:rsid w:val="003C410E"/>
    <w:rsid w:val="003C41A8"/>
    <w:rsid w:val="003C420A"/>
    <w:rsid w:val="003C436A"/>
    <w:rsid w:val="003C4372"/>
    <w:rsid w:val="003C4413"/>
    <w:rsid w:val="003C4542"/>
    <w:rsid w:val="003C4569"/>
    <w:rsid w:val="003C45C8"/>
    <w:rsid w:val="003C488E"/>
    <w:rsid w:val="003C4A19"/>
    <w:rsid w:val="003C4B0B"/>
    <w:rsid w:val="003C4B1B"/>
    <w:rsid w:val="003C4B2A"/>
    <w:rsid w:val="003C4B7A"/>
    <w:rsid w:val="003C4CE7"/>
    <w:rsid w:val="003C4CF1"/>
    <w:rsid w:val="003C4DF1"/>
    <w:rsid w:val="003C4E14"/>
    <w:rsid w:val="003C4ECF"/>
    <w:rsid w:val="003C4F50"/>
    <w:rsid w:val="003C4FA3"/>
    <w:rsid w:val="003C5038"/>
    <w:rsid w:val="003C50F2"/>
    <w:rsid w:val="003C52AA"/>
    <w:rsid w:val="003C52B3"/>
    <w:rsid w:val="003C52F2"/>
    <w:rsid w:val="003C5413"/>
    <w:rsid w:val="003C54C3"/>
    <w:rsid w:val="003C567B"/>
    <w:rsid w:val="003C5832"/>
    <w:rsid w:val="003C58C0"/>
    <w:rsid w:val="003C594C"/>
    <w:rsid w:val="003C5B91"/>
    <w:rsid w:val="003C5BFC"/>
    <w:rsid w:val="003C5D01"/>
    <w:rsid w:val="003C5E05"/>
    <w:rsid w:val="003C5E1D"/>
    <w:rsid w:val="003C5E8C"/>
    <w:rsid w:val="003C5F7C"/>
    <w:rsid w:val="003C6233"/>
    <w:rsid w:val="003C627F"/>
    <w:rsid w:val="003C62A6"/>
    <w:rsid w:val="003C6483"/>
    <w:rsid w:val="003C65DB"/>
    <w:rsid w:val="003C66B1"/>
    <w:rsid w:val="003C69F8"/>
    <w:rsid w:val="003C6DC6"/>
    <w:rsid w:val="003C6F05"/>
    <w:rsid w:val="003C7046"/>
    <w:rsid w:val="003C7056"/>
    <w:rsid w:val="003C7213"/>
    <w:rsid w:val="003C72AA"/>
    <w:rsid w:val="003C7438"/>
    <w:rsid w:val="003C7631"/>
    <w:rsid w:val="003C7688"/>
    <w:rsid w:val="003C770B"/>
    <w:rsid w:val="003C7748"/>
    <w:rsid w:val="003C78B1"/>
    <w:rsid w:val="003C7D65"/>
    <w:rsid w:val="003C7E19"/>
    <w:rsid w:val="003C7E59"/>
    <w:rsid w:val="003C7F63"/>
    <w:rsid w:val="003C7FF5"/>
    <w:rsid w:val="003D0077"/>
    <w:rsid w:val="003D0090"/>
    <w:rsid w:val="003D0143"/>
    <w:rsid w:val="003D01A7"/>
    <w:rsid w:val="003D01D0"/>
    <w:rsid w:val="003D0233"/>
    <w:rsid w:val="003D0321"/>
    <w:rsid w:val="003D043C"/>
    <w:rsid w:val="003D0506"/>
    <w:rsid w:val="003D0597"/>
    <w:rsid w:val="003D0725"/>
    <w:rsid w:val="003D07A3"/>
    <w:rsid w:val="003D08AB"/>
    <w:rsid w:val="003D08D9"/>
    <w:rsid w:val="003D0AF7"/>
    <w:rsid w:val="003D0AF8"/>
    <w:rsid w:val="003D0AF9"/>
    <w:rsid w:val="003D0C20"/>
    <w:rsid w:val="003D0D27"/>
    <w:rsid w:val="003D0DE9"/>
    <w:rsid w:val="003D0F7F"/>
    <w:rsid w:val="003D0FC3"/>
    <w:rsid w:val="003D1135"/>
    <w:rsid w:val="003D11EA"/>
    <w:rsid w:val="003D1226"/>
    <w:rsid w:val="003D1445"/>
    <w:rsid w:val="003D155E"/>
    <w:rsid w:val="003D168E"/>
    <w:rsid w:val="003D1973"/>
    <w:rsid w:val="003D1977"/>
    <w:rsid w:val="003D1D7F"/>
    <w:rsid w:val="003D1DBA"/>
    <w:rsid w:val="003D1E4D"/>
    <w:rsid w:val="003D1F02"/>
    <w:rsid w:val="003D1F71"/>
    <w:rsid w:val="003D1FB3"/>
    <w:rsid w:val="003D1FDB"/>
    <w:rsid w:val="003D200F"/>
    <w:rsid w:val="003D2102"/>
    <w:rsid w:val="003D2480"/>
    <w:rsid w:val="003D24BC"/>
    <w:rsid w:val="003D2580"/>
    <w:rsid w:val="003D2867"/>
    <w:rsid w:val="003D2925"/>
    <w:rsid w:val="003D2A5E"/>
    <w:rsid w:val="003D2BDC"/>
    <w:rsid w:val="003D2CC8"/>
    <w:rsid w:val="003D2FB0"/>
    <w:rsid w:val="003D3254"/>
    <w:rsid w:val="003D333D"/>
    <w:rsid w:val="003D338F"/>
    <w:rsid w:val="003D34CD"/>
    <w:rsid w:val="003D353A"/>
    <w:rsid w:val="003D359B"/>
    <w:rsid w:val="003D35E8"/>
    <w:rsid w:val="003D361D"/>
    <w:rsid w:val="003D364C"/>
    <w:rsid w:val="003D366B"/>
    <w:rsid w:val="003D36FF"/>
    <w:rsid w:val="003D38DC"/>
    <w:rsid w:val="003D3995"/>
    <w:rsid w:val="003D3A3C"/>
    <w:rsid w:val="003D3A73"/>
    <w:rsid w:val="003D3ACA"/>
    <w:rsid w:val="003D3AD1"/>
    <w:rsid w:val="003D3D2D"/>
    <w:rsid w:val="003D411C"/>
    <w:rsid w:val="003D41F3"/>
    <w:rsid w:val="003D4215"/>
    <w:rsid w:val="003D4277"/>
    <w:rsid w:val="003D4492"/>
    <w:rsid w:val="003D46F2"/>
    <w:rsid w:val="003D470F"/>
    <w:rsid w:val="003D47CC"/>
    <w:rsid w:val="003D48CB"/>
    <w:rsid w:val="003D4BEF"/>
    <w:rsid w:val="003D4C15"/>
    <w:rsid w:val="003D4C79"/>
    <w:rsid w:val="003D4D42"/>
    <w:rsid w:val="003D4E61"/>
    <w:rsid w:val="003D4EB1"/>
    <w:rsid w:val="003D4FB1"/>
    <w:rsid w:val="003D5145"/>
    <w:rsid w:val="003D5356"/>
    <w:rsid w:val="003D5469"/>
    <w:rsid w:val="003D5478"/>
    <w:rsid w:val="003D54B3"/>
    <w:rsid w:val="003D5677"/>
    <w:rsid w:val="003D5699"/>
    <w:rsid w:val="003D58F3"/>
    <w:rsid w:val="003D59EC"/>
    <w:rsid w:val="003D5A09"/>
    <w:rsid w:val="003D5A82"/>
    <w:rsid w:val="003D5A83"/>
    <w:rsid w:val="003D5BBD"/>
    <w:rsid w:val="003D5C5C"/>
    <w:rsid w:val="003D6610"/>
    <w:rsid w:val="003D6694"/>
    <w:rsid w:val="003D6737"/>
    <w:rsid w:val="003D68ED"/>
    <w:rsid w:val="003D69EC"/>
    <w:rsid w:val="003D6AA0"/>
    <w:rsid w:val="003D6AD6"/>
    <w:rsid w:val="003D6B69"/>
    <w:rsid w:val="003D6BEF"/>
    <w:rsid w:val="003D6D21"/>
    <w:rsid w:val="003D6D95"/>
    <w:rsid w:val="003D6E1B"/>
    <w:rsid w:val="003D6E1F"/>
    <w:rsid w:val="003D6E2E"/>
    <w:rsid w:val="003D6ECF"/>
    <w:rsid w:val="003D6F12"/>
    <w:rsid w:val="003D6F4D"/>
    <w:rsid w:val="003D6F55"/>
    <w:rsid w:val="003D6FC3"/>
    <w:rsid w:val="003D7157"/>
    <w:rsid w:val="003D71ED"/>
    <w:rsid w:val="003D7215"/>
    <w:rsid w:val="003D733B"/>
    <w:rsid w:val="003D73E6"/>
    <w:rsid w:val="003D759F"/>
    <w:rsid w:val="003D7617"/>
    <w:rsid w:val="003D769D"/>
    <w:rsid w:val="003D76E2"/>
    <w:rsid w:val="003D77C6"/>
    <w:rsid w:val="003D7942"/>
    <w:rsid w:val="003D7966"/>
    <w:rsid w:val="003D7B8F"/>
    <w:rsid w:val="003D7BE5"/>
    <w:rsid w:val="003D7D05"/>
    <w:rsid w:val="003D7D07"/>
    <w:rsid w:val="003D7E3B"/>
    <w:rsid w:val="003D7F6A"/>
    <w:rsid w:val="003E000C"/>
    <w:rsid w:val="003E00D6"/>
    <w:rsid w:val="003E0194"/>
    <w:rsid w:val="003E032E"/>
    <w:rsid w:val="003E0406"/>
    <w:rsid w:val="003E04B0"/>
    <w:rsid w:val="003E052D"/>
    <w:rsid w:val="003E05FC"/>
    <w:rsid w:val="003E0714"/>
    <w:rsid w:val="003E086B"/>
    <w:rsid w:val="003E094F"/>
    <w:rsid w:val="003E0A29"/>
    <w:rsid w:val="003E0A96"/>
    <w:rsid w:val="003E0B5A"/>
    <w:rsid w:val="003E0BD0"/>
    <w:rsid w:val="003E0BE4"/>
    <w:rsid w:val="003E0C44"/>
    <w:rsid w:val="003E0C76"/>
    <w:rsid w:val="003E0CE3"/>
    <w:rsid w:val="003E0D6F"/>
    <w:rsid w:val="003E0DB9"/>
    <w:rsid w:val="003E0E60"/>
    <w:rsid w:val="003E0F91"/>
    <w:rsid w:val="003E0FCF"/>
    <w:rsid w:val="003E117C"/>
    <w:rsid w:val="003E1298"/>
    <w:rsid w:val="003E13ED"/>
    <w:rsid w:val="003E1630"/>
    <w:rsid w:val="003E1700"/>
    <w:rsid w:val="003E1773"/>
    <w:rsid w:val="003E180F"/>
    <w:rsid w:val="003E1832"/>
    <w:rsid w:val="003E1848"/>
    <w:rsid w:val="003E18D4"/>
    <w:rsid w:val="003E1943"/>
    <w:rsid w:val="003E19A0"/>
    <w:rsid w:val="003E1A25"/>
    <w:rsid w:val="003E1C0E"/>
    <w:rsid w:val="003E1C55"/>
    <w:rsid w:val="003E1C63"/>
    <w:rsid w:val="003E1C73"/>
    <w:rsid w:val="003E1EFE"/>
    <w:rsid w:val="003E20D6"/>
    <w:rsid w:val="003E21A1"/>
    <w:rsid w:val="003E21CB"/>
    <w:rsid w:val="003E21E5"/>
    <w:rsid w:val="003E2233"/>
    <w:rsid w:val="003E22C9"/>
    <w:rsid w:val="003E2338"/>
    <w:rsid w:val="003E24CF"/>
    <w:rsid w:val="003E268C"/>
    <w:rsid w:val="003E26F0"/>
    <w:rsid w:val="003E2722"/>
    <w:rsid w:val="003E2A0D"/>
    <w:rsid w:val="003E2A2E"/>
    <w:rsid w:val="003E2A48"/>
    <w:rsid w:val="003E2B94"/>
    <w:rsid w:val="003E2ED8"/>
    <w:rsid w:val="003E3048"/>
    <w:rsid w:val="003E3250"/>
    <w:rsid w:val="003E32B6"/>
    <w:rsid w:val="003E32C0"/>
    <w:rsid w:val="003E3352"/>
    <w:rsid w:val="003E347F"/>
    <w:rsid w:val="003E35DD"/>
    <w:rsid w:val="003E387B"/>
    <w:rsid w:val="003E3B97"/>
    <w:rsid w:val="003E3E68"/>
    <w:rsid w:val="003E3EA9"/>
    <w:rsid w:val="003E3FAD"/>
    <w:rsid w:val="003E3FBC"/>
    <w:rsid w:val="003E3FBE"/>
    <w:rsid w:val="003E4436"/>
    <w:rsid w:val="003E46F6"/>
    <w:rsid w:val="003E474F"/>
    <w:rsid w:val="003E4823"/>
    <w:rsid w:val="003E4872"/>
    <w:rsid w:val="003E4897"/>
    <w:rsid w:val="003E4961"/>
    <w:rsid w:val="003E4A4E"/>
    <w:rsid w:val="003E4AC5"/>
    <w:rsid w:val="003E4B49"/>
    <w:rsid w:val="003E4D5A"/>
    <w:rsid w:val="003E4D87"/>
    <w:rsid w:val="003E4DAD"/>
    <w:rsid w:val="003E4DAF"/>
    <w:rsid w:val="003E4E0D"/>
    <w:rsid w:val="003E4EDD"/>
    <w:rsid w:val="003E5146"/>
    <w:rsid w:val="003E5157"/>
    <w:rsid w:val="003E5161"/>
    <w:rsid w:val="003E530F"/>
    <w:rsid w:val="003E541E"/>
    <w:rsid w:val="003E54B0"/>
    <w:rsid w:val="003E5556"/>
    <w:rsid w:val="003E564F"/>
    <w:rsid w:val="003E56F2"/>
    <w:rsid w:val="003E57C2"/>
    <w:rsid w:val="003E58C6"/>
    <w:rsid w:val="003E5A7A"/>
    <w:rsid w:val="003E5B64"/>
    <w:rsid w:val="003E5BDD"/>
    <w:rsid w:val="003E5C5F"/>
    <w:rsid w:val="003E5FC2"/>
    <w:rsid w:val="003E6034"/>
    <w:rsid w:val="003E6225"/>
    <w:rsid w:val="003E67F9"/>
    <w:rsid w:val="003E68E0"/>
    <w:rsid w:val="003E6993"/>
    <w:rsid w:val="003E69B8"/>
    <w:rsid w:val="003E6AAE"/>
    <w:rsid w:val="003E6DF5"/>
    <w:rsid w:val="003E6E9F"/>
    <w:rsid w:val="003E7089"/>
    <w:rsid w:val="003E73A9"/>
    <w:rsid w:val="003E74E7"/>
    <w:rsid w:val="003E770D"/>
    <w:rsid w:val="003E7867"/>
    <w:rsid w:val="003E7913"/>
    <w:rsid w:val="003E79B0"/>
    <w:rsid w:val="003E7AA1"/>
    <w:rsid w:val="003E7FE7"/>
    <w:rsid w:val="003F001F"/>
    <w:rsid w:val="003F0058"/>
    <w:rsid w:val="003F0073"/>
    <w:rsid w:val="003F0074"/>
    <w:rsid w:val="003F02A1"/>
    <w:rsid w:val="003F0396"/>
    <w:rsid w:val="003F04B4"/>
    <w:rsid w:val="003F078F"/>
    <w:rsid w:val="003F0921"/>
    <w:rsid w:val="003F09E1"/>
    <w:rsid w:val="003F0A0E"/>
    <w:rsid w:val="003F0A57"/>
    <w:rsid w:val="003F0A64"/>
    <w:rsid w:val="003F0B56"/>
    <w:rsid w:val="003F0D6D"/>
    <w:rsid w:val="003F0E02"/>
    <w:rsid w:val="003F1187"/>
    <w:rsid w:val="003F1203"/>
    <w:rsid w:val="003F1204"/>
    <w:rsid w:val="003F14B6"/>
    <w:rsid w:val="003F1732"/>
    <w:rsid w:val="003F17A9"/>
    <w:rsid w:val="003F17C0"/>
    <w:rsid w:val="003F1809"/>
    <w:rsid w:val="003F18A4"/>
    <w:rsid w:val="003F18D0"/>
    <w:rsid w:val="003F18E6"/>
    <w:rsid w:val="003F19A0"/>
    <w:rsid w:val="003F19CC"/>
    <w:rsid w:val="003F1AC8"/>
    <w:rsid w:val="003F1AFF"/>
    <w:rsid w:val="003F1CE0"/>
    <w:rsid w:val="003F1D83"/>
    <w:rsid w:val="003F1DFF"/>
    <w:rsid w:val="003F1F22"/>
    <w:rsid w:val="003F1F8B"/>
    <w:rsid w:val="003F2092"/>
    <w:rsid w:val="003F2202"/>
    <w:rsid w:val="003F22B3"/>
    <w:rsid w:val="003F2453"/>
    <w:rsid w:val="003F24DD"/>
    <w:rsid w:val="003F2938"/>
    <w:rsid w:val="003F293B"/>
    <w:rsid w:val="003F29D1"/>
    <w:rsid w:val="003F2A81"/>
    <w:rsid w:val="003F2C92"/>
    <w:rsid w:val="003F2E2E"/>
    <w:rsid w:val="003F2E40"/>
    <w:rsid w:val="003F2F88"/>
    <w:rsid w:val="003F334C"/>
    <w:rsid w:val="003F336E"/>
    <w:rsid w:val="003F33B8"/>
    <w:rsid w:val="003F34DE"/>
    <w:rsid w:val="003F3584"/>
    <w:rsid w:val="003F358D"/>
    <w:rsid w:val="003F35A7"/>
    <w:rsid w:val="003F382E"/>
    <w:rsid w:val="003F38D2"/>
    <w:rsid w:val="003F3958"/>
    <w:rsid w:val="003F39E3"/>
    <w:rsid w:val="003F3BB8"/>
    <w:rsid w:val="003F3C7A"/>
    <w:rsid w:val="003F3CAF"/>
    <w:rsid w:val="003F3D33"/>
    <w:rsid w:val="003F3D9B"/>
    <w:rsid w:val="003F3E27"/>
    <w:rsid w:val="003F4002"/>
    <w:rsid w:val="003F43D0"/>
    <w:rsid w:val="003F4470"/>
    <w:rsid w:val="003F4D30"/>
    <w:rsid w:val="003F4DE4"/>
    <w:rsid w:val="003F4EE3"/>
    <w:rsid w:val="003F50AA"/>
    <w:rsid w:val="003F535F"/>
    <w:rsid w:val="003F5468"/>
    <w:rsid w:val="003F54E0"/>
    <w:rsid w:val="003F5599"/>
    <w:rsid w:val="003F5683"/>
    <w:rsid w:val="003F56DD"/>
    <w:rsid w:val="003F56F7"/>
    <w:rsid w:val="003F5746"/>
    <w:rsid w:val="003F5784"/>
    <w:rsid w:val="003F5985"/>
    <w:rsid w:val="003F5AE8"/>
    <w:rsid w:val="003F6006"/>
    <w:rsid w:val="003F6262"/>
    <w:rsid w:val="003F64B9"/>
    <w:rsid w:val="003F6568"/>
    <w:rsid w:val="003F65CF"/>
    <w:rsid w:val="003F6739"/>
    <w:rsid w:val="003F692D"/>
    <w:rsid w:val="003F69BD"/>
    <w:rsid w:val="003F6A48"/>
    <w:rsid w:val="003F6BB8"/>
    <w:rsid w:val="003F6C3A"/>
    <w:rsid w:val="003F6DE4"/>
    <w:rsid w:val="003F6E48"/>
    <w:rsid w:val="003F70F0"/>
    <w:rsid w:val="003F7131"/>
    <w:rsid w:val="003F7167"/>
    <w:rsid w:val="003F7214"/>
    <w:rsid w:val="003F726E"/>
    <w:rsid w:val="003F72E5"/>
    <w:rsid w:val="003F7399"/>
    <w:rsid w:val="003F73C2"/>
    <w:rsid w:val="003F73EF"/>
    <w:rsid w:val="003F75B5"/>
    <w:rsid w:val="003F7924"/>
    <w:rsid w:val="003F7B48"/>
    <w:rsid w:val="003F7C00"/>
    <w:rsid w:val="003F7C56"/>
    <w:rsid w:val="003F7DDC"/>
    <w:rsid w:val="003F7F85"/>
    <w:rsid w:val="004003FC"/>
    <w:rsid w:val="00400445"/>
    <w:rsid w:val="00400466"/>
    <w:rsid w:val="0040048C"/>
    <w:rsid w:val="004004A0"/>
    <w:rsid w:val="00400522"/>
    <w:rsid w:val="00400542"/>
    <w:rsid w:val="00400688"/>
    <w:rsid w:val="004007C2"/>
    <w:rsid w:val="004007C7"/>
    <w:rsid w:val="004007D1"/>
    <w:rsid w:val="0040096D"/>
    <w:rsid w:val="00400BB0"/>
    <w:rsid w:val="00400BB1"/>
    <w:rsid w:val="00400DD9"/>
    <w:rsid w:val="00401082"/>
    <w:rsid w:val="00401190"/>
    <w:rsid w:val="0040125E"/>
    <w:rsid w:val="0040135E"/>
    <w:rsid w:val="004014DE"/>
    <w:rsid w:val="004015EB"/>
    <w:rsid w:val="004016BE"/>
    <w:rsid w:val="004017A1"/>
    <w:rsid w:val="004017AD"/>
    <w:rsid w:val="004019BE"/>
    <w:rsid w:val="00401A1A"/>
    <w:rsid w:val="00401D48"/>
    <w:rsid w:val="00401DA2"/>
    <w:rsid w:val="00401F6C"/>
    <w:rsid w:val="00401FD4"/>
    <w:rsid w:val="00402035"/>
    <w:rsid w:val="00402103"/>
    <w:rsid w:val="00402208"/>
    <w:rsid w:val="004022D5"/>
    <w:rsid w:val="00402554"/>
    <w:rsid w:val="0040255B"/>
    <w:rsid w:val="0040258F"/>
    <w:rsid w:val="004025F3"/>
    <w:rsid w:val="004029C6"/>
    <w:rsid w:val="00402A96"/>
    <w:rsid w:val="00402A99"/>
    <w:rsid w:val="00402BEB"/>
    <w:rsid w:val="00402C0C"/>
    <w:rsid w:val="00402C6B"/>
    <w:rsid w:val="00402D0B"/>
    <w:rsid w:val="00402E0B"/>
    <w:rsid w:val="0040312D"/>
    <w:rsid w:val="004031E7"/>
    <w:rsid w:val="00403442"/>
    <w:rsid w:val="004034F8"/>
    <w:rsid w:val="0040361A"/>
    <w:rsid w:val="00403972"/>
    <w:rsid w:val="00403A68"/>
    <w:rsid w:val="00403C3E"/>
    <w:rsid w:val="00403CA8"/>
    <w:rsid w:val="00403D19"/>
    <w:rsid w:val="00403DBF"/>
    <w:rsid w:val="00403F1C"/>
    <w:rsid w:val="0040403B"/>
    <w:rsid w:val="0040403D"/>
    <w:rsid w:val="004040CF"/>
    <w:rsid w:val="0040451F"/>
    <w:rsid w:val="004046D9"/>
    <w:rsid w:val="00404811"/>
    <w:rsid w:val="0040494C"/>
    <w:rsid w:val="00404A47"/>
    <w:rsid w:val="00404A56"/>
    <w:rsid w:val="00404AB9"/>
    <w:rsid w:val="00404B8D"/>
    <w:rsid w:val="00404E16"/>
    <w:rsid w:val="00404EBD"/>
    <w:rsid w:val="00404F41"/>
    <w:rsid w:val="00404FA3"/>
    <w:rsid w:val="00404FF7"/>
    <w:rsid w:val="004050EA"/>
    <w:rsid w:val="004052D9"/>
    <w:rsid w:val="004052E0"/>
    <w:rsid w:val="0040538B"/>
    <w:rsid w:val="004053CC"/>
    <w:rsid w:val="00405518"/>
    <w:rsid w:val="0040555E"/>
    <w:rsid w:val="00405757"/>
    <w:rsid w:val="00405870"/>
    <w:rsid w:val="004059B6"/>
    <w:rsid w:val="004059D7"/>
    <w:rsid w:val="00405A62"/>
    <w:rsid w:val="00405A63"/>
    <w:rsid w:val="00405BDB"/>
    <w:rsid w:val="00405D5E"/>
    <w:rsid w:val="00405D5F"/>
    <w:rsid w:val="00405D65"/>
    <w:rsid w:val="00406031"/>
    <w:rsid w:val="0040620D"/>
    <w:rsid w:val="00406214"/>
    <w:rsid w:val="00406386"/>
    <w:rsid w:val="0040682F"/>
    <w:rsid w:val="00406950"/>
    <w:rsid w:val="00406B7C"/>
    <w:rsid w:val="00406BFB"/>
    <w:rsid w:val="00406CF8"/>
    <w:rsid w:val="00406F69"/>
    <w:rsid w:val="00407274"/>
    <w:rsid w:val="00407365"/>
    <w:rsid w:val="004075F3"/>
    <w:rsid w:val="0040763E"/>
    <w:rsid w:val="00407666"/>
    <w:rsid w:val="0040781E"/>
    <w:rsid w:val="004079F6"/>
    <w:rsid w:val="00407B3F"/>
    <w:rsid w:val="00407BA0"/>
    <w:rsid w:val="00407C2C"/>
    <w:rsid w:val="00407D01"/>
    <w:rsid w:val="00407D3B"/>
    <w:rsid w:val="00407E04"/>
    <w:rsid w:val="00407F28"/>
    <w:rsid w:val="00407FE7"/>
    <w:rsid w:val="00407FEE"/>
    <w:rsid w:val="00410059"/>
    <w:rsid w:val="004100E0"/>
    <w:rsid w:val="00410117"/>
    <w:rsid w:val="004101CA"/>
    <w:rsid w:val="00410268"/>
    <w:rsid w:val="0041040E"/>
    <w:rsid w:val="0041058E"/>
    <w:rsid w:val="004105AB"/>
    <w:rsid w:val="004105ED"/>
    <w:rsid w:val="004107F7"/>
    <w:rsid w:val="00410819"/>
    <w:rsid w:val="00410876"/>
    <w:rsid w:val="00410933"/>
    <w:rsid w:val="0041094F"/>
    <w:rsid w:val="004109F3"/>
    <w:rsid w:val="00410A6B"/>
    <w:rsid w:val="00410A71"/>
    <w:rsid w:val="00410C1C"/>
    <w:rsid w:val="00410EF9"/>
    <w:rsid w:val="00410F7E"/>
    <w:rsid w:val="00411304"/>
    <w:rsid w:val="00411463"/>
    <w:rsid w:val="004114C9"/>
    <w:rsid w:val="0041153F"/>
    <w:rsid w:val="004117CF"/>
    <w:rsid w:val="00411825"/>
    <w:rsid w:val="004118D4"/>
    <w:rsid w:val="004119F7"/>
    <w:rsid w:val="00411A0A"/>
    <w:rsid w:val="00411B39"/>
    <w:rsid w:val="00411CA7"/>
    <w:rsid w:val="00411E36"/>
    <w:rsid w:val="00411E8F"/>
    <w:rsid w:val="00411E95"/>
    <w:rsid w:val="00411FAB"/>
    <w:rsid w:val="00412022"/>
    <w:rsid w:val="0041212D"/>
    <w:rsid w:val="00412188"/>
    <w:rsid w:val="004121DE"/>
    <w:rsid w:val="004121F3"/>
    <w:rsid w:val="004123E9"/>
    <w:rsid w:val="0041241B"/>
    <w:rsid w:val="004124AB"/>
    <w:rsid w:val="00412652"/>
    <w:rsid w:val="004126A1"/>
    <w:rsid w:val="004127A6"/>
    <w:rsid w:val="004128FB"/>
    <w:rsid w:val="00412AE7"/>
    <w:rsid w:val="00412C25"/>
    <w:rsid w:val="00412E93"/>
    <w:rsid w:val="004132CF"/>
    <w:rsid w:val="00413381"/>
    <w:rsid w:val="004133E6"/>
    <w:rsid w:val="00413415"/>
    <w:rsid w:val="0041342D"/>
    <w:rsid w:val="004135F4"/>
    <w:rsid w:val="004138CC"/>
    <w:rsid w:val="0041395E"/>
    <w:rsid w:val="004139F0"/>
    <w:rsid w:val="00413A56"/>
    <w:rsid w:val="00413B46"/>
    <w:rsid w:val="00413DB6"/>
    <w:rsid w:val="00413E28"/>
    <w:rsid w:val="00413E6D"/>
    <w:rsid w:val="00413FB7"/>
    <w:rsid w:val="00414100"/>
    <w:rsid w:val="0041435D"/>
    <w:rsid w:val="0041436D"/>
    <w:rsid w:val="00414693"/>
    <w:rsid w:val="00414729"/>
    <w:rsid w:val="00414A3D"/>
    <w:rsid w:val="00414AC4"/>
    <w:rsid w:val="00414B38"/>
    <w:rsid w:val="00414BFF"/>
    <w:rsid w:val="00414D21"/>
    <w:rsid w:val="00414E4A"/>
    <w:rsid w:val="00414FD3"/>
    <w:rsid w:val="0041518B"/>
    <w:rsid w:val="0041518D"/>
    <w:rsid w:val="0041523D"/>
    <w:rsid w:val="00415504"/>
    <w:rsid w:val="00415586"/>
    <w:rsid w:val="004155A5"/>
    <w:rsid w:val="00415732"/>
    <w:rsid w:val="00415799"/>
    <w:rsid w:val="004158E9"/>
    <w:rsid w:val="00415AD0"/>
    <w:rsid w:val="00415CB6"/>
    <w:rsid w:val="00415D11"/>
    <w:rsid w:val="00415DF0"/>
    <w:rsid w:val="00415F11"/>
    <w:rsid w:val="00415FC5"/>
    <w:rsid w:val="00416255"/>
    <w:rsid w:val="004162ED"/>
    <w:rsid w:val="0041634E"/>
    <w:rsid w:val="004163F8"/>
    <w:rsid w:val="004164A6"/>
    <w:rsid w:val="0041656B"/>
    <w:rsid w:val="00416588"/>
    <w:rsid w:val="004166D2"/>
    <w:rsid w:val="00416762"/>
    <w:rsid w:val="00416816"/>
    <w:rsid w:val="00416A38"/>
    <w:rsid w:val="00416B5E"/>
    <w:rsid w:val="00416E55"/>
    <w:rsid w:val="00416F5C"/>
    <w:rsid w:val="00417068"/>
    <w:rsid w:val="00417185"/>
    <w:rsid w:val="0041755E"/>
    <w:rsid w:val="004176A4"/>
    <w:rsid w:val="004177BC"/>
    <w:rsid w:val="00417807"/>
    <w:rsid w:val="00417A8F"/>
    <w:rsid w:val="00417AA8"/>
    <w:rsid w:val="00417D3E"/>
    <w:rsid w:val="00417E11"/>
    <w:rsid w:val="00417F7F"/>
    <w:rsid w:val="00417F9F"/>
    <w:rsid w:val="00420055"/>
    <w:rsid w:val="0042024A"/>
    <w:rsid w:val="004202BF"/>
    <w:rsid w:val="00420431"/>
    <w:rsid w:val="004204C9"/>
    <w:rsid w:val="004206E0"/>
    <w:rsid w:val="004206E2"/>
    <w:rsid w:val="00420734"/>
    <w:rsid w:val="00420BD7"/>
    <w:rsid w:val="00420D3B"/>
    <w:rsid w:val="00420DED"/>
    <w:rsid w:val="00420DFD"/>
    <w:rsid w:val="00420E03"/>
    <w:rsid w:val="00420F0E"/>
    <w:rsid w:val="00420F27"/>
    <w:rsid w:val="00421159"/>
    <w:rsid w:val="00421297"/>
    <w:rsid w:val="00421366"/>
    <w:rsid w:val="0042151E"/>
    <w:rsid w:val="00421605"/>
    <w:rsid w:val="004216DE"/>
    <w:rsid w:val="0042174E"/>
    <w:rsid w:val="00421955"/>
    <w:rsid w:val="00421CA0"/>
    <w:rsid w:val="00421EA8"/>
    <w:rsid w:val="00422059"/>
    <w:rsid w:val="00422067"/>
    <w:rsid w:val="004220C7"/>
    <w:rsid w:val="004220D7"/>
    <w:rsid w:val="0042215D"/>
    <w:rsid w:val="0042232B"/>
    <w:rsid w:val="004223BB"/>
    <w:rsid w:val="004224EE"/>
    <w:rsid w:val="0042257E"/>
    <w:rsid w:val="004225DE"/>
    <w:rsid w:val="004228D6"/>
    <w:rsid w:val="00422A39"/>
    <w:rsid w:val="00422BD5"/>
    <w:rsid w:val="00422C9C"/>
    <w:rsid w:val="004230E3"/>
    <w:rsid w:val="00423398"/>
    <w:rsid w:val="004233E2"/>
    <w:rsid w:val="0042353D"/>
    <w:rsid w:val="00423647"/>
    <w:rsid w:val="00423716"/>
    <w:rsid w:val="0042380E"/>
    <w:rsid w:val="00423851"/>
    <w:rsid w:val="00423A66"/>
    <w:rsid w:val="00423CF4"/>
    <w:rsid w:val="00423D77"/>
    <w:rsid w:val="00423EDB"/>
    <w:rsid w:val="00423F54"/>
    <w:rsid w:val="00424001"/>
    <w:rsid w:val="0042418F"/>
    <w:rsid w:val="00424306"/>
    <w:rsid w:val="00424309"/>
    <w:rsid w:val="0042440E"/>
    <w:rsid w:val="004244BB"/>
    <w:rsid w:val="00424917"/>
    <w:rsid w:val="00424A21"/>
    <w:rsid w:val="00424B1F"/>
    <w:rsid w:val="00424B27"/>
    <w:rsid w:val="00424B8D"/>
    <w:rsid w:val="00424E50"/>
    <w:rsid w:val="00424EED"/>
    <w:rsid w:val="00425127"/>
    <w:rsid w:val="00425136"/>
    <w:rsid w:val="0042513D"/>
    <w:rsid w:val="0042518A"/>
    <w:rsid w:val="00425279"/>
    <w:rsid w:val="00425633"/>
    <w:rsid w:val="00425689"/>
    <w:rsid w:val="004257C7"/>
    <w:rsid w:val="004258F5"/>
    <w:rsid w:val="00425913"/>
    <w:rsid w:val="00425981"/>
    <w:rsid w:val="004259AD"/>
    <w:rsid w:val="004259CC"/>
    <w:rsid w:val="00425B2F"/>
    <w:rsid w:val="00425BFD"/>
    <w:rsid w:val="00425C18"/>
    <w:rsid w:val="00425C85"/>
    <w:rsid w:val="00425D25"/>
    <w:rsid w:val="00425E64"/>
    <w:rsid w:val="00425F09"/>
    <w:rsid w:val="0042603C"/>
    <w:rsid w:val="0042624B"/>
    <w:rsid w:val="004263C0"/>
    <w:rsid w:val="004263FE"/>
    <w:rsid w:val="00426602"/>
    <w:rsid w:val="004266BA"/>
    <w:rsid w:val="004266D6"/>
    <w:rsid w:val="004266E8"/>
    <w:rsid w:val="00426788"/>
    <w:rsid w:val="0042684B"/>
    <w:rsid w:val="004268DA"/>
    <w:rsid w:val="00426957"/>
    <w:rsid w:val="004269E1"/>
    <w:rsid w:val="00426A2D"/>
    <w:rsid w:val="00426AD8"/>
    <w:rsid w:val="00426AE6"/>
    <w:rsid w:val="00426B3B"/>
    <w:rsid w:val="00426B75"/>
    <w:rsid w:val="00426C25"/>
    <w:rsid w:val="00426D2A"/>
    <w:rsid w:val="00426DC6"/>
    <w:rsid w:val="00427016"/>
    <w:rsid w:val="00427050"/>
    <w:rsid w:val="004271BB"/>
    <w:rsid w:val="004272CA"/>
    <w:rsid w:val="00427488"/>
    <w:rsid w:val="004274C9"/>
    <w:rsid w:val="004275E9"/>
    <w:rsid w:val="0042764D"/>
    <w:rsid w:val="004276A0"/>
    <w:rsid w:val="004277AF"/>
    <w:rsid w:val="004277E3"/>
    <w:rsid w:val="0042780B"/>
    <w:rsid w:val="00427A56"/>
    <w:rsid w:val="00427AF1"/>
    <w:rsid w:val="00427D6E"/>
    <w:rsid w:val="00427E23"/>
    <w:rsid w:val="00427FF7"/>
    <w:rsid w:val="0043000C"/>
    <w:rsid w:val="00430158"/>
    <w:rsid w:val="004301D6"/>
    <w:rsid w:val="00430226"/>
    <w:rsid w:val="00430314"/>
    <w:rsid w:val="004303C1"/>
    <w:rsid w:val="004303C8"/>
    <w:rsid w:val="0043041C"/>
    <w:rsid w:val="00430483"/>
    <w:rsid w:val="00430496"/>
    <w:rsid w:val="004304B2"/>
    <w:rsid w:val="004305AE"/>
    <w:rsid w:val="0043060D"/>
    <w:rsid w:val="004307F3"/>
    <w:rsid w:val="00430870"/>
    <w:rsid w:val="00430980"/>
    <w:rsid w:val="004309AC"/>
    <w:rsid w:val="00430B9B"/>
    <w:rsid w:val="00430C0C"/>
    <w:rsid w:val="00431055"/>
    <w:rsid w:val="004310D9"/>
    <w:rsid w:val="0043115A"/>
    <w:rsid w:val="00431306"/>
    <w:rsid w:val="0043130F"/>
    <w:rsid w:val="00431331"/>
    <w:rsid w:val="004315EF"/>
    <w:rsid w:val="00431AA2"/>
    <w:rsid w:val="00431B48"/>
    <w:rsid w:val="00431BC5"/>
    <w:rsid w:val="00431CB6"/>
    <w:rsid w:val="00431EA4"/>
    <w:rsid w:val="0043209D"/>
    <w:rsid w:val="004320BB"/>
    <w:rsid w:val="00432338"/>
    <w:rsid w:val="0043233C"/>
    <w:rsid w:val="004323BE"/>
    <w:rsid w:val="00432675"/>
    <w:rsid w:val="004326E0"/>
    <w:rsid w:val="00432759"/>
    <w:rsid w:val="004328C4"/>
    <w:rsid w:val="0043294C"/>
    <w:rsid w:val="00432A19"/>
    <w:rsid w:val="00432C1B"/>
    <w:rsid w:val="00432CCD"/>
    <w:rsid w:val="00432D0C"/>
    <w:rsid w:val="00432DFC"/>
    <w:rsid w:val="00432F24"/>
    <w:rsid w:val="00432FC3"/>
    <w:rsid w:val="00432FDA"/>
    <w:rsid w:val="00433017"/>
    <w:rsid w:val="004330D6"/>
    <w:rsid w:val="0043331E"/>
    <w:rsid w:val="0043340F"/>
    <w:rsid w:val="00433527"/>
    <w:rsid w:val="004336AE"/>
    <w:rsid w:val="00433767"/>
    <w:rsid w:val="00433926"/>
    <w:rsid w:val="00433B6E"/>
    <w:rsid w:val="00433BA1"/>
    <w:rsid w:val="00433C1D"/>
    <w:rsid w:val="00433CE4"/>
    <w:rsid w:val="00433D77"/>
    <w:rsid w:val="00433DF6"/>
    <w:rsid w:val="00433E27"/>
    <w:rsid w:val="00433EF7"/>
    <w:rsid w:val="00433F81"/>
    <w:rsid w:val="0043408C"/>
    <w:rsid w:val="004340C2"/>
    <w:rsid w:val="00434233"/>
    <w:rsid w:val="00434275"/>
    <w:rsid w:val="00434377"/>
    <w:rsid w:val="0043449C"/>
    <w:rsid w:val="00434618"/>
    <w:rsid w:val="0043463C"/>
    <w:rsid w:val="00434775"/>
    <w:rsid w:val="0043488D"/>
    <w:rsid w:val="004348A6"/>
    <w:rsid w:val="0043493A"/>
    <w:rsid w:val="00434980"/>
    <w:rsid w:val="00434AA7"/>
    <w:rsid w:val="00434AF2"/>
    <w:rsid w:val="00434B4E"/>
    <w:rsid w:val="00434C0A"/>
    <w:rsid w:val="00434C5A"/>
    <w:rsid w:val="00434D39"/>
    <w:rsid w:val="00434E36"/>
    <w:rsid w:val="00434F40"/>
    <w:rsid w:val="00435107"/>
    <w:rsid w:val="00435157"/>
    <w:rsid w:val="0043525C"/>
    <w:rsid w:val="004353D1"/>
    <w:rsid w:val="00435451"/>
    <w:rsid w:val="0043548D"/>
    <w:rsid w:val="004354B3"/>
    <w:rsid w:val="00435500"/>
    <w:rsid w:val="0043576B"/>
    <w:rsid w:val="00435848"/>
    <w:rsid w:val="0043587C"/>
    <w:rsid w:val="0043596F"/>
    <w:rsid w:val="00435C07"/>
    <w:rsid w:val="00435CBA"/>
    <w:rsid w:val="00435D05"/>
    <w:rsid w:val="00435DC6"/>
    <w:rsid w:val="00435E33"/>
    <w:rsid w:val="00435E53"/>
    <w:rsid w:val="00436069"/>
    <w:rsid w:val="004361AB"/>
    <w:rsid w:val="0043637B"/>
    <w:rsid w:val="004363A3"/>
    <w:rsid w:val="00436516"/>
    <w:rsid w:val="00436603"/>
    <w:rsid w:val="00436673"/>
    <w:rsid w:val="004366B1"/>
    <w:rsid w:val="0043680F"/>
    <w:rsid w:val="004368BD"/>
    <w:rsid w:val="004369BE"/>
    <w:rsid w:val="00436AE4"/>
    <w:rsid w:val="00436C11"/>
    <w:rsid w:val="00436C8D"/>
    <w:rsid w:val="00436E9C"/>
    <w:rsid w:val="00436EBC"/>
    <w:rsid w:val="00436FBD"/>
    <w:rsid w:val="0043700A"/>
    <w:rsid w:val="004370B5"/>
    <w:rsid w:val="004371FF"/>
    <w:rsid w:val="004372C8"/>
    <w:rsid w:val="00437361"/>
    <w:rsid w:val="0043744A"/>
    <w:rsid w:val="00437787"/>
    <w:rsid w:val="00437A4A"/>
    <w:rsid w:val="00437E5E"/>
    <w:rsid w:val="00437F0E"/>
    <w:rsid w:val="00437F50"/>
    <w:rsid w:val="00437FB1"/>
    <w:rsid w:val="00440092"/>
    <w:rsid w:val="00440096"/>
    <w:rsid w:val="00440133"/>
    <w:rsid w:val="004403F3"/>
    <w:rsid w:val="00440430"/>
    <w:rsid w:val="00440557"/>
    <w:rsid w:val="00440792"/>
    <w:rsid w:val="00440846"/>
    <w:rsid w:val="00440938"/>
    <w:rsid w:val="00440A4D"/>
    <w:rsid w:val="00440AA6"/>
    <w:rsid w:val="00440AAD"/>
    <w:rsid w:val="00440B04"/>
    <w:rsid w:val="00440B77"/>
    <w:rsid w:val="00440C2E"/>
    <w:rsid w:val="00440DAC"/>
    <w:rsid w:val="00440DFD"/>
    <w:rsid w:val="00440EC3"/>
    <w:rsid w:val="00440ED6"/>
    <w:rsid w:val="0044117B"/>
    <w:rsid w:val="00441207"/>
    <w:rsid w:val="004412B4"/>
    <w:rsid w:val="00441512"/>
    <w:rsid w:val="00441590"/>
    <w:rsid w:val="0044177A"/>
    <w:rsid w:val="004417D3"/>
    <w:rsid w:val="00441832"/>
    <w:rsid w:val="0044186D"/>
    <w:rsid w:val="004419A5"/>
    <w:rsid w:val="00441A1B"/>
    <w:rsid w:val="00441A4D"/>
    <w:rsid w:val="00441ABD"/>
    <w:rsid w:val="00441B6C"/>
    <w:rsid w:val="00441C35"/>
    <w:rsid w:val="00441D0B"/>
    <w:rsid w:val="00441E2B"/>
    <w:rsid w:val="00441F92"/>
    <w:rsid w:val="004420E5"/>
    <w:rsid w:val="00442178"/>
    <w:rsid w:val="0044237E"/>
    <w:rsid w:val="00442389"/>
    <w:rsid w:val="004423A4"/>
    <w:rsid w:val="004423F1"/>
    <w:rsid w:val="0044273C"/>
    <w:rsid w:val="004427A9"/>
    <w:rsid w:val="00442866"/>
    <w:rsid w:val="00442A2D"/>
    <w:rsid w:val="00442AFF"/>
    <w:rsid w:val="00442BEB"/>
    <w:rsid w:val="00442D07"/>
    <w:rsid w:val="00442D1A"/>
    <w:rsid w:val="00443006"/>
    <w:rsid w:val="004430B2"/>
    <w:rsid w:val="0044326B"/>
    <w:rsid w:val="0044327F"/>
    <w:rsid w:val="00443291"/>
    <w:rsid w:val="004435BD"/>
    <w:rsid w:val="0044368E"/>
    <w:rsid w:val="004436C3"/>
    <w:rsid w:val="0044373E"/>
    <w:rsid w:val="004437BE"/>
    <w:rsid w:val="004438E8"/>
    <w:rsid w:val="00443945"/>
    <w:rsid w:val="00443A56"/>
    <w:rsid w:val="00443A80"/>
    <w:rsid w:val="00443A85"/>
    <w:rsid w:val="00443B4E"/>
    <w:rsid w:val="00443C23"/>
    <w:rsid w:val="00443C74"/>
    <w:rsid w:val="00443CDF"/>
    <w:rsid w:val="00443DBF"/>
    <w:rsid w:val="00444082"/>
    <w:rsid w:val="004440E0"/>
    <w:rsid w:val="0044410D"/>
    <w:rsid w:val="00444286"/>
    <w:rsid w:val="004443E7"/>
    <w:rsid w:val="0044450E"/>
    <w:rsid w:val="004445B7"/>
    <w:rsid w:val="0044486E"/>
    <w:rsid w:val="0044499D"/>
    <w:rsid w:val="00444A15"/>
    <w:rsid w:val="00444A63"/>
    <w:rsid w:val="00444AEC"/>
    <w:rsid w:val="00444B41"/>
    <w:rsid w:val="00444D5C"/>
    <w:rsid w:val="00444E71"/>
    <w:rsid w:val="00444FD1"/>
    <w:rsid w:val="00444FF3"/>
    <w:rsid w:val="004450E1"/>
    <w:rsid w:val="00445107"/>
    <w:rsid w:val="00445108"/>
    <w:rsid w:val="00445265"/>
    <w:rsid w:val="00445285"/>
    <w:rsid w:val="004453A3"/>
    <w:rsid w:val="0044552A"/>
    <w:rsid w:val="0044560A"/>
    <w:rsid w:val="0044565B"/>
    <w:rsid w:val="00445864"/>
    <w:rsid w:val="0044587E"/>
    <w:rsid w:val="004459E2"/>
    <w:rsid w:val="00445A13"/>
    <w:rsid w:val="00445D0E"/>
    <w:rsid w:val="00445DED"/>
    <w:rsid w:val="00445E25"/>
    <w:rsid w:val="00445EAE"/>
    <w:rsid w:val="00445F55"/>
    <w:rsid w:val="00446398"/>
    <w:rsid w:val="0044641E"/>
    <w:rsid w:val="0044646D"/>
    <w:rsid w:val="004464B9"/>
    <w:rsid w:val="004464C2"/>
    <w:rsid w:val="004464F8"/>
    <w:rsid w:val="00446554"/>
    <w:rsid w:val="00446659"/>
    <w:rsid w:val="004466AB"/>
    <w:rsid w:val="00446704"/>
    <w:rsid w:val="00446B89"/>
    <w:rsid w:val="00446C18"/>
    <w:rsid w:val="00447278"/>
    <w:rsid w:val="004472EB"/>
    <w:rsid w:val="00447328"/>
    <w:rsid w:val="004474D8"/>
    <w:rsid w:val="004474E6"/>
    <w:rsid w:val="0044757A"/>
    <w:rsid w:val="004475C2"/>
    <w:rsid w:val="004475C4"/>
    <w:rsid w:val="00447626"/>
    <w:rsid w:val="004476AD"/>
    <w:rsid w:val="004476EF"/>
    <w:rsid w:val="004477BC"/>
    <w:rsid w:val="0044780C"/>
    <w:rsid w:val="00447841"/>
    <w:rsid w:val="004478E7"/>
    <w:rsid w:val="00447AA8"/>
    <w:rsid w:val="00447B83"/>
    <w:rsid w:val="00447C67"/>
    <w:rsid w:val="00447C8D"/>
    <w:rsid w:val="00447D25"/>
    <w:rsid w:val="00447E83"/>
    <w:rsid w:val="0045008E"/>
    <w:rsid w:val="00450194"/>
    <w:rsid w:val="00450205"/>
    <w:rsid w:val="004502BC"/>
    <w:rsid w:val="00450306"/>
    <w:rsid w:val="004503B2"/>
    <w:rsid w:val="00450498"/>
    <w:rsid w:val="00450588"/>
    <w:rsid w:val="00450646"/>
    <w:rsid w:val="004506D8"/>
    <w:rsid w:val="004506DE"/>
    <w:rsid w:val="004508DA"/>
    <w:rsid w:val="004509E9"/>
    <w:rsid w:val="00450BFA"/>
    <w:rsid w:val="00450C1E"/>
    <w:rsid w:val="00450ED6"/>
    <w:rsid w:val="00451140"/>
    <w:rsid w:val="00451166"/>
    <w:rsid w:val="0045117F"/>
    <w:rsid w:val="00451347"/>
    <w:rsid w:val="00451589"/>
    <w:rsid w:val="004515EF"/>
    <w:rsid w:val="004517AD"/>
    <w:rsid w:val="004518FD"/>
    <w:rsid w:val="00451AA1"/>
    <w:rsid w:val="00451F7F"/>
    <w:rsid w:val="0045204E"/>
    <w:rsid w:val="00452072"/>
    <w:rsid w:val="00452357"/>
    <w:rsid w:val="004523EF"/>
    <w:rsid w:val="0045267E"/>
    <w:rsid w:val="00452799"/>
    <w:rsid w:val="00452A43"/>
    <w:rsid w:val="00452A90"/>
    <w:rsid w:val="00452B62"/>
    <w:rsid w:val="00452C04"/>
    <w:rsid w:val="00452C44"/>
    <w:rsid w:val="00452E7B"/>
    <w:rsid w:val="00452F6B"/>
    <w:rsid w:val="00452FBE"/>
    <w:rsid w:val="00453080"/>
    <w:rsid w:val="00453092"/>
    <w:rsid w:val="00453289"/>
    <w:rsid w:val="0045331A"/>
    <w:rsid w:val="00453347"/>
    <w:rsid w:val="0045336B"/>
    <w:rsid w:val="0045340A"/>
    <w:rsid w:val="004534F2"/>
    <w:rsid w:val="0045366B"/>
    <w:rsid w:val="00453790"/>
    <w:rsid w:val="004538B1"/>
    <w:rsid w:val="0045394E"/>
    <w:rsid w:val="00453D27"/>
    <w:rsid w:val="00453D7E"/>
    <w:rsid w:val="00453ED3"/>
    <w:rsid w:val="0045401A"/>
    <w:rsid w:val="0045406D"/>
    <w:rsid w:val="0045411E"/>
    <w:rsid w:val="00454132"/>
    <w:rsid w:val="00454179"/>
    <w:rsid w:val="004541C8"/>
    <w:rsid w:val="00454466"/>
    <w:rsid w:val="004545F4"/>
    <w:rsid w:val="0045471D"/>
    <w:rsid w:val="004547C7"/>
    <w:rsid w:val="004548A2"/>
    <w:rsid w:val="00454957"/>
    <w:rsid w:val="00454B64"/>
    <w:rsid w:val="00454B8F"/>
    <w:rsid w:val="00454BD7"/>
    <w:rsid w:val="00454C46"/>
    <w:rsid w:val="00454DCC"/>
    <w:rsid w:val="00454F02"/>
    <w:rsid w:val="00454F25"/>
    <w:rsid w:val="00454F4D"/>
    <w:rsid w:val="00454FA1"/>
    <w:rsid w:val="00455137"/>
    <w:rsid w:val="0045514D"/>
    <w:rsid w:val="00455200"/>
    <w:rsid w:val="004553A1"/>
    <w:rsid w:val="004554D2"/>
    <w:rsid w:val="004555E8"/>
    <w:rsid w:val="0045565B"/>
    <w:rsid w:val="0045570F"/>
    <w:rsid w:val="004557D8"/>
    <w:rsid w:val="004557EC"/>
    <w:rsid w:val="00455828"/>
    <w:rsid w:val="004559CE"/>
    <w:rsid w:val="00455A76"/>
    <w:rsid w:val="00455AFA"/>
    <w:rsid w:val="00455ED0"/>
    <w:rsid w:val="00455F93"/>
    <w:rsid w:val="00455F99"/>
    <w:rsid w:val="00456019"/>
    <w:rsid w:val="004561DF"/>
    <w:rsid w:val="004561E6"/>
    <w:rsid w:val="0045620F"/>
    <w:rsid w:val="00456264"/>
    <w:rsid w:val="00456316"/>
    <w:rsid w:val="0045636C"/>
    <w:rsid w:val="0045679C"/>
    <w:rsid w:val="004569EE"/>
    <w:rsid w:val="00456A82"/>
    <w:rsid w:val="00456B0C"/>
    <w:rsid w:val="00456BF4"/>
    <w:rsid w:val="00456C12"/>
    <w:rsid w:val="00456D48"/>
    <w:rsid w:val="00456E04"/>
    <w:rsid w:val="00456ECE"/>
    <w:rsid w:val="00456EEE"/>
    <w:rsid w:val="00457139"/>
    <w:rsid w:val="0045728B"/>
    <w:rsid w:val="00457293"/>
    <w:rsid w:val="00457297"/>
    <w:rsid w:val="004573B7"/>
    <w:rsid w:val="00457736"/>
    <w:rsid w:val="00457753"/>
    <w:rsid w:val="00457829"/>
    <w:rsid w:val="00457909"/>
    <w:rsid w:val="0045797E"/>
    <w:rsid w:val="004579D4"/>
    <w:rsid w:val="004579E9"/>
    <w:rsid w:val="00457BFB"/>
    <w:rsid w:val="00457D2D"/>
    <w:rsid w:val="00457E30"/>
    <w:rsid w:val="00460217"/>
    <w:rsid w:val="004602A9"/>
    <w:rsid w:val="00460393"/>
    <w:rsid w:val="00460857"/>
    <w:rsid w:val="004608DC"/>
    <w:rsid w:val="0046093C"/>
    <w:rsid w:val="00460A2D"/>
    <w:rsid w:val="00460D12"/>
    <w:rsid w:val="00460DCD"/>
    <w:rsid w:val="00460E1A"/>
    <w:rsid w:val="00460E80"/>
    <w:rsid w:val="00460F8F"/>
    <w:rsid w:val="00461378"/>
    <w:rsid w:val="004613C1"/>
    <w:rsid w:val="004614A5"/>
    <w:rsid w:val="004617BC"/>
    <w:rsid w:val="0046181B"/>
    <w:rsid w:val="00461A19"/>
    <w:rsid w:val="00461EEC"/>
    <w:rsid w:val="00461F9F"/>
    <w:rsid w:val="004621E0"/>
    <w:rsid w:val="004621E7"/>
    <w:rsid w:val="0046226C"/>
    <w:rsid w:val="00462347"/>
    <w:rsid w:val="004624E3"/>
    <w:rsid w:val="0046258D"/>
    <w:rsid w:val="00462656"/>
    <w:rsid w:val="004626B7"/>
    <w:rsid w:val="004626C6"/>
    <w:rsid w:val="004628C1"/>
    <w:rsid w:val="004628E5"/>
    <w:rsid w:val="00462988"/>
    <w:rsid w:val="00462BAB"/>
    <w:rsid w:val="00462E03"/>
    <w:rsid w:val="00463012"/>
    <w:rsid w:val="0046306C"/>
    <w:rsid w:val="004635BE"/>
    <w:rsid w:val="00463798"/>
    <w:rsid w:val="004637EA"/>
    <w:rsid w:val="00463917"/>
    <w:rsid w:val="0046391A"/>
    <w:rsid w:val="00463991"/>
    <w:rsid w:val="00463BDE"/>
    <w:rsid w:val="00463BEF"/>
    <w:rsid w:val="00463C5E"/>
    <w:rsid w:val="00463D02"/>
    <w:rsid w:val="00463D1B"/>
    <w:rsid w:val="00463D67"/>
    <w:rsid w:val="00463DAB"/>
    <w:rsid w:val="00463DF8"/>
    <w:rsid w:val="00463E69"/>
    <w:rsid w:val="00463E71"/>
    <w:rsid w:val="00463FEF"/>
    <w:rsid w:val="00464052"/>
    <w:rsid w:val="0046411B"/>
    <w:rsid w:val="004642EE"/>
    <w:rsid w:val="004644DB"/>
    <w:rsid w:val="00464582"/>
    <w:rsid w:val="0046486A"/>
    <w:rsid w:val="00464967"/>
    <w:rsid w:val="00464B19"/>
    <w:rsid w:val="00464BB9"/>
    <w:rsid w:val="00464BBF"/>
    <w:rsid w:val="00464CF6"/>
    <w:rsid w:val="00464E12"/>
    <w:rsid w:val="00464E60"/>
    <w:rsid w:val="00464E82"/>
    <w:rsid w:val="00465049"/>
    <w:rsid w:val="00465199"/>
    <w:rsid w:val="004651DB"/>
    <w:rsid w:val="004653AD"/>
    <w:rsid w:val="00465451"/>
    <w:rsid w:val="00465527"/>
    <w:rsid w:val="00465579"/>
    <w:rsid w:val="00465649"/>
    <w:rsid w:val="004656FF"/>
    <w:rsid w:val="00465744"/>
    <w:rsid w:val="004657B1"/>
    <w:rsid w:val="004657E2"/>
    <w:rsid w:val="00465964"/>
    <w:rsid w:val="00465AB2"/>
    <w:rsid w:val="00465AD7"/>
    <w:rsid w:val="00465B05"/>
    <w:rsid w:val="00465BA6"/>
    <w:rsid w:val="00465BBB"/>
    <w:rsid w:val="00465C2C"/>
    <w:rsid w:val="00465C67"/>
    <w:rsid w:val="00465E7A"/>
    <w:rsid w:val="00466076"/>
    <w:rsid w:val="004660DD"/>
    <w:rsid w:val="0046611C"/>
    <w:rsid w:val="004661A7"/>
    <w:rsid w:val="00466226"/>
    <w:rsid w:val="00466278"/>
    <w:rsid w:val="00466492"/>
    <w:rsid w:val="004666AF"/>
    <w:rsid w:val="004668AB"/>
    <w:rsid w:val="00466AA4"/>
    <w:rsid w:val="00466ADF"/>
    <w:rsid w:val="00466AE6"/>
    <w:rsid w:val="00466BE4"/>
    <w:rsid w:val="00466D8C"/>
    <w:rsid w:val="00466DB1"/>
    <w:rsid w:val="00466F20"/>
    <w:rsid w:val="00466FDD"/>
    <w:rsid w:val="00467098"/>
    <w:rsid w:val="0046709E"/>
    <w:rsid w:val="00467126"/>
    <w:rsid w:val="00467129"/>
    <w:rsid w:val="00467368"/>
    <w:rsid w:val="004674B5"/>
    <w:rsid w:val="0046758A"/>
    <w:rsid w:val="00467619"/>
    <w:rsid w:val="00467672"/>
    <w:rsid w:val="00467732"/>
    <w:rsid w:val="00467852"/>
    <w:rsid w:val="00467991"/>
    <w:rsid w:val="00467AF9"/>
    <w:rsid w:val="00467B8A"/>
    <w:rsid w:val="00467C88"/>
    <w:rsid w:val="00467C9D"/>
    <w:rsid w:val="00467D1C"/>
    <w:rsid w:val="0047008D"/>
    <w:rsid w:val="00470189"/>
    <w:rsid w:val="00470190"/>
    <w:rsid w:val="00470369"/>
    <w:rsid w:val="0047050F"/>
    <w:rsid w:val="004705C9"/>
    <w:rsid w:val="0047062A"/>
    <w:rsid w:val="00470A33"/>
    <w:rsid w:val="00470B95"/>
    <w:rsid w:val="00470BE4"/>
    <w:rsid w:val="00470C51"/>
    <w:rsid w:val="00470C69"/>
    <w:rsid w:val="00470C6F"/>
    <w:rsid w:val="00470DB8"/>
    <w:rsid w:val="00470E24"/>
    <w:rsid w:val="004712F6"/>
    <w:rsid w:val="004714EC"/>
    <w:rsid w:val="00471848"/>
    <w:rsid w:val="004718EA"/>
    <w:rsid w:val="00471B3A"/>
    <w:rsid w:val="00471B8A"/>
    <w:rsid w:val="00471B99"/>
    <w:rsid w:val="00471C12"/>
    <w:rsid w:val="00471C94"/>
    <w:rsid w:val="00471EEA"/>
    <w:rsid w:val="00471FC1"/>
    <w:rsid w:val="00472339"/>
    <w:rsid w:val="004723D5"/>
    <w:rsid w:val="004723E7"/>
    <w:rsid w:val="0047266A"/>
    <w:rsid w:val="004728BE"/>
    <w:rsid w:val="004728DC"/>
    <w:rsid w:val="00472A89"/>
    <w:rsid w:val="00472B10"/>
    <w:rsid w:val="00472BBA"/>
    <w:rsid w:val="00472BC1"/>
    <w:rsid w:val="00472E3A"/>
    <w:rsid w:val="00472E8A"/>
    <w:rsid w:val="0047306D"/>
    <w:rsid w:val="00473431"/>
    <w:rsid w:val="00473483"/>
    <w:rsid w:val="004734A5"/>
    <w:rsid w:val="004734FE"/>
    <w:rsid w:val="0047366E"/>
    <w:rsid w:val="0047381E"/>
    <w:rsid w:val="0047384D"/>
    <w:rsid w:val="00473857"/>
    <w:rsid w:val="0047387F"/>
    <w:rsid w:val="004738F8"/>
    <w:rsid w:val="0047393C"/>
    <w:rsid w:val="00473963"/>
    <w:rsid w:val="00473B45"/>
    <w:rsid w:val="00473E30"/>
    <w:rsid w:val="0047411B"/>
    <w:rsid w:val="004741A0"/>
    <w:rsid w:val="004741CF"/>
    <w:rsid w:val="004742B7"/>
    <w:rsid w:val="0047433A"/>
    <w:rsid w:val="00474361"/>
    <w:rsid w:val="004743E1"/>
    <w:rsid w:val="00474566"/>
    <w:rsid w:val="00474654"/>
    <w:rsid w:val="00474714"/>
    <w:rsid w:val="0047474E"/>
    <w:rsid w:val="00474919"/>
    <w:rsid w:val="00474A52"/>
    <w:rsid w:val="00474B27"/>
    <w:rsid w:val="00474DCF"/>
    <w:rsid w:val="00474ED0"/>
    <w:rsid w:val="00474FF2"/>
    <w:rsid w:val="00475071"/>
    <w:rsid w:val="00475085"/>
    <w:rsid w:val="00475108"/>
    <w:rsid w:val="00475284"/>
    <w:rsid w:val="00475348"/>
    <w:rsid w:val="004754D8"/>
    <w:rsid w:val="004755AC"/>
    <w:rsid w:val="0047566D"/>
    <w:rsid w:val="00475913"/>
    <w:rsid w:val="00475929"/>
    <w:rsid w:val="004759E8"/>
    <w:rsid w:val="00475BE4"/>
    <w:rsid w:val="00475BFB"/>
    <w:rsid w:val="00475C54"/>
    <w:rsid w:val="00475F63"/>
    <w:rsid w:val="00475FAA"/>
    <w:rsid w:val="004760D6"/>
    <w:rsid w:val="00476187"/>
    <w:rsid w:val="004763D5"/>
    <w:rsid w:val="004764B2"/>
    <w:rsid w:val="004765BF"/>
    <w:rsid w:val="004765F7"/>
    <w:rsid w:val="004766B9"/>
    <w:rsid w:val="00476765"/>
    <w:rsid w:val="004767D3"/>
    <w:rsid w:val="0047691E"/>
    <w:rsid w:val="004769BD"/>
    <w:rsid w:val="004769C2"/>
    <w:rsid w:val="00476A4C"/>
    <w:rsid w:val="00476B16"/>
    <w:rsid w:val="00476B30"/>
    <w:rsid w:val="00476B40"/>
    <w:rsid w:val="00476BA4"/>
    <w:rsid w:val="00476C6B"/>
    <w:rsid w:val="00476CEA"/>
    <w:rsid w:val="00476CF6"/>
    <w:rsid w:val="00476DAC"/>
    <w:rsid w:val="00476F8E"/>
    <w:rsid w:val="004770AE"/>
    <w:rsid w:val="00477307"/>
    <w:rsid w:val="0047764D"/>
    <w:rsid w:val="004776D1"/>
    <w:rsid w:val="004776EC"/>
    <w:rsid w:val="00477742"/>
    <w:rsid w:val="0047797A"/>
    <w:rsid w:val="004779F4"/>
    <w:rsid w:val="00477AA8"/>
    <w:rsid w:val="00477AE3"/>
    <w:rsid w:val="00477BAF"/>
    <w:rsid w:val="00477C77"/>
    <w:rsid w:val="00477FB7"/>
    <w:rsid w:val="00480097"/>
    <w:rsid w:val="0048018D"/>
    <w:rsid w:val="0048040C"/>
    <w:rsid w:val="004804E0"/>
    <w:rsid w:val="004807D4"/>
    <w:rsid w:val="00480972"/>
    <w:rsid w:val="004809F7"/>
    <w:rsid w:val="00480A38"/>
    <w:rsid w:val="00480AA1"/>
    <w:rsid w:val="00480ABF"/>
    <w:rsid w:val="00480BB8"/>
    <w:rsid w:val="00480ED9"/>
    <w:rsid w:val="00481118"/>
    <w:rsid w:val="00481458"/>
    <w:rsid w:val="0048154A"/>
    <w:rsid w:val="004815BC"/>
    <w:rsid w:val="004815EC"/>
    <w:rsid w:val="00481653"/>
    <w:rsid w:val="0048169B"/>
    <w:rsid w:val="0048177B"/>
    <w:rsid w:val="0048177F"/>
    <w:rsid w:val="00481A13"/>
    <w:rsid w:val="00481C34"/>
    <w:rsid w:val="00481DE2"/>
    <w:rsid w:val="00481F9A"/>
    <w:rsid w:val="00482117"/>
    <w:rsid w:val="00482253"/>
    <w:rsid w:val="00482378"/>
    <w:rsid w:val="004823A4"/>
    <w:rsid w:val="0048257F"/>
    <w:rsid w:val="004825C9"/>
    <w:rsid w:val="00482795"/>
    <w:rsid w:val="004827DA"/>
    <w:rsid w:val="00482865"/>
    <w:rsid w:val="004828AA"/>
    <w:rsid w:val="00482930"/>
    <w:rsid w:val="004829BC"/>
    <w:rsid w:val="00482A7C"/>
    <w:rsid w:val="00482D1A"/>
    <w:rsid w:val="00482D21"/>
    <w:rsid w:val="00482D50"/>
    <w:rsid w:val="00482D74"/>
    <w:rsid w:val="00482EB9"/>
    <w:rsid w:val="00482F4C"/>
    <w:rsid w:val="00482FAE"/>
    <w:rsid w:val="00482FBE"/>
    <w:rsid w:val="00482FC9"/>
    <w:rsid w:val="00482FE0"/>
    <w:rsid w:val="0048301B"/>
    <w:rsid w:val="00483038"/>
    <w:rsid w:val="0048310B"/>
    <w:rsid w:val="004831F5"/>
    <w:rsid w:val="004832C8"/>
    <w:rsid w:val="0048337A"/>
    <w:rsid w:val="0048340E"/>
    <w:rsid w:val="004834F4"/>
    <w:rsid w:val="0048352B"/>
    <w:rsid w:val="00483641"/>
    <w:rsid w:val="004837CD"/>
    <w:rsid w:val="004839DB"/>
    <w:rsid w:val="00483A1F"/>
    <w:rsid w:val="00483C07"/>
    <w:rsid w:val="00483D56"/>
    <w:rsid w:val="00483D7C"/>
    <w:rsid w:val="00483DF3"/>
    <w:rsid w:val="00483F97"/>
    <w:rsid w:val="004841B2"/>
    <w:rsid w:val="0048421D"/>
    <w:rsid w:val="004843F7"/>
    <w:rsid w:val="004844D1"/>
    <w:rsid w:val="00484510"/>
    <w:rsid w:val="0048452C"/>
    <w:rsid w:val="004846DE"/>
    <w:rsid w:val="004846E8"/>
    <w:rsid w:val="004847DC"/>
    <w:rsid w:val="00484ACD"/>
    <w:rsid w:val="00484B74"/>
    <w:rsid w:val="00484E25"/>
    <w:rsid w:val="00484E32"/>
    <w:rsid w:val="0048529D"/>
    <w:rsid w:val="004852D4"/>
    <w:rsid w:val="004855EA"/>
    <w:rsid w:val="004856EB"/>
    <w:rsid w:val="004857A4"/>
    <w:rsid w:val="0048583D"/>
    <w:rsid w:val="0048587A"/>
    <w:rsid w:val="004859BE"/>
    <w:rsid w:val="00485B00"/>
    <w:rsid w:val="00485B80"/>
    <w:rsid w:val="00485C81"/>
    <w:rsid w:val="00485C9D"/>
    <w:rsid w:val="004861C6"/>
    <w:rsid w:val="00486265"/>
    <w:rsid w:val="004862C0"/>
    <w:rsid w:val="00486346"/>
    <w:rsid w:val="00486357"/>
    <w:rsid w:val="00486434"/>
    <w:rsid w:val="00486454"/>
    <w:rsid w:val="0048648B"/>
    <w:rsid w:val="004864AF"/>
    <w:rsid w:val="004864D6"/>
    <w:rsid w:val="004866B2"/>
    <w:rsid w:val="004866D0"/>
    <w:rsid w:val="00486A9F"/>
    <w:rsid w:val="00486B8F"/>
    <w:rsid w:val="00486B93"/>
    <w:rsid w:val="00486DF5"/>
    <w:rsid w:val="00486E67"/>
    <w:rsid w:val="00486EC6"/>
    <w:rsid w:val="00486F14"/>
    <w:rsid w:val="00486F3D"/>
    <w:rsid w:val="00486F55"/>
    <w:rsid w:val="00486F65"/>
    <w:rsid w:val="00486F93"/>
    <w:rsid w:val="00487111"/>
    <w:rsid w:val="00487147"/>
    <w:rsid w:val="004871C8"/>
    <w:rsid w:val="004872BF"/>
    <w:rsid w:val="004874AF"/>
    <w:rsid w:val="004874F3"/>
    <w:rsid w:val="004875A6"/>
    <w:rsid w:val="004875DD"/>
    <w:rsid w:val="004875F2"/>
    <w:rsid w:val="00487674"/>
    <w:rsid w:val="004876FA"/>
    <w:rsid w:val="00487726"/>
    <w:rsid w:val="00487757"/>
    <w:rsid w:val="004877CD"/>
    <w:rsid w:val="004877E9"/>
    <w:rsid w:val="004878A2"/>
    <w:rsid w:val="0048794B"/>
    <w:rsid w:val="00487A04"/>
    <w:rsid w:val="00487A4F"/>
    <w:rsid w:val="00487ECA"/>
    <w:rsid w:val="0049001C"/>
    <w:rsid w:val="00490078"/>
    <w:rsid w:val="004900FA"/>
    <w:rsid w:val="00490171"/>
    <w:rsid w:val="004901E8"/>
    <w:rsid w:val="00490256"/>
    <w:rsid w:val="004904FB"/>
    <w:rsid w:val="0049058F"/>
    <w:rsid w:val="0049061B"/>
    <w:rsid w:val="004906AE"/>
    <w:rsid w:val="004907AD"/>
    <w:rsid w:val="004907D5"/>
    <w:rsid w:val="0049086B"/>
    <w:rsid w:val="00490A26"/>
    <w:rsid w:val="00490A71"/>
    <w:rsid w:val="00490AAB"/>
    <w:rsid w:val="00490ABA"/>
    <w:rsid w:val="00490AC1"/>
    <w:rsid w:val="00490BD9"/>
    <w:rsid w:val="00490CB6"/>
    <w:rsid w:val="00490D48"/>
    <w:rsid w:val="00490EB5"/>
    <w:rsid w:val="00490F2F"/>
    <w:rsid w:val="00490F63"/>
    <w:rsid w:val="00491183"/>
    <w:rsid w:val="00491188"/>
    <w:rsid w:val="0049126E"/>
    <w:rsid w:val="0049129F"/>
    <w:rsid w:val="004913EF"/>
    <w:rsid w:val="0049149A"/>
    <w:rsid w:val="0049162A"/>
    <w:rsid w:val="0049197C"/>
    <w:rsid w:val="00491AB4"/>
    <w:rsid w:val="00491B46"/>
    <w:rsid w:val="00491C41"/>
    <w:rsid w:val="00491CF8"/>
    <w:rsid w:val="00491F1C"/>
    <w:rsid w:val="00492001"/>
    <w:rsid w:val="0049202B"/>
    <w:rsid w:val="004920B8"/>
    <w:rsid w:val="00492323"/>
    <w:rsid w:val="00492348"/>
    <w:rsid w:val="004923E5"/>
    <w:rsid w:val="00492521"/>
    <w:rsid w:val="0049277D"/>
    <w:rsid w:val="00492791"/>
    <w:rsid w:val="00492BE3"/>
    <w:rsid w:val="00492C8C"/>
    <w:rsid w:val="00492D4F"/>
    <w:rsid w:val="00492E48"/>
    <w:rsid w:val="00492FCB"/>
    <w:rsid w:val="0049313F"/>
    <w:rsid w:val="00493192"/>
    <w:rsid w:val="00493420"/>
    <w:rsid w:val="0049346C"/>
    <w:rsid w:val="004936F7"/>
    <w:rsid w:val="004937DD"/>
    <w:rsid w:val="004938BB"/>
    <w:rsid w:val="00493A65"/>
    <w:rsid w:val="00493A7E"/>
    <w:rsid w:val="00493A8A"/>
    <w:rsid w:val="00493AC1"/>
    <w:rsid w:val="00493BB3"/>
    <w:rsid w:val="00494251"/>
    <w:rsid w:val="004943F3"/>
    <w:rsid w:val="00494566"/>
    <w:rsid w:val="004945E0"/>
    <w:rsid w:val="004945F4"/>
    <w:rsid w:val="00494649"/>
    <w:rsid w:val="004946AF"/>
    <w:rsid w:val="004946EC"/>
    <w:rsid w:val="004948B4"/>
    <w:rsid w:val="0049493C"/>
    <w:rsid w:val="00494BBE"/>
    <w:rsid w:val="00494C39"/>
    <w:rsid w:val="00494D71"/>
    <w:rsid w:val="00494F73"/>
    <w:rsid w:val="00494FFD"/>
    <w:rsid w:val="004951FC"/>
    <w:rsid w:val="00495215"/>
    <w:rsid w:val="004952F5"/>
    <w:rsid w:val="00495341"/>
    <w:rsid w:val="00495358"/>
    <w:rsid w:val="004953FD"/>
    <w:rsid w:val="00495833"/>
    <w:rsid w:val="00495A38"/>
    <w:rsid w:val="00495C5C"/>
    <w:rsid w:val="00495C88"/>
    <w:rsid w:val="00495D69"/>
    <w:rsid w:val="00495EB3"/>
    <w:rsid w:val="004961F6"/>
    <w:rsid w:val="004963D9"/>
    <w:rsid w:val="004963F9"/>
    <w:rsid w:val="004964C3"/>
    <w:rsid w:val="0049651C"/>
    <w:rsid w:val="00496A4F"/>
    <w:rsid w:val="00496B75"/>
    <w:rsid w:val="00496B85"/>
    <w:rsid w:val="00496C86"/>
    <w:rsid w:val="00496CD0"/>
    <w:rsid w:val="00496D1E"/>
    <w:rsid w:val="00496F50"/>
    <w:rsid w:val="0049733B"/>
    <w:rsid w:val="004973FE"/>
    <w:rsid w:val="004974E7"/>
    <w:rsid w:val="004975E7"/>
    <w:rsid w:val="00497701"/>
    <w:rsid w:val="0049773C"/>
    <w:rsid w:val="00497770"/>
    <w:rsid w:val="00497921"/>
    <w:rsid w:val="00497B3B"/>
    <w:rsid w:val="00497D70"/>
    <w:rsid w:val="00497E64"/>
    <w:rsid w:val="00497EC9"/>
    <w:rsid w:val="00497EF1"/>
    <w:rsid w:val="00497FA8"/>
    <w:rsid w:val="004A0003"/>
    <w:rsid w:val="004A00B9"/>
    <w:rsid w:val="004A011E"/>
    <w:rsid w:val="004A01B3"/>
    <w:rsid w:val="004A01BF"/>
    <w:rsid w:val="004A0202"/>
    <w:rsid w:val="004A035E"/>
    <w:rsid w:val="004A037E"/>
    <w:rsid w:val="004A05E1"/>
    <w:rsid w:val="004A071F"/>
    <w:rsid w:val="004A0737"/>
    <w:rsid w:val="004A078F"/>
    <w:rsid w:val="004A0A63"/>
    <w:rsid w:val="004A0B69"/>
    <w:rsid w:val="004A0CBE"/>
    <w:rsid w:val="004A0DA9"/>
    <w:rsid w:val="004A0F11"/>
    <w:rsid w:val="004A1182"/>
    <w:rsid w:val="004A143A"/>
    <w:rsid w:val="004A1540"/>
    <w:rsid w:val="004A16C2"/>
    <w:rsid w:val="004A16E6"/>
    <w:rsid w:val="004A16FA"/>
    <w:rsid w:val="004A16FC"/>
    <w:rsid w:val="004A1940"/>
    <w:rsid w:val="004A19C2"/>
    <w:rsid w:val="004A1A44"/>
    <w:rsid w:val="004A1CCC"/>
    <w:rsid w:val="004A1D1F"/>
    <w:rsid w:val="004A1F0B"/>
    <w:rsid w:val="004A1F9C"/>
    <w:rsid w:val="004A212E"/>
    <w:rsid w:val="004A2135"/>
    <w:rsid w:val="004A220A"/>
    <w:rsid w:val="004A246E"/>
    <w:rsid w:val="004A2531"/>
    <w:rsid w:val="004A2542"/>
    <w:rsid w:val="004A2668"/>
    <w:rsid w:val="004A26E8"/>
    <w:rsid w:val="004A2973"/>
    <w:rsid w:val="004A2BAC"/>
    <w:rsid w:val="004A2D9A"/>
    <w:rsid w:val="004A2E47"/>
    <w:rsid w:val="004A2EAE"/>
    <w:rsid w:val="004A2EF4"/>
    <w:rsid w:val="004A2F74"/>
    <w:rsid w:val="004A30C8"/>
    <w:rsid w:val="004A312E"/>
    <w:rsid w:val="004A32A2"/>
    <w:rsid w:val="004A32C4"/>
    <w:rsid w:val="004A359D"/>
    <w:rsid w:val="004A3636"/>
    <w:rsid w:val="004A36B3"/>
    <w:rsid w:val="004A3749"/>
    <w:rsid w:val="004A37FA"/>
    <w:rsid w:val="004A39D3"/>
    <w:rsid w:val="004A3C45"/>
    <w:rsid w:val="004A3CEC"/>
    <w:rsid w:val="004A3DC9"/>
    <w:rsid w:val="004A3EAA"/>
    <w:rsid w:val="004A3FB2"/>
    <w:rsid w:val="004A3FD7"/>
    <w:rsid w:val="004A3FDF"/>
    <w:rsid w:val="004A4046"/>
    <w:rsid w:val="004A4096"/>
    <w:rsid w:val="004A40E7"/>
    <w:rsid w:val="004A40F6"/>
    <w:rsid w:val="004A4294"/>
    <w:rsid w:val="004A45B3"/>
    <w:rsid w:val="004A45CE"/>
    <w:rsid w:val="004A4671"/>
    <w:rsid w:val="004A4746"/>
    <w:rsid w:val="004A4748"/>
    <w:rsid w:val="004A496C"/>
    <w:rsid w:val="004A4981"/>
    <w:rsid w:val="004A4C18"/>
    <w:rsid w:val="004A4CF8"/>
    <w:rsid w:val="004A4D66"/>
    <w:rsid w:val="004A50DF"/>
    <w:rsid w:val="004A50E5"/>
    <w:rsid w:val="004A51B0"/>
    <w:rsid w:val="004A521B"/>
    <w:rsid w:val="004A5331"/>
    <w:rsid w:val="004A53D1"/>
    <w:rsid w:val="004A54B4"/>
    <w:rsid w:val="004A54D7"/>
    <w:rsid w:val="004A56D5"/>
    <w:rsid w:val="004A5707"/>
    <w:rsid w:val="004A5718"/>
    <w:rsid w:val="004A5991"/>
    <w:rsid w:val="004A59AB"/>
    <w:rsid w:val="004A5A57"/>
    <w:rsid w:val="004A5C10"/>
    <w:rsid w:val="004A5D06"/>
    <w:rsid w:val="004A6179"/>
    <w:rsid w:val="004A625E"/>
    <w:rsid w:val="004A62BE"/>
    <w:rsid w:val="004A6412"/>
    <w:rsid w:val="004A6454"/>
    <w:rsid w:val="004A6459"/>
    <w:rsid w:val="004A680E"/>
    <w:rsid w:val="004A69A4"/>
    <w:rsid w:val="004A6A38"/>
    <w:rsid w:val="004A6AD6"/>
    <w:rsid w:val="004A6BE5"/>
    <w:rsid w:val="004A6D52"/>
    <w:rsid w:val="004A6DDF"/>
    <w:rsid w:val="004A6F79"/>
    <w:rsid w:val="004A73AF"/>
    <w:rsid w:val="004A7431"/>
    <w:rsid w:val="004A761C"/>
    <w:rsid w:val="004A76AA"/>
    <w:rsid w:val="004A78FC"/>
    <w:rsid w:val="004A7A4A"/>
    <w:rsid w:val="004A7C78"/>
    <w:rsid w:val="004A7D97"/>
    <w:rsid w:val="004B0089"/>
    <w:rsid w:val="004B0130"/>
    <w:rsid w:val="004B0146"/>
    <w:rsid w:val="004B0158"/>
    <w:rsid w:val="004B045F"/>
    <w:rsid w:val="004B04C5"/>
    <w:rsid w:val="004B053F"/>
    <w:rsid w:val="004B0636"/>
    <w:rsid w:val="004B07BE"/>
    <w:rsid w:val="004B07D8"/>
    <w:rsid w:val="004B0959"/>
    <w:rsid w:val="004B0A37"/>
    <w:rsid w:val="004B0A5B"/>
    <w:rsid w:val="004B0B28"/>
    <w:rsid w:val="004B0BC6"/>
    <w:rsid w:val="004B0C1B"/>
    <w:rsid w:val="004B0DA9"/>
    <w:rsid w:val="004B0E4B"/>
    <w:rsid w:val="004B1071"/>
    <w:rsid w:val="004B1190"/>
    <w:rsid w:val="004B13E6"/>
    <w:rsid w:val="004B1412"/>
    <w:rsid w:val="004B14C6"/>
    <w:rsid w:val="004B14E1"/>
    <w:rsid w:val="004B1566"/>
    <w:rsid w:val="004B1938"/>
    <w:rsid w:val="004B1A3A"/>
    <w:rsid w:val="004B1A83"/>
    <w:rsid w:val="004B1BB8"/>
    <w:rsid w:val="004B1BE2"/>
    <w:rsid w:val="004B1E60"/>
    <w:rsid w:val="004B1F62"/>
    <w:rsid w:val="004B20B3"/>
    <w:rsid w:val="004B20D7"/>
    <w:rsid w:val="004B224F"/>
    <w:rsid w:val="004B23B6"/>
    <w:rsid w:val="004B243A"/>
    <w:rsid w:val="004B244E"/>
    <w:rsid w:val="004B2477"/>
    <w:rsid w:val="004B247E"/>
    <w:rsid w:val="004B2621"/>
    <w:rsid w:val="004B265F"/>
    <w:rsid w:val="004B26B5"/>
    <w:rsid w:val="004B2713"/>
    <w:rsid w:val="004B2721"/>
    <w:rsid w:val="004B27B8"/>
    <w:rsid w:val="004B2A91"/>
    <w:rsid w:val="004B2B15"/>
    <w:rsid w:val="004B2BA9"/>
    <w:rsid w:val="004B2DCF"/>
    <w:rsid w:val="004B2FA7"/>
    <w:rsid w:val="004B3053"/>
    <w:rsid w:val="004B3126"/>
    <w:rsid w:val="004B315A"/>
    <w:rsid w:val="004B33A3"/>
    <w:rsid w:val="004B34DC"/>
    <w:rsid w:val="004B3505"/>
    <w:rsid w:val="004B35DF"/>
    <w:rsid w:val="004B36A6"/>
    <w:rsid w:val="004B3953"/>
    <w:rsid w:val="004B3988"/>
    <w:rsid w:val="004B399E"/>
    <w:rsid w:val="004B3E0D"/>
    <w:rsid w:val="004B3EB6"/>
    <w:rsid w:val="004B414F"/>
    <w:rsid w:val="004B4542"/>
    <w:rsid w:val="004B46D6"/>
    <w:rsid w:val="004B46D8"/>
    <w:rsid w:val="004B49DC"/>
    <w:rsid w:val="004B4AC0"/>
    <w:rsid w:val="004B4CCB"/>
    <w:rsid w:val="004B4EC7"/>
    <w:rsid w:val="004B4F2A"/>
    <w:rsid w:val="004B4F61"/>
    <w:rsid w:val="004B4FEF"/>
    <w:rsid w:val="004B507F"/>
    <w:rsid w:val="004B508E"/>
    <w:rsid w:val="004B5133"/>
    <w:rsid w:val="004B52B6"/>
    <w:rsid w:val="004B5410"/>
    <w:rsid w:val="004B555D"/>
    <w:rsid w:val="004B5685"/>
    <w:rsid w:val="004B576A"/>
    <w:rsid w:val="004B57E0"/>
    <w:rsid w:val="004B5893"/>
    <w:rsid w:val="004B5A2F"/>
    <w:rsid w:val="004B5BA8"/>
    <w:rsid w:val="004B5D1C"/>
    <w:rsid w:val="004B60C2"/>
    <w:rsid w:val="004B61C1"/>
    <w:rsid w:val="004B63C3"/>
    <w:rsid w:val="004B6419"/>
    <w:rsid w:val="004B646C"/>
    <w:rsid w:val="004B6479"/>
    <w:rsid w:val="004B648F"/>
    <w:rsid w:val="004B650D"/>
    <w:rsid w:val="004B651E"/>
    <w:rsid w:val="004B656D"/>
    <w:rsid w:val="004B65CE"/>
    <w:rsid w:val="004B665D"/>
    <w:rsid w:val="004B6668"/>
    <w:rsid w:val="004B6736"/>
    <w:rsid w:val="004B67AB"/>
    <w:rsid w:val="004B67D3"/>
    <w:rsid w:val="004B67D4"/>
    <w:rsid w:val="004B68AF"/>
    <w:rsid w:val="004B68F8"/>
    <w:rsid w:val="004B69C5"/>
    <w:rsid w:val="004B69F4"/>
    <w:rsid w:val="004B6C1F"/>
    <w:rsid w:val="004B6DA4"/>
    <w:rsid w:val="004B6DFC"/>
    <w:rsid w:val="004B703A"/>
    <w:rsid w:val="004B7088"/>
    <w:rsid w:val="004B71D9"/>
    <w:rsid w:val="004B72A2"/>
    <w:rsid w:val="004B736A"/>
    <w:rsid w:val="004B7415"/>
    <w:rsid w:val="004B7504"/>
    <w:rsid w:val="004B7581"/>
    <w:rsid w:val="004B759C"/>
    <w:rsid w:val="004B7739"/>
    <w:rsid w:val="004B7835"/>
    <w:rsid w:val="004B7912"/>
    <w:rsid w:val="004B7937"/>
    <w:rsid w:val="004B7AB0"/>
    <w:rsid w:val="004B7AF2"/>
    <w:rsid w:val="004B7BEB"/>
    <w:rsid w:val="004B7D0D"/>
    <w:rsid w:val="004B7E14"/>
    <w:rsid w:val="004C0348"/>
    <w:rsid w:val="004C0408"/>
    <w:rsid w:val="004C0429"/>
    <w:rsid w:val="004C0490"/>
    <w:rsid w:val="004C052C"/>
    <w:rsid w:val="004C072F"/>
    <w:rsid w:val="004C0744"/>
    <w:rsid w:val="004C07B3"/>
    <w:rsid w:val="004C0910"/>
    <w:rsid w:val="004C0AB2"/>
    <w:rsid w:val="004C0AD2"/>
    <w:rsid w:val="004C0AE9"/>
    <w:rsid w:val="004C0C07"/>
    <w:rsid w:val="004C0FCB"/>
    <w:rsid w:val="004C11E6"/>
    <w:rsid w:val="004C1239"/>
    <w:rsid w:val="004C143F"/>
    <w:rsid w:val="004C157E"/>
    <w:rsid w:val="004C1650"/>
    <w:rsid w:val="004C1678"/>
    <w:rsid w:val="004C1698"/>
    <w:rsid w:val="004C16F1"/>
    <w:rsid w:val="004C16F9"/>
    <w:rsid w:val="004C17DB"/>
    <w:rsid w:val="004C19DC"/>
    <w:rsid w:val="004C1A36"/>
    <w:rsid w:val="004C1A3F"/>
    <w:rsid w:val="004C1AA6"/>
    <w:rsid w:val="004C1B0C"/>
    <w:rsid w:val="004C1C9F"/>
    <w:rsid w:val="004C1EC1"/>
    <w:rsid w:val="004C1EDD"/>
    <w:rsid w:val="004C1F0F"/>
    <w:rsid w:val="004C1F81"/>
    <w:rsid w:val="004C1F97"/>
    <w:rsid w:val="004C1FEF"/>
    <w:rsid w:val="004C21A3"/>
    <w:rsid w:val="004C2293"/>
    <w:rsid w:val="004C2480"/>
    <w:rsid w:val="004C25A8"/>
    <w:rsid w:val="004C25C4"/>
    <w:rsid w:val="004C2840"/>
    <w:rsid w:val="004C2855"/>
    <w:rsid w:val="004C2902"/>
    <w:rsid w:val="004C2916"/>
    <w:rsid w:val="004C2ABF"/>
    <w:rsid w:val="004C2B48"/>
    <w:rsid w:val="004C2BF4"/>
    <w:rsid w:val="004C2D1F"/>
    <w:rsid w:val="004C2D44"/>
    <w:rsid w:val="004C2D8B"/>
    <w:rsid w:val="004C2DF5"/>
    <w:rsid w:val="004C2E1B"/>
    <w:rsid w:val="004C2F0B"/>
    <w:rsid w:val="004C2FDE"/>
    <w:rsid w:val="004C30DE"/>
    <w:rsid w:val="004C31AB"/>
    <w:rsid w:val="004C31CA"/>
    <w:rsid w:val="004C31D5"/>
    <w:rsid w:val="004C32BA"/>
    <w:rsid w:val="004C34AA"/>
    <w:rsid w:val="004C390B"/>
    <w:rsid w:val="004C3B58"/>
    <w:rsid w:val="004C3B9C"/>
    <w:rsid w:val="004C3CD6"/>
    <w:rsid w:val="004C3ED1"/>
    <w:rsid w:val="004C3F4F"/>
    <w:rsid w:val="004C3FC7"/>
    <w:rsid w:val="004C4011"/>
    <w:rsid w:val="004C40A0"/>
    <w:rsid w:val="004C418B"/>
    <w:rsid w:val="004C41B6"/>
    <w:rsid w:val="004C4228"/>
    <w:rsid w:val="004C43AF"/>
    <w:rsid w:val="004C444E"/>
    <w:rsid w:val="004C44EB"/>
    <w:rsid w:val="004C4563"/>
    <w:rsid w:val="004C4702"/>
    <w:rsid w:val="004C4B7D"/>
    <w:rsid w:val="004C4B83"/>
    <w:rsid w:val="004C4B9A"/>
    <w:rsid w:val="004C4C70"/>
    <w:rsid w:val="004C4D5E"/>
    <w:rsid w:val="004C4DF9"/>
    <w:rsid w:val="004C4E28"/>
    <w:rsid w:val="004C4E3B"/>
    <w:rsid w:val="004C51C5"/>
    <w:rsid w:val="004C5318"/>
    <w:rsid w:val="004C5433"/>
    <w:rsid w:val="004C54FD"/>
    <w:rsid w:val="004C55CE"/>
    <w:rsid w:val="004C55E0"/>
    <w:rsid w:val="004C568D"/>
    <w:rsid w:val="004C579B"/>
    <w:rsid w:val="004C5A2F"/>
    <w:rsid w:val="004C5A90"/>
    <w:rsid w:val="004C5B36"/>
    <w:rsid w:val="004C5BFA"/>
    <w:rsid w:val="004C5C88"/>
    <w:rsid w:val="004C5D4D"/>
    <w:rsid w:val="004C5FA1"/>
    <w:rsid w:val="004C5FA9"/>
    <w:rsid w:val="004C61AF"/>
    <w:rsid w:val="004C63F0"/>
    <w:rsid w:val="004C6751"/>
    <w:rsid w:val="004C6934"/>
    <w:rsid w:val="004C6A37"/>
    <w:rsid w:val="004C6D00"/>
    <w:rsid w:val="004C6E2C"/>
    <w:rsid w:val="004C6F9A"/>
    <w:rsid w:val="004C7255"/>
    <w:rsid w:val="004C72A1"/>
    <w:rsid w:val="004C7445"/>
    <w:rsid w:val="004C7572"/>
    <w:rsid w:val="004C765C"/>
    <w:rsid w:val="004C7751"/>
    <w:rsid w:val="004C776E"/>
    <w:rsid w:val="004C7AE9"/>
    <w:rsid w:val="004C7CBB"/>
    <w:rsid w:val="004C7D6D"/>
    <w:rsid w:val="004C7DE2"/>
    <w:rsid w:val="004C7EA9"/>
    <w:rsid w:val="004C7EC9"/>
    <w:rsid w:val="004C7EDD"/>
    <w:rsid w:val="004D09F3"/>
    <w:rsid w:val="004D0A9E"/>
    <w:rsid w:val="004D0B0F"/>
    <w:rsid w:val="004D0BBC"/>
    <w:rsid w:val="004D0CA9"/>
    <w:rsid w:val="004D0EAA"/>
    <w:rsid w:val="004D0EC8"/>
    <w:rsid w:val="004D11A4"/>
    <w:rsid w:val="004D13AB"/>
    <w:rsid w:val="004D142D"/>
    <w:rsid w:val="004D143C"/>
    <w:rsid w:val="004D14E7"/>
    <w:rsid w:val="004D154B"/>
    <w:rsid w:val="004D1712"/>
    <w:rsid w:val="004D175F"/>
    <w:rsid w:val="004D192C"/>
    <w:rsid w:val="004D1A50"/>
    <w:rsid w:val="004D1CAD"/>
    <w:rsid w:val="004D1CC7"/>
    <w:rsid w:val="004D1E92"/>
    <w:rsid w:val="004D1ECB"/>
    <w:rsid w:val="004D1F32"/>
    <w:rsid w:val="004D1F3F"/>
    <w:rsid w:val="004D1F98"/>
    <w:rsid w:val="004D200D"/>
    <w:rsid w:val="004D206A"/>
    <w:rsid w:val="004D2180"/>
    <w:rsid w:val="004D22A4"/>
    <w:rsid w:val="004D242E"/>
    <w:rsid w:val="004D246C"/>
    <w:rsid w:val="004D248C"/>
    <w:rsid w:val="004D24D0"/>
    <w:rsid w:val="004D26B4"/>
    <w:rsid w:val="004D2779"/>
    <w:rsid w:val="004D2B91"/>
    <w:rsid w:val="004D2CD7"/>
    <w:rsid w:val="004D2CDB"/>
    <w:rsid w:val="004D2D02"/>
    <w:rsid w:val="004D2D44"/>
    <w:rsid w:val="004D2D9A"/>
    <w:rsid w:val="004D2DAF"/>
    <w:rsid w:val="004D2F19"/>
    <w:rsid w:val="004D3023"/>
    <w:rsid w:val="004D30C3"/>
    <w:rsid w:val="004D30C6"/>
    <w:rsid w:val="004D31BF"/>
    <w:rsid w:val="004D31D2"/>
    <w:rsid w:val="004D31E7"/>
    <w:rsid w:val="004D3290"/>
    <w:rsid w:val="004D33C5"/>
    <w:rsid w:val="004D3479"/>
    <w:rsid w:val="004D34F7"/>
    <w:rsid w:val="004D3572"/>
    <w:rsid w:val="004D3597"/>
    <w:rsid w:val="004D3618"/>
    <w:rsid w:val="004D3665"/>
    <w:rsid w:val="004D37D4"/>
    <w:rsid w:val="004D382E"/>
    <w:rsid w:val="004D3874"/>
    <w:rsid w:val="004D38D1"/>
    <w:rsid w:val="004D3C46"/>
    <w:rsid w:val="004D3D0B"/>
    <w:rsid w:val="004D3DF3"/>
    <w:rsid w:val="004D3E4D"/>
    <w:rsid w:val="004D3F9C"/>
    <w:rsid w:val="004D43A0"/>
    <w:rsid w:val="004D441A"/>
    <w:rsid w:val="004D466F"/>
    <w:rsid w:val="004D471C"/>
    <w:rsid w:val="004D47CA"/>
    <w:rsid w:val="004D4D03"/>
    <w:rsid w:val="004D4EEE"/>
    <w:rsid w:val="004D5003"/>
    <w:rsid w:val="004D500B"/>
    <w:rsid w:val="004D5013"/>
    <w:rsid w:val="004D5035"/>
    <w:rsid w:val="004D50FB"/>
    <w:rsid w:val="004D52A3"/>
    <w:rsid w:val="004D53A3"/>
    <w:rsid w:val="004D5521"/>
    <w:rsid w:val="004D566B"/>
    <w:rsid w:val="004D5738"/>
    <w:rsid w:val="004D5780"/>
    <w:rsid w:val="004D5854"/>
    <w:rsid w:val="004D5900"/>
    <w:rsid w:val="004D595E"/>
    <w:rsid w:val="004D5CFD"/>
    <w:rsid w:val="004D5D28"/>
    <w:rsid w:val="004D5DAF"/>
    <w:rsid w:val="004D6133"/>
    <w:rsid w:val="004D6201"/>
    <w:rsid w:val="004D6367"/>
    <w:rsid w:val="004D63C7"/>
    <w:rsid w:val="004D6423"/>
    <w:rsid w:val="004D652C"/>
    <w:rsid w:val="004D666D"/>
    <w:rsid w:val="004D6932"/>
    <w:rsid w:val="004D69D3"/>
    <w:rsid w:val="004D69E0"/>
    <w:rsid w:val="004D6C1C"/>
    <w:rsid w:val="004D6D59"/>
    <w:rsid w:val="004D6E37"/>
    <w:rsid w:val="004D6E70"/>
    <w:rsid w:val="004D6F06"/>
    <w:rsid w:val="004D706F"/>
    <w:rsid w:val="004D7178"/>
    <w:rsid w:val="004D76CC"/>
    <w:rsid w:val="004D7782"/>
    <w:rsid w:val="004D77A2"/>
    <w:rsid w:val="004D77C2"/>
    <w:rsid w:val="004D7820"/>
    <w:rsid w:val="004D7849"/>
    <w:rsid w:val="004D78AF"/>
    <w:rsid w:val="004D78C1"/>
    <w:rsid w:val="004D7933"/>
    <w:rsid w:val="004D7935"/>
    <w:rsid w:val="004D7A2B"/>
    <w:rsid w:val="004D7B13"/>
    <w:rsid w:val="004D7B5A"/>
    <w:rsid w:val="004D7B9E"/>
    <w:rsid w:val="004D7C0D"/>
    <w:rsid w:val="004D7CF8"/>
    <w:rsid w:val="004D7F40"/>
    <w:rsid w:val="004E00EA"/>
    <w:rsid w:val="004E0147"/>
    <w:rsid w:val="004E0162"/>
    <w:rsid w:val="004E0382"/>
    <w:rsid w:val="004E03BB"/>
    <w:rsid w:val="004E06BB"/>
    <w:rsid w:val="004E0709"/>
    <w:rsid w:val="004E0785"/>
    <w:rsid w:val="004E0902"/>
    <w:rsid w:val="004E097A"/>
    <w:rsid w:val="004E0AEF"/>
    <w:rsid w:val="004E0C17"/>
    <w:rsid w:val="004E0D90"/>
    <w:rsid w:val="004E0D94"/>
    <w:rsid w:val="004E0DB0"/>
    <w:rsid w:val="004E119D"/>
    <w:rsid w:val="004E1234"/>
    <w:rsid w:val="004E1369"/>
    <w:rsid w:val="004E13FA"/>
    <w:rsid w:val="004E1566"/>
    <w:rsid w:val="004E160D"/>
    <w:rsid w:val="004E171A"/>
    <w:rsid w:val="004E17DD"/>
    <w:rsid w:val="004E1972"/>
    <w:rsid w:val="004E1BB0"/>
    <w:rsid w:val="004E1F33"/>
    <w:rsid w:val="004E2055"/>
    <w:rsid w:val="004E2061"/>
    <w:rsid w:val="004E208F"/>
    <w:rsid w:val="004E20B8"/>
    <w:rsid w:val="004E2298"/>
    <w:rsid w:val="004E22CD"/>
    <w:rsid w:val="004E2311"/>
    <w:rsid w:val="004E23E2"/>
    <w:rsid w:val="004E257A"/>
    <w:rsid w:val="004E261D"/>
    <w:rsid w:val="004E2677"/>
    <w:rsid w:val="004E2688"/>
    <w:rsid w:val="004E26A5"/>
    <w:rsid w:val="004E271E"/>
    <w:rsid w:val="004E2783"/>
    <w:rsid w:val="004E27DC"/>
    <w:rsid w:val="004E2896"/>
    <w:rsid w:val="004E2923"/>
    <w:rsid w:val="004E2940"/>
    <w:rsid w:val="004E29D0"/>
    <w:rsid w:val="004E2AF1"/>
    <w:rsid w:val="004E2B8D"/>
    <w:rsid w:val="004E2BAC"/>
    <w:rsid w:val="004E2D5E"/>
    <w:rsid w:val="004E2DBB"/>
    <w:rsid w:val="004E312F"/>
    <w:rsid w:val="004E3283"/>
    <w:rsid w:val="004E3297"/>
    <w:rsid w:val="004E3445"/>
    <w:rsid w:val="004E3460"/>
    <w:rsid w:val="004E359B"/>
    <w:rsid w:val="004E3672"/>
    <w:rsid w:val="004E36C0"/>
    <w:rsid w:val="004E38C5"/>
    <w:rsid w:val="004E38EA"/>
    <w:rsid w:val="004E3974"/>
    <w:rsid w:val="004E3A62"/>
    <w:rsid w:val="004E3AA1"/>
    <w:rsid w:val="004E3B0D"/>
    <w:rsid w:val="004E3D3F"/>
    <w:rsid w:val="004E3D6B"/>
    <w:rsid w:val="004E3DEF"/>
    <w:rsid w:val="004E3E41"/>
    <w:rsid w:val="004E3E59"/>
    <w:rsid w:val="004E40B7"/>
    <w:rsid w:val="004E4158"/>
    <w:rsid w:val="004E416E"/>
    <w:rsid w:val="004E4262"/>
    <w:rsid w:val="004E42C5"/>
    <w:rsid w:val="004E432F"/>
    <w:rsid w:val="004E43CD"/>
    <w:rsid w:val="004E43D2"/>
    <w:rsid w:val="004E445B"/>
    <w:rsid w:val="004E46D4"/>
    <w:rsid w:val="004E4711"/>
    <w:rsid w:val="004E4863"/>
    <w:rsid w:val="004E48E8"/>
    <w:rsid w:val="004E4BFF"/>
    <w:rsid w:val="004E4F73"/>
    <w:rsid w:val="004E4F82"/>
    <w:rsid w:val="004E5006"/>
    <w:rsid w:val="004E500B"/>
    <w:rsid w:val="004E50E0"/>
    <w:rsid w:val="004E5148"/>
    <w:rsid w:val="004E519B"/>
    <w:rsid w:val="004E5220"/>
    <w:rsid w:val="004E535D"/>
    <w:rsid w:val="004E53BD"/>
    <w:rsid w:val="004E53EF"/>
    <w:rsid w:val="004E542B"/>
    <w:rsid w:val="004E546C"/>
    <w:rsid w:val="004E547C"/>
    <w:rsid w:val="004E54AC"/>
    <w:rsid w:val="004E54F1"/>
    <w:rsid w:val="004E55F4"/>
    <w:rsid w:val="004E5648"/>
    <w:rsid w:val="004E5709"/>
    <w:rsid w:val="004E58C1"/>
    <w:rsid w:val="004E5A2B"/>
    <w:rsid w:val="004E5AF9"/>
    <w:rsid w:val="004E5B0F"/>
    <w:rsid w:val="004E5B7E"/>
    <w:rsid w:val="004E5BBA"/>
    <w:rsid w:val="004E5CB5"/>
    <w:rsid w:val="004E5CC8"/>
    <w:rsid w:val="004E5E19"/>
    <w:rsid w:val="004E5E3C"/>
    <w:rsid w:val="004E613E"/>
    <w:rsid w:val="004E615D"/>
    <w:rsid w:val="004E6240"/>
    <w:rsid w:val="004E62E2"/>
    <w:rsid w:val="004E630E"/>
    <w:rsid w:val="004E6721"/>
    <w:rsid w:val="004E67B5"/>
    <w:rsid w:val="004E67DE"/>
    <w:rsid w:val="004E68EC"/>
    <w:rsid w:val="004E6B14"/>
    <w:rsid w:val="004E6BD8"/>
    <w:rsid w:val="004E70DD"/>
    <w:rsid w:val="004E731D"/>
    <w:rsid w:val="004E7349"/>
    <w:rsid w:val="004E7439"/>
    <w:rsid w:val="004E7453"/>
    <w:rsid w:val="004E750C"/>
    <w:rsid w:val="004E751B"/>
    <w:rsid w:val="004E76A2"/>
    <w:rsid w:val="004E770F"/>
    <w:rsid w:val="004E7714"/>
    <w:rsid w:val="004E785E"/>
    <w:rsid w:val="004E7885"/>
    <w:rsid w:val="004E7992"/>
    <w:rsid w:val="004E7B88"/>
    <w:rsid w:val="004E7C14"/>
    <w:rsid w:val="004E7D20"/>
    <w:rsid w:val="004E7D33"/>
    <w:rsid w:val="004E7FF1"/>
    <w:rsid w:val="004F00B7"/>
    <w:rsid w:val="004F00EC"/>
    <w:rsid w:val="004F0319"/>
    <w:rsid w:val="004F0414"/>
    <w:rsid w:val="004F04EF"/>
    <w:rsid w:val="004F0611"/>
    <w:rsid w:val="004F07EF"/>
    <w:rsid w:val="004F0850"/>
    <w:rsid w:val="004F0A35"/>
    <w:rsid w:val="004F0A3A"/>
    <w:rsid w:val="004F0CBA"/>
    <w:rsid w:val="004F0F29"/>
    <w:rsid w:val="004F1039"/>
    <w:rsid w:val="004F10E6"/>
    <w:rsid w:val="004F1158"/>
    <w:rsid w:val="004F1211"/>
    <w:rsid w:val="004F125D"/>
    <w:rsid w:val="004F131F"/>
    <w:rsid w:val="004F1382"/>
    <w:rsid w:val="004F1626"/>
    <w:rsid w:val="004F1637"/>
    <w:rsid w:val="004F1812"/>
    <w:rsid w:val="004F1913"/>
    <w:rsid w:val="004F1A9D"/>
    <w:rsid w:val="004F1AC6"/>
    <w:rsid w:val="004F1B6D"/>
    <w:rsid w:val="004F1B8A"/>
    <w:rsid w:val="004F1BE1"/>
    <w:rsid w:val="004F1ED6"/>
    <w:rsid w:val="004F202F"/>
    <w:rsid w:val="004F208B"/>
    <w:rsid w:val="004F213D"/>
    <w:rsid w:val="004F2286"/>
    <w:rsid w:val="004F2384"/>
    <w:rsid w:val="004F23E5"/>
    <w:rsid w:val="004F24D0"/>
    <w:rsid w:val="004F254F"/>
    <w:rsid w:val="004F2843"/>
    <w:rsid w:val="004F28EC"/>
    <w:rsid w:val="004F29F5"/>
    <w:rsid w:val="004F2A21"/>
    <w:rsid w:val="004F2FD5"/>
    <w:rsid w:val="004F3081"/>
    <w:rsid w:val="004F330B"/>
    <w:rsid w:val="004F3488"/>
    <w:rsid w:val="004F34D3"/>
    <w:rsid w:val="004F35F3"/>
    <w:rsid w:val="004F35FD"/>
    <w:rsid w:val="004F3610"/>
    <w:rsid w:val="004F388F"/>
    <w:rsid w:val="004F3A57"/>
    <w:rsid w:val="004F3B30"/>
    <w:rsid w:val="004F3D0B"/>
    <w:rsid w:val="004F3D2E"/>
    <w:rsid w:val="004F3E27"/>
    <w:rsid w:val="004F3E29"/>
    <w:rsid w:val="004F3E6C"/>
    <w:rsid w:val="004F3F04"/>
    <w:rsid w:val="004F4065"/>
    <w:rsid w:val="004F4086"/>
    <w:rsid w:val="004F41E2"/>
    <w:rsid w:val="004F41EC"/>
    <w:rsid w:val="004F426F"/>
    <w:rsid w:val="004F4281"/>
    <w:rsid w:val="004F428C"/>
    <w:rsid w:val="004F4413"/>
    <w:rsid w:val="004F446D"/>
    <w:rsid w:val="004F44E4"/>
    <w:rsid w:val="004F45C0"/>
    <w:rsid w:val="004F4754"/>
    <w:rsid w:val="004F47C1"/>
    <w:rsid w:val="004F494F"/>
    <w:rsid w:val="004F4ABD"/>
    <w:rsid w:val="004F4B92"/>
    <w:rsid w:val="004F4C86"/>
    <w:rsid w:val="004F4D05"/>
    <w:rsid w:val="004F4D07"/>
    <w:rsid w:val="004F4F2D"/>
    <w:rsid w:val="004F50FB"/>
    <w:rsid w:val="004F5224"/>
    <w:rsid w:val="004F52D6"/>
    <w:rsid w:val="004F5455"/>
    <w:rsid w:val="004F5480"/>
    <w:rsid w:val="004F5526"/>
    <w:rsid w:val="004F5564"/>
    <w:rsid w:val="004F55C7"/>
    <w:rsid w:val="004F5686"/>
    <w:rsid w:val="004F5702"/>
    <w:rsid w:val="004F5751"/>
    <w:rsid w:val="004F5798"/>
    <w:rsid w:val="004F5860"/>
    <w:rsid w:val="004F591B"/>
    <w:rsid w:val="004F5A52"/>
    <w:rsid w:val="004F5A64"/>
    <w:rsid w:val="004F5B38"/>
    <w:rsid w:val="004F5C72"/>
    <w:rsid w:val="004F5D3D"/>
    <w:rsid w:val="004F5DC6"/>
    <w:rsid w:val="004F5EB1"/>
    <w:rsid w:val="004F5EF8"/>
    <w:rsid w:val="004F5FB7"/>
    <w:rsid w:val="004F5FD9"/>
    <w:rsid w:val="004F610C"/>
    <w:rsid w:val="004F6186"/>
    <w:rsid w:val="004F61E7"/>
    <w:rsid w:val="004F62AC"/>
    <w:rsid w:val="004F62BD"/>
    <w:rsid w:val="004F63A6"/>
    <w:rsid w:val="004F64B1"/>
    <w:rsid w:val="004F64E6"/>
    <w:rsid w:val="004F6580"/>
    <w:rsid w:val="004F66F7"/>
    <w:rsid w:val="004F670A"/>
    <w:rsid w:val="004F67C9"/>
    <w:rsid w:val="004F6963"/>
    <w:rsid w:val="004F6B01"/>
    <w:rsid w:val="004F6C83"/>
    <w:rsid w:val="004F6D13"/>
    <w:rsid w:val="004F6D61"/>
    <w:rsid w:val="004F6E26"/>
    <w:rsid w:val="004F6F60"/>
    <w:rsid w:val="004F7087"/>
    <w:rsid w:val="004F72DF"/>
    <w:rsid w:val="004F72F6"/>
    <w:rsid w:val="004F7307"/>
    <w:rsid w:val="004F7435"/>
    <w:rsid w:val="004F74CF"/>
    <w:rsid w:val="004F752C"/>
    <w:rsid w:val="004F7554"/>
    <w:rsid w:val="004F75F2"/>
    <w:rsid w:val="004F781A"/>
    <w:rsid w:val="004F7A01"/>
    <w:rsid w:val="004F7A28"/>
    <w:rsid w:val="004F7A7A"/>
    <w:rsid w:val="004F7AA9"/>
    <w:rsid w:val="004F7B41"/>
    <w:rsid w:val="004F7B43"/>
    <w:rsid w:val="004F7C5F"/>
    <w:rsid w:val="004F7E91"/>
    <w:rsid w:val="004F7E9E"/>
    <w:rsid w:val="004F7F6D"/>
    <w:rsid w:val="004F7FFC"/>
    <w:rsid w:val="00500154"/>
    <w:rsid w:val="00500234"/>
    <w:rsid w:val="00500306"/>
    <w:rsid w:val="00500402"/>
    <w:rsid w:val="00500448"/>
    <w:rsid w:val="005005FE"/>
    <w:rsid w:val="00500715"/>
    <w:rsid w:val="00500791"/>
    <w:rsid w:val="00500804"/>
    <w:rsid w:val="0050093A"/>
    <w:rsid w:val="00500A2A"/>
    <w:rsid w:val="00500AC3"/>
    <w:rsid w:val="00500C27"/>
    <w:rsid w:val="00500CE0"/>
    <w:rsid w:val="00500D07"/>
    <w:rsid w:val="00500DC3"/>
    <w:rsid w:val="00500E5B"/>
    <w:rsid w:val="00500EF4"/>
    <w:rsid w:val="00500F74"/>
    <w:rsid w:val="00500F8E"/>
    <w:rsid w:val="00501017"/>
    <w:rsid w:val="005010D1"/>
    <w:rsid w:val="00501278"/>
    <w:rsid w:val="00501382"/>
    <w:rsid w:val="005013BD"/>
    <w:rsid w:val="00501490"/>
    <w:rsid w:val="005014A3"/>
    <w:rsid w:val="005014C4"/>
    <w:rsid w:val="005014EC"/>
    <w:rsid w:val="005018A1"/>
    <w:rsid w:val="005018D1"/>
    <w:rsid w:val="005019DA"/>
    <w:rsid w:val="00501A05"/>
    <w:rsid w:val="00501A66"/>
    <w:rsid w:val="00501AB4"/>
    <w:rsid w:val="00501B6C"/>
    <w:rsid w:val="00501BCE"/>
    <w:rsid w:val="00501D02"/>
    <w:rsid w:val="00501ED2"/>
    <w:rsid w:val="00502126"/>
    <w:rsid w:val="00502172"/>
    <w:rsid w:val="00502195"/>
    <w:rsid w:val="005023DD"/>
    <w:rsid w:val="005023ED"/>
    <w:rsid w:val="005026B0"/>
    <w:rsid w:val="00502887"/>
    <w:rsid w:val="005028C9"/>
    <w:rsid w:val="0050291B"/>
    <w:rsid w:val="00502961"/>
    <w:rsid w:val="005029AE"/>
    <w:rsid w:val="00502A1E"/>
    <w:rsid w:val="00502A9D"/>
    <w:rsid w:val="00502B5D"/>
    <w:rsid w:val="00502B64"/>
    <w:rsid w:val="00502C5B"/>
    <w:rsid w:val="00502D02"/>
    <w:rsid w:val="00502E96"/>
    <w:rsid w:val="00503028"/>
    <w:rsid w:val="005035A3"/>
    <w:rsid w:val="005037AD"/>
    <w:rsid w:val="0050388A"/>
    <w:rsid w:val="005039C8"/>
    <w:rsid w:val="00503A6B"/>
    <w:rsid w:val="00503A7A"/>
    <w:rsid w:val="00503B0C"/>
    <w:rsid w:val="00503B44"/>
    <w:rsid w:val="00503B4D"/>
    <w:rsid w:val="00503C1B"/>
    <w:rsid w:val="00503C6D"/>
    <w:rsid w:val="00503C8A"/>
    <w:rsid w:val="00503DF6"/>
    <w:rsid w:val="00503E5D"/>
    <w:rsid w:val="00503E9D"/>
    <w:rsid w:val="00503F9F"/>
    <w:rsid w:val="00504066"/>
    <w:rsid w:val="005040F0"/>
    <w:rsid w:val="0050412D"/>
    <w:rsid w:val="0050418A"/>
    <w:rsid w:val="0050449D"/>
    <w:rsid w:val="00504589"/>
    <w:rsid w:val="00504948"/>
    <w:rsid w:val="00504B82"/>
    <w:rsid w:val="00504C85"/>
    <w:rsid w:val="00504C91"/>
    <w:rsid w:val="00504E04"/>
    <w:rsid w:val="00504F1A"/>
    <w:rsid w:val="0050503F"/>
    <w:rsid w:val="0050512D"/>
    <w:rsid w:val="00505219"/>
    <w:rsid w:val="0050522C"/>
    <w:rsid w:val="0050524B"/>
    <w:rsid w:val="00505322"/>
    <w:rsid w:val="00505398"/>
    <w:rsid w:val="005053CA"/>
    <w:rsid w:val="005054C4"/>
    <w:rsid w:val="0050558F"/>
    <w:rsid w:val="005055C8"/>
    <w:rsid w:val="005055FE"/>
    <w:rsid w:val="0050564D"/>
    <w:rsid w:val="005057B1"/>
    <w:rsid w:val="005057DB"/>
    <w:rsid w:val="0050583E"/>
    <w:rsid w:val="00505890"/>
    <w:rsid w:val="005058D6"/>
    <w:rsid w:val="00505C23"/>
    <w:rsid w:val="00505CAB"/>
    <w:rsid w:val="00505D45"/>
    <w:rsid w:val="00505D7E"/>
    <w:rsid w:val="00505E1B"/>
    <w:rsid w:val="00505E75"/>
    <w:rsid w:val="00506101"/>
    <w:rsid w:val="00506120"/>
    <w:rsid w:val="00506211"/>
    <w:rsid w:val="00506308"/>
    <w:rsid w:val="0050637C"/>
    <w:rsid w:val="00506419"/>
    <w:rsid w:val="005064AD"/>
    <w:rsid w:val="00506517"/>
    <w:rsid w:val="005066ED"/>
    <w:rsid w:val="005067F6"/>
    <w:rsid w:val="005069CA"/>
    <w:rsid w:val="00506A4B"/>
    <w:rsid w:val="00506A5A"/>
    <w:rsid w:val="00506BB3"/>
    <w:rsid w:val="00506C1B"/>
    <w:rsid w:val="00506C5C"/>
    <w:rsid w:val="00506CB0"/>
    <w:rsid w:val="00506E5C"/>
    <w:rsid w:val="00506E81"/>
    <w:rsid w:val="00506ED4"/>
    <w:rsid w:val="005070DF"/>
    <w:rsid w:val="0050712A"/>
    <w:rsid w:val="005071A4"/>
    <w:rsid w:val="005071FA"/>
    <w:rsid w:val="00507383"/>
    <w:rsid w:val="005074E1"/>
    <w:rsid w:val="00507766"/>
    <w:rsid w:val="00507785"/>
    <w:rsid w:val="005077CA"/>
    <w:rsid w:val="00507839"/>
    <w:rsid w:val="00507A50"/>
    <w:rsid w:val="00507B6D"/>
    <w:rsid w:val="00507B7D"/>
    <w:rsid w:val="00507B85"/>
    <w:rsid w:val="00507CE5"/>
    <w:rsid w:val="00507D4C"/>
    <w:rsid w:val="00507DCC"/>
    <w:rsid w:val="00507F4B"/>
    <w:rsid w:val="0051006D"/>
    <w:rsid w:val="00510159"/>
    <w:rsid w:val="005101D0"/>
    <w:rsid w:val="00510824"/>
    <w:rsid w:val="00510869"/>
    <w:rsid w:val="00510884"/>
    <w:rsid w:val="005109F8"/>
    <w:rsid w:val="00510A89"/>
    <w:rsid w:val="00510A8C"/>
    <w:rsid w:val="00510F69"/>
    <w:rsid w:val="005110DE"/>
    <w:rsid w:val="00511280"/>
    <w:rsid w:val="00511503"/>
    <w:rsid w:val="00511545"/>
    <w:rsid w:val="00511572"/>
    <w:rsid w:val="005116EE"/>
    <w:rsid w:val="0051183D"/>
    <w:rsid w:val="005118C3"/>
    <w:rsid w:val="00511D3D"/>
    <w:rsid w:val="00511DAB"/>
    <w:rsid w:val="00511F12"/>
    <w:rsid w:val="00511F2E"/>
    <w:rsid w:val="00511F98"/>
    <w:rsid w:val="00511FF4"/>
    <w:rsid w:val="00512267"/>
    <w:rsid w:val="005123E2"/>
    <w:rsid w:val="005125F3"/>
    <w:rsid w:val="0051269E"/>
    <w:rsid w:val="005128C4"/>
    <w:rsid w:val="005129CA"/>
    <w:rsid w:val="00512AE5"/>
    <w:rsid w:val="00512BE3"/>
    <w:rsid w:val="00512D0C"/>
    <w:rsid w:val="00512DEB"/>
    <w:rsid w:val="00512EAA"/>
    <w:rsid w:val="00512F1B"/>
    <w:rsid w:val="00513181"/>
    <w:rsid w:val="005131CA"/>
    <w:rsid w:val="00513213"/>
    <w:rsid w:val="00513249"/>
    <w:rsid w:val="00513434"/>
    <w:rsid w:val="005134D3"/>
    <w:rsid w:val="00513627"/>
    <w:rsid w:val="005137AC"/>
    <w:rsid w:val="00513B74"/>
    <w:rsid w:val="00513C0E"/>
    <w:rsid w:val="00513D1B"/>
    <w:rsid w:val="00513FA5"/>
    <w:rsid w:val="00513FA8"/>
    <w:rsid w:val="00513FFE"/>
    <w:rsid w:val="00514017"/>
    <w:rsid w:val="005143A5"/>
    <w:rsid w:val="00514483"/>
    <w:rsid w:val="00514546"/>
    <w:rsid w:val="00514560"/>
    <w:rsid w:val="005145B2"/>
    <w:rsid w:val="00514640"/>
    <w:rsid w:val="005146D4"/>
    <w:rsid w:val="00514774"/>
    <w:rsid w:val="0051480C"/>
    <w:rsid w:val="00514903"/>
    <w:rsid w:val="0051490B"/>
    <w:rsid w:val="00514912"/>
    <w:rsid w:val="00514A46"/>
    <w:rsid w:val="00514A9D"/>
    <w:rsid w:val="00514B17"/>
    <w:rsid w:val="00514B78"/>
    <w:rsid w:val="00514B9D"/>
    <w:rsid w:val="00514CEA"/>
    <w:rsid w:val="00514DA3"/>
    <w:rsid w:val="00514E64"/>
    <w:rsid w:val="0051539E"/>
    <w:rsid w:val="00515552"/>
    <w:rsid w:val="005155C9"/>
    <w:rsid w:val="005155F1"/>
    <w:rsid w:val="00515988"/>
    <w:rsid w:val="00515A98"/>
    <w:rsid w:val="00515F0B"/>
    <w:rsid w:val="00515F19"/>
    <w:rsid w:val="00515F5B"/>
    <w:rsid w:val="00515FAE"/>
    <w:rsid w:val="00515FE2"/>
    <w:rsid w:val="00516127"/>
    <w:rsid w:val="00516271"/>
    <w:rsid w:val="00516384"/>
    <w:rsid w:val="005163E3"/>
    <w:rsid w:val="00516437"/>
    <w:rsid w:val="005164ED"/>
    <w:rsid w:val="005165F7"/>
    <w:rsid w:val="00516627"/>
    <w:rsid w:val="00516785"/>
    <w:rsid w:val="005167D1"/>
    <w:rsid w:val="005167F6"/>
    <w:rsid w:val="005168FD"/>
    <w:rsid w:val="00516A5F"/>
    <w:rsid w:val="00516AE5"/>
    <w:rsid w:val="00516BF2"/>
    <w:rsid w:val="00516E40"/>
    <w:rsid w:val="00516FAF"/>
    <w:rsid w:val="00517019"/>
    <w:rsid w:val="00517245"/>
    <w:rsid w:val="0051728B"/>
    <w:rsid w:val="005173CB"/>
    <w:rsid w:val="00517474"/>
    <w:rsid w:val="005176BB"/>
    <w:rsid w:val="005176F3"/>
    <w:rsid w:val="00517940"/>
    <w:rsid w:val="005179D4"/>
    <w:rsid w:val="00517B4E"/>
    <w:rsid w:val="00517B53"/>
    <w:rsid w:val="00517B64"/>
    <w:rsid w:val="00517C5C"/>
    <w:rsid w:val="00517D23"/>
    <w:rsid w:val="00517DD4"/>
    <w:rsid w:val="00520424"/>
    <w:rsid w:val="00520453"/>
    <w:rsid w:val="005205F3"/>
    <w:rsid w:val="005205FD"/>
    <w:rsid w:val="00520622"/>
    <w:rsid w:val="00520742"/>
    <w:rsid w:val="00520972"/>
    <w:rsid w:val="00520C71"/>
    <w:rsid w:val="00520D15"/>
    <w:rsid w:val="00520E85"/>
    <w:rsid w:val="00520EE9"/>
    <w:rsid w:val="00521086"/>
    <w:rsid w:val="005210A8"/>
    <w:rsid w:val="00521152"/>
    <w:rsid w:val="005211AC"/>
    <w:rsid w:val="00521236"/>
    <w:rsid w:val="005212FF"/>
    <w:rsid w:val="00521414"/>
    <w:rsid w:val="0052147B"/>
    <w:rsid w:val="0052151F"/>
    <w:rsid w:val="005215D3"/>
    <w:rsid w:val="00521603"/>
    <w:rsid w:val="00521623"/>
    <w:rsid w:val="00521788"/>
    <w:rsid w:val="00521926"/>
    <w:rsid w:val="0052195F"/>
    <w:rsid w:val="00521A4C"/>
    <w:rsid w:val="00521B55"/>
    <w:rsid w:val="00521DB3"/>
    <w:rsid w:val="00521DCF"/>
    <w:rsid w:val="00521EAC"/>
    <w:rsid w:val="005220F7"/>
    <w:rsid w:val="00522129"/>
    <w:rsid w:val="0052216A"/>
    <w:rsid w:val="00522371"/>
    <w:rsid w:val="00522510"/>
    <w:rsid w:val="00522519"/>
    <w:rsid w:val="005225A2"/>
    <w:rsid w:val="0052264F"/>
    <w:rsid w:val="0052288D"/>
    <w:rsid w:val="005228A3"/>
    <w:rsid w:val="00522947"/>
    <w:rsid w:val="00522AE5"/>
    <w:rsid w:val="00522C67"/>
    <w:rsid w:val="00522D24"/>
    <w:rsid w:val="00522D8A"/>
    <w:rsid w:val="00522DBC"/>
    <w:rsid w:val="00522E14"/>
    <w:rsid w:val="00522E80"/>
    <w:rsid w:val="00522F05"/>
    <w:rsid w:val="0052300A"/>
    <w:rsid w:val="005232F2"/>
    <w:rsid w:val="0052335E"/>
    <w:rsid w:val="005233E1"/>
    <w:rsid w:val="00523442"/>
    <w:rsid w:val="0052367C"/>
    <w:rsid w:val="005236C9"/>
    <w:rsid w:val="005237FB"/>
    <w:rsid w:val="00523837"/>
    <w:rsid w:val="00523840"/>
    <w:rsid w:val="00523A29"/>
    <w:rsid w:val="00523AF1"/>
    <w:rsid w:val="00523B20"/>
    <w:rsid w:val="00523B6D"/>
    <w:rsid w:val="00523B73"/>
    <w:rsid w:val="00523DAA"/>
    <w:rsid w:val="005240B7"/>
    <w:rsid w:val="00524101"/>
    <w:rsid w:val="0052410E"/>
    <w:rsid w:val="0052412E"/>
    <w:rsid w:val="0052419D"/>
    <w:rsid w:val="00524202"/>
    <w:rsid w:val="00524271"/>
    <w:rsid w:val="00524379"/>
    <w:rsid w:val="005243CC"/>
    <w:rsid w:val="005243E3"/>
    <w:rsid w:val="0052443B"/>
    <w:rsid w:val="00524470"/>
    <w:rsid w:val="005244C0"/>
    <w:rsid w:val="005244F0"/>
    <w:rsid w:val="0052455B"/>
    <w:rsid w:val="005245B0"/>
    <w:rsid w:val="00524756"/>
    <w:rsid w:val="0052478A"/>
    <w:rsid w:val="005248BF"/>
    <w:rsid w:val="005248DF"/>
    <w:rsid w:val="005249CB"/>
    <w:rsid w:val="00524A11"/>
    <w:rsid w:val="00524AE1"/>
    <w:rsid w:val="00524CEC"/>
    <w:rsid w:val="00524E2B"/>
    <w:rsid w:val="00524E93"/>
    <w:rsid w:val="00524F75"/>
    <w:rsid w:val="00524FAD"/>
    <w:rsid w:val="005250AC"/>
    <w:rsid w:val="00525139"/>
    <w:rsid w:val="005252C4"/>
    <w:rsid w:val="005252EE"/>
    <w:rsid w:val="005253AB"/>
    <w:rsid w:val="0052544C"/>
    <w:rsid w:val="0052558F"/>
    <w:rsid w:val="005255D4"/>
    <w:rsid w:val="005255DF"/>
    <w:rsid w:val="0052562D"/>
    <w:rsid w:val="00525691"/>
    <w:rsid w:val="005257A1"/>
    <w:rsid w:val="0052597F"/>
    <w:rsid w:val="00525A0E"/>
    <w:rsid w:val="00525A3F"/>
    <w:rsid w:val="00525C65"/>
    <w:rsid w:val="00525DF8"/>
    <w:rsid w:val="00525F18"/>
    <w:rsid w:val="00525F59"/>
    <w:rsid w:val="00525F8E"/>
    <w:rsid w:val="005260AB"/>
    <w:rsid w:val="00526106"/>
    <w:rsid w:val="0052615F"/>
    <w:rsid w:val="00526208"/>
    <w:rsid w:val="0052620A"/>
    <w:rsid w:val="00526265"/>
    <w:rsid w:val="005262B2"/>
    <w:rsid w:val="005262D5"/>
    <w:rsid w:val="005263C6"/>
    <w:rsid w:val="005263F6"/>
    <w:rsid w:val="00526487"/>
    <w:rsid w:val="00526507"/>
    <w:rsid w:val="0052651E"/>
    <w:rsid w:val="00526666"/>
    <w:rsid w:val="00526717"/>
    <w:rsid w:val="00526848"/>
    <w:rsid w:val="0052690B"/>
    <w:rsid w:val="00526936"/>
    <w:rsid w:val="00526A97"/>
    <w:rsid w:val="00526C56"/>
    <w:rsid w:val="00526E63"/>
    <w:rsid w:val="00526F21"/>
    <w:rsid w:val="00527025"/>
    <w:rsid w:val="00527049"/>
    <w:rsid w:val="0052729E"/>
    <w:rsid w:val="0052736A"/>
    <w:rsid w:val="0052741F"/>
    <w:rsid w:val="0052751C"/>
    <w:rsid w:val="005275EC"/>
    <w:rsid w:val="00527665"/>
    <w:rsid w:val="0052766A"/>
    <w:rsid w:val="005279C2"/>
    <w:rsid w:val="00527C97"/>
    <w:rsid w:val="00527CD5"/>
    <w:rsid w:val="00527E49"/>
    <w:rsid w:val="00527E77"/>
    <w:rsid w:val="00527F19"/>
    <w:rsid w:val="00527F3D"/>
    <w:rsid w:val="005300C5"/>
    <w:rsid w:val="005300F2"/>
    <w:rsid w:val="005301F8"/>
    <w:rsid w:val="00530241"/>
    <w:rsid w:val="00530271"/>
    <w:rsid w:val="005304CB"/>
    <w:rsid w:val="00530514"/>
    <w:rsid w:val="0053057B"/>
    <w:rsid w:val="00530694"/>
    <w:rsid w:val="00530896"/>
    <w:rsid w:val="00530B75"/>
    <w:rsid w:val="00530C47"/>
    <w:rsid w:val="00530CF4"/>
    <w:rsid w:val="00530D8F"/>
    <w:rsid w:val="00530EA2"/>
    <w:rsid w:val="00530F5C"/>
    <w:rsid w:val="00531130"/>
    <w:rsid w:val="0053118E"/>
    <w:rsid w:val="0053128D"/>
    <w:rsid w:val="005312FC"/>
    <w:rsid w:val="0053137A"/>
    <w:rsid w:val="005313B7"/>
    <w:rsid w:val="005314EE"/>
    <w:rsid w:val="005314F2"/>
    <w:rsid w:val="00531535"/>
    <w:rsid w:val="005318CA"/>
    <w:rsid w:val="005318EE"/>
    <w:rsid w:val="0053194D"/>
    <w:rsid w:val="00531986"/>
    <w:rsid w:val="00531F1E"/>
    <w:rsid w:val="005322C0"/>
    <w:rsid w:val="0053237D"/>
    <w:rsid w:val="00532494"/>
    <w:rsid w:val="0053254F"/>
    <w:rsid w:val="00532ADE"/>
    <w:rsid w:val="00532B15"/>
    <w:rsid w:val="00532B89"/>
    <w:rsid w:val="00532C47"/>
    <w:rsid w:val="00532C6D"/>
    <w:rsid w:val="00532CDC"/>
    <w:rsid w:val="00532D11"/>
    <w:rsid w:val="00532D90"/>
    <w:rsid w:val="00532DC4"/>
    <w:rsid w:val="005330F8"/>
    <w:rsid w:val="00533182"/>
    <w:rsid w:val="005331DC"/>
    <w:rsid w:val="00533338"/>
    <w:rsid w:val="00533645"/>
    <w:rsid w:val="0053369B"/>
    <w:rsid w:val="0053374B"/>
    <w:rsid w:val="0053379E"/>
    <w:rsid w:val="005337C6"/>
    <w:rsid w:val="005337EB"/>
    <w:rsid w:val="005338D2"/>
    <w:rsid w:val="005339C4"/>
    <w:rsid w:val="00533A73"/>
    <w:rsid w:val="00533B0D"/>
    <w:rsid w:val="00533C0F"/>
    <w:rsid w:val="00533D93"/>
    <w:rsid w:val="00533DE7"/>
    <w:rsid w:val="00533DF8"/>
    <w:rsid w:val="00533F29"/>
    <w:rsid w:val="00534089"/>
    <w:rsid w:val="0053414D"/>
    <w:rsid w:val="00534250"/>
    <w:rsid w:val="00534861"/>
    <w:rsid w:val="005348FA"/>
    <w:rsid w:val="00534AA9"/>
    <w:rsid w:val="00534AB6"/>
    <w:rsid w:val="00534B31"/>
    <w:rsid w:val="00534B88"/>
    <w:rsid w:val="00534D31"/>
    <w:rsid w:val="00534D77"/>
    <w:rsid w:val="00534DA1"/>
    <w:rsid w:val="00534EE8"/>
    <w:rsid w:val="00534F7C"/>
    <w:rsid w:val="00534FC4"/>
    <w:rsid w:val="005350EB"/>
    <w:rsid w:val="005352F4"/>
    <w:rsid w:val="00535361"/>
    <w:rsid w:val="0053539E"/>
    <w:rsid w:val="005353B7"/>
    <w:rsid w:val="0053545D"/>
    <w:rsid w:val="00535612"/>
    <w:rsid w:val="0053569E"/>
    <w:rsid w:val="005356A4"/>
    <w:rsid w:val="00535A63"/>
    <w:rsid w:val="00535B45"/>
    <w:rsid w:val="00535DD7"/>
    <w:rsid w:val="00535FD2"/>
    <w:rsid w:val="0053603D"/>
    <w:rsid w:val="005362AE"/>
    <w:rsid w:val="005362FD"/>
    <w:rsid w:val="0053641A"/>
    <w:rsid w:val="005364A2"/>
    <w:rsid w:val="005364DF"/>
    <w:rsid w:val="0053650D"/>
    <w:rsid w:val="00536884"/>
    <w:rsid w:val="005368A4"/>
    <w:rsid w:val="0053695E"/>
    <w:rsid w:val="005369FE"/>
    <w:rsid w:val="00536AC0"/>
    <w:rsid w:val="00536BB7"/>
    <w:rsid w:val="00536DB7"/>
    <w:rsid w:val="00536E00"/>
    <w:rsid w:val="00536ECE"/>
    <w:rsid w:val="00536F70"/>
    <w:rsid w:val="00536F84"/>
    <w:rsid w:val="0053703E"/>
    <w:rsid w:val="00537095"/>
    <w:rsid w:val="00537179"/>
    <w:rsid w:val="00537218"/>
    <w:rsid w:val="00537228"/>
    <w:rsid w:val="005372DB"/>
    <w:rsid w:val="0053731F"/>
    <w:rsid w:val="00537325"/>
    <w:rsid w:val="005373CC"/>
    <w:rsid w:val="00537428"/>
    <w:rsid w:val="0053742A"/>
    <w:rsid w:val="005375F9"/>
    <w:rsid w:val="00537601"/>
    <w:rsid w:val="005376FA"/>
    <w:rsid w:val="00537A12"/>
    <w:rsid w:val="00537A7F"/>
    <w:rsid w:val="00537B1D"/>
    <w:rsid w:val="00537C85"/>
    <w:rsid w:val="00537D46"/>
    <w:rsid w:val="00537E22"/>
    <w:rsid w:val="00540182"/>
    <w:rsid w:val="005401FA"/>
    <w:rsid w:val="005403AC"/>
    <w:rsid w:val="005403BA"/>
    <w:rsid w:val="00540631"/>
    <w:rsid w:val="00540D04"/>
    <w:rsid w:val="00540D2E"/>
    <w:rsid w:val="00540E3F"/>
    <w:rsid w:val="00540E74"/>
    <w:rsid w:val="0054106F"/>
    <w:rsid w:val="005410AB"/>
    <w:rsid w:val="0054121D"/>
    <w:rsid w:val="005413D1"/>
    <w:rsid w:val="005413F7"/>
    <w:rsid w:val="00541418"/>
    <w:rsid w:val="00541493"/>
    <w:rsid w:val="0054152F"/>
    <w:rsid w:val="005415F0"/>
    <w:rsid w:val="00541653"/>
    <w:rsid w:val="0054172F"/>
    <w:rsid w:val="00541916"/>
    <w:rsid w:val="0054191A"/>
    <w:rsid w:val="00541A88"/>
    <w:rsid w:val="00541AB2"/>
    <w:rsid w:val="00541B86"/>
    <w:rsid w:val="00541D29"/>
    <w:rsid w:val="00541D75"/>
    <w:rsid w:val="00541E1B"/>
    <w:rsid w:val="00541E43"/>
    <w:rsid w:val="00541ED0"/>
    <w:rsid w:val="00542019"/>
    <w:rsid w:val="0054209A"/>
    <w:rsid w:val="005420DD"/>
    <w:rsid w:val="0054214D"/>
    <w:rsid w:val="005421A1"/>
    <w:rsid w:val="00542318"/>
    <w:rsid w:val="00542C86"/>
    <w:rsid w:val="00542F80"/>
    <w:rsid w:val="00543075"/>
    <w:rsid w:val="005436A3"/>
    <w:rsid w:val="005437CA"/>
    <w:rsid w:val="005437FE"/>
    <w:rsid w:val="005438C1"/>
    <w:rsid w:val="00543A98"/>
    <w:rsid w:val="00543BD1"/>
    <w:rsid w:val="00543C87"/>
    <w:rsid w:val="00543D79"/>
    <w:rsid w:val="00543ECD"/>
    <w:rsid w:val="00543F23"/>
    <w:rsid w:val="00543FFD"/>
    <w:rsid w:val="005440F0"/>
    <w:rsid w:val="005441B7"/>
    <w:rsid w:val="005442AD"/>
    <w:rsid w:val="00544307"/>
    <w:rsid w:val="0054432C"/>
    <w:rsid w:val="005444E3"/>
    <w:rsid w:val="00544502"/>
    <w:rsid w:val="0054477B"/>
    <w:rsid w:val="00544795"/>
    <w:rsid w:val="00544842"/>
    <w:rsid w:val="00544870"/>
    <w:rsid w:val="005448A7"/>
    <w:rsid w:val="005448D6"/>
    <w:rsid w:val="0054497E"/>
    <w:rsid w:val="00544B7D"/>
    <w:rsid w:val="00544B8C"/>
    <w:rsid w:val="00544C9C"/>
    <w:rsid w:val="00544CB4"/>
    <w:rsid w:val="00544DEB"/>
    <w:rsid w:val="00544F34"/>
    <w:rsid w:val="005450D3"/>
    <w:rsid w:val="00545203"/>
    <w:rsid w:val="005452F4"/>
    <w:rsid w:val="00545395"/>
    <w:rsid w:val="0054546B"/>
    <w:rsid w:val="0054547A"/>
    <w:rsid w:val="005456BB"/>
    <w:rsid w:val="005456D8"/>
    <w:rsid w:val="00545702"/>
    <w:rsid w:val="00545761"/>
    <w:rsid w:val="00545852"/>
    <w:rsid w:val="005459E8"/>
    <w:rsid w:val="00545A83"/>
    <w:rsid w:val="00545B51"/>
    <w:rsid w:val="00545BF3"/>
    <w:rsid w:val="00545E46"/>
    <w:rsid w:val="00545EAA"/>
    <w:rsid w:val="00545F28"/>
    <w:rsid w:val="00545FA5"/>
    <w:rsid w:val="00545FAC"/>
    <w:rsid w:val="00546029"/>
    <w:rsid w:val="00546230"/>
    <w:rsid w:val="005465DA"/>
    <w:rsid w:val="00546613"/>
    <w:rsid w:val="005467ED"/>
    <w:rsid w:val="005469E1"/>
    <w:rsid w:val="00546AF7"/>
    <w:rsid w:val="00546CED"/>
    <w:rsid w:val="00546E03"/>
    <w:rsid w:val="00546E0D"/>
    <w:rsid w:val="00546E2F"/>
    <w:rsid w:val="00546EAC"/>
    <w:rsid w:val="00546F2F"/>
    <w:rsid w:val="005470D2"/>
    <w:rsid w:val="005470FB"/>
    <w:rsid w:val="00547207"/>
    <w:rsid w:val="0054721F"/>
    <w:rsid w:val="005472A7"/>
    <w:rsid w:val="005472B3"/>
    <w:rsid w:val="005473A0"/>
    <w:rsid w:val="005473DC"/>
    <w:rsid w:val="005473F9"/>
    <w:rsid w:val="00547446"/>
    <w:rsid w:val="005474EE"/>
    <w:rsid w:val="00547605"/>
    <w:rsid w:val="005476A8"/>
    <w:rsid w:val="00547A59"/>
    <w:rsid w:val="00547B3B"/>
    <w:rsid w:val="00547CD6"/>
    <w:rsid w:val="00547D61"/>
    <w:rsid w:val="00547EA7"/>
    <w:rsid w:val="00547EB4"/>
    <w:rsid w:val="0055007C"/>
    <w:rsid w:val="005500CD"/>
    <w:rsid w:val="00550117"/>
    <w:rsid w:val="005501CA"/>
    <w:rsid w:val="0055021D"/>
    <w:rsid w:val="0055023D"/>
    <w:rsid w:val="005502FE"/>
    <w:rsid w:val="0055038C"/>
    <w:rsid w:val="0055038D"/>
    <w:rsid w:val="005505AF"/>
    <w:rsid w:val="0055067C"/>
    <w:rsid w:val="005506C9"/>
    <w:rsid w:val="00550815"/>
    <w:rsid w:val="005508C6"/>
    <w:rsid w:val="00550A85"/>
    <w:rsid w:val="00550D02"/>
    <w:rsid w:val="00550D70"/>
    <w:rsid w:val="00550FCC"/>
    <w:rsid w:val="00551014"/>
    <w:rsid w:val="005510A8"/>
    <w:rsid w:val="005510F2"/>
    <w:rsid w:val="00551224"/>
    <w:rsid w:val="0055133E"/>
    <w:rsid w:val="005514FE"/>
    <w:rsid w:val="00551537"/>
    <w:rsid w:val="0055163E"/>
    <w:rsid w:val="00551645"/>
    <w:rsid w:val="0055164B"/>
    <w:rsid w:val="005517E8"/>
    <w:rsid w:val="005517FF"/>
    <w:rsid w:val="0055186A"/>
    <w:rsid w:val="00551871"/>
    <w:rsid w:val="00551B12"/>
    <w:rsid w:val="00551D1E"/>
    <w:rsid w:val="00551E06"/>
    <w:rsid w:val="00551F5B"/>
    <w:rsid w:val="005521C3"/>
    <w:rsid w:val="00552225"/>
    <w:rsid w:val="00552280"/>
    <w:rsid w:val="0055230B"/>
    <w:rsid w:val="0055244E"/>
    <w:rsid w:val="005524A1"/>
    <w:rsid w:val="005525CB"/>
    <w:rsid w:val="005526C1"/>
    <w:rsid w:val="005528E2"/>
    <w:rsid w:val="00552929"/>
    <w:rsid w:val="0055299A"/>
    <w:rsid w:val="00552AFA"/>
    <w:rsid w:val="00552C49"/>
    <w:rsid w:val="00553062"/>
    <w:rsid w:val="00553375"/>
    <w:rsid w:val="005533A3"/>
    <w:rsid w:val="0055345B"/>
    <w:rsid w:val="0055347C"/>
    <w:rsid w:val="005534B8"/>
    <w:rsid w:val="00553538"/>
    <w:rsid w:val="005535D8"/>
    <w:rsid w:val="005536DA"/>
    <w:rsid w:val="00553AF8"/>
    <w:rsid w:val="00553B60"/>
    <w:rsid w:val="00553CEA"/>
    <w:rsid w:val="00553D5C"/>
    <w:rsid w:val="00553FD8"/>
    <w:rsid w:val="0055409F"/>
    <w:rsid w:val="005540F5"/>
    <w:rsid w:val="00554154"/>
    <w:rsid w:val="005541EE"/>
    <w:rsid w:val="00554462"/>
    <w:rsid w:val="00554558"/>
    <w:rsid w:val="00554586"/>
    <w:rsid w:val="0055458C"/>
    <w:rsid w:val="005545B6"/>
    <w:rsid w:val="00554603"/>
    <w:rsid w:val="005546F6"/>
    <w:rsid w:val="0055478F"/>
    <w:rsid w:val="005547F1"/>
    <w:rsid w:val="00554948"/>
    <w:rsid w:val="00554A01"/>
    <w:rsid w:val="00554C80"/>
    <w:rsid w:val="00554C99"/>
    <w:rsid w:val="00554CD0"/>
    <w:rsid w:val="00554E33"/>
    <w:rsid w:val="00554E6E"/>
    <w:rsid w:val="00554E9B"/>
    <w:rsid w:val="00554EB1"/>
    <w:rsid w:val="00554FBD"/>
    <w:rsid w:val="00555099"/>
    <w:rsid w:val="0055526D"/>
    <w:rsid w:val="005553B9"/>
    <w:rsid w:val="005553C0"/>
    <w:rsid w:val="005553C4"/>
    <w:rsid w:val="005554D1"/>
    <w:rsid w:val="00555647"/>
    <w:rsid w:val="0055594E"/>
    <w:rsid w:val="00555A24"/>
    <w:rsid w:val="00555A5F"/>
    <w:rsid w:val="00555AC9"/>
    <w:rsid w:val="00555AF5"/>
    <w:rsid w:val="00555B87"/>
    <w:rsid w:val="00555C87"/>
    <w:rsid w:val="00555D42"/>
    <w:rsid w:val="00555E7A"/>
    <w:rsid w:val="00555EF6"/>
    <w:rsid w:val="00556068"/>
    <w:rsid w:val="005560CD"/>
    <w:rsid w:val="005560D0"/>
    <w:rsid w:val="005564D8"/>
    <w:rsid w:val="005564EE"/>
    <w:rsid w:val="005566BA"/>
    <w:rsid w:val="005567FB"/>
    <w:rsid w:val="00556804"/>
    <w:rsid w:val="0055681E"/>
    <w:rsid w:val="00556861"/>
    <w:rsid w:val="00556A7C"/>
    <w:rsid w:val="00556D3C"/>
    <w:rsid w:val="00556D6B"/>
    <w:rsid w:val="00556D7D"/>
    <w:rsid w:val="00556FD8"/>
    <w:rsid w:val="00557101"/>
    <w:rsid w:val="005571AC"/>
    <w:rsid w:val="00557307"/>
    <w:rsid w:val="00557399"/>
    <w:rsid w:val="00557442"/>
    <w:rsid w:val="00557517"/>
    <w:rsid w:val="00557558"/>
    <w:rsid w:val="00557678"/>
    <w:rsid w:val="005577A5"/>
    <w:rsid w:val="005577E0"/>
    <w:rsid w:val="00557818"/>
    <w:rsid w:val="0055785C"/>
    <w:rsid w:val="0055798E"/>
    <w:rsid w:val="00557D22"/>
    <w:rsid w:val="00557D2D"/>
    <w:rsid w:val="00557F24"/>
    <w:rsid w:val="0056003A"/>
    <w:rsid w:val="0056003F"/>
    <w:rsid w:val="005600B0"/>
    <w:rsid w:val="0056016D"/>
    <w:rsid w:val="0056018D"/>
    <w:rsid w:val="0056074E"/>
    <w:rsid w:val="00560914"/>
    <w:rsid w:val="00560A18"/>
    <w:rsid w:val="00560AD9"/>
    <w:rsid w:val="00560B52"/>
    <w:rsid w:val="00560D80"/>
    <w:rsid w:val="00560F48"/>
    <w:rsid w:val="00560FED"/>
    <w:rsid w:val="00561121"/>
    <w:rsid w:val="005611FC"/>
    <w:rsid w:val="0056136B"/>
    <w:rsid w:val="0056139E"/>
    <w:rsid w:val="00561427"/>
    <w:rsid w:val="00561494"/>
    <w:rsid w:val="0056150E"/>
    <w:rsid w:val="00561518"/>
    <w:rsid w:val="00561841"/>
    <w:rsid w:val="00561A1E"/>
    <w:rsid w:val="00561D60"/>
    <w:rsid w:val="00561ECA"/>
    <w:rsid w:val="00561F12"/>
    <w:rsid w:val="00561F18"/>
    <w:rsid w:val="00561F8D"/>
    <w:rsid w:val="0056207E"/>
    <w:rsid w:val="0056214A"/>
    <w:rsid w:val="0056215B"/>
    <w:rsid w:val="0056254E"/>
    <w:rsid w:val="0056273A"/>
    <w:rsid w:val="005627D9"/>
    <w:rsid w:val="005627E8"/>
    <w:rsid w:val="00562828"/>
    <w:rsid w:val="00562876"/>
    <w:rsid w:val="00562A6B"/>
    <w:rsid w:val="00562BC3"/>
    <w:rsid w:val="00562F17"/>
    <w:rsid w:val="0056303A"/>
    <w:rsid w:val="0056309F"/>
    <w:rsid w:val="00563192"/>
    <w:rsid w:val="00563242"/>
    <w:rsid w:val="0056325D"/>
    <w:rsid w:val="00563369"/>
    <w:rsid w:val="00563382"/>
    <w:rsid w:val="005633B7"/>
    <w:rsid w:val="005634AD"/>
    <w:rsid w:val="005634E3"/>
    <w:rsid w:val="00563595"/>
    <w:rsid w:val="00563623"/>
    <w:rsid w:val="0056390D"/>
    <w:rsid w:val="005639DC"/>
    <w:rsid w:val="00563AB9"/>
    <w:rsid w:val="00563C2B"/>
    <w:rsid w:val="00563C84"/>
    <w:rsid w:val="00563EE0"/>
    <w:rsid w:val="00563F35"/>
    <w:rsid w:val="00563FB8"/>
    <w:rsid w:val="00564111"/>
    <w:rsid w:val="00564224"/>
    <w:rsid w:val="005642A1"/>
    <w:rsid w:val="005642C4"/>
    <w:rsid w:val="005642FA"/>
    <w:rsid w:val="00564819"/>
    <w:rsid w:val="00564926"/>
    <w:rsid w:val="00564927"/>
    <w:rsid w:val="005649B9"/>
    <w:rsid w:val="005649E0"/>
    <w:rsid w:val="00564B2A"/>
    <w:rsid w:val="00564B50"/>
    <w:rsid w:val="00564C0A"/>
    <w:rsid w:val="00564E20"/>
    <w:rsid w:val="00564E7C"/>
    <w:rsid w:val="00564F2E"/>
    <w:rsid w:val="0056501F"/>
    <w:rsid w:val="0056525B"/>
    <w:rsid w:val="00565332"/>
    <w:rsid w:val="0056543E"/>
    <w:rsid w:val="00565660"/>
    <w:rsid w:val="005656C7"/>
    <w:rsid w:val="0056582C"/>
    <w:rsid w:val="005658A1"/>
    <w:rsid w:val="00565A49"/>
    <w:rsid w:val="00565A93"/>
    <w:rsid w:val="00565B2D"/>
    <w:rsid w:val="00565CE6"/>
    <w:rsid w:val="00565DBC"/>
    <w:rsid w:val="00565DBE"/>
    <w:rsid w:val="00565DC6"/>
    <w:rsid w:val="00565E49"/>
    <w:rsid w:val="00565F1F"/>
    <w:rsid w:val="00565FC8"/>
    <w:rsid w:val="00566037"/>
    <w:rsid w:val="00566119"/>
    <w:rsid w:val="00566172"/>
    <w:rsid w:val="005661D8"/>
    <w:rsid w:val="005662E9"/>
    <w:rsid w:val="00566339"/>
    <w:rsid w:val="0056637B"/>
    <w:rsid w:val="00566767"/>
    <w:rsid w:val="00566849"/>
    <w:rsid w:val="005669FE"/>
    <w:rsid w:val="00566A3A"/>
    <w:rsid w:val="00566A46"/>
    <w:rsid w:val="00566D3C"/>
    <w:rsid w:val="00566D56"/>
    <w:rsid w:val="00566D9C"/>
    <w:rsid w:val="00566EBA"/>
    <w:rsid w:val="00566EE2"/>
    <w:rsid w:val="00567159"/>
    <w:rsid w:val="005671F6"/>
    <w:rsid w:val="0056720A"/>
    <w:rsid w:val="00567305"/>
    <w:rsid w:val="0056731E"/>
    <w:rsid w:val="00567432"/>
    <w:rsid w:val="005674CC"/>
    <w:rsid w:val="00567536"/>
    <w:rsid w:val="00567569"/>
    <w:rsid w:val="0056781A"/>
    <w:rsid w:val="0056783D"/>
    <w:rsid w:val="00567902"/>
    <w:rsid w:val="00567941"/>
    <w:rsid w:val="00567954"/>
    <w:rsid w:val="00567AA0"/>
    <w:rsid w:val="00567ADD"/>
    <w:rsid w:val="00567B8B"/>
    <w:rsid w:val="00567C44"/>
    <w:rsid w:val="00567CB8"/>
    <w:rsid w:val="00567D6E"/>
    <w:rsid w:val="00567D7D"/>
    <w:rsid w:val="00567E62"/>
    <w:rsid w:val="0057000A"/>
    <w:rsid w:val="005700A3"/>
    <w:rsid w:val="005700D0"/>
    <w:rsid w:val="0057019A"/>
    <w:rsid w:val="005701B7"/>
    <w:rsid w:val="005701C4"/>
    <w:rsid w:val="0057020F"/>
    <w:rsid w:val="005702F0"/>
    <w:rsid w:val="005703F0"/>
    <w:rsid w:val="0057054B"/>
    <w:rsid w:val="00570563"/>
    <w:rsid w:val="00570587"/>
    <w:rsid w:val="005707DA"/>
    <w:rsid w:val="005708AA"/>
    <w:rsid w:val="005708D8"/>
    <w:rsid w:val="00570916"/>
    <w:rsid w:val="00570ADD"/>
    <w:rsid w:val="00570AEF"/>
    <w:rsid w:val="00570E72"/>
    <w:rsid w:val="00571176"/>
    <w:rsid w:val="00571313"/>
    <w:rsid w:val="0057135B"/>
    <w:rsid w:val="005713E7"/>
    <w:rsid w:val="0057142B"/>
    <w:rsid w:val="005714AE"/>
    <w:rsid w:val="005716B5"/>
    <w:rsid w:val="00571718"/>
    <w:rsid w:val="0057186E"/>
    <w:rsid w:val="0057191A"/>
    <w:rsid w:val="005719A4"/>
    <w:rsid w:val="00571A22"/>
    <w:rsid w:val="00571C85"/>
    <w:rsid w:val="00571CB7"/>
    <w:rsid w:val="00571D0B"/>
    <w:rsid w:val="00571DD6"/>
    <w:rsid w:val="00571DFD"/>
    <w:rsid w:val="00571E30"/>
    <w:rsid w:val="00571F3E"/>
    <w:rsid w:val="00571F5D"/>
    <w:rsid w:val="00572028"/>
    <w:rsid w:val="0057208D"/>
    <w:rsid w:val="005720D7"/>
    <w:rsid w:val="005721D3"/>
    <w:rsid w:val="00572249"/>
    <w:rsid w:val="0057225A"/>
    <w:rsid w:val="00572323"/>
    <w:rsid w:val="0057234A"/>
    <w:rsid w:val="0057237A"/>
    <w:rsid w:val="005723C8"/>
    <w:rsid w:val="005724CC"/>
    <w:rsid w:val="00572510"/>
    <w:rsid w:val="0057268B"/>
    <w:rsid w:val="00572723"/>
    <w:rsid w:val="00572968"/>
    <w:rsid w:val="00572988"/>
    <w:rsid w:val="00572CD0"/>
    <w:rsid w:val="00572EE3"/>
    <w:rsid w:val="00572F0B"/>
    <w:rsid w:val="00572F87"/>
    <w:rsid w:val="00572FD7"/>
    <w:rsid w:val="00573050"/>
    <w:rsid w:val="0057317C"/>
    <w:rsid w:val="005734BB"/>
    <w:rsid w:val="005734BF"/>
    <w:rsid w:val="00573554"/>
    <w:rsid w:val="005735B5"/>
    <w:rsid w:val="005735EE"/>
    <w:rsid w:val="0057365F"/>
    <w:rsid w:val="00573923"/>
    <w:rsid w:val="005739DB"/>
    <w:rsid w:val="00573A36"/>
    <w:rsid w:val="00573B70"/>
    <w:rsid w:val="00573BC7"/>
    <w:rsid w:val="00573F42"/>
    <w:rsid w:val="00573F64"/>
    <w:rsid w:val="0057406C"/>
    <w:rsid w:val="00574083"/>
    <w:rsid w:val="005740B3"/>
    <w:rsid w:val="005740FB"/>
    <w:rsid w:val="0057414B"/>
    <w:rsid w:val="00574381"/>
    <w:rsid w:val="0057438F"/>
    <w:rsid w:val="00574444"/>
    <w:rsid w:val="0057446B"/>
    <w:rsid w:val="00574502"/>
    <w:rsid w:val="00574543"/>
    <w:rsid w:val="005745E5"/>
    <w:rsid w:val="005745EF"/>
    <w:rsid w:val="0057467F"/>
    <w:rsid w:val="005747CD"/>
    <w:rsid w:val="0057487E"/>
    <w:rsid w:val="0057488D"/>
    <w:rsid w:val="00574895"/>
    <w:rsid w:val="005748BF"/>
    <w:rsid w:val="00574B57"/>
    <w:rsid w:val="00574BD6"/>
    <w:rsid w:val="00574C3D"/>
    <w:rsid w:val="00574EF8"/>
    <w:rsid w:val="00575058"/>
    <w:rsid w:val="00575156"/>
    <w:rsid w:val="00575180"/>
    <w:rsid w:val="0057531C"/>
    <w:rsid w:val="0057531E"/>
    <w:rsid w:val="005754E5"/>
    <w:rsid w:val="0057567C"/>
    <w:rsid w:val="00575831"/>
    <w:rsid w:val="00575A07"/>
    <w:rsid w:val="00575E4D"/>
    <w:rsid w:val="00575FDC"/>
    <w:rsid w:val="00576098"/>
    <w:rsid w:val="00576133"/>
    <w:rsid w:val="00576151"/>
    <w:rsid w:val="00576685"/>
    <w:rsid w:val="005768C2"/>
    <w:rsid w:val="005769A2"/>
    <w:rsid w:val="00576A1F"/>
    <w:rsid w:val="00576A41"/>
    <w:rsid w:val="00576A60"/>
    <w:rsid w:val="00576AAC"/>
    <w:rsid w:val="00576B99"/>
    <w:rsid w:val="00576D99"/>
    <w:rsid w:val="00576DE3"/>
    <w:rsid w:val="00576E8B"/>
    <w:rsid w:val="00576EA9"/>
    <w:rsid w:val="00576EB4"/>
    <w:rsid w:val="005770B0"/>
    <w:rsid w:val="00577100"/>
    <w:rsid w:val="00577109"/>
    <w:rsid w:val="0057725B"/>
    <w:rsid w:val="005772BB"/>
    <w:rsid w:val="005773D3"/>
    <w:rsid w:val="00577543"/>
    <w:rsid w:val="005776B2"/>
    <w:rsid w:val="0057773B"/>
    <w:rsid w:val="0057775C"/>
    <w:rsid w:val="005777A7"/>
    <w:rsid w:val="00577915"/>
    <w:rsid w:val="00577B51"/>
    <w:rsid w:val="00577D06"/>
    <w:rsid w:val="00577DCD"/>
    <w:rsid w:val="00577EC4"/>
    <w:rsid w:val="00577EF1"/>
    <w:rsid w:val="00577F33"/>
    <w:rsid w:val="00577F4E"/>
    <w:rsid w:val="00577FC9"/>
    <w:rsid w:val="0058037C"/>
    <w:rsid w:val="00580452"/>
    <w:rsid w:val="0058052E"/>
    <w:rsid w:val="005805F7"/>
    <w:rsid w:val="00580657"/>
    <w:rsid w:val="005807E5"/>
    <w:rsid w:val="00580801"/>
    <w:rsid w:val="0058081A"/>
    <w:rsid w:val="00580936"/>
    <w:rsid w:val="00580A54"/>
    <w:rsid w:val="00580CAC"/>
    <w:rsid w:val="00580CC7"/>
    <w:rsid w:val="00580F03"/>
    <w:rsid w:val="0058117D"/>
    <w:rsid w:val="005811AF"/>
    <w:rsid w:val="00581222"/>
    <w:rsid w:val="00581251"/>
    <w:rsid w:val="00581347"/>
    <w:rsid w:val="00581579"/>
    <w:rsid w:val="005816B3"/>
    <w:rsid w:val="0058184A"/>
    <w:rsid w:val="0058188B"/>
    <w:rsid w:val="00581988"/>
    <w:rsid w:val="0058199D"/>
    <w:rsid w:val="005819CA"/>
    <w:rsid w:val="00581AC0"/>
    <w:rsid w:val="00581B79"/>
    <w:rsid w:val="00581DBF"/>
    <w:rsid w:val="00581DCE"/>
    <w:rsid w:val="00581F17"/>
    <w:rsid w:val="0058204E"/>
    <w:rsid w:val="00582051"/>
    <w:rsid w:val="0058207E"/>
    <w:rsid w:val="0058218B"/>
    <w:rsid w:val="0058225D"/>
    <w:rsid w:val="00582307"/>
    <w:rsid w:val="0058268C"/>
    <w:rsid w:val="0058277E"/>
    <w:rsid w:val="005827E5"/>
    <w:rsid w:val="0058288D"/>
    <w:rsid w:val="005828C0"/>
    <w:rsid w:val="00582A1A"/>
    <w:rsid w:val="00582B09"/>
    <w:rsid w:val="00582C38"/>
    <w:rsid w:val="00582CFC"/>
    <w:rsid w:val="00582D04"/>
    <w:rsid w:val="00582EDA"/>
    <w:rsid w:val="00582FFF"/>
    <w:rsid w:val="0058300D"/>
    <w:rsid w:val="0058300F"/>
    <w:rsid w:val="0058318F"/>
    <w:rsid w:val="00583248"/>
    <w:rsid w:val="0058364F"/>
    <w:rsid w:val="0058377B"/>
    <w:rsid w:val="0058384A"/>
    <w:rsid w:val="005838C2"/>
    <w:rsid w:val="0058398E"/>
    <w:rsid w:val="00583A1E"/>
    <w:rsid w:val="00583ACD"/>
    <w:rsid w:val="00583BDE"/>
    <w:rsid w:val="00583BF9"/>
    <w:rsid w:val="00583C8D"/>
    <w:rsid w:val="00583D36"/>
    <w:rsid w:val="0058404D"/>
    <w:rsid w:val="00584128"/>
    <w:rsid w:val="005842AD"/>
    <w:rsid w:val="005843E7"/>
    <w:rsid w:val="0058469E"/>
    <w:rsid w:val="005846F7"/>
    <w:rsid w:val="00584A71"/>
    <w:rsid w:val="00584CFF"/>
    <w:rsid w:val="00584DF0"/>
    <w:rsid w:val="00584EE3"/>
    <w:rsid w:val="00585076"/>
    <w:rsid w:val="00585197"/>
    <w:rsid w:val="005853A6"/>
    <w:rsid w:val="00585465"/>
    <w:rsid w:val="00585704"/>
    <w:rsid w:val="0058579C"/>
    <w:rsid w:val="00585920"/>
    <w:rsid w:val="00585957"/>
    <w:rsid w:val="005859B0"/>
    <w:rsid w:val="00585A12"/>
    <w:rsid w:val="00585AA3"/>
    <w:rsid w:val="00585B70"/>
    <w:rsid w:val="00585D15"/>
    <w:rsid w:val="00585DD1"/>
    <w:rsid w:val="00585F5D"/>
    <w:rsid w:val="005860A9"/>
    <w:rsid w:val="00586209"/>
    <w:rsid w:val="0058652C"/>
    <w:rsid w:val="00586605"/>
    <w:rsid w:val="0058667A"/>
    <w:rsid w:val="005868DE"/>
    <w:rsid w:val="005869C9"/>
    <w:rsid w:val="00586AE9"/>
    <w:rsid w:val="00586B0A"/>
    <w:rsid w:val="00586B53"/>
    <w:rsid w:val="00586D8F"/>
    <w:rsid w:val="00586DE1"/>
    <w:rsid w:val="00586E01"/>
    <w:rsid w:val="00586E9A"/>
    <w:rsid w:val="00586F4A"/>
    <w:rsid w:val="0058702F"/>
    <w:rsid w:val="005870A8"/>
    <w:rsid w:val="005870D4"/>
    <w:rsid w:val="005870E5"/>
    <w:rsid w:val="0058729D"/>
    <w:rsid w:val="005872D5"/>
    <w:rsid w:val="0058737B"/>
    <w:rsid w:val="00587423"/>
    <w:rsid w:val="00587425"/>
    <w:rsid w:val="005877AC"/>
    <w:rsid w:val="00587815"/>
    <w:rsid w:val="0058786D"/>
    <w:rsid w:val="00587988"/>
    <w:rsid w:val="00587AD2"/>
    <w:rsid w:val="00587B16"/>
    <w:rsid w:val="00587B2D"/>
    <w:rsid w:val="00587C7F"/>
    <w:rsid w:val="00587DF1"/>
    <w:rsid w:val="00587E4E"/>
    <w:rsid w:val="00587ECE"/>
    <w:rsid w:val="00587F09"/>
    <w:rsid w:val="00587F86"/>
    <w:rsid w:val="00590384"/>
    <w:rsid w:val="00590457"/>
    <w:rsid w:val="0059047C"/>
    <w:rsid w:val="0059055A"/>
    <w:rsid w:val="0059058C"/>
    <w:rsid w:val="00590608"/>
    <w:rsid w:val="0059067C"/>
    <w:rsid w:val="00590729"/>
    <w:rsid w:val="00590855"/>
    <w:rsid w:val="00590AAB"/>
    <w:rsid w:val="00590CE6"/>
    <w:rsid w:val="00590F32"/>
    <w:rsid w:val="00591011"/>
    <w:rsid w:val="00591089"/>
    <w:rsid w:val="0059112D"/>
    <w:rsid w:val="00591243"/>
    <w:rsid w:val="00591246"/>
    <w:rsid w:val="00591262"/>
    <w:rsid w:val="00591271"/>
    <w:rsid w:val="005912B8"/>
    <w:rsid w:val="005912CE"/>
    <w:rsid w:val="00591351"/>
    <w:rsid w:val="005913D9"/>
    <w:rsid w:val="005913DD"/>
    <w:rsid w:val="00591446"/>
    <w:rsid w:val="0059144C"/>
    <w:rsid w:val="00591473"/>
    <w:rsid w:val="0059167E"/>
    <w:rsid w:val="0059177C"/>
    <w:rsid w:val="005918BF"/>
    <w:rsid w:val="005919F9"/>
    <w:rsid w:val="00591A2D"/>
    <w:rsid w:val="00591A80"/>
    <w:rsid w:val="00591D93"/>
    <w:rsid w:val="00592168"/>
    <w:rsid w:val="005921AC"/>
    <w:rsid w:val="00592300"/>
    <w:rsid w:val="00592551"/>
    <w:rsid w:val="005926F1"/>
    <w:rsid w:val="005927D8"/>
    <w:rsid w:val="0059295D"/>
    <w:rsid w:val="005929CA"/>
    <w:rsid w:val="005929D9"/>
    <w:rsid w:val="00592B13"/>
    <w:rsid w:val="00592B63"/>
    <w:rsid w:val="00592C05"/>
    <w:rsid w:val="00592C0E"/>
    <w:rsid w:val="00592C37"/>
    <w:rsid w:val="00592DE7"/>
    <w:rsid w:val="00592EF7"/>
    <w:rsid w:val="00592F83"/>
    <w:rsid w:val="00593125"/>
    <w:rsid w:val="00593159"/>
    <w:rsid w:val="0059319B"/>
    <w:rsid w:val="0059323F"/>
    <w:rsid w:val="005932AF"/>
    <w:rsid w:val="005933D1"/>
    <w:rsid w:val="0059342C"/>
    <w:rsid w:val="005934A1"/>
    <w:rsid w:val="00593632"/>
    <w:rsid w:val="0059377E"/>
    <w:rsid w:val="005937D8"/>
    <w:rsid w:val="0059386D"/>
    <w:rsid w:val="005939B3"/>
    <w:rsid w:val="005939C2"/>
    <w:rsid w:val="00593A05"/>
    <w:rsid w:val="00593ECA"/>
    <w:rsid w:val="0059408F"/>
    <w:rsid w:val="0059417B"/>
    <w:rsid w:val="0059418E"/>
    <w:rsid w:val="005944BB"/>
    <w:rsid w:val="00594698"/>
    <w:rsid w:val="005946AD"/>
    <w:rsid w:val="00594715"/>
    <w:rsid w:val="00594849"/>
    <w:rsid w:val="005948C7"/>
    <w:rsid w:val="005949A6"/>
    <w:rsid w:val="005949BF"/>
    <w:rsid w:val="00594B69"/>
    <w:rsid w:val="00594F37"/>
    <w:rsid w:val="00594F89"/>
    <w:rsid w:val="005950BC"/>
    <w:rsid w:val="005951B8"/>
    <w:rsid w:val="0059531F"/>
    <w:rsid w:val="00595625"/>
    <w:rsid w:val="00595633"/>
    <w:rsid w:val="00595716"/>
    <w:rsid w:val="0059585F"/>
    <w:rsid w:val="00595889"/>
    <w:rsid w:val="005958EC"/>
    <w:rsid w:val="005959AE"/>
    <w:rsid w:val="005959B2"/>
    <w:rsid w:val="00595B0D"/>
    <w:rsid w:val="00595B61"/>
    <w:rsid w:val="00595C15"/>
    <w:rsid w:val="00595C56"/>
    <w:rsid w:val="00595D25"/>
    <w:rsid w:val="00595E82"/>
    <w:rsid w:val="005960D2"/>
    <w:rsid w:val="005961C3"/>
    <w:rsid w:val="005964DF"/>
    <w:rsid w:val="005965D3"/>
    <w:rsid w:val="005966B7"/>
    <w:rsid w:val="005966E3"/>
    <w:rsid w:val="00596822"/>
    <w:rsid w:val="005969C7"/>
    <w:rsid w:val="00596A3E"/>
    <w:rsid w:val="00596A52"/>
    <w:rsid w:val="00596A7E"/>
    <w:rsid w:val="00596AA8"/>
    <w:rsid w:val="00596BE8"/>
    <w:rsid w:val="00596BF3"/>
    <w:rsid w:val="00596C63"/>
    <w:rsid w:val="00596CF6"/>
    <w:rsid w:val="00596E4A"/>
    <w:rsid w:val="00596F2D"/>
    <w:rsid w:val="00597103"/>
    <w:rsid w:val="00597366"/>
    <w:rsid w:val="005973C4"/>
    <w:rsid w:val="005974DA"/>
    <w:rsid w:val="00597715"/>
    <w:rsid w:val="005978AA"/>
    <w:rsid w:val="00597AC5"/>
    <w:rsid w:val="00597BC8"/>
    <w:rsid w:val="00597BE0"/>
    <w:rsid w:val="00597CB9"/>
    <w:rsid w:val="00597D23"/>
    <w:rsid w:val="005A001C"/>
    <w:rsid w:val="005A0209"/>
    <w:rsid w:val="005A02D4"/>
    <w:rsid w:val="005A036C"/>
    <w:rsid w:val="005A04E0"/>
    <w:rsid w:val="005A062B"/>
    <w:rsid w:val="005A0646"/>
    <w:rsid w:val="005A0658"/>
    <w:rsid w:val="005A0750"/>
    <w:rsid w:val="005A075E"/>
    <w:rsid w:val="005A078B"/>
    <w:rsid w:val="005A07AB"/>
    <w:rsid w:val="005A09D3"/>
    <w:rsid w:val="005A0A2E"/>
    <w:rsid w:val="005A0D6A"/>
    <w:rsid w:val="005A0E83"/>
    <w:rsid w:val="005A0F74"/>
    <w:rsid w:val="005A10C8"/>
    <w:rsid w:val="005A1195"/>
    <w:rsid w:val="005A1393"/>
    <w:rsid w:val="005A1575"/>
    <w:rsid w:val="005A16A1"/>
    <w:rsid w:val="005A1722"/>
    <w:rsid w:val="005A183B"/>
    <w:rsid w:val="005A1865"/>
    <w:rsid w:val="005A18AB"/>
    <w:rsid w:val="005A190A"/>
    <w:rsid w:val="005A1983"/>
    <w:rsid w:val="005A199F"/>
    <w:rsid w:val="005A1B09"/>
    <w:rsid w:val="005A1C18"/>
    <w:rsid w:val="005A1CC7"/>
    <w:rsid w:val="005A1E3B"/>
    <w:rsid w:val="005A1EC2"/>
    <w:rsid w:val="005A201A"/>
    <w:rsid w:val="005A2021"/>
    <w:rsid w:val="005A202D"/>
    <w:rsid w:val="005A2142"/>
    <w:rsid w:val="005A246C"/>
    <w:rsid w:val="005A25B0"/>
    <w:rsid w:val="005A269A"/>
    <w:rsid w:val="005A2894"/>
    <w:rsid w:val="005A2B12"/>
    <w:rsid w:val="005A2B38"/>
    <w:rsid w:val="005A2BA9"/>
    <w:rsid w:val="005A2BFC"/>
    <w:rsid w:val="005A2CE7"/>
    <w:rsid w:val="005A2D21"/>
    <w:rsid w:val="005A2D30"/>
    <w:rsid w:val="005A2E16"/>
    <w:rsid w:val="005A2E1F"/>
    <w:rsid w:val="005A2EE4"/>
    <w:rsid w:val="005A30F1"/>
    <w:rsid w:val="005A3122"/>
    <w:rsid w:val="005A3162"/>
    <w:rsid w:val="005A31AC"/>
    <w:rsid w:val="005A3296"/>
    <w:rsid w:val="005A36C6"/>
    <w:rsid w:val="005A370B"/>
    <w:rsid w:val="005A3822"/>
    <w:rsid w:val="005A3957"/>
    <w:rsid w:val="005A3A51"/>
    <w:rsid w:val="005A3A54"/>
    <w:rsid w:val="005A3A90"/>
    <w:rsid w:val="005A3AA5"/>
    <w:rsid w:val="005A3B9C"/>
    <w:rsid w:val="005A3BA5"/>
    <w:rsid w:val="005A3D3D"/>
    <w:rsid w:val="005A3F36"/>
    <w:rsid w:val="005A400C"/>
    <w:rsid w:val="005A40AD"/>
    <w:rsid w:val="005A4119"/>
    <w:rsid w:val="005A4146"/>
    <w:rsid w:val="005A4180"/>
    <w:rsid w:val="005A4197"/>
    <w:rsid w:val="005A43A4"/>
    <w:rsid w:val="005A443D"/>
    <w:rsid w:val="005A4519"/>
    <w:rsid w:val="005A45EF"/>
    <w:rsid w:val="005A4608"/>
    <w:rsid w:val="005A4764"/>
    <w:rsid w:val="005A4784"/>
    <w:rsid w:val="005A49DA"/>
    <w:rsid w:val="005A4A48"/>
    <w:rsid w:val="005A4B5E"/>
    <w:rsid w:val="005A4C54"/>
    <w:rsid w:val="005A4D6F"/>
    <w:rsid w:val="005A4EB5"/>
    <w:rsid w:val="005A4FEA"/>
    <w:rsid w:val="005A503A"/>
    <w:rsid w:val="005A5048"/>
    <w:rsid w:val="005A50CE"/>
    <w:rsid w:val="005A51A5"/>
    <w:rsid w:val="005A52E1"/>
    <w:rsid w:val="005A5324"/>
    <w:rsid w:val="005A542C"/>
    <w:rsid w:val="005A5707"/>
    <w:rsid w:val="005A5723"/>
    <w:rsid w:val="005A576A"/>
    <w:rsid w:val="005A5807"/>
    <w:rsid w:val="005A5833"/>
    <w:rsid w:val="005A58A7"/>
    <w:rsid w:val="005A5959"/>
    <w:rsid w:val="005A59C5"/>
    <w:rsid w:val="005A59DA"/>
    <w:rsid w:val="005A5ADE"/>
    <w:rsid w:val="005A5B9D"/>
    <w:rsid w:val="005A5BDD"/>
    <w:rsid w:val="005A5D37"/>
    <w:rsid w:val="005A5D60"/>
    <w:rsid w:val="005A5DF9"/>
    <w:rsid w:val="005A5E05"/>
    <w:rsid w:val="005A5EF5"/>
    <w:rsid w:val="005A6203"/>
    <w:rsid w:val="005A62DE"/>
    <w:rsid w:val="005A63CC"/>
    <w:rsid w:val="005A66A1"/>
    <w:rsid w:val="005A67AD"/>
    <w:rsid w:val="005A6875"/>
    <w:rsid w:val="005A68AB"/>
    <w:rsid w:val="005A6900"/>
    <w:rsid w:val="005A6ACB"/>
    <w:rsid w:val="005A6AD4"/>
    <w:rsid w:val="005A6C43"/>
    <w:rsid w:val="005A6C5D"/>
    <w:rsid w:val="005A6D7B"/>
    <w:rsid w:val="005A6D9A"/>
    <w:rsid w:val="005A6E59"/>
    <w:rsid w:val="005A6ED9"/>
    <w:rsid w:val="005A7181"/>
    <w:rsid w:val="005A71BA"/>
    <w:rsid w:val="005A71BE"/>
    <w:rsid w:val="005A7241"/>
    <w:rsid w:val="005A7287"/>
    <w:rsid w:val="005A7310"/>
    <w:rsid w:val="005A74E5"/>
    <w:rsid w:val="005A7616"/>
    <w:rsid w:val="005A7762"/>
    <w:rsid w:val="005A799E"/>
    <w:rsid w:val="005A7A26"/>
    <w:rsid w:val="005A7C40"/>
    <w:rsid w:val="005A7C6C"/>
    <w:rsid w:val="005A7CAB"/>
    <w:rsid w:val="005A7CFA"/>
    <w:rsid w:val="005A7FF2"/>
    <w:rsid w:val="005B0154"/>
    <w:rsid w:val="005B021E"/>
    <w:rsid w:val="005B037B"/>
    <w:rsid w:val="005B0398"/>
    <w:rsid w:val="005B03CA"/>
    <w:rsid w:val="005B0408"/>
    <w:rsid w:val="005B0680"/>
    <w:rsid w:val="005B070A"/>
    <w:rsid w:val="005B0710"/>
    <w:rsid w:val="005B0740"/>
    <w:rsid w:val="005B0803"/>
    <w:rsid w:val="005B0905"/>
    <w:rsid w:val="005B0ACF"/>
    <w:rsid w:val="005B0B0E"/>
    <w:rsid w:val="005B0CDF"/>
    <w:rsid w:val="005B0F17"/>
    <w:rsid w:val="005B0F6E"/>
    <w:rsid w:val="005B0F73"/>
    <w:rsid w:val="005B0F74"/>
    <w:rsid w:val="005B1355"/>
    <w:rsid w:val="005B14EE"/>
    <w:rsid w:val="005B14F5"/>
    <w:rsid w:val="005B15CC"/>
    <w:rsid w:val="005B161B"/>
    <w:rsid w:val="005B1705"/>
    <w:rsid w:val="005B17B4"/>
    <w:rsid w:val="005B187E"/>
    <w:rsid w:val="005B1C84"/>
    <w:rsid w:val="005B1CFF"/>
    <w:rsid w:val="005B1E49"/>
    <w:rsid w:val="005B1E95"/>
    <w:rsid w:val="005B1FB0"/>
    <w:rsid w:val="005B1FBB"/>
    <w:rsid w:val="005B2211"/>
    <w:rsid w:val="005B2373"/>
    <w:rsid w:val="005B2396"/>
    <w:rsid w:val="005B2448"/>
    <w:rsid w:val="005B2660"/>
    <w:rsid w:val="005B27FC"/>
    <w:rsid w:val="005B2810"/>
    <w:rsid w:val="005B28A5"/>
    <w:rsid w:val="005B28D4"/>
    <w:rsid w:val="005B28EF"/>
    <w:rsid w:val="005B291E"/>
    <w:rsid w:val="005B293C"/>
    <w:rsid w:val="005B2B31"/>
    <w:rsid w:val="005B2C7C"/>
    <w:rsid w:val="005B2C88"/>
    <w:rsid w:val="005B2CB7"/>
    <w:rsid w:val="005B2D17"/>
    <w:rsid w:val="005B2D41"/>
    <w:rsid w:val="005B2DBF"/>
    <w:rsid w:val="005B3233"/>
    <w:rsid w:val="005B3247"/>
    <w:rsid w:val="005B330C"/>
    <w:rsid w:val="005B3395"/>
    <w:rsid w:val="005B342A"/>
    <w:rsid w:val="005B345F"/>
    <w:rsid w:val="005B34DB"/>
    <w:rsid w:val="005B34FA"/>
    <w:rsid w:val="005B355D"/>
    <w:rsid w:val="005B35EB"/>
    <w:rsid w:val="005B3674"/>
    <w:rsid w:val="005B3717"/>
    <w:rsid w:val="005B3768"/>
    <w:rsid w:val="005B3792"/>
    <w:rsid w:val="005B3885"/>
    <w:rsid w:val="005B3B32"/>
    <w:rsid w:val="005B3B93"/>
    <w:rsid w:val="005B3BB7"/>
    <w:rsid w:val="005B3C24"/>
    <w:rsid w:val="005B3C9A"/>
    <w:rsid w:val="005B3D8A"/>
    <w:rsid w:val="005B412B"/>
    <w:rsid w:val="005B4187"/>
    <w:rsid w:val="005B41F2"/>
    <w:rsid w:val="005B436D"/>
    <w:rsid w:val="005B43D8"/>
    <w:rsid w:val="005B4524"/>
    <w:rsid w:val="005B4A02"/>
    <w:rsid w:val="005B4A6A"/>
    <w:rsid w:val="005B4A7F"/>
    <w:rsid w:val="005B4B7A"/>
    <w:rsid w:val="005B4D07"/>
    <w:rsid w:val="005B4D5F"/>
    <w:rsid w:val="005B4DE0"/>
    <w:rsid w:val="005B4F65"/>
    <w:rsid w:val="005B4FE3"/>
    <w:rsid w:val="005B514B"/>
    <w:rsid w:val="005B536C"/>
    <w:rsid w:val="005B548D"/>
    <w:rsid w:val="005B55E2"/>
    <w:rsid w:val="005B5892"/>
    <w:rsid w:val="005B58F9"/>
    <w:rsid w:val="005B591C"/>
    <w:rsid w:val="005B5927"/>
    <w:rsid w:val="005B59A2"/>
    <w:rsid w:val="005B59A4"/>
    <w:rsid w:val="005B5A39"/>
    <w:rsid w:val="005B5BA6"/>
    <w:rsid w:val="005B5E2A"/>
    <w:rsid w:val="005B5E86"/>
    <w:rsid w:val="005B5F4D"/>
    <w:rsid w:val="005B5FA1"/>
    <w:rsid w:val="005B5FB9"/>
    <w:rsid w:val="005B6085"/>
    <w:rsid w:val="005B6313"/>
    <w:rsid w:val="005B646E"/>
    <w:rsid w:val="005B6479"/>
    <w:rsid w:val="005B64AE"/>
    <w:rsid w:val="005B656D"/>
    <w:rsid w:val="005B65C6"/>
    <w:rsid w:val="005B6654"/>
    <w:rsid w:val="005B68D5"/>
    <w:rsid w:val="005B68D7"/>
    <w:rsid w:val="005B68EB"/>
    <w:rsid w:val="005B69FC"/>
    <w:rsid w:val="005B6F13"/>
    <w:rsid w:val="005B712B"/>
    <w:rsid w:val="005B7258"/>
    <w:rsid w:val="005B72B1"/>
    <w:rsid w:val="005B732F"/>
    <w:rsid w:val="005B736A"/>
    <w:rsid w:val="005B7446"/>
    <w:rsid w:val="005B761B"/>
    <w:rsid w:val="005B7646"/>
    <w:rsid w:val="005B767D"/>
    <w:rsid w:val="005B76FB"/>
    <w:rsid w:val="005B778E"/>
    <w:rsid w:val="005B7BE3"/>
    <w:rsid w:val="005B7D92"/>
    <w:rsid w:val="005B7D9B"/>
    <w:rsid w:val="005B7E25"/>
    <w:rsid w:val="005B7E7D"/>
    <w:rsid w:val="005C0007"/>
    <w:rsid w:val="005C0054"/>
    <w:rsid w:val="005C01EC"/>
    <w:rsid w:val="005C02A4"/>
    <w:rsid w:val="005C02DA"/>
    <w:rsid w:val="005C033A"/>
    <w:rsid w:val="005C035F"/>
    <w:rsid w:val="005C041D"/>
    <w:rsid w:val="005C0466"/>
    <w:rsid w:val="005C0611"/>
    <w:rsid w:val="005C0638"/>
    <w:rsid w:val="005C0711"/>
    <w:rsid w:val="005C08FA"/>
    <w:rsid w:val="005C0A1A"/>
    <w:rsid w:val="005C0A7E"/>
    <w:rsid w:val="005C0C04"/>
    <w:rsid w:val="005C0CFC"/>
    <w:rsid w:val="005C0D3C"/>
    <w:rsid w:val="005C0E70"/>
    <w:rsid w:val="005C0FEE"/>
    <w:rsid w:val="005C1007"/>
    <w:rsid w:val="005C10A1"/>
    <w:rsid w:val="005C1105"/>
    <w:rsid w:val="005C1231"/>
    <w:rsid w:val="005C12C9"/>
    <w:rsid w:val="005C137F"/>
    <w:rsid w:val="005C13A0"/>
    <w:rsid w:val="005C13B9"/>
    <w:rsid w:val="005C14D3"/>
    <w:rsid w:val="005C1546"/>
    <w:rsid w:val="005C167A"/>
    <w:rsid w:val="005C1777"/>
    <w:rsid w:val="005C1824"/>
    <w:rsid w:val="005C18DD"/>
    <w:rsid w:val="005C1B12"/>
    <w:rsid w:val="005C1B63"/>
    <w:rsid w:val="005C1F60"/>
    <w:rsid w:val="005C20D2"/>
    <w:rsid w:val="005C2123"/>
    <w:rsid w:val="005C2132"/>
    <w:rsid w:val="005C222A"/>
    <w:rsid w:val="005C24CC"/>
    <w:rsid w:val="005C25C5"/>
    <w:rsid w:val="005C26F9"/>
    <w:rsid w:val="005C29CC"/>
    <w:rsid w:val="005C2B51"/>
    <w:rsid w:val="005C2B7D"/>
    <w:rsid w:val="005C2D8D"/>
    <w:rsid w:val="005C2EF5"/>
    <w:rsid w:val="005C314A"/>
    <w:rsid w:val="005C31D4"/>
    <w:rsid w:val="005C32FE"/>
    <w:rsid w:val="005C333E"/>
    <w:rsid w:val="005C3361"/>
    <w:rsid w:val="005C340D"/>
    <w:rsid w:val="005C3613"/>
    <w:rsid w:val="005C36A0"/>
    <w:rsid w:val="005C36BB"/>
    <w:rsid w:val="005C373A"/>
    <w:rsid w:val="005C3AF1"/>
    <w:rsid w:val="005C3B85"/>
    <w:rsid w:val="005C3C75"/>
    <w:rsid w:val="005C3DEB"/>
    <w:rsid w:val="005C3DFA"/>
    <w:rsid w:val="005C3F97"/>
    <w:rsid w:val="005C4073"/>
    <w:rsid w:val="005C443D"/>
    <w:rsid w:val="005C4624"/>
    <w:rsid w:val="005C46B6"/>
    <w:rsid w:val="005C4803"/>
    <w:rsid w:val="005C485F"/>
    <w:rsid w:val="005C4889"/>
    <w:rsid w:val="005C4A26"/>
    <w:rsid w:val="005C4B26"/>
    <w:rsid w:val="005C4D25"/>
    <w:rsid w:val="005C4E9F"/>
    <w:rsid w:val="005C4F94"/>
    <w:rsid w:val="005C503A"/>
    <w:rsid w:val="005C5096"/>
    <w:rsid w:val="005C5191"/>
    <w:rsid w:val="005C528F"/>
    <w:rsid w:val="005C5296"/>
    <w:rsid w:val="005C542C"/>
    <w:rsid w:val="005C5528"/>
    <w:rsid w:val="005C56F6"/>
    <w:rsid w:val="005C573A"/>
    <w:rsid w:val="005C5839"/>
    <w:rsid w:val="005C5935"/>
    <w:rsid w:val="005C5A25"/>
    <w:rsid w:val="005C5A71"/>
    <w:rsid w:val="005C5BB0"/>
    <w:rsid w:val="005C5CC0"/>
    <w:rsid w:val="005C5E4C"/>
    <w:rsid w:val="005C5E69"/>
    <w:rsid w:val="005C6196"/>
    <w:rsid w:val="005C61A5"/>
    <w:rsid w:val="005C66A6"/>
    <w:rsid w:val="005C66EB"/>
    <w:rsid w:val="005C6715"/>
    <w:rsid w:val="005C68CD"/>
    <w:rsid w:val="005C6902"/>
    <w:rsid w:val="005C692C"/>
    <w:rsid w:val="005C6938"/>
    <w:rsid w:val="005C6975"/>
    <w:rsid w:val="005C6D8E"/>
    <w:rsid w:val="005C6DB4"/>
    <w:rsid w:val="005C6F8A"/>
    <w:rsid w:val="005C6FAE"/>
    <w:rsid w:val="005C6FBF"/>
    <w:rsid w:val="005C7006"/>
    <w:rsid w:val="005C70C9"/>
    <w:rsid w:val="005C71B9"/>
    <w:rsid w:val="005C7393"/>
    <w:rsid w:val="005C7438"/>
    <w:rsid w:val="005C743E"/>
    <w:rsid w:val="005C74DA"/>
    <w:rsid w:val="005C7A47"/>
    <w:rsid w:val="005C7C7A"/>
    <w:rsid w:val="005C7D4B"/>
    <w:rsid w:val="005C7E38"/>
    <w:rsid w:val="005C7EC7"/>
    <w:rsid w:val="005C7F26"/>
    <w:rsid w:val="005C7F2D"/>
    <w:rsid w:val="005D01C5"/>
    <w:rsid w:val="005D024A"/>
    <w:rsid w:val="005D0255"/>
    <w:rsid w:val="005D0710"/>
    <w:rsid w:val="005D07A5"/>
    <w:rsid w:val="005D096A"/>
    <w:rsid w:val="005D0C1E"/>
    <w:rsid w:val="005D0C68"/>
    <w:rsid w:val="005D0CA8"/>
    <w:rsid w:val="005D0CF7"/>
    <w:rsid w:val="005D0DF4"/>
    <w:rsid w:val="005D0DFD"/>
    <w:rsid w:val="005D0E55"/>
    <w:rsid w:val="005D0F25"/>
    <w:rsid w:val="005D10D5"/>
    <w:rsid w:val="005D10ED"/>
    <w:rsid w:val="005D11AB"/>
    <w:rsid w:val="005D123F"/>
    <w:rsid w:val="005D1247"/>
    <w:rsid w:val="005D12B4"/>
    <w:rsid w:val="005D1351"/>
    <w:rsid w:val="005D13FB"/>
    <w:rsid w:val="005D140E"/>
    <w:rsid w:val="005D1473"/>
    <w:rsid w:val="005D14AB"/>
    <w:rsid w:val="005D160F"/>
    <w:rsid w:val="005D16E4"/>
    <w:rsid w:val="005D1707"/>
    <w:rsid w:val="005D1740"/>
    <w:rsid w:val="005D186C"/>
    <w:rsid w:val="005D1881"/>
    <w:rsid w:val="005D18C4"/>
    <w:rsid w:val="005D1A0F"/>
    <w:rsid w:val="005D1F1D"/>
    <w:rsid w:val="005D2026"/>
    <w:rsid w:val="005D2096"/>
    <w:rsid w:val="005D22F0"/>
    <w:rsid w:val="005D24F9"/>
    <w:rsid w:val="005D255A"/>
    <w:rsid w:val="005D25CC"/>
    <w:rsid w:val="005D26A4"/>
    <w:rsid w:val="005D26E3"/>
    <w:rsid w:val="005D29B3"/>
    <w:rsid w:val="005D2A2A"/>
    <w:rsid w:val="005D2A96"/>
    <w:rsid w:val="005D2CF7"/>
    <w:rsid w:val="005D2FFF"/>
    <w:rsid w:val="005D303D"/>
    <w:rsid w:val="005D32F8"/>
    <w:rsid w:val="005D3455"/>
    <w:rsid w:val="005D366D"/>
    <w:rsid w:val="005D367F"/>
    <w:rsid w:val="005D3707"/>
    <w:rsid w:val="005D3A01"/>
    <w:rsid w:val="005D3AE1"/>
    <w:rsid w:val="005D3BAC"/>
    <w:rsid w:val="005D3D38"/>
    <w:rsid w:val="005D3EA2"/>
    <w:rsid w:val="005D42F1"/>
    <w:rsid w:val="005D453C"/>
    <w:rsid w:val="005D462B"/>
    <w:rsid w:val="005D4688"/>
    <w:rsid w:val="005D46F6"/>
    <w:rsid w:val="005D4A97"/>
    <w:rsid w:val="005D4B36"/>
    <w:rsid w:val="005D4D29"/>
    <w:rsid w:val="005D4D45"/>
    <w:rsid w:val="005D4E05"/>
    <w:rsid w:val="005D4E80"/>
    <w:rsid w:val="005D4FD4"/>
    <w:rsid w:val="005D5005"/>
    <w:rsid w:val="005D53F4"/>
    <w:rsid w:val="005D5507"/>
    <w:rsid w:val="005D5610"/>
    <w:rsid w:val="005D56E4"/>
    <w:rsid w:val="005D572F"/>
    <w:rsid w:val="005D57FD"/>
    <w:rsid w:val="005D5A71"/>
    <w:rsid w:val="005D5C0B"/>
    <w:rsid w:val="005D5C91"/>
    <w:rsid w:val="005D5DCD"/>
    <w:rsid w:val="005D5F19"/>
    <w:rsid w:val="005D5FCC"/>
    <w:rsid w:val="005D600F"/>
    <w:rsid w:val="005D60E5"/>
    <w:rsid w:val="005D614C"/>
    <w:rsid w:val="005D6215"/>
    <w:rsid w:val="005D633B"/>
    <w:rsid w:val="005D64EA"/>
    <w:rsid w:val="005D6789"/>
    <w:rsid w:val="005D683C"/>
    <w:rsid w:val="005D6AB3"/>
    <w:rsid w:val="005D6AD1"/>
    <w:rsid w:val="005D6AD3"/>
    <w:rsid w:val="005D6BE8"/>
    <w:rsid w:val="005D6D64"/>
    <w:rsid w:val="005D6ECC"/>
    <w:rsid w:val="005D6EF0"/>
    <w:rsid w:val="005D6F28"/>
    <w:rsid w:val="005D6F3E"/>
    <w:rsid w:val="005D703C"/>
    <w:rsid w:val="005D7073"/>
    <w:rsid w:val="005D71B4"/>
    <w:rsid w:val="005D71B9"/>
    <w:rsid w:val="005D7449"/>
    <w:rsid w:val="005D7469"/>
    <w:rsid w:val="005D7478"/>
    <w:rsid w:val="005D7965"/>
    <w:rsid w:val="005D7ACE"/>
    <w:rsid w:val="005D7C27"/>
    <w:rsid w:val="005D7D67"/>
    <w:rsid w:val="005E010C"/>
    <w:rsid w:val="005E0252"/>
    <w:rsid w:val="005E038C"/>
    <w:rsid w:val="005E0412"/>
    <w:rsid w:val="005E0442"/>
    <w:rsid w:val="005E0572"/>
    <w:rsid w:val="005E081C"/>
    <w:rsid w:val="005E0878"/>
    <w:rsid w:val="005E08DA"/>
    <w:rsid w:val="005E0922"/>
    <w:rsid w:val="005E0A5C"/>
    <w:rsid w:val="005E0A9C"/>
    <w:rsid w:val="005E0D1E"/>
    <w:rsid w:val="005E0DC8"/>
    <w:rsid w:val="005E0E9C"/>
    <w:rsid w:val="005E136E"/>
    <w:rsid w:val="005E14EE"/>
    <w:rsid w:val="005E1508"/>
    <w:rsid w:val="005E159E"/>
    <w:rsid w:val="005E1616"/>
    <w:rsid w:val="005E1667"/>
    <w:rsid w:val="005E17AB"/>
    <w:rsid w:val="005E17AE"/>
    <w:rsid w:val="005E19B7"/>
    <w:rsid w:val="005E1A0E"/>
    <w:rsid w:val="005E1AA3"/>
    <w:rsid w:val="005E1E07"/>
    <w:rsid w:val="005E2044"/>
    <w:rsid w:val="005E21CD"/>
    <w:rsid w:val="005E22B5"/>
    <w:rsid w:val="005E2455"/>
    <w:rsid w:val="005E246D"/>
    <w:rsid w:val="005E2502"/>
    <w:rsid w:val="005E26C7"/>
    <w:rsid w:val="005E2733"/>
    <w:rsid w:val="005E2929"/>
    <w:rsid w:val="005E2A9C"/>
    <w:rsid w:val="005E2E7A"/>
    <w:rsid w:val="005E2ECA"/>
    <w:rsid w:val="005E2EF8"/>
    <w:rsid w:val="005E2F91"/>
    <w:rsid w:val="005E3165"/>
    <w:rsid w:val="005E342D"/>
    <w:rsid w:val="005E3522"/>
    <w:rsid w:val="005E353F"/>
    <w:rsid w:val="005E35EA"/>
    <w:rsid w:val="005E390E"/>
    <w:rsid w:val="005E394D"/>
    <w:rsid w:val="005E39D3"/>
    <w:rsid w:val="005E3A4F"/>
    <w:rsid w:val="005E3AA0"/>
    <w:rsid w:val="005E3B98"/>
    <w:rsid w:val="005E3CC0"/>
    <w:rsid w:val="005E3D9F"/>
    <w:rsid w:val="005E3DE5"/>
    <w:rsid w:val="005E3E7E"/>
    <w:rsid w:val="005E3F30"/>
    <w:rsid w:val="005E3F83"/>
    <w:rsid w:val="005E3FF2"/>
    <w:rsid w:val="005E3FF7"/>
    <w:rsid w:val="005E40E0"/>
    <w:rsid w:val="005E4168"/>
    <w:rsid w:val="005E4220"/>
    <w:rsid w:val="005E4327"/>
    <w:rsid w:val="005E4487"/>
    <w:rsid w:val="005E44AD"/>
    <w:rsid w:val="005E452A"/>
    <w:rsid w:val="005E4664"/>
    <w:rsid w:val="005E46C3"/>
    <w:rsid w:val="005E471A"/>
    <w:rsid w:val="005E47A2"/>
    <w:rsid w:val="005E4974"/>
    <w:rsid w:val="005E49CA"/>
    <w:rsid w:val="005E49FC"/>
    <w:rsid w:val="005E4A35"/>
    <w:rsid w:val="005E4A90"/>
    <w:rsid w:val="005E4B4E"/>
    <w:rsid w:val="005E4CC5"/>
    <w:rsid w:val="005E4F97"/>
    <w:rsid w:val="005E50E9"/>
    <w:rsid w:val="005E514F"/>
    <w:rsid w:val="005E5627"/>
    <w:rsid w:val="005E571E"/>
    <w:rsid w:val="005E5740"/>
    <w:rsid w:val="005E59B6"/>
    <w:rsid w:val="005E5A6D"/>
    <w:rsid w:val="005E5AA8"/>
    <w:rsid w:val="005E5C43"/>
    <w:rsid w:val="005E5CDA"/>
    <w:rsid w:val="005E5FA6"/>
    <w:rsid w:val="005E653C"/>
    <w:rsid w:val="005E654A"/>
    <w:rsid w:val="005E65D4"/>
    <w:rsid w:val="005E67A9"/>
    <w:rsid w:val="005E6844"/>
    <w:rsid w:val="005E68BD"/>
    <w:rsid w:val="005E699C"/>
    <w:rsid w:val="005E69B8"/>
    <w:rsid w:val="005E6C85"/>
    <w:rsid w:val="005E6CA6"/>
    <w:rsid w:val="005E6D65"/>
    <w:rsid w:val="005E6D7F"/>
    <w:rsid w:val="005E6DC9"/>
    <w:rsid w:val="005E6DF8"/>
    <w:rsid w:val="005E703E"/>
    <w:rsid w:val="005E7279"/>
    <w:rsid w:val="005E7310"/>
    <w:rsid w:val="005E742A"/>
    <w:rsid w:val="005E7659"/>
    <w:rsid w:val="005E77D4"/>
    <w:rsid w:val="005E7819"/>
    <w:rsid w:val="005E7940"/>
    <w:rsid w:val="005E7982"/>
    <w:rsid w:val="005E7D38"/>
    <w:rsid w:val="005E7E2C"/>
    <w:rsid w:val="005E7EBC"/>
    <w:rsid w:val="005F0117"/>
    <w:rsid w:val="005F01A1"/>
    <w:rsid w:val="005F01B4"/>
    <w:rsid w:val="005F022E"/>
    <w:rsid w:val="005F031C"/>
    <w:rsid w:val="005F04B2"/>
    <w:rsid w:val="005F04C8"/>
    <w:rsid w:val="005F066A"/>
    <w:rsid w:val="005F06DF"/>
    <w:rsid w:val="005F0786"/>
    <w:rsid w:val="005F081F"/>
    <w:rsid w:val="005F0840"/>
    <w:rsid w:val="005F0891"/>
    <w:rsid w:val="005F0960"/>
    <w:rsid w:val="005F09C3"/>
    <w:rsid w:val="005F0D70"/>
    <w:rsid w:val="005F0E48"/>
    <w:rsid w:val="005F0EE1"/>
    <w:rsid w:val="005F0F04"/>
    <w:rsid w:val="005F1041"/>
    <w:rsid w:val="005F1129"/>
    <w:rsid w:val="005F14ED"/>
    <w:rsid w:val="005F14FD"/>
    <w:rsid w:val="005F16E8"/>
    <w:rsid w:val="005F1707"/>
    <w:rsid w:val="005F1723"/>
    <w:rsid w:val="005F180C"/>
    <w:rsid w:val="005F191A"/>
    <w:rsid w:val="005F1A3A"/>
    <w:rsid w:val="005F1B10"/>
    <w:rsid w:val="005F1B61"/>
    <w:rsid w:val="005F1B88"/>
    <w:rsid w:val="005F1BE7"/>
    <w:rsid w:val="005F1C18"/>
    <w:rsid w:val="005F1C2A"/>
    <w:rsid w:val="005F1EE3"/>
    <w:rsid w:val="005F1F20"/>
    <w:rsid w:val="005F23BD"/>
    <w:rsid w:val="005F25F1"/>
    <w:rsid w:val="005F2645"/>
    <w:rsid w:val="005F2791"/>
    <w:rsid w:val="005F299D"/>
    <w:rsid w:val="005F2A2C"/>
    <w:rsid w:val="005F2A9D"/>
    <w:rsid w:val="005F2AFF"/>
    <w:rsid w:val="005F2C01"/>
    <w:rsid w:val="005F2C95"/>
    <w:rsid w:val="005F2D1E"/>
    <w:rsid w:val="005F2ECE"/>
    <w:rsid w:val="005F2F03"/>
    <w:rsid w:val="005F2F19"/>
    <w:rsid w:val="005F2FCF"/>
    <w:rsid w:val="005F31C5"/>
    <w:rsid w:val="005F31E1"/>
    <w:rsid w:val="005F3310"/>
    <w:rsid w:val="005F34BA"/>
    <w:rsid w:val="005F34CB"/>
    <w:rsid w:val="005F37A8"/>
    <w:rsid w:val="005F3AE5"/>
    <w:rsid w:val="005F3BBF"/>
    <w:rsid w:val="005F3DD8"/>
    <w:rsid w:val="005F3DF1"/>
    <w:rsid w:val="005F3EC1"/>
    <w:rsid w:val="005F3F94"/>
    <w:rsid w:val="005F4250"/>
    <w:rsid w:val="005F4291"/>
    <w:rsid w:val="005F4399"/>
    <w:rsid w:val="005F444C"/>
    <w:rsid w:val="005F448E"/>
    <w:rsid w:val="005F449C"/>
    <w:rsid w:val="005F457B"/>
    <w:rsid w:val="005F45E9"/>
    <w:rsid w:val="005F4633"/>
    <w:rsid w:val="005F4830"/>
    <w:rsid w:val="005F493C"/>
    <w:rsid w:val="005F49CC"/>
    <w:rsid w:val="005F4B8A"/>
    <w:rsid w:val="005F4CA1"/>
    <w:rsid w:val="005F4DF1"/>
    <w:rsid w:val="005F4F02"/>
    <w:rsid w:val="005F50BB"/>
    <w:rsid w:val="005F517A"/>
    <w:rsid w:val="005F51EE"/>
    <w:rsid w:val="005F52A6"/>
    <w:rsid w:val="005F5443"/>
    <w:rsid w:val="005F5463"/>
    <w:rsid w:val="005F54E1"/>
    <w:rsid w:val="005F54F6"/>
    <w:rsid w:val="005F572C"/>
    <w:rsid w:val="005F5854"/>
    <w:rsid w:val="005F58D7"/>
    <w:rsid w:val="005F5957"/>
    <w:rsid w:val="005F5992"/>
    <w:rsid w:val="005F5B32"/>
    <w:rsid w:val="005F5B76"/>
    <w:rsid w:val="005F5B7B"/>
    <w:rsid w:val="005F5C39"/>
    <w:rsid w:val="005F5E2C"/>
    <w:rsid w:val="005F5F23"/>
    <w:rsid w:val="005F5F85"/>
    <w:rsid w:val="005F612B"/>
    <w:rsid w:val="005F6140"/>
    <w:rsid w:val="005F61EB"/>
    <w:rsid w:val="005F62BD"/>
    <w:rsid w:val="005F639B"/>
    <w:rsid w:val="005F650F"/>
    <w:rsid w:val="005F65E0"/>
    <w:rsid w:val="005F6752"/>
    <w:rsid w:val="005F67B1"/>
    <w:rsid w:val="005F68CB"/>
    <w:rsid w:val="005F6AEE"/>
    <w:rsid w:val="005F6D55"/>
    <w:rsid w:val="005F6DDB"/>
    <w:rsid w:val="005F70A7"/>
    <w:rsid w:val="005F70C2"/>
    <w:rsid w:val="005F73CF"/>
    <w:rsid w:val="005F78F5"/>
    <w:rsid w:val="005F7947"/>
    <w:rsid w:val="005F795E"/>
    <w:rsid w:val="005F7992"/>
    <w:rsid w:val="005F7A42"/>
    <w:rsid w:val="005F7C6A"/>
    <w:rsid w:val="005F7C6C"/>
    <w:rsid w:val="005F7D88"/>
    <w:rsid w:val="005F7DC0"/>
    <w:rsid w:val="005F7F84"/>
    <w:rsid w:val="006001BC"/>
    <w:rsid w:val="00600282"/>
    <w:rsid w:val="006002B6"/>
    <w:rsid w:val="006003EA"/>
    <w:rsid w:val="0060058F"/>
    <w:rsid w:val="006005FA"/>
    <w:rsid w:val="00600631"/>
    <w:rsid w:val="00600643"/>
    <w:rsid w:val="00600747"/>
    <w:rsid w:val="006007C5"/>
    <w:rsid w:val="00600964"/>
    <w:rsid w:val="006009B1"/>
    <w:rsid w:val="00600A45"/>
    <w:rsid w:val="00600D2A"/>
    <w:rsid w:val="00600F8B"/>
    <w:rsid w:val="006010B6"/>
    <w:rsid w:val="00601157"/>
    <w:rsid w:val="00601222"/>
    <w:rsid w:val="00601398"/>
    <w:rsid w:val="006014B0"/>
    <w:rsid w:val="00601650"/>
    <w:rsid w:val="006016E8"/>
    <w:rsid w:val="006016FA"/>
    <w:rsid w:val="006016FE"/>
    <w:rsid w:val="00601712"/>
    <w:rsid w:val="00601805"/>
    <w:rsid w:val="00601959"/>
    <w:rsid w:val="006019E8"/>
    <w:rsid w:val="00601B33"/>
    <w:rsid w:val="00601BE4"/>
    <w:rsid w:val="00601E0E"/>
    <w:rsid w:val="00601ED2"/>
    <w:rsid w:val="0060210F"/>
    <w:rsid w:val="00602144"/>
    <w:rsid w:val="006021CE"/>
    <w:rsid w:val="0060226F"/>
    <w:rsid w:val="006023B1"/>
    <w:rsid w:val="0060251F"/>
    <w:rsid w:val="006025C5"/>
    <w:rsid w:val="006025DC"/>
    <w:rsid w:val="00602842"/>
    <w:rsid w:val="00602BE6"/>
    <w:rsid w:val="00602BF6"/>
    <w:rsid w:val="00602C4D"/>
    <w:rsid w:val="00602D1B"/>
    <w:rsid w:val="00602DFD"/>
    <w:rsid w:val="0060315D"/>
    <w:rsid w:val="00603300"/>
    <w:rsid w:val="006033E3"/>
    <w:rsid w:val="006034B1"/>
    <w:rsid w:val="006036C6"/>
    <w:rsid w:val="006036CB"/>
    <w:rsid w:val="006036E4"/>
    <w:rsid w:val="006037F6"/>
    <w:rsid w:val="00603904"/>
    <w:rsid w:val="00603ADD"/>
    <w:rsid w:val="00603C66"/>
    <w:rsid w:val="00603C69"/>
    <w:rsid w:val="00603CE2"/>
    <w:rsid w:val="00603CF4"/>
    <w:rsid w:val="00603DF7"/>
    <w:rsid w:val="00603E8D"/>
    <w:rsid w:val="00603E99"/>
    <w:rsid w:val="00603EFB"/>
    <w:rsid w:val="00603F9A"/>
    <w:rsid w:val="00603FB2"/>
    <w:rsid w:val="00603FC1"/>
    <w:rsid w:val="006040B6"/>
    <w:rsid w:val="0060413B"/>
    <w:rsid w:val="00604313"/>
    <w:rsid w:val="00604379"/>
    <w:rsid w:val="006047A1"/>
    <w:rsid w:val="00604957"/>
    <w:rsid w:val="00604A4E"/>
    <w:rsid w:val="00604EEF"/>
    <w:rsid w:val="00604F2F"/>
    <w:rsid w:val="00605072"/>
    <w:rsid w:val="006050A6"/>
    <w:rsid w:val="006051CE"/>
    <w:rsid w:val="00605243"/>
    <w:rsid w:val="0060527A"/>
    <w:rsid w:val="00605449"/>
    <w:rsid w:val="006055BC"/>
    <w:rsid w:val="00605AFD"/>
    <w:rsid w:val="00605DB7"/>
    <w:rsid w:val="00605E82"/>
    <w:rsid w:val="00605F69"/>
    <w:rsid w:val="006060B0"/>
    <w:rsid w:val="006063D4"/>
    <w:rsid w:val="00606450"/>
    <w:rsid w:val="00606498"/>
    <w:rsid w:val="00606745"/>
    <w:rsid w:val="0060693D"/>
    <w:rsid w:val="00606952"/>
    <w:rsid w:val="006069B3"/>
    <w:rsid w:val="00606C29"/>
    <w:rsid w:val="006070A2"/>
    <w:rsid w:val="00607144"/>
    <w:rsid w:val="00607177"/>
    <w:rsid w:val="00607970"/>
    <w:rsid w:val="00607A26"/>
    <w:rsid w:val="00607AE2"/>
    <w:rsid w:val="00607B0F"/>
    <w:rsid w:val="00607B25"/>
    <w:rsid w:val="00607BB8"/>
    <w:rsid w:val="00607E50"/>
    <w:rsid w:val="00607E9B"/>
    <w:rsid w:val="00607EE4"/>
    <w:rsid w:val="00607F43"/>
    <w:rsid w:val="006100A4"/>
    <w:rsid w:val="0061017F"/>
    <w:rsid w:val="0061041B"/>
    <w:rsid w:val="0061044A"/>
    <w:rsid w:val="006106D2"/>
    <w:rsid w:val="0061085E"/>
    <w:rsid w:val="00610953"/>
    <w:rsid w:val="00610A80"/>
    <w:rsid w:val="00610ABD"/>
    <w:rsid w:val="00610BBC"/>
    <w:rsid w:val="00610D67"/>
    <w:rsid w:val="00610DA5"/>
    <w:rsid w:val="00610DBB"/>
    <w:rsid w:val="00610E92"/>
    <w:rsid w:val="0061122D"/>
    <w:rsid w:val="006112ED"/>
    <w:rsid w:val="0061137D"/>
    <w:rsid w:val="0061169A"/>
    <w:rsid w:val="00611834"/>
    <w:rsid w:val="0061188D"/>
    <w:rsid w:val="00611980"/>
    <w:rsid w:val="00611989"/>
    <w:rsid w:val="006119B2"/>
    <w:rsid w:val="00611BCF"/>
    <w:rsid w:val="00611C16"/>
    <w:rsid w:val="00611DA8"/>
    <w:rsid w:val="00611E84"/>
    <w:rsid w:val="00611FEE"/>
    <w:rsid w:val="006122F7"/>
    <w:rsid w:val="00612385"/>
    <w:rsid w:val="006123D4"/>
    <w:rsid w:val="0061250B"/>
    <w:rsid w:val="00612656"/>
    <w:rsid w:val="00612AB1"/>
    <w:rsid w:val="00612B0F"/>
    <w:rsid w:val="00612DA6"/>
    <w:rsid w:val="00612DF0"/>
    <w:rsid w:val="00613028"/>
    <w:rsid w:val="006136FD"/>
    <w:rsid w:val="0061373A"/>
    <w:rsid w:val="00613963"/>
    <w:rsid w:val="00613B56"/>
    <w:rsid w:val="00613B83"/>
    <w:rsid w:val="00613D22"/>
    <w:rsid w:val="00613E37"/>
    <w:rsid w:val="00613F70"/>
    <w:rsid w:val="00614094"/>
    <w:rsid w:val="0061411E"/>
    <w:rsid w:val="006141B5"/>
    <w:rsid w:val="006141C2"/>
    <w:rsid w:val="00614301"/>
    <w:rsid w:val="0061436F"/>
    <w:rsid w:val="0061445B"/>
    <w:rsid w:val="00614555"/>
    <w:rsid w:val="006147A2"/>
    <w:rsid w:val="006147B6"/>
    <w:rsid w:val="00614807"/>
    <w:rsid w:val="00614923"/>
    <w:rsid w:val="00614963"/>
    <w:rsid w:val="006149AF"/>
    <w:rsid w:val="006149D3"/>
    <w:rsid w:val="00614B2E"/>
    <w:rsid w:val="00614BE2"/>
    <w:rsid w:val="00614C88"/>
    <w:rsid w:val="00614D58"/>
    <w:rsid w:val="00614E24"/>
    <w:rsid w:val="00614E9A"/>
    <w:rsid w:val="00614EC2"/>
    <w:rsid w:val="00614F5E"/>
    <w:rsid w:val="0061504A"/>
    <w:rsid w:val="0061508F"/>
    <w:rsid w:val="0061545C"/>
    <w:rsid w:val="00615500"/>
    <w:rsid w:val="0061555D"/>
    <w:rsid w:val="00615671"/>
    <w:rsid w:val="006156BE"/>
    <w:rsid w:val="006157B2"/>
    <w:rsid w:val="006157DB"/>
    <w:rsid w:val="00615899"/>
    <w:rsid w:val="00615C4D"/>
    <w:rsid w:val="00615CB5"/>
    <w:rsid w:val="00615CE0"/>
    <w:rsid w:val="00615E53"/>
    <w:rsid w:val="00615E99"/>
    <w:rsid w:val="00615F17"/>
    <w:rsid w:val="006160C5"/>
    <w:rsid w:val="0061617A"/>
    <w:rsid w:val="00616366"/>
    <w:rsid w:val="00616465"/>
    <w:rsid w:val="00616505"/>
    <w:rsid w:val="0061677C"/>
    <w:rsid w:val="0061679A"/>
    <w:rsid w:val="006167E3"/>
    <w:rsid w:val="00616A1B"/>
    <w:rsid w:val="00616B16"/>
    <w:rsid w:val="00616C28"/>
    <w:rsid w:val="00616C68"/>
    <w:rsid w:val="00616FC0"/>
    <w:rsid w:val="00616FFF"/>
    <w:rsid w:val="00617364"/>
    <w:rsid w:val="006173BF"/>
    <w:rsid w:val="00617507"/>
    <w:rsid w:val="00617729"/>
    <w:rsid w:val="00617779"/>
    <w:rsid w:val="0061787E"/>
    <w:rsid w:val="0061794C"/>
    <w:rsid w:val="006179EA"/>
    <w:rsid w:val="00617EF0"/>
    <w:rsid w:val="00617FD3"/>
    <w:rsid w:val="00620086"/>
    <w:rsid w:val="0062010D"/>
    <w:rsid w:val="00620231"/>
    <w:rsid w:val="006205C0"/>
    <w:rsid w:val="006205C4"/>
    <w:rsid w:val="00620621"/>
    <w:rsid w:val="0062075D"/>
    <w:rsid w:val="00620A3D"/>
    <w:rsid w:val="00620A99"/>
    <w:rsid w:val="00620C1C"/>
    <w:rsid w:val="0062102F"/>
    <w:rsid w:val="0062106D"/>
    <w:rsid w:val="0062112C"/>
    <w:rsid w:val="006213B9"/>
    <w:rsid w:val="006215D9"/>
    <w:rsid w:val="006215E0"/>
    <w:rsid w:val="0062161B"/>
    <w:rsid w:val="0062166C"/>
    <w:rsid w:val="006217D0"/>
    <w:rsid w:val="00621A57"/>
    <w:rsid w:val="00621C8E"/>
    <w:rsid w:val="00621C98"/>
    <w:rsid w:val="00621D4C"/>
    <w:rsid w:val="00621DB0"/>
    <w:rsid w:val="00621EAC"/>
    <w:rsid w:val="00622034"/>
    <w:rsid w:val="006220DC"/>
    <w:rsid w:val="006220F6"/>
    <w:rsid w:val="006222D6"/>
    <w:rsid w:val="00622305"/>
    <w:rsid w:val="00622377"/>
    <w:rsid w:val="006223B1"/>
    <w:rsid w:val="006223BB"/>
    <w:rsid w:val="00622441"/>
    <w:rsid w:val="0062244F"/>
    <w:rsid w:val="006225F2"/>
    <w:rsid w:val="00622793"/>
    <w:rsid w:val="006228E6"/>
    <w:rsid w:val="00622B46"/>
    <w:rsid w:val="00622D15"/>
    <w:rsid w:val="00622D6D"/>
    <w:rsid w:val="00622DCE"/>
    <w:rsid w:val="00622EE3"/>
    <w:rsid w:val="00623258"/>
    <w:rsid w:val="006232CD"/>
    <w:rsid w:val="00623377"/>
    <w:rsid w:val="00623495"/>
    <w:rsid w:val="0062350F"/>
    <w:rsid w:val="006236F1"/>
    <w:rsid w:val="00623733"/>
    <w:rsid w:val="00623782"/>
    <w:rsid w:val="0062395C"/>
    <w:rsid w:val="006239A7"/>
    <w:rsid w:val="006239B1"/>
    <w:rsid w:val="00623A6B"/>
    <w:rsid w:val="00623A6F"/>
    <w:rsid w:val="00623AA9"/>
    <w:rsid w:val="00623BA3"/>
    <w:rsid w:val="00623E72"/>
    <w:rsid w:val="00624134"/>
    <w:rsid w:val="006243DD"/>
    <w:rsid w:val="00624498"/>
    <w:rsid w:val="006244C5"/>
    <w:rsid w:val="006244F5"/>
    <w:rsid w:val="00624682"/>
    <w:rsid w:val="006246CF"/>
    <w:rsid w:val="006249F7"/>
    <w:rsid w:val="00624A4A"/>
    <w:rsid w:val="00624AE5"/>
    <w:rsid w:val="00624B03"/>
    <w:rsid w:val="00624C4B"/>
    <w:rsid w:val="00624C69"/>
    <w:rsid w:val="00624CFB"/>
    <w:rsid w:val="00624D88"/>
    <w:rsid w:val="00624EB7"/>
    <w:rsid w:val="00624F06"/>
    <w:rsid w:val="0062500A"/>
    <w:rsid w:val="006250C7"/>
    <w:rsid w:val="00625241"/>
    <w:rsid w:val="00625350"/>
    <w:rsid w:val="00625486"/>
    <w:rsid w:val="006256DC"/>
    <w:rsid w:val="006256DD"/>
    <w:rsid w:val="0062573A"/>
    <w:rsid w:val="00625B3C"/>
    <w:rsid w:val="00625BD3"/>
    <w:rsid w:val="00625D08"/>
    <w:rsid w:val="00625D2E"/>
    <w:rsid w:val="00625E32"/>
    <w:rsid w:val="00625F3F"/>
    <w:rsid w:val="00625FB3"/>
    <w:rsid w:val="00625FBA"/>
    <w:rsid w:val="00626073"/>
    <w:rsid w:val="006261DD"/>
    <w:rsid w:val="0062633C"/>
    <w:rsid w:val="00626378"/>
    <w:rsid w:val="006263A3"/>
    <w:rsid w:val="006263EB"/>
    <w:rsid w:val="00626455"/>
    <w:rsid w:val="006264B1"/>
    <w:rsid w:val="006265C7"/>
    <w:rsid w:val="006265E1"/>
    <w:rsid w:val="0062662F"/>
    <w:rsid w:val="00626976"/>
    <w:rsid w:val="00626986"/>
    <w:rsid w:val="00626A60"/>
    <w:rsid w:val="00626BBE"/>
    <w:rsid w:val="00626BEA"/>
    <w:rsid w:val="00626C17"/>
    <w:rsid w:val="00626C55"/>
    <w:rsid w:val="00626CD3"/>
    <w:rsid w:val="00626FBF"/>
    <w:rsid w:val="00627212"/>
    <w:rsid w:val="006272C1"/>
    <w:rsid w:val="006272CD"/>
    <w:rsid w:val="00627420"/>
    <w:rsid w:val="006275F7"/>
    <w:rsid w:val="00627917"/>
    <w:rsid w:val="00627B52"/>
    <w:rsid w:val="00627BF4"/>
    <w:rsid w:val="00627C05"/>
    <w:rsid w:val="00627CA0"/>
    <w:rsid w:val="00627D00"/>
    <w:rsid w:val="00627E10"/>
    <w:rsid w:val="00630053"/>
    <w:rsid w:val="00630113"/>
    <w:rsid w:val="00630163"/>
    <w:rsid w:val="0063017D"/>
    <w:rsid w:val="00630437"/>
    <w:rsid w:val="00630512"/>
    <w:rsid w:val="00630576"/>
    <w:rsid w:val="006305F2"/>
    <w:rsid w:val="006306A2"/>
    <w:rsid w:val="006306DB"/>
    <w:rsid w:val="00630797"/>
    <w:rsid w:val="00630902"/>
    <w:rsid w:val="00630B76"/>
    <w:rsid w:val="00630C95"/>
    <w:rsid w:val="00630DE6"/>
    <w:rsid w:val="00630EDA"/>
    <w:rsid w:val="00630F26"/>
    <w:rsid w:val="00630F2B"/>
    <w:rsid w:val="00630F91"/>
    <w:rsid w:val="006310BA"/>
    <w:rsid w:val="0063138E"/>
    <w:rsid w:val="00631411"/>
    <w:rsid w:val="006315E1"/>
    <w:rsid w:val="006316D4"/>
    <w:rsid w:val="006316E8"/>
    <w:rsid w:val="006318CC"/>
    <w:rsid w:val="0063192C"/>
    <w:rsid w:val="00631BD2"/>
    <w:rsid w:val="00631C10"/>
    <w:rsid w:val="00631CDD"/>
    <w:rsid w:val="00631DDA"/>
    <w:rsid w:val="00631FF2"/>
    <w:rsid w:val="0063201A"/>
    <w:rsid w:val="006320D8"/>
    <w:rsid w:val="00632272"/>
    <w:rsid w:val="00632645"/>
    <w:rsid w:val="00632675"/>
    <w:rsid w:val="006326E3"/>
    <w:rsid w:val="006326F8"/>
    <w:rsid w:val="006327A8"/>
    <w:rsid w:val="006327FD"/>
    <w:rsid w:val="00632888"/>
    <w:rsid w:val="006329EE"/>
    <w:rsid w:val="00632BD7"/>
    <w:rsid w:val="00632CEB"/>
    <w:rsid w:val="00632D51"/>
    <w:rsid w:val="00632DC3"/>
    <w:rsid w:val="00632E08"/>
    <w:rsid w:val="00632E45"/>
    <w:rsid w:val="00632EA8"/>
    <w:rsid w:val="00632ED1"/>
    <w:rsid w:val="006330D6"/>
    <w:rsid w:val="0063314F"/>
    <w:rsid w:val="006333F4"/>
    <w:rsid w:val="0063351C"/>
    <w:rsid w:val="006335C5"/>
    <w:rsid w:val="006335F1"/>
    <w:rsid w:val="00633744"/>
    <w:rsid w:val="0063395F"/>
    <w:rsid w:val="006339F7"/>
    <w:rsid w:val="00633A37"/>
    <w:rsid w:val="00633BE4"/>
    <w:rsid w:val="00633D2A"/>
    <w:rsid w:val="00633F44"/>
    <w:rsid w:val="00634469"/>
    <w:rsid w:val="00634485"/>
    <w:rsid w:val="00634496"/>
    <w:rsid w:val="006346DA"/>
    <w:rsid w:val="00634745"/>
    <w:rsid w:val="00634866"/>
    <w:rsid w:val="00634913"/>
    <w:rsid w:val="00634AEA"/>
    <w:rsid w:val="00634AF1"/>
    <w:rsid w:val="00634FCF"/>
    <w:rsid w:val="0063500E"/>
    <w:rsid w:val="006350FD"/>
    <w:rsid w:val="00635147"/>
    <w:rsid w:val="006351C5"/>
    <w:rsid w:val="0063523C"/>
    <w:rsid w:val="006354A6"/>
    <w:rsid w:val="0063552E"/>
    <w:rsid w:val="00635544"/>
    <w:rsid w:val="00635590"/>
    <w:rsid w:val="006356B6"/>
    <w:rsid w:val="006356DE"/>
    <w:rsid w:val="00635AE2"/>
    <w:rsid w:val="00635AF4"/>
    <w:rsid w:val="00635BE5"/>
    <w:rsid w:val="00635D1B"/>
    <w:rsid w:val="00635D60"/>
    <w:rsid w:val="00635DB5"/>
    <w:rsid w:val="00635E54"/>
    <w:rsid w:val="00635F3F"/>
    <w:rsid w:val="00636028"/>
    <w:rsid w:val="00636331"/>
    <w:rsid w:val="006363F5"/>
    <w:rsid w:val="006365D5"/>
    <w:rsid w:val="00636646"/>
    <w:rsid w:val="006366EB"/>
    <w:rsid w:val="0063681D"/>
    <w:rsid w:val="00636830"/>
    <w:rsid w:val="006368C2"/>
    <w:rsid w:val="00636A1B"/>
    <w:rsid w:val="00636B6D"/>
    <w:rsid w:val="00636BAC"/>
    <w:rsid w:val="00636D11"/>
    <w:rsid w:val="00636DDA"/>
    <w:rsid w:val="00636E1F"/>
    <w:rsid w:val="00636EF5"/>
    <w:rsid w:val="00637129"/>
    <w:rsid w:val="0063715D"/>
    <w:rsid w:val="0063728F"/>
    <w:rsid w:val="0063734F"/>
    <w:rsid w:val="0063735E"/>
    <w:rsid w:val="006373F3"/>
    <w:rsid w:val="0063741A"/>
    <w:rsid w:val="00637448"/>
    <w:rsid w:val="006374C2"/>
    <w:rsid w:val="00637573"/>
    <w:rsid w:val="006376CF"/>
    <w:rsid w:val="006376D1"/>
    <w:rsid w:val="0063771A"/>
    <w:rsid w:val="00637741"/>
    <w:rsid w:val="00637A2A"/>
    <w:rsid w:val="00637CCB"/>
    <w:rsid w:val="00637DF4"/>
    <w:rsid w:val="00637E2E"/>
    <w:rsid w:val="0064007A"/>
    <w:rsid w:val="0064014C"/>
    <w:rsid w:val="00640208"/>
    <w:rsid w:val="00640210"/>
    <w:rsid w:val="006405AD"/>
    <w:rsid w:val="006406A9"/>
    <w:rsid w:val="006407C2"/>
    <w:rsid w:val="0064082F"/>
    <w:rsid w:val="00640ABC"/>
    <w:rsid w:val="00640B08"/>
    <w:rsid w:val="00640C39"/>
    <w:rsid w:val="00640D2A"/>
    <w:rsid w:val="00640D5E"/>
    <w:rsid w:val="00640FEE"/>
    <w:rsid w:val="00641030"/>
    <w:rsid w:val="00641039"/>
    <w:rsid w:val="00641112"/>
    <w:rsid w:val="00641182"/>
    <w:rsid w:val="006411C9"/>
    <w:rsid w:val="00641247"/>
    <w:rsid w:val="00641262"/>
    <w:rsid w:val="006412B4"/>
    <w:rsid w:val="0064138D"/>
    <w:rsid w:val="0064160D"/>
    <w:rsid w:val="00641630"/>
    <w:rsid w:val="006418AE"/>
    <w:rsid w:val="00641A47"/>
    <w:rsid w:val="00641A67"/>
    <w:rsid w:val="00641C5D"/>
    <w:rsid w:val="00641DA4"/>
    <w:rsid w:val="00641E5D"/>
    <w:rsid w:val="00641E9C"/>
    <w:rsid w:val="00641EF8"/>
    <w:rsid w:val="0064225E"/>
    <w:rsid w:val="00642318"/>
    <w:rsid w:val="00642475"/>
    <w:rsid w:val="00642796"/>
    <w:rsid w:val="006427DA"/>
    <w:rsid w:val="00642B7A"/>
    <w:rsid w:val="00642C35"/>
    <w:rsid w:val="00642C77"/>
    <w:rsid w:val="00642CA2"/>
    <w:rsid w:val="00642FA1"/>
    <w:rsid w:val="00642FC4"/>
    <w:rsid w:val="00642FE9"/>
    <w:rsid w:val="0064304B"/>
    <w:rsid w:val="00643153"/>
    <w:rsid w:val="00643520"/>
    <w:rsid w:val="0064369E"/>
    <w:rsid w:val="006436FF"/>
    <w:rsid w:val="0064372E"/>
    <w:rsid w:val="0064381D"/>
    <w:rsid w:val="006439EC"/>
    <w:rsid w:val="00643A42"/>
    <w:rsid w:val="00643AAA"/>
    <w:rsid w:val="00643C45"/>
    <w:rsid w:val="00643CED"/>
    <w:rsid w:val="00643D76"/>
    <w:rsid w:val="00643E12"/>
    <w:rsid w:val="00643EC9"/>
    <w:rsid w:val="0064400E"/>
    <w:rsid w:val="00644117"/>
    <w:rsid w:val="00644123"/>
    <w:rsid w:val="00644128"/>
    <w:rsid w:val="0064422B"/>
    <w:rsid w:val="00644280"/>
    <w:rsid w:val="006442FA"/>
    <w:rsid w:val="00644456"/>
    <w:rsid w:val="0064453B"/>
    <w:rsid w:val="006445E7"/>
    <w:rsid w:val="006446C1"/>
    <w:rsid w:val="00644A85"/>
    <w:rsid w:val="00644C7F"/>
    <w:rsid w:val="00644CDC"/>
    <w:rsid w:val="00644DBD"/>
    <w:rsid w:val="00644DC3"/>
    <w:rsid w:val="00644F1F"/>
    <w:rsid w:val="0064502F"/>
    <w:rsid w:val="00645031"/>
    <w:rsid w:val="0064505E"/>
    <w:rsid w:val="0064508D"/>
    <w:rsid w:val="00645095"/>
    <w:rsid w:val="006450C8"/>
    <w:rsid w:val="00645200"/>
    <w:rsid w:val="00645242"/>
    <w:rsid w:val="00645358"/>
    <w:rsid w:val="00645366"/>
    <w:rsid w:val="00645428"/>
    <w:rsid w:val="006454FA"/>
    <w:rsid w:val="00645785"/>
    <w:rsid w:val="006457C8"/>
    <w:rsid w:val="0064580B"/>
    <w:rsid w:val="00645882"/>
    <w:rsid w:val="006459A1"/>
    <w:rsid w:val="00645CB3"/>
    <w:rsid w:val="006460B4"/>
    <w:rsid w:val="006461A3"/>
    <w:rsid w:val="006461C8"/>
    <w:rsid w:val="006461F5"/>
    <w:rsid w:val="00646488"/>
    <w:rsid w:val="006464AF"/>
    <w:rsid w:val="00646511"/>
    <w:rsid w:val="0064652A"/>
    <w:rsid w:val="0064653E"/>
    <w:rsid w:val="006465B3"/>
    <w:rsid w:val="006466AB"/>
    <w:rsid w:val="00646884"/>
    <w:rsid w:val="006469CC"/>
    <w:rsid w:val="00646A78"/>
    <w:rsid w:val="00646C4D"/>
    <w:rsid w:val="00646CEE"/>
    <w:rsid w:val="00646D46"/>
    <w:rsid w:val="00646D77"/>
    <w:rsid w:val="00646D93"/>
    <w:rsid w:val="00646DA3"/>
    <w:rsid w:val="00646F4E"/>
    <w:rsid w:val="00647208"/>
    <w:rsid w:val="006472B3"/>
    <w:rsid w:val="006472BC"/>
    <w:rsid w:val="006474C7"/>
    <w:rsid w:val="006474DE"/>
    <w:rsid w:val="006474EE"/>
    <w:rsid w:val="00647548"/>
    <w:rsid w:val="006475D4"/>
    <w:rsid w:val="00647671"/>
    <w:rsid w:val="00647796"/>
    <w:rsid w:val="0064793B"/>
    <w:rsid w:val="00647AF7"/>
    <w:rsid w:val="00647D27"/>
    <w:rsid w:val="00647DF7"/>
    <w:rsid w:val="00647E2D"/>
    <w:rsid w:val="00650015"/>
    <w:rsid w:val="00650207"/>
    <w:rsid w:val="006503C1"/>
    <w:rsid w:val="006504B4"/>
    <w:rsid w:val="006505C6"/>
    <w:rsid w:val="00650621"/>
    <w:rsid w:val="006506BC"/>
    <w:rsid w:val="00650730"/>
    <w:rsid w:val="00650787"/>
    <w:rsid w:val="00650789"/>
    <w:rsid w:val="006508B3"/>
    <w:rsid w:val="006509AA"/>
    <w:rsid w:val="006509B2"/>
    <w:rsid w:val="00650A58"/>
    <w:rsid w:val="00650E7E"/>
    <w:rsid w:val="00650F19"/>
    <w:rsid w:val="00650F91"/>
    <w:rsid w:val="00651027"/>
    <w:rsid w:val="00651192"/>
    <w:rsid w:val="00651290"/>
    <w:rsid w:val="006516CA"/>
    <w:rsid w:val="006516E1"/>
    <w:rsid w:val="00651897"/>
    <w:rsid w:val="0065189D"/>
    <w:rsid w:val="00651BB6"/>
    <w:rsid w:val="00651CD8"/>
    <w:rsid w:val="00651D54"/>
    <w:rsid w:val="00651E49"/>
    <w:rsid w:val="00651EE1"/>
    <w:rsid w:val="0065200B"/>
    <w:rsid w:val="0065201E"/>
    <w:rsid w:val="006520B1"/>
    <w:rsid w:val="0065228C"/>
    <w:rsid w:val="006522DF"/>
    <w:rsid w:val="0065237B"/>
    <w:rsid w:val="00652389"/>
    <w:rsid w:val="006523FB"/>
    <w:rsid w:val="0065245D"/>
    <w:rsid w:val="006524C0"/>
    <w:rsid w:val="00652593"/>
    <w:rsid w:val="0065265F"/>
    <w:rsid w:val="006526F0"/>
    <w:rsid w:val="00652757"/>
    <w:rsid w:val="006527CA"/>
    <w:rsid w:val="006529B7"/>
    <w:rsid w:val="00652A6D"/>
    <w:rsid w:val="00652C5C"/>
    <w:rsid w:val="00652CEE"/>
    <w:rsid w:val="00652DF4"/>
    <w:rsid w:val="00652E26"/>
    <w:rsid w:val="00652E68"/>
    <w:rsid w:val="00652F08"/>
    <w:rsid w:val="00652F4A"/>
    <w:rsid w:val="00652F95"/>
    <w:rsid w:val="006530EF"/>
    <w:rsid w:val="0065310F"/>
    <w:rsid w:val="006532CA"/>
    <w:rsid w:val="0065339F"/>
    <w:rsid w:val="00653482"/>
    <w:rsid w:val="00653637"/>
    <w:rsid w:val="0065385C"/>
    <w:rsid w:val="00653933"/>
    <w:rsid w:val="00653A0E"/>
    <w:rsid w:val="00653BB3"/>
    <w:rsid w:val="00653D3A"/>
    <w:rsid w:val="00653E41"/>
    <w:rsid w:val="006540F8"/>
    <w:rsid w:val="006541A3"/>
    <w:rsid w:val="00654203"/>
    <w:rsid w:val="0065442B"/>
    <w:rsid w:val="0065450F"/>
    <w:rsid w:val="0065451F"/>
    <w:rsid w:val="00654640"/>
    <w:rsid w:val="006546E9"/>
    <w:rsid w:val="0065471A"/>
    <w:rsid w:val="006548D9"/>
    <w:rsid w:val="00654B29"/>
    <w:rsid w:val="00654D52"/>
    <w:rsid w:val="00654DB8"/>
    <w:rsid w:val="00654ECA"/>
    <w:rsid w:val="00654F9E"/>
    <w:rsid w:val="0065506E"/>
    <w:rsid w:val="0065528B"/>
    <w:rsid w:val="006553E5"/>
    <w:rsid w:val="00655428"/>
    <w:rsid w:val="00655444"/>
    <w:rsid w:val="00655459"/>
    <w:rsid w:val="006554E7"/>
    <w:rsid w:val="006555B2"/>
    <w:rsid w:val="006555D7"/>
    <w:rsid w:val="0065568E"/>
    <w:rsid w:val="006556B1"/>
    <w:rsid w:val="006556ED"/>
    <w:rsid w:val="00655723"/>
    <w:rsid w:val="006559E6"/>
    <w:rsid w:val="00655C4A"/>
    <w:rsid w:val="00655E97"/>
    <w:rsid w:val="00655F39"/>
    <w:rsid w:val="006560E2"/>
    <w:rsid w:val="00656439"/>
    <w:rsid w:val="00656477"/>
    <w:rsid w:val="006566EE"/>
    <w:rsid w:val="00656783"/>
    <w:rsid w:val="006567D0"/>
    <w:rsid w:val="00656C6E"/>
    <w:rsid w:val="00656CA1"/>
    <w:rsid w:val="00656D10"/>
    <w:rsid w:val="00656D48"/>
    <w:rsid w:val="00656E1E"/>
    <w:rsid w:val="00657011"/>
    <w:rsid w:val="00657039"/>
    <w:rsid w:val="0065724D"/>
    <w:rsid w:val="00657367"/>
    <w:rsid w:val="006573A8"/>
    <w:rsid w:val="00657496"/>
    <w:rsid w:val="0065753B"/>
    <w:rsid w:val="00657637"/>
    <w:rsid w:val="00657645"/>
    <w:rsid w:val="00657992"/>
    <w:rsid w:val="00657B46"/>
    <w:rsid w:val="00657CEC"/>
    <w:rsid w:val="00657D6A"/>
    <w:rsid w:val="00657DB7"/>
    <w:rsid w:val="00657E0B"/>
    <w:rsid w:val="00657E64"/>
    <w:rsid w:val="00657EFA"/>
    <w:rsid w:val="00657F90"/>
    <w:rsid w:val="00660087"/>
    <w:rsid w:val="00660186"/>
    <w:rsid w:val="006601FC"/>
    <w:rsid w:val="00660207"/>
    <w:rsid w:val="00660352"/>
    <w:rsid w:val="00660591"/>
    <w:rsid w:val="006605CF"/>
    <w:rsid w:val="0066077D"/>
    <w:rsid w:val="006607CE"/>
    <w:rsid w:val="00660A7E"/>
    <w:rsid w:val="00660B66"/>
    <w:rsid w:val="00660E4C"/>
    <w:rsid w:val="00661287"/>
    <w:rsid w:val="00661420"/>
    <w:rsid w:val="00661462"/>
    <w:rsid w:val="006614D8"/>
    <w:rsid w:val="006616B6"/>
    <w:rsid w:val="0066172A"/>
    <w:rsid w:val="0066174C"/>
    <w:rsid w:val="0066177D"/>
    <w:rsid w:val="00661949"/>
    <w:rsid w:val="00661995"/>
    <w:rsid w:val="00661C7E"/>
    <w:rsid w:val="00661CAC"/>
    <w:rsid w:val="00661CC7"/>
    <w:rsid w:val="00661D34"/>
    <w:rsid w:val="00661D6D"/>
    <w:rsid w:val="00661E0A"/>
    <w:rsid w:val="00661E0B"/>
    <w:rsid w:val="00661E30"/>
    <w:rsid w:val="00661E80"/>
    <w:rsid w:val="0066207A"/>
    <w:rsid w:val="006620C3"/>
    <w:rsid w:val="00662170"/>
    <w:rsid w:val="006621B8"/>
    <w:rsid w:val="006621E4"/>
    <w:rsid w:val="00662230"/>
    <w:rsid w:val="006624C7"/>
    <w:rsid w:val="006624DE"/>
    <w:rsid w:val="00662694"/>
    <w:rsid w:val="006626E5"/>
    <w:rsid w:val="006626F9"/>
    <w:rsid w:val="00662757"/>
    <w:rsid w:val="006627CD"/>
    <w:rsid w:val="006628D9"/>
    <w:rsid w:val="00662C1F"/>
    <w:rsid w:val="00662E0B"/>
    <w:rsid w:val="00662E42"/>
    <w:rsid w:val="00662F2B"/>
    <w:rsid w:val="0066302C"/>
    <w:rsid w:val="006630A7"/>
    <w:rsid w:val="006630BF"/>
    <w:rsid w:val="00663362"/>
    <w:rsid w:val="006634EA"/>
    <w:rsid w:val="00663590"/>
    <w:rsid w:val="006635B8"/>
    <w:rsid w:val="00663619"/>
    <w:rsid w:val="00663732"/>
    <w:rsid w:val="00663765"/>
    <w:rsid w:val="006638A0"/>
    <w:rsid w:val="00663B3B"/>
    <w:rsid w:val="00663BD5"/>
    <w:rsid w:val="00663C7D"/>
    <w:rsid w:val="00663CC1"/>
    <w:rsid w:val="00663DC3"/>
    <w:rsid w:val="00663E90"/>
    <w:rsid w:val="00663FA0"/>
    <w:rsid w:val="006640F9"/>
    <w:rsid w:val="00664183"/>
    <w:rsid w:val="00664444"/>
    <w:rsid w:val="0066450F"/>
    <w:rsid w:val="006648D5"/>
    <w:rsid w:val="0066490A"/>
    <w:rsid w:val="00664929"/>
    <w:rsid w:val="00664A63"/>
    <w:rsid w:val="00664BCD"/>
    <w:rsid w:val="00664CC3"/>
    <w:rsid w:val="00664D0E"/>
    <w:rsid w:val="00664DB1"/>
    <w:rsid w:val="00664DD2"/>
    <w:rsid w:val="00664DE1"/>
    <w:rsid w:val="00664DE4"/>
    <w:rsid w:val="006650EF"/>
    <w:rsid w:val="00665144"/>
    <w:rsid w:val="0066515B"/>
    <w:rsid w:val="006653D7"/>
    <w:rsid w:val="0066544E"/>
    <w:rsid w:val="00665474"/>
    <w:rsid w:val="006654AF"/>
    <w:rsid w:val="00665552"/>
    <w:rsid w:val="0066568C"/>
    <w:rsid w:val="0066597B"/>
    <w:rsid w:val="0066597C"/>
    <w:rsid w:val="00665994"/>
    <w:rsid w:val="00665A27"/>
    <w:rsid w:val="00665B43"/>
    <w:rsid w:val="00665B4E"/>
    <w:rsid w:val="00665E46"/>
    <w:rsid w:val="00666080"/>
    <w:rsid w:val="0066617A"/>
    <w:rsid w:val="00666207"/>
    <w:rsid w:val="0066632E"/>
    <w:rsid w:val="006663AD"/>
    <w:rsid w:val="006663CC"/>
    <w:rsid w:val="00666550"/>
    <w:rsid w:val="006668D6"/>
    <w:rsid w:val="006668DE"/>
    <w:rsid w:val="0066690F"/>
    <w:rsid w:val="00666BA0"/>
    <w:rsid w:val="00666D13"/>
    <w:rsid w:val="00666DE3"/>
    <w:rsid w:val="006671FB"/>
    <w:rsid w:val="00667210"/>
    <w:rsid w:val="0066721A"/>
    <w:rsid w:val="006673C7"/>
    <w:rsid w:val="00667621"/>
    <w:rsid w:val="0066787A"/>
    <w:rsid w:val="00667A69"/>
    <w:rsid w:val="00667A90"/>
    <w:rsid w:val="00667B47"/>
    <w:rsid w:val="00667DDF"/>
    <w:rsid w:val="00667E00"/>
    <w:rsid w:val="00667FE1"/>
    <w:rsid w:val="0067007D"/>
    <w:rsid w:val="00670431"/>
    <w:rsid w:val="00670433"/>
    <w:rsid w:val="00670447"/>
    <w:rsid w:val="006704CE"/>
    <w:rsid w:val="006704E6"/>
    <w:rsid w:val="006705A8"/>
    <w:rsid w:val="006705E9"/>
    <w:rsid w:val="00670742"/>
    <w:rsid w:val="006708AE"/>
    <w:rsid w:val="006708EA"/>
    <w:rsid w:val="00670A99"/>
    <w:rsid w:val="00670B4C"/>
    <w:rsid w:val="00670B97"/>
    <w:rsid w:val="00670C59"/>
    <w:rsid w:val="00670C5D"/>
    <w:rsid w:val="00670D2D"/>
    <w:rsid w:val="00670EE8"/>
    <w:rsid w:val="00671211"/>
    <w:rsid w:val="00671227"/>
    <w:rsid w:val="00671262"/>
    <w:rsid w:val="0067131A"/>
    <w:rsid w:val="00671457"/>
    <w:rsid w:val="0067145A"/>
    <w:rsid w:val="006715A6"/>
    <w:rsid w:val="006715F4"/>
    <w:rsid w:val="0067179C"/>
    <w:rsid w:val="0067182E"/>
    <w:rsid w:val="00671936"/>
    <w:rsid w:val="006719D5"/>
    <w:rsid w:val="00671AB1"/>
    <w:rsid w:val="00671B81"/>
    <w:rsid w:val="00671BA3"/>
    <w:rsid w:val="00671DAC"/>
    <w:rsid w:val="00671F8F"/>
    <w:rsid w:val="00671FB0"/>
    <w:rsid w:val="00671FE6"/>
    <w:rsid w:val="00672069"/>
    <w:rsid w:val="00672154"/>
    <w:rsid w:val="00672210"/>
    <w:rsid w:val="0067227C"/>
    <w:rsid w:val="00672302"/>
    <w:rsid w:val="006724D6"/>
    <w:rsid w:val="0067260B"/>
    <w:rsid w:val="006726DC"/>
    <w:rsid w:val="00672705"/>
    <w:rsid w:val="00672894"/>
    <w:rsid w:val="006729B3"/>
    <w:rsid w:val="00672A46"/>
    <w:rsid w:val="00672A5F"/>
    <w:rsid w:val="00672A78"/>
    <w:rsid w:val="00672AC0"/>
    <w:rsid w:val="00672B16"/>
    <w:rsid w:val="00672B5D"/>
    <w:rsid w:val="00672C2B"/>
    <w:rsid w:val="00672D03"/>
    <w:rsid w:val="00672F1F"/>
    <w:rsid w:val="00672FCC"/>
    <w:rsid w:val="00673015"/>
    <w:rsid w:val="0067316B"/>
    <w:rsid w:val="006731CB"/>
    <w:rsid w:val="00673278"/>
    <w:rsid w:val="006732B4"/>
    <w:rsid w:val="006732F2"/>
    <w:rsid w:val="006733FA"/>
    <w:rsid w:val="00673451"/>
    <w:rsid w:val="006734A5"/>
    <w:rsid w:val="00673578"/>
    <w:rsid w:val="0067366E"/>
    <w:rsid w:val="00673742"/>
    <w:rsid w:val="0067382A"/>
    <w:rsid w:val="0067387A"/>
    <w:rsid w:val="006739B7"/>
    <w:rsid w:val="006739BD"/>
    <w:rsid w:val="006739C1"/>
    <w:rsid w:val="00673D65"/>
    <w:rsid w:val="00673FA7"/>
    <w:rsid w:val="00674003"/>
    <w:rsid w:val="006740FB"/>
    <w:rsid w:val="006741BE"/>
    <w:rsid w:val="0067454F"/>
    <w:rsid w:val="006746D9"/>
    <w:rsid w:val="006748ED"/>
    <w:rsid w:val="006748FB"/>
    <w:rsid w:val="006749B8"/>
    <w:rsid w:val="00674C7D"/>
    <w:rsid w:val="00674FB7"/>
    <w:rsid w:val="006750CE"/>
    <w:rsid w:val="006751E3"/>
    <w:rsid w:val="006754E5"/>
    <w:rsid w:val="0067560E"/>
    <w:rsid w:val="00675772"/>
    <w:rsid w:val="006757AB"/>
    <w:rsid w:val="006758A4"/>
    <w:rsid w:val="006758DE"/>
    <w:rsid w:val="00675AC4"/>
    <w:rsid w:val="00675BB8"/>
    <w:rsid w:val="00675BB9"/>
    <w:rsid w:val="00675BC5"/>
    <w:rsid w:val="00675E23"/>
    <w:rsid w:val="00675E7B"/>
    <w:rsid w:val="0067622C"/>
    <w:rsid w:val="00676257"/>
    <w:rsid w:val="0067625E"/>
    <w:rsid w:val="006762E5"/>
    <w:rsid w:val="00676551"/>
    <w:rsid w:val="00676708"/>
    <w:rsid w:val="00676722"/>
    <w:rsid w:val="006768E0"/>
    <w:rsid w:val="00676A22"/>
    <w:rsid w:val="00676A8C"/>
    <w:rsid w:val="00676B3A"/>
    <w:rsid w:val="00676FD6"/>
    <w:rsid w:val="00676FEB"/>
    <w:rsid w:val="00677205"/>
    <w:rsid w:val="00677455"/>
    <w:rsid w:val="0067758B"/>
    <w:rsid w:val="00677680"/>
    <w:rsid w:val="006778B9"/>
    <w:rsid w:val="00677904"/>
    <w:rsid w:val="00677C12"/>
    <w:rsid w:val="00677C1F"/>
    <w:rsid w:val="00677C67"/>
    <w:rsid w:val="00677CA3"/>
    <w:rsid w:val="00677D7F"/>
    <w:rsid w:val="00677DB6"/>
    <w:rsid w:val="00677E96"/>
    <w:rsid w:val="00677F1A"/>
    <w:rsid w:val="00677F24"/>
    <w:rsid w:val="00680090"/>
    <w:rsid w:val="006800A1"/>
    <w:rsid w:val="006800B6"/>
    <w:rsid w:val="006800F5"/>
    <w:rsid w:val="006800FA"/>
    <w:rsid w:val="00680144"/>
    <w:rsid w:val="0068016E"/>
    <w:rsid w:val="00680198"/>
    <w:rsid w:val="006801B4"/>
    <w:rsid w:val="0068047C"/>
    <w:rsid w:val="00680590"/>
    <w:rsid w:val="00680B91"/>
    <w:rsid w:val="00680BD5"/>
    <w:rsid w:val="00680C9C"/>
    <w:rsid w:val="00680D63"/>
    <w:rsid w:val="00680DD8"/>
    <w:rsid w:val="00680F1D"/>
    <w:rsid w:val="00680F9A"/>
    <w:rsid w:val="00680FE6"/>
    <w:rsid w:val="0068123D"/>
    <w:rsid w:val="00681264"/>
    <w:rsid w:val="0068151D"/>
    <w:rsid w:val="00681617"/>
    <w:rsid w:val="00681632"/>
    <w:rsid w:val="006816B3"/>
    <w:rsid w:val="006817B9"/>
    <w:rsid w:val="006819A2"/>
    <w:rsid w:val="006819AD"/>
    <w:rsid w:val="006819D6"/>
    <w:rsid w:val="00681A1E"/>
    <w:rsid w:val="00681AB1"/>
    <w:rsid w:val="00681ADF"/>
    <w:rsid w:val="00681C97"/>
    <w:rsid w:val="00681CC5"/>
    <w:rsid w:val="00681CFB"/>
    <w:rsid w:val="00681FB0"/>
    <w:rsid w:val="00682039"/>
    <w:rsid w:val="0068211F"/>
    <w:rsid w:val="00682249"/>
    <w:rsid w:val="00682537"/>
    <w:rsid w:val="0068288D"/>
    <w:rsid w:val="006828DA"/>
    <w:rsid w:val="006829D2"/>
    <w:rsid w:val="00682C5B"/>
    <w:rsid w:val="00682C97"/>
    <w:rsid w:val="00682CD9"/>
    <w:rsid w:val="00682D5E"/>
    <w:rsid w:val="00682DC3"/>
    <w:rsid w:val="00682EC6"/>
    <w:rsid w:val="0068304A"/>
    <w:rsid w:val="0068304F"/>
    <w:rsid w:val="006830DA"/>
    <w:rsid w:val="006831B8"/>
    <w:rsid w:val="00683463"/>
    <w:rsid w:val="00683643"/>
    <w:rsid w:val="00683685"/>
    <w:rsid w:val="006838DB"/>
    <w:rsid w:val="00683B1F"/>
    <w:rsid w:val="00683C5C"/>
    <w:rsid w:val="00683DE5"/>
    <w:rsid w:val="006840F6"/>
    <w:rsid w:val="0068413D"/>
    <w:rsid w:val="00684166"/>
    <w:rsid w:val="006841E7"/>
    <w:rsid w:val="00684711"/>
    <w:rsid w:val="0068487E"/>
    <w:rsid w:val="0068496B"/>
    <w:rsid w:val="006849D1"/>
    <w:rsid w:val="00684A10"/>
    <w:rsid w:val="00684AF8"/>
    <w:rsid w:val="00684B5F"/>
    <w:rsid w:val="00684BA5"/>
    <w:rsid w:val="00684C1D"/>
    <w:rsid w:val="00684C47"/>
    <w:rsid w:val="00684F21"/>
    <w:rsid w:val="006850DF"/>
    <w:rsid w:val="00685162"/>
    <w:rsid w:val="00685172"/>
    <w:rsid w:val="0068517A"/>
    <w:rsid w:val="00685333"/>
    <w:rsid w:val="006853B1"/>
    <w:rsid w:val="006853D1"/>
    <w:rsid w:val="006853DD"/>
    <w:rsid w:val="0068555C"/>
    <w:rsid w:val="00685763"/>
    <w:rsid w:val="00685765"/>
    <w:rsid w:val="00685826"/>
    <w:rsid w:val="0068597B"/>
    <w:rsid w:val="00685982"/>
    <w:rsid w:val="006859C0"/>
    <w:rsid w:val="00685A0A"/>
    <w:rsid w:val="00685B61"/>
    <w:rsid w:val="00685BBB"/>
    <w:rsid w:val="00685CF7"/>
    <w:rsid w:val="00685D27"/>
    <w:rsid w:val="00685E38"/>
    <w:rsid w:val="00685F73"/>
    <w:rsid w:val="00686165"/>
    <w:rsid w:val="006861E5"/>
    <w:rsid w:val="0068636B"/>
    <w:rsid w:val="00686386"/>
    <w:rsid w:val="006866D1"/>
    <w:rsid w:val="006868AC"/>
    <w:rsid w:val="00686939"/>
    <w:rsid w:val="00686B42"/>
    <w:rsid w:val="00686C2B"/>
    <w:rsid w:val="00686C36"/>
    <w:rsid w:val="00686EFD"/>
    <w:rsid w:val="00686F24"/>
    <w:rsid w:val="0068709F"/>
    <w:rsid w:val="0068713C"/>
    <w:rsid w:val="006872C8"/>
    <w:rsid w:val="00687417"/>
    <w:rsid w:val="00687716"/>
    <w:rsid w:val="0068783D"/>
    <w:rsid w:val="00687902"/>
    <w:rsid w:val="0068791F"/>
    <w:rsid w:val="00687C22"/>
    <w:rsid w:val="00687CA2"/>
    <w:rsid w:val="00687D08"/>
    <w:rsid w:val="00687FE0"/>
    <w:rsid w:val="006900FA"/>
    <w:rsid w:val="00690106"/>
    <w:rsid w:val="006902A0"/>
    <w:rsid w:val="00690490"/>
    <w:rsid w:val="006904C8"/>
    <w:rsid w:val="00690546"/>
    <w:rsid w:val="00690614"/>
    <w:rsid w:val="0069068D"/>
    <w:rsid w:val="00690695"/>
    <w:rsid w:val="00690829"/>
    <w:rsid w:val="00690AC3"/>
    <w:rsid w:val="00690C0D"/>
    <w:rsid w:val="00690D91"/>
    <w:rsid w:val="00690E59"/>
    <w:rsid w:val="00690F07"/>
    <w:rsid w:val="00690F63"/>
    <w:rsid w:val="00691074"/>
    <w:rsid w:val="006910C3"/>
    <w:rsid w:val="0069128A"/>
    <w:rsid w:val="006913CA"/>
    <w:rsid w:val="00691401"/>
    <w:rsid w:val="00691409"/>
    <w:rsid w:val="00691430"/>
    <w:rsid w:val="0069147E"/>
    <w:rsid w:val="006914F4"/>
    <w:rsid w:val="00691571"/>
    <w:rsid w:val="006915A6"/>
    <w:rsid w:val="006919C1"/>
    <w:rsid w:val="006919ED"/>
    <w:rsid w:val="00691AE7"/>
    <w:rsid w:val="00691B2A"/>
    <w:rsid w:val="00691CB5"/>
    <w:rsid w:val="00691F35"/>
    <w:rsid w:val="0069209D"/>
    <w:rsid w:val="006920F5"/>
    <w:rsid w:val="0069221B"/>
    <w:rsid w:val="006923DF"/>
    <w:rsid w:val="006924B0"/>
    <w:rsid w:val="006926B5"/>
    <w:rsid w:val="006926F9"/>
    <w:rsid w:val="0069275D"/>
    <w:rsid w:val="006927EF"/>
    <w:rsid w:val="00692887"/>
    <w:rsid w:val="00692B1D"/>
    <w:rsid w:val="00692B7D"/>
    <w:rsid w:val="00692C40"/>
    <w:rsid w:val="00692D1A"/>
    <w:rsid w:val="00692D35"/>
    <w:rsid w:val="006931D6"/>
    <w:rsid w:val="006931E1"/>
    <w:rsid w:val="006933AB"/>
    <w:rsid w:val="006933D8"/>
    <w:rsid w:val="006934B2"/>
    <w:rsid w:val="006934D5"/>
    <w:rsid w:val="00693845"/>
    <w:rsid w:val="00693853"/>
    <w:rsid w:val="006938DD"/>
    <w:rsid w:val="006938FD"/>
    <w:rsid w:val="0069393C"/>
    <w:rsid w:val="00693984"/>
    <w:rsid w:val="00693A76"/>
    <w:rsid w:val="00693A81"/>
    <w:rsid w:val="00693A95"/>
    <w:rsid w:val="00693B3C"/>
    <w:rsid w:val="00693B51"/>
    <w:rsid w:val="00693C86"/>
    <w:rsid w:val="00693C94"/>
    <w:rsid w:val="00693CA8"/>
    <w:rsid w:val="00693D71"/>
    <w:rsid w:val="00693E64"/>
    <w:rsid w:val="00693FC9"/>
    <w:rsid w:val="006941E4"/>
    <w:rsid w:val="006946CC"/>
    <w:rsid w:val="0069477A"/>
    <w:rsid w:val="0069487F"/>
    <w:rsid w:val="00694A48"/>
    <w:rsid w:val="00694E18"/>
    <w:rsid w:val="00694EA9"/>
    <w:rsid w:val="00694FA5"/>
    <w:rsid w:val="00694FF6"/>
    <w:rsid w:val="00695036"/>
    <w:rsid w:val="00695045"/>
    <w:rsid w:val="006950DB"/>
    <w:rsid w:val="00695251"/>
    <w:rsid w:val="0069527E"/>
    <w:rsid w:val="0069534C"/>
    <w:rsid w:val="00695449"/>
    <w:rsid w:val="0069547B"/>
    <w:rsid w:val="006955A7"/>
    <w:rsid w:val="00695640"/>
    <w:rsid w:val="00695652"/>
    <w:rsid w:val="006957FE"/>
    <w:rsid w:val="0069587F"/>
    <w:rsid w:val="00695910"/>
    <w:rsid w:val="00695B19"/>
    <w:rsid w:val="00695B38"/>
    <w:rsid w:val="00695B95"/>
    <w:rsid w:val="00695BC8"/>
    <w:rsid w:val="00695BFE"/>
    <w:rsid w:val="00695D5E"/>
    <w:rsid w:val="00695E87"/>
    <w:rsid w:val="00695F03"/>
    <w:rsid w:val="00695F3B"/>
    <w:rsid w:val="006960A9"/>
    <w:rsid w:val="006960D5"/>
    <w:rsid w:val="00696199"/>
    <w:rsid w:val="006962E5"/>
    <w:rsid w:val="00696303"/>
    <w:rsid w:val="0069638B"/>
    <w:rsid w:val="00696398"/>
    <w:rsid w:val="0069654C"/>
    <w:rsid w:val="00696550"/>
    <w:rsid w:val="0069658B"/>
    <w:rsid w:val="006966A7"/>
    <w:rsid w:val="0069681F"/>
    <w:rsid w:val="00696860"/>
    <w:rsid w:val="00696AC1"/>
    <w:rsid w:val="00696AD7"/>
    <w:rsid w:val="00696D18"/>
    <w:rsid w:val="00696E31"/>
    <w:rsid w:val="00696F89"/>
    <w:rsid w:val="00697075"/>
    <w:rsid w:val="0069707A"/>
    <w:rsid w:val="0069712F"/>
    <w:rsid w:val="006971BA"/>
    <w:rsid w:val="006972A3"/>
    <w:rsid w:val="006972E3"/>
    <w:rsid w:val="00697468"/>
    <w:rsid w:val="00697480"/>
    <w:rsid w:val="0069748F"/>
    <w:rsid w:val="006974B1"/>
    <w:rsid w:val="006977AB"/>
    <w:rsid w:val="006977FE"/>
    <w:rsid w:val="006978FF"/>
    <w:rsid w:val="0069798E"/>
    <w:rsid w:val="00697A1F"/>
    <w:rsid w:val="00697AAA"/>
    <w:rsid w:val="00697B6B"/>
    <w:rsid w:val="00697D0F"/>
    <w:rsid w:val="00697DD8"/>
    <w:rsid w:val="00697E03"/>
    <w:rsid w:val="00697E15"/>
    <w:rsid w:val="00697EAB"/>
    <w:rsid w:val="00697ED8"/>
    <w:rsid w:val="006A0049"/>
    <w:rsid w:val="006A0153"/>
    <w:rsid w:val="006A019C"/>
    <w:rsid w:val="006A0224"/>
    <w:rsid w:val="006A054E"/>
    <w:rsid w:val="006A05EB"/>
    <w:rsid w:val="006A06BE"/>
    <w:rsid w:val="006A0887"/>
    <w:rsid w:val="006A08BF"/>
    <w:rsid w:val="006A08E4"/>
    <w:rsid w:val="006A090D"/>
    <w:rsid w:val="006A098B"/>
    <w:rsid w:val="006A0AE0"/>
    <w:rsid w:val="006A0B65"/>
    <w:rsid w:val="006A0B7F"/>
    <w:rsid w:val="006A0C36"/>
    <w:rsid w:val="006A0CDD"/>
    <w:rsid w:val="006A1086"/>
    <w:rsid w:val="006A116F"/>
    <w:rsid w:val="006A117F"/>
    <w:rsid w:val="006A1187"/>
    <w:rsid w:val="006A1215"/>
    <w:rsid w:val="006A129B"/>
    <w:rsid w:val="006A12D1"/>
    <w:rsid w:val="006A157B"/>
    <w:rsid w:val="006A15CC"/>
    <w:rsid w:val="006A169A"/>
    <w:rsid w:val="006A1737"/>
    <w:rsid w:val="006A19A5"/>
    <w:rsid w:val="006A1B39"/>
    <w:rsid w:val="006A1B7D"/>
    <w:rsid w:val="006A1C36"/>
    <w:rsid w:val="006A1CFE"/>
    <w:rsid w:val="006A1D52"/>
    <w:rsid w:val="006A1E26"/>
    <w:rsid w:val="006A1F33"/>
    <w:rsid w:val="006A2008"/>
    <w:rsid w:val="006A2068"/>
    <w:rsid w:val="006A20E0"/>
    <w:rsid w:val="006A227B"/>
    <w:rsid w:val="006A22BD"/>
    <w:rsid w:val="006A243B"/>
    <w:rsid w:val="006A25F9"/>
    <w:rsid w:val="006A26D5"/>
    <w:rsid w:val="006A2A48"/>
    <w:rsid w:val="006A2C2F"/>
    <w:rsid w:val="006A2CE2"/>
    <w:rsid w:val="006A2CE5"/>
    <w:rsid w:val="006A2D1A"/>
    <w:rsid w:val="006A2DA2"/>
    <w:rsid w:val="006A2DF5"/>
    <w:rsid w:val="006A2EBD"/>
    <w:rsid w:val="006A32DF"/>
    <w:rsid w:val="006A3420"/>
    <w:rsid w:val="006A3526"/>
    <w:rsid w:val="006A35DE"/>
    <w:rsid w:val="006A3750"/>
    <w:rsid w:val="006A3775"/>
    <w:rsid w:val="006A37F5"/>
    <w:rsid w:val="006A3891"/>
    <w:rsid w:val="006A38D3"/>
    <w:rsid w:val="006A3A6F"/>
    <w:rsid w:val="006A3C28"/>
    <w:rsid w:val="006A3C2B"/>
    <w:rsid w:val="006A3C2C"/>
    <w:rsid w:val="006A3E9F"/>
    <w:rsid w:val="006A3F80"/>
    <w:rsid w:val="006A3F98"/>
    <w:rsid w:val="006A4052"/>
    <w:rsid w:val="006A444B"/>
    <w:rsid w:val="006A463F"/>
    <w:rsid w:val="006A472A"/>
    <w:rsid w:val="006A47E8"/>
    <w:rsid w:val="006A48A1"/>
    <w:rsid w:val="006A490E"/>
    <w:rsid w:val="006A4D4A"/>
    <w:rsid w:val="006A4DCC"/>
    <w:rsid w:val="006A4EE5"/>
    <w:rsid w:val="006A4F52"/>
    <w:rsid w:val="006A514D"/>
    <w:rsid w:val="006A5297"/>
    <w:rsid w:val="006A532A"/>
    <w:rsid w:val="006A53B0"/>
    <w:rsid w:val="006A5553"/>
    <w:rsid w:val="006A55D3"/>
    <w:rsid w:val="006A56B8"/>
    <w:rsid w:val="006A574D"/>
    <w:rsid w:val="006A57D2"/>
    <w:rsid w:val="006A580E"/>
    <w:rsid w:val="006A585E"/>
    <w:rsid w:val="006A5899"/>
    <w:rsid w:val="006A58B8"/>
    <w:rsid w:val="006A594D"/>
    <w:rsid w:val="006A5A62"/>
    <w:rsid w:val="006A5AAC"/>
    <w:rsid w:val="006A5AD2"/>
    <w:rsid w:val="006A5CC1"/>
    <w:rsid w:val="006A5E5C"/>
    <w:rsid w:val="006A5E81"/>
    <w:rsid w:val="006A608C"/>
    <w:rsid w:val="006A60B0"/>
    <w:rsid w:val="006A6470"/>
    <w:rsid w:val="006A65AB"/>
    <w:rsid w:val="006A67BD"/>
    <w:rsid w:val="006A6838"/>
    <w:rsid w:val="006A6848"/>
    <w:rsid w:val="006A68BE"/>
    <w:rsid w:val="006A69EF"/>
    <w:rsid w:val="006A6A62"/>
    <w:rsid w:val="006A6A69"/>
    <w:rsid w:val="006A6CCE"/>
    <w:rsid w:val="006A6D5E"/>
    <w:rsid w:val="006A6DEF"/>
    <w:rsid w:val="006A7134"/>
    <w:rsid w:val="006A73FC"/>
    <w:rsid w:val="006A740E"/>
    <w:rsid w:val="006A7513"/>
    <w:rsid w:val="006A7633"/>
    <w:rsid w:val="006A7811"/>
    <w:rsid w:val="006A78B8"/>
    <w:rsid w:val="006A7B9F"/>
    <w:rsid w:val="006A7BBA"/>
    <w:rsid w:val="006A7C81"/>
    <w:rsid w:val="006A7C95"/>
    <w:rsid w:val="006A7CE2"/>
    <w:rsid w:val="006A7E46"/>
    <w:rsid w:val="006A7F68"/>
    <w:rsid w:val="006A7FD1"/>
    <w:rsid w:val="006B020F"/>
    <w:rsid w:val="006B0324"/>
    <w:rsid w:val="006B04F0"/>
    <w:rsid w:val="006B05B2"/>
    <w:rsid w:val="006B069A"/>
    <w:rsid w:val="006B0A62"/>
    <w:rsid w:val="006B0A83"/>
    <w:rsid w:val="006B0C7D"/>
    <w:rsid w:val="006B0CD6"/>
    <w:rsid w:val="006B0DDA"/>
    <w:rsid w:val="006B0DF6"/>
    <w:rsid w:val="006B0E09"/>
    <w:rsid w:val="006B0EE0"/>
    <w:rsid w:val="006B10BB"/>
    <w:rsid w:val="006B10DA"/>
    <w:rsid w:val="006B1211"/>
    <w:rsid w:val="006B13AB"/>
    <w:rsid w:val="006B1581"/>
    <w:rsid w:val="006B1643"/>
    <w:rsid w:val="006B172E"/>
    <w:rsid w:val="006B1754"/>
    <w:rsid w:val="006B1A19"/>
    <w:rsid w:val="006B1B1F"/>
    <w:rsid w:val="006B1B95"/>
    <w:rsid w:val="006B1E5D"/>
    <w:rsid w:val="006B2018"/>
    <w:rsid w:val="006B20B0"/>
    <w:rsid w:val="006B2282"/>
    <w:rsid w:val="006B2448"/>
    <w:rsid w:val="006B2591"/>
    <w:rsid w:val="006B274D"/>
    <w:rsid w:val="006B2922"/>
    <w:rsid w:val="006B2A7C"/>
    <w:rsid w:val="006B2B30"/>
    <w:rsid w:val="006B2C8C"/>
    <w:rsid w:val="006B2E4F"/>
    <w:rsid w:val="006B3145"/>
    <w:rsid w:val="006B3215"/>
    <w:rsid w:val="006B32AA"/>
    <w:rsid w:val="006B32AE"/>
    <w:rsid w:val="006B32EA"/>
    <w:rsid w:val="006B340E"/>
    <w:rsid w:val="006B351B"/>
    <w:rsid w:val="006B37B7"/>
    <w:rsid w:val="006B3817"/>
    <w:rsid w:val="006B38F2"/>
    <w:rsid w:val="006B38FF"/>
    <w:rsid w:val="006B3A0D"/>
    <w:rsid w:val="006B3AC8"/>
    <w:rsid w:val="006B3B51"/>
    <w:rsid w:val="006B3BD0"/>
    <w:rsid w:val="006B3C0A"/>
    <w:rsid w:val="006B3CFC"/>
    <w:rsid w:val="006B3D57"/>
    <w:rsid w:val="006B3DAD"/>
    <w:rsid w:val="006B3EC5"/>
    <w:rsid w:val="006B4008"/>
    <w:rsid w:val="006B4117"/>
    <w:rsid w:val="006B419B"/>
    <w:rsid w:val="006B4287"/>
    <w:rsid w:val="006B43AF"/>
    <w:rsid w:val="006B456B"/>
    <w:rsid w:val="006B4626"/>
    <w:rsid w:val="006B4773"/>
    <w:rsid w:val="006B487D"/>
    <w:rsid w:val="006B48A9"/>
    <w:rsid w:val="006B4938"/>
    <w:rsid w:val="006B495D"/>
    <w:rsid w:val="006B4AE4"/>
    <w:rsid w:val="006B4B42"/>
    <w:rsid w:val="006B4B65"/>
    <w:rsid w:val="006B4D67"/>
    <w:rsid w:val="006B4DD5"/>
    <w:rsid w:val="006B4E33"/>
    <w:rsid w:val="006B4E50"/>
    <w:rsid w:val="006B509C"/>
    <w:rsid w:val="006B50E9"/>
    <w:rsid w:val="006B5139"/>
    <w:rsid w:val="006B5548"/>
    <w:rsid w:val="006B556D"/>
    <w:rsid w:val="006B557E"/>
    <w:rsid w:val="006B55B0"/>
    <w:rsid w:val="006B564A"/>
    <w:rsid w:val="006B56A1"/>
    <w:rsid w:val="006B56CD"/>
    <w:rsid w:val="006B583F"/>
    <w:rsid w:val="006B59E0"/>
    <w:rsid w:val="006B5AB3"/>
    <w:rsid w:val="006B5BC0"/>
    <w:rsid w:val="006B5C52"/>
    <w:rsid w:val="006B5C6E"/>
    <w:rsid w:val="006B5CF9"/>
    <w:rsid w:val="006B5E27"/>
    <w:rsid w:val="006B5E56"/>
    <w:rsid w:val="006B5F44"/>
    <w:rsid w:val="006B5F9D"/>
    <w:rsid w:val="006B606F"/>
    <w:rsid w:val="006B608D"/>
    <w:rsid w:val="006B60B7"/>
    <w:rsid w:val="006B60F8"/>
    <w:rsid w:val="006B61BB"/>
    <w:rsid w:val="006B61FF"/>
    <w:rsid w:val="006B6371"/>
    <w:rsid w:val="006B63B4"/>
    <w:rsid w:val="006B661D"/>
    <w:rsid w:val="006B6790"/>
    <w:rsid w:val="006B682B"/>
    <w:rsid w:val="006B68C2"/>
    <w:rsid w:val="006B6B13"/>
    <w:rsid w:val="006B6B41"/>
    <w:rsid w:val="006B6C24"/>
    <w:rsid w:val="006B6D62"/>
    <w:rsid w:val="006B6DD1"/>
    <w:rsid w:val="006B6E38"/>
    <w:rsid w:val="006B716A"/>
    <w:rsid w:val="006B724A"/>
    <w:rsid w:val="006B757B"/>
    <w:rsid w:val="006B7602"/>
    <w:rsid w:val="006B7691"/>
    <w:rsid w:val="006B7904"/>
    <w:rsid w:val="006B792A"/>
    <w:rsid w:val="006B7AA5"/>
    <w:rsid w:val="006B7EC9"/>
    <w:rsid w:val="006C005E"/>
    <w:rsid w:val="006C013F"/>
    <w:rsid w:val="006C0342"/>
    <w:rsid w:val="006C04D9"/>
    <w:rsid w:val="006C050B"/>
    <w:rsid w:val="006C055E"/>
    <w:rsid w:val="006C05E8"/>
    <w:rsid w:val="006C063B"/>
    <w:rsid w:val="006C0CEA"/>
    <w:rsid w:val="006C0F11"/>
    <w:rsid w:val="006C1048"/>
    <w:rsid w:val="006C10E2"/>
    <w:rsid w:val="006C13FD"/>
    <w:rsid w:val="006C140A"/>
    <w:rsid w:val="006C14B5"/>
    <w:rsid w:val="006C169E"/>
    <w:rsid w:val="006C16AE"/>
    <w:rsid w:val="006C17C6"/>
    <w:rsid w:val="006C1892"/>
    <w:rsid w:val="006C1894"/>
    <w:rsid w:val="006C1A2A"/>
    <w:rsid w:val="006C1B67"/>
    <w:rsid w:val="006C1B7E"/>
    <w:rsid w:val="006C1D18"/>
    <w:rsid w:val="006C1E2B"/>
    <w:rsid w:val="006C1FB9"/>
    <w:rsid w:val="006C2124"/>
    <w:rsid w:val="006C22AA"/>
    <w:rsid w:val="006C23D5"/>
    <w:rsid w:val="006C255C"/>
    <w:rsid w:val="006C2709"/>
    <w:rsid w:val="006C27B6"/>
    <w:rsid w:val="006C2807"/>
    <w:rsid w:val="006C289A"/>
    <w:rsid w:val="006C2AAF"/>
    <w:rsid w:val="006C2B4F"/>
    <w:rsid w:val="006C2CD8"/>
    <w:rsid w:val="006C2D30"/>
    <w:rsid w:val="006C2EE3"/>
    <w:rsid w:val="006C3291"/>
    <w:rsid w:val="006C3297"/>
    <w:rsid w:val="006C3370"/>
    <w:rsid w:val="006C33DD"/>
    <w:rsid w:val="006C33E1"/>
    <w:rsid w:val="006C3629"/>
    <w:rsid w:val="006C3758"/>
    <w:rsid w:val="006C37C6"/>
    <w:rsid w:val="006C38D4"/>
    <w:rsid w:val="006C3AAF"/>
    <w:rsid w:val="006C3E15"/>
    <w:rsid w:val="006C4029"/>
    <w:rsid w:val="006C40C5"/>
    <w:rsid w:val="006C416B"/>
    <w:rsid w:val="006C4326"/>
    <w:rsid w:val="006C438F"/>
    <w:rsid w:val="006C456D"/>
    <w:rsid w:val="006C4589"/>
    <w:rsid w:val="006C4973"/>
    <w:rsid w:val="006C4A24"/>
    <w:rsid w:val="006C4A31"/>
    <w:rsid w:val="006C4A4E"/>
    <w:rsid w:val="006C4B16"/>
    <w:rsid w:val="006C4B51"/>
    <w:rsid w:val="006C4C47"/>
    <w:rsid w:val="006C4FED"/>
    <w:rsid w:val="006C506F"/>
    <w:rsid w:val="006C5211"/>
    <w:rsid w:val="006C5282"/>
    <w:rsid w:val="006C52D0"/>
    <w:rsid w:val="006C53BB"/>
    <w:rsid w:val="006C5457"/>
    <w:rsid w:val="006C5470"/>
    <w:rsid w:val="006C5765"/>
    <w:rsid w:val="006C5823"/>
    <w:rsid w:val="006C58B6"/>
    <w:rsid w:val="006C58E8"/>
    <w:rsid w:val="006C59F8"/>
    <w:rsid w:val="006C5A66"/>
    <w:rsid w:val="006C5A6B"/>
    <w:rsid w:val="006C5B73"/>
    <w:rsid w:val="006C5BE9"/>
    <w:rsid w:val="006C5EE0"/>
    <w:rsid w:val="006C601D"/>
    <w:rsid w:val="006C6064"/>
    <w:rsid w:val="006C60E5"/>
    <w:rsid w:val="006C60F1"/>
    <w:rsid w:val="006C61D9"/>
    <w:rsid w:val="006C6378"/>
    <w:rsid w:val="006C645D"/>
    <w:rsid w:val="006C6480"/>
    <w:rsid w:val="006C64DE"/>
    <w:rsid w:val="006C6668"/>
    <w:rsid w:val="006C674A"/>
    <w:rsid w:val="006C686D"/>
    <w:rsid w:val="006C68D1"/>
    <w:rsid w:val="006C6920"/>
    <w:rsid w:val="006C69DB"/>
    <w:rsid w:val="006C6A07"/>
    <w:rsid w:val="006C6C2A"/>
    <w:rsid w:val="006C6C4F"/>
    <w:rsid w:val="006C6DCA"/>
    <w:rsid w:val="006C6DF3"/>
    <w:rsid w:val="006C6F23"/>
    <w:rsid w:val="006C7051"/>
    <w:rsid w:val="006C7643"/>
    <w:rsid w:val="006C764F"/>
    <w:rsid w:val="006C772F"/>
    <w:rsid w:val="006C781B"/>
    <w:rsid w:val="006C787C"/>
    <w:rsid w:val="006C7968"/>
    <w:rsid w:val="006C79E8"/>
    <w:rsid w:val="006C79EC"/>
    <w:rsid w:val="006C7B09"/>
    <w:rsid w:val="006C7CC1"/>
    <w:rsid w:val="006C7D5A"/>
    <w:rsid w:val="006C7D5C"/>
    <w:rsid w:val="006C7D95"/>
    <w:rsid w:val="006C7DC4"/>
    <w:rsid w:val="006C7EE1"/>
    <w:rsid w:val="006C7F96"/>
    <w:rsid w:val="006C7FE9"/>
    <w:rsid w:val="006D000D"/>
    <w:rsid w:val="006D00BD"/>
    <w:rsid w:val="006D00EC"/>
    <w:rsid w:val="006D012B"/>
    <w:rsid w:val="006D0168"/>
    <w:rsid w:val="006D02AB"/>
    <w:rsid w:val="006D02D2"/>
    <w:rsid w:val="006D0403"/>
    <w:rsid w:val="006D047B"/>
    <w:rsid w:val="006D04C7"/>
    <w:rsid w:val="006D06DF"/>
    <w:rsid w:val="006D0723"/>
    <w:rsid w:val="006D086B"/>
    <w:rsid w:val="006D0A63"/>
    <w:rsid w:val="006D0C90"/>
    <w:rsid w:val="006D0DEA"/>
    <w:rsid w:val="006D0E1C"/>
    <w:rsid w:val="006D0E88"/>
    <w:rsid w:val="006D108D"/>
    <w:rsid w:val="006D109F"/>
    <w:rsid w:val="006D10AB"/>
    <w:rsid w:val="006D10BF"/>
    <w:rsid w:val="006D120E"/>
    <w:rsid w:val="006D1484"/>
    <w:rsid w:val="006D15A0"/>
    <w:rsid w:val="006D17D2"/>
    <w:rsid w:val="006D1A9A"/>
    <w:rsid w:val="006D1E45"/>
    <w:rsid w:val="006D1E78"/>
    <w:rsid w:val="006D1ECA"/>
    <w:rsid w:val="006D1FFF"/>
    <w:rsid w:val="006D2014"/>
    <w:rsid w:val="006D2017"/>
    <w:rsid w:val="006D22A9"/>
    <w:rsid w:val="006D241B"/>
    <w:rsid w:val="006D27C0"/>
    <w:rsid w:val="006D2860"/>
    <w:rsid w:val="006D28DD"/>
    <w:rsid w:val="006D2A57"/>
    <w:rsid w:val="006D2AD3"/>
    <w:rsid w:val="006D2AEF"/>
    <w:rsid w:val="006D2C45"/>
    <w:rsid w:val="006D2E20"/>
    <w:rsid w:val="006D3137"/>
    <w:rsid w:val="006D3200"/>
    <w:rsid w:val="006D32DA"/>
    <w:rsid w:val="006D3416"/>
    <w:rsid w:val="006D3468"/>
    <w:rsid w:val="006D3616"/>
    <w:rsid w:val="006D3766"/>
    <w:rsid w:val="006D3A5A"/>
    <w:rsid w:val="006D3BCF"/>
    <w:rsid w:val="006D3BF5"/>
    <w:rsid w:val="006D3C12"/>
    <w:rsid w:val="006D3CF0"/>
    <w:rsid w:val="006D3F07"/>
    <w:rsid w:val="006D3F11"/>
    <w:rsid w:val="006D3F12"/>
    <w:rsid w:val="006D4120"/>
    <w:rsid w:val="006D41CA"/>
    <w:rsid w:val="006D4379"/>
    <w:rsid w:val="006D440C"/>
    <w:rsid w:val="006D443E"/>
    <w:rsid w:val="006D445F"/>
    <w:rsid w:val="006D4527"/>
    <w:rsid w:val="006D45B1"/>
    <w:rsid w:val="006D475B"/>
    <w:rsid w:val="006D4770"/>
    <w:rsid w:val="006D4BC1"/>
    <w:rsid w:val="006D4C2E"/>
    <w:rsid w:val="006D4CAC"/>
    <w:rsid w:val="006D4CFC"/>
    <w:rsid w:val="006D4D95"/>
    <w:rsid w:val="006D4ED0"/>
    <w:rsid w:val="006D4FBE"/>
    <w:rsid w:val="006D525A"/>
    <w:rsid w:val="006D5272"/>
    <w:rsid w:val="006D5281"/>
    <w:rsid w:val="006D529A"/>
    <w:rsid w:val="006D5330"/>
    <w:rsid w:val="006D53B1"/>
    <w:rsid w:val="006D5444"/>
    <w:rsid w:val="006D54DC"/>
    <w:rsid w:val="006D5580"/>
    <w:rsid w:val="006D560F"/>
    <w:rsid w:val="006D5612"/>
    <w:rsid w:val="006D57C1"/>
    <w:rsid w:val="006D5921"/>
    <w:rsid w:val="006D5926"/>
    <w:rsid w:val="006D5964"/>
    <w:rsid w:val="006D5A43"/>
    <w:rsid w:val="006D5AC7"/>
    <w:rsid w:val="006D5CC4"/>
    <w:rsid w:val="006D5CCE"/>
    <w:rsid w:val="006D5D1A"/>
    <w:rsid w:val="006D5EDA"/>
    <w:rsid w:val="006D5FD3"/>
    <w:rsid w:val="006D6098"/>
    <w:rsid w:val="006D61B8"/>
    <w:rsid w:val="006D6291"/>
    <w:rsid w:val="006D63DA"/>
    <w:rsid w:val="006D6415"/>
    <w:rsid w:val="006D6428"/>
    <w:rsid w:val="006D64C0"/>
    <w:rsid w:val="006D6551"/>
    <w:rsid w:val="006D6684"/>
    <w:rsid w:val="006D6704"/>
    <w:rsid w:val="006D67CF"/>
    <w:rsid w:val="006D6832"/>
    <w:rsid w:val="006D6851"/>
    <w:rsid w:val="006D68B3"/>
    <w:rsid w:val="006D6A03"/>
    <w:rsid w:val="006D6A38"/>
    <w:rsid w:val="006D6A92"/>
    <w:rsid w:val="006D6AFC"/>
    <w:rsid w:val="006D6AFE"/>
    <w:rsid w:val="006D6B4E"/>
    <w:rsid w:val="006D6B7A"/>
    <w:rsid w:val="006D6B9E"/>
    <w:rsid w:val="006D6CFC"/>
    <w:rsid w:val="006D6D08"/>
    <w:rsid w:val="006D6D2A"/>
    <w:rsid w:val="006D6D3F"/>
    <w:rsid w:val="006D7036"/>
    <w:rsid w:val="006D7244"/>
    <w:rsid w:val="006D72E5"/>
    <w:rsid w:val="006D73AF"/>
    <w:rsid w:val="006D740A"/>
    <w:rsid w:val="006D742D"/>
    <w:rsid w:val="006D747F"/>
    <w:rsid w:val="006D78B2"/>
    <w:rsid w:val="006D7B72"/>
    <w:rsid w:val="006D7CF4"/>
    <w:rsid w:val="006D7EA1"/>
    <w:rsid w:val="006D7F08"/>
    <w:rsid w:val="006D7F7E"/>
    <w:rsid w:val="006D7F92"/>
    <w:rsid w:val="006E00C6"/>
    <w:rsid w:val="006E01C3"/>
    <w:rsid w:val="006E034D"/>
    <w:rsid w:val="006E055E"/>
    <w:rsid w:val="006E05A3"/>
    <w:rsid w:val="006E0773"/>
    <w:rsid w:val="006E09A7"/>
    <w:rsid w:val="006E09DE"/>
    <w:rsid w:val="006E09F7"/>
    <w:rsid w:val="006E0D95"/>
    <w:rsid w:val="006E10EB"/>
    <w:rsid w:val="006E1260"/>
    <w:rsid w:val="006E14AC"/>
    <w:rsid w:val="006E1528"/>
    <w:rsid w:val="006E158D"/>
    <w:rsid w:val="006E16B4"/>
    <w:rsid w:val="006E19AA"/>
    <w:rsid w:val="006E1A81"/>
    <w:rsid w:val="006E1AF3"/>
    <w:rsid w:val="006E1B23"/>
    <w:rsid w:val="006E1CCD"/>
    <w:rsid w:val="006E1D57"/>
    <w:rsid w:val="006E1DAE"/>
    <w:rsid w:val="006E1F3F"/>
    <w:rsid w:val="006E1F8D"/>
    <w:rsid w:val="006E205F"/>
    <w:rsid w:val="006E2204"/>
    <w:rsid w:val="006E2375"/>
    <w:rsid w:val="006E2604"/>
    <w:rsid w:val="006E2742"/>
    <w:rsid w:val="006E2825"/>
    <w:rsid w:val="006E2BD1"/>
    <w:rsid w:val="006E2BE3"/>
    <w:rsid w:val="006E2D2A"/>
    <w:rsid w:val="006E2DFE"/>
    <w:rsid w:val="006E2E6A"/>
    <w:rsid w:val="006E2F18"/>
    <w:rsid w:val="006E3114"/>
    <w:rsid w:val="006E3146"/>
    <w:rsid w:val="006E3203"/>
    <w:rsid w:val="006E330D"/>
    <w:rsid w:val="006E3486"/>
    <w:rsid w:val="006E3499"/>
    <w:rsid w:val="006E34BA"/>
    <w:rsid w:val="006E34D8"/>
    <w:rsid w:val="006E356A"/>
    <w:rsid w:val="006E3574"/>
    <w:rsid w:val="006E372F"/>
    <w:rsid w:val="006E3808"/>
    <w:rsid w:val="006E3826"/>
    <w:rsid w:val="006E384E"/>
    <w:rsid w:val="006E38E8"/>
    <w:rsid w:val="006E3942"/>
    <w:rsid w:val="006E3961"/>
    <w:rsid w:val="006E396F"/>
    <w:rsid w:val="006E3987"/>
    <w:rsid w:val="006E39DA"/>
    <w:rsid w:val="006E3A44"/>
    <w:rsid w:val="006E3B17"/>
    <w:rsid w:val="006E3CC3"/>
    <w:rsid w:val="006E3CF6"/>
    <w:rsid w:val="006E3F83"/>
    <w:rsid w:val="006E4132"/>
    <w:rsid w:val="006E4135"/>
    <w:rsid w:val="006E41E0"/>
    <w:rsid w:val="006E421B"/>
    <w:rsid w:val="006E42FA"/>
    <w:rsid w:val="006E436A"/>
    <w:rsid w:val="006E436E"/>
    <w:rsid w:val="006E456B"/>
    <w:rsid w:val="006E4625"/>
    <w:rsid w:val="006E47D7"/>
    <w:rsid w:val="006E4809"/>
    <w:rsid w:val="006E489D"/>
    <w:rsid w:val="006E49A8"/>
    <w:rsid w:val="006E49D3"/>
    <w:rsid w:val="006E49E3"/>
    <w:rsid w:val="006E4A99"/>
    <w:rsid w:val="006E4AD7"/>
    <w:rsid w:val="006E4DF2"/>
    <w:rsid w:val="006E4ECE"/>
    <w:rsid w:val="006E4FAC"/>
    <w:rsid w:val="006E51CF"/>
    <w:rsid w:val="006E5369"/>
    <w:rsid w:val="006E5429"/>
    <w:rsid w:val="006E5502"/>
    <w:rsid w:val="006E5641"/>
    <w:rsid w:val="006E594C"/>
    <w:rsid w:val="006E5C84"/>
    <w:rsid w:val="006E5D6A"/>
    <w:rsid w:val="006E5DD0"/>
    <w:rsid w:val="006E5EA1"/>
    <w:rsid w:val="006E6019"/>
    <w:rsid w:val="006E6025"/>
    <w:rsid w:val="006E6153"/>
    <w:rsid w:val="006E63B0"/>
    <w:rsid w:val="006E663F"/>
    <w:rsid w:val="006E67AD"/>
    <w:rsid w:val="006E68A2"/>
    <w:rsid w:val="006E693D"/>
    <w:rsid w:val="006E694B"/>
    <w:rsid w:val="006E6A5C"/>
    <w:rsid w:val="006E6CE6"/>
    <w:rsid w:val="006E6EFA"/>
    <w:rsid w:val="006E70D9"/>
    <w:rsid w:val="006E70F2"/>
    <w:rsid w:val="006E71C0"/>
    <w:rsid w:val="006E7305"/>
    <w:rsid w:val="006E74A1"/>
    <w:rsid w:val="006E7611"/>
    <w:rsid w:val="006E770E"/>
    <w:rsid w:val="006E7992"/>
    <w:rsid w:val="006E79A3"/>
    <w:rsid w:val="006E79B3"/>
    <w:rsid w:val="006E7A37"/>
    <w:rsid w:val="006E7EC2"/>
    <w:rsid w:val="006E7F0A"/>
    <w:rsid w:val="006E7F6F"/>
    <w:rsid w:val="006F00E5"/>
    <w:rsid w:val="006F02FC"/>
    <w:rsid w:val="006F043A"/>
    <w:rsid w:val="006F06BD"/>
    <w:rsid w:val="006F0802"/>
    <w:rsid w:val="006F088B"/>
    <w:rsid w:val="006F09DC"/>
    <w:rsid w:val="006F0A75"/>
    <w:rsid w:val="006F0C48"/>
    <w:rsid w:val="006F0D9D"/>
    <w:rsid w:val="006F0DEA"/>
    <w:rsid w:val="006F0F2D"/>
    <w:rsid w:val="006F0FC3"/>
    <w:rsid w:val="006F1120"/>
    <w:rsid w:val="006F1252"/>
    <w:rsid w:val="006F1382"/>
    <w:rsid w:val="006F1448"/>
    <w:rsid w:val="006F1498"/>
    <w:rsid w:val="006F15D0"/>
    <w:rsid w:val="006F15FD"/>
    <w:rsid w:val="006F1778"/>
    <w:rsid w:val="006F18ED"/>
    <w:rsid w:val="006F19C7"/>
    <w:rsid w:val="006F1AD8"/>
    <w:rsid w:val="006F1B32"/>
    <w:rsid w:val="006F1DDE"/>
    <w:rsid w:val="006F202B"/>
    <w:rsid w:val="006F2085"/>
    <w:rsid w:val="006F2171"/>
    <w:rsid w:val="006F240C"/>
    <w:rsid w:val="006F2412"/>
    <w:rsid w:val="006F255E"/>
    <w:rsid w:val="006F2560"/>
    <w:rsid w:val="006F27D0"/>
    <w:rsid w:val="006F2820"/>
    <w:rsid w:val="006F2861"/>
    <w:rsid w:val="006F288F"/>
    <w:rsid w:val="006F292A"/>
    <w:rsid w:val="006F2A4D"/>
    <w:rsid w:val="006F2C91"/>
    <w:rsid w:val="006F2D1B"/>
    <w:rsid w:val="006F31FC"/>
    <w:rsid w:val="006F32FA"/>
    <w:rsid w:val="006F342A"/>
    <w:rsid w:val="006F3681"/>
    <w:rsid w:val="006F36BC"/>
    <w:rsid w:val="006F376B"/>
    <w:rsid w:val="006F377B"/>
    <w:rsid w:val="006F37C7"/>
    <w:rsid w:val="006F3884"/>
    <w:rsid w:val="006F3C6B"/>
    <w:rsid w:val="006F3CE3"/>
    <w:rsid w:val="006F3CF0"/>
    <w:rsid w:val="006F3D77"/>
    <w:rsid w:val="006F3DB9"/>
    <w:rsid w:val="006F4479"/>
    <w:rsid w:val="006F4605"/>
    <w:rsid w:val="006F469B"/>
    <w:rsid w:val="006F48E3"/>
    <w:rsid w:val="006F4AE2"/>
    <w:rsid w:val="006F4CBD"/>
    <w:rsid w:val="006F4CF2"/>
    <w:rsid w:val="006F4F59"/>
    <w:rsid w:val="006F5014"/>
    <w:rsid w:val="006F50A4"/>
    <w:rsid w:val="006F5184"/>
    <w:rsid w:val="006F51BF"/>
    <w:rsid w:val="006F5287"/>
    <w:rsid w:val="006F5320"/>
    <w:rsid w:val="006F558C"/>
    <w:rsid w:val="006F580A"/>
    <w:rsid w:val="006F58C7"/>
    <w:rsid w:val="006F5912"/>
    <w:rsid w:val="006F591C"/>
    <w:rsid w:val="006F59C2"/>
    <w:rsid w:val="006F59D8"/>
    <w:rsid w:val="006F5C2E"/>
    <w:rsid w:val="006F5CEE"/>
    <w:rsid w:val="006F5DBB"/>
    <w:rsid w:val="006F5F08"/>
    <w:rsid w:val="006F603A"/>
    <w:rsid w:val="006F6247"/>
    <w:rsid w:val="006F633C"/>
    <w:rsid w:val="006F6414"/>
    <w:rsid w:val="006F695B"/>
    <w:rsid w:val="006F696F"/>
    <w:rsid w:val="006F6D99"/>
    <w:rsid w:val="006F6EA9"/>
    <w:rsid w:val="006F6F4A"/>
    <w:rsid w:val="006F707C"/>
    <w:rsid w:val="006F73E2"/>
    <w:rsid w:val="006F7497"/>
    <w:rsid w:val="006F7514"/>
    <w:rsid w:val="006F7535"/>
    <w:rsid w:val="006F75A1"/>
    <w:rsid w:val="006F772A"/>
    <w:rsid w:val="006F77C6"/>
    <w:rsid w:val="006F7881"/>
    <w:rsid w:val="006F796E"/>
    <w:rsid w:val="006F7A66"/>
    <w:rsid w:val="006F7C01"/>
    <w:rsid w:val="006F7D9A"/>
    <w:rsid w:val="006F7E97"/>
    <w:rsid w:val="006F7F43"/>
    <w:rsid w:val="007000A6"/>
    <w:rsid w:val="007002C0"/>
    <w:rsid w:val="00700301"/>
    <w:rsid w:val="0070030D"/>
    <w:rsid w:val="00700428"/>
    <w:rsid w:val="00700640"/>
    <w:rsid w:val="00700660"/>
    <w:rsid w:val="007006E0"/>
    <w:rsid w:val="007006E2"/>
    <w:rsid w:val="0070097C"/>
    <w:rsid w:val="00700A11"/>
    <w:rsid w:val="00700A2A"/>
    <w:rsid w:val="00700F0E"/>
    <w:rsid w:val="00701007"/>
    <w:rsid w:val="0070101B"/>
    <w:rsid w:val="00701079"/>
    <w:rsid w:val="007011AB"/>
    <w:rsid w:val="007011E7"/>
    <w:rsid w:val="00701228"/>
    <w:rsid w:val="0070127B"/>
    <w:rsid w:val="007013C0"/>
    <w:rsid w:val="007013E7"/>
    <w:rsid w:val="0070150A"/>
    <w:rsid w:val="007016C2"/>
    <w:rsid w:val="0070171F"/>
    <w:rsid w:val="0070186D"/>
    <w:rsid w:val="00701888"/>
    <w:rsid w:val="0070196E"/>
    <w:rsid w:val="00701A73"/>
    <w:rsid w:val="00701B63"/>
    <w:rsid w:val="00701C8C"/>
    <w:rsid w:val="00701C8E"/>
    <w:rsid w:val="00701CB9"/>
    <w:rsid w:val="00701E23"/>
    <w:rsid w:val="007020B4"/>
    <w:rsid w:val="007023C6"/>
    <w:rsid w:val="0070240C"/>
    <w:rsid w:val="0070248F"/>
    <w:rsid w:val="0070255A"/>
    <w:rsid w:val="007025B9"/>
    <w:rsid w:val="0070286E"/>
    <w:rsid w:val="0070297A"/>
    <w:rsid w:val="00702A42"/>
    <w:rsid w:val="00702A47"/>
    <w:rsid w:val="00702AC6"/>
    <w:rsid w:val="00702BEF"/>
    <w:rsid w:val="00702CD9"/>
    <w:rsid w:val="00703011"/>
    <w:rsid w:val="0070303D"/>
    <w:rsid w:val="007031B2"/>
    <w:rsid w:val="0070323F"/>
    <w:rsid w:val="007032A4"/>
    <w:rsid w:val="007032B3"/>
    <w:rsid w:val="0070341A"/>
    <w:rsid w:val="0070344C"/>
    <w:rsid w:val="0070345C"/>
    <w:rsid w:val="00703478"/>
    <w:rsid w:val="007034CF"/>
    <w:rsid w:val="00703782"/>
    <w:rsid w:val="00703BF5"/>
    <w:rsid w:val="00703C59"/>
    <w:rsid w:val="00703DF8"/>
    <w:rsid w:val="00703E92"/>
    <w:rsid w:val="00703FE4"/>
    <w:rsid w:val="00704014"/>
    <w:rsid w:val="007040C9"/>
    <w:rsid w:val="007042C7"/>
    <w:rsid w:val="007043F3"/>
    <w:rsid w:val="0070441D"/>
    <w:rsid w:val="0070454D"/>
    <w:rsid w:val="0070467C"/>
    <w:rsid w:val="007046AE"/>
    <w:rsid w:val="00704803"/>
    <w:rsid w:val="00704831"/>
    <w:rsid w:val="00704AE4"/>
    <w:rsid w:val="00704DC3"/>
    <w:rsid w:val="0070516D"/>
    <w:rsid w:val="00705267"/>
    <w:rsid w:val="00705438"/>
    <w:rsid w:val="007054DE"/>
    <w:rsid w:val="00705533"/>
    <w:rsid w:val="00705685"/>
    <w:rsid w:val="0070586E"/>
    <w:rsid w:val="00705983"/>
    <w:rsid w:val="00705CBA"/>
    <w:rsid w:val="00705E45"/>
    <w:rsid w:val="00705E93"/>
    <w:rsid w:val="00705F51"/>
    <w:rsid w:val="00705FAB"/>
    <w:rsid w:val="00706142"/>
    <w:rsid w:val="00706200"/>
    <w:rsid w:val="0070627F"/>
    <w:rsid w:val="007062AA"/>
    <w:rsid w:val="00706480"/>
    <w:rsid w:val="0070662C"/>
    <w:rsid w:val="00706671"/>
    <w:rsid w:val="007066CA"/>
    <w:rsid w:val="00706B87"/>
    <w:rsid w:val="00706C12"/>
    <w:rsid w:val="00706C8A"/>
    <w:rsid w:val="00706D46"/>
    <w:rsid w:val="00706D8D"/>
    <w:rsid w:val="00706E8E"/>
    <w:rsid w:val="00706EA6"/>
    <w:rsid w:val="00706F44"/>
    <w:rsid w:val="00706FAE"/>
    <w:rsid w:val="00707115"/>
    <w:rsid w:val="0070740F"/>
    <w:rsid w:val="00707578"/>
    <w:rsid w:val="00707967"/>
    <w:rsid w:val="007079DE"/>
    <w:rsid w:val="00707A8C"/>
    <w:rsid w:val="00707A94"/>
    <w:rsid w:val="00707AFC"/>
    <w:rsid w:val="00707D23"/>
    <w:rsid w:val="00707E0E"/>
    <w:rsid w:val="00707EBC"/>
    <w:rsid w:val="0071013A"/>
    <w:rsid w:val="007101E5"/>
    <w:rsid w:val="00710261"/>
    <w:rsid w:val="0071039E"/>
    <w:rsid w:val="007103E5"/>
    <w:rsid w:val="0071040F"/>
    <w:rsid w:val="00710517"/>
    <w:rsid w:val="00710558"/>
    <w:rsid w:val="00710593"/>
    <w:rsid w:val="007105F7"/>
    <w:rsid w:val="00710626"/>
    <w:rsid w:val="0071062E"/>
    <w:rsid w:val="007106B7"/>
    <w:rsid w:val="007107F0"/>
    <w:rsid w:val="00710B1D"/>
    <w:rsid w:val="00710B3F"/>
    <w:rsid w:val="00710BEA"/>
    <w:rsid w:val="00710C80"/>
    <w:rsid w:val="00710E3F"/>
    <w:rsid w:val="00710F04"/>
    <w:rsid w:val="00710FC0"/>
    <w:rsid w:val="00711155"/>
    <w:rsid w:val="007111FB"/>
    <w:rsid w:val="00711359"/>
    <w:rsid w:val="007113B1"/>
    <w:rsid w:val="007113BA"/>
    <w:rsid w:val="007113CC"/>
    <w:rsid w:val="007113E4"/>
    <w:rsid w:val="00711547"/>
    <w:rsid w:val="0071159C"/>
    <w:rsid w:val="007116DF"/>
    <w:rsid w:val="007117CB"/>
    <w:rsid w:val="00711A01"/>
    <w:rsid w:val="00711BA9"/>
    <w:rsid w:val="00711C59"/>
    <w:rsid w:val="00712039"/>
    <w:rsid w:val="007120C0"/>
    <w:rsid w:val="007121FE"/>
    <w:rsid w:val="00712317"/>
    <w:rsid w:val="0071231B"/>
    <w:rsid w:val="00712333"/>
    <w:rsid w:val="00712338"/>
    <w:rsid w:val="007123AE"/>
    <w:rsid w:val="00712440"/>
    <w:rsid w:val="00712480"/>
    <w:rsid w:val="007127C3"/>
    <w:rsid w:val="00712837"/>
    <w:rsid w:val="007128AF"/>
    <w:rsid w:val="00712AB7"/>
    <w:rsid w:val="00712BC8"/>
    <w:rsid w:val="00712C02"/>
    <w:rsid w:val="00712DD4"/>
    <w:rsid w:val="00712EE5"/>
    <w:rsid w:val="00712EF3"/>
    <w:rsid w:val="00713001"/>
    <w:rsid w:val="00713147"/>
    <w:rsid w:val="00713351"/>
    <w:rsid w:val="00713368"/>
    <w:rsid w:val="007133C1"/>
    <w:rsid w:val="00713486"/>
    <w:rsid w:val="007134C3"/>
    <w:rsid w:val="007139AC"/>
    <w:rsid w:val="007139D6"/>
    <w:rsid w:val="00713AFB"/>
    <w:rsid w:val="00713D10"/>
    <w:rsid w:val="00713E26"/>
    <w:rsid w:val="00714047"/>
    <w:rsid w:val="00714092"/>
    <w:rsid w:val="0071417F"/>
    <w:rsid w:val="0071424D"/>
    <w:rsid w:val="0071429B"/>
    <w:rsid w:val="007142B3"/>
    <w:rsid w:val="007143D2"/>
    <w:rsid w:val="00714498"/>
    <w:rsid w:val="007145A8"/>
    <w:rsid w:val="00714682"/>
    <w:rsid w:val="00714708"/>
    <w:rsid w:val="00714717"/>
    <w:rsid w:val="0071485B"/>
    <w:rsid w:val="00714931"/>
    <w:rsid w:val="00714933"/>
    <w:rsid w:val="00714A2D"/>
    <w:rsid w:val="00714A6E"/>
    <w:rsid w:val="00714B2D"/>
    <w:rsid w:val="00714D10"/>
    <w:rsid w:val="00714D24"/>
    <w:rsid w:val="00714D57"/>
    <w:rsid w:val="00714DF1"/>
    <w:rsid w:val="00714EC1"/>
    <w:rsid w:val="00714EC9"/>
    <w:rsid w:val="00715009"/>
    <w:rsid w:val="00715172"/>
    <w:rsid w:val="0071525D"/>
    <w:rsid w:val="00715419"/>
    <w:rsid w:val="0071548B"/>
    <w:rsid w:val="007154CD"/>
    <w:rsid w:val="0071551A"/>
    <w:rsid w:val="007155FF"/>
    <w:rsid w:val="0071564A"/>
    <w:rsid w:val="007156A9"/>
    <w:rsid w:val="00715913"/>
    <w:rsid w:val="0071599A"/>
    <w:rsid w:val="007159C3"/>
    <w:rsid w:val="007159F0"/>
    <w:rsid w:val="00715A24"/>
    <w:rsid w:val="00715BC2"/>
    <w:rsid w:val="00715DBC"/>
    <w:rsid w:val="00715FF5"/>
    <w:rsid w:val="007160E1"/>
    <w:rsid w:val="007160ED"/>
    <w:rsid w:val="007161FA"/>
    <w:rsid w:val="00716736"/>
    <w:rsid w:val="00716853"/>
    <w:rsid w:val="0071687D"/>
    <w:rsid w:val="007168E0"/>
    <w:rsid w:val="00716977"/>
    <w:rsid w:val="00716981"/>
    <w:rsid w:val="007169C4"/>
    <w:rsid w:val="007169EE"/>
    <w:rsid w:val="00716A04"/>
    <w:rsid w:val="00716C9A"/>
    <w:rsid w:val="00716D77"/>
    <w:rsid w:val="0071727E"/>
    <w:rsid w:val="00717304"/>
    <w:rsid w:val="00717386"/>
    <w:rsid w:val="007174AA"/>
    <w:rsid w:val="007175B3"/>
    <w:rsid w:val="00717696"/>
    <w:rsid w:val="0071779B"/>
    <w:rsid w:val="007177D6"/>
    <w:rsid w:val="0071794C"/>
    <w:rsid w:val="0071796C"/>
    <w:rsid w:val="0071797B"/>
    <w:rsid w:val="00717AC1"/>
    <w:rsid w:val="00717C31"/>
    <w:rsid w:val="00717C58"/>
    <w:rsid w:val="00717F7A"/>
    <w:rsid w:val="007202D8"/>
    <w:rsid w:val="007203AB"/>
    <w:rsid w:val="00720560"/>
    <w:rsid w:val="007205A5"/>
    <w:rsid w:val="007205F1"/>
    <w:rsid w:val="00720645"/>
    <w:rsid w:val="007206B9"/>
    <w:rsid w:val="0072082D"/>
    <w:rsid w:val="007208AC"/>
    <w:rsid w:val="007208B5"/>
    <w:rsid w:val="00720938"/>
    <w:rsid w:val="00720A25"/>
    <w:rsid w:val="00720A3D"/>
    <w:rsid w:val="00720B29"/>
    <w:rsid w:val="00721104"/>
    <w:rsid w:val="0072118C"/>
    <w:rsid w:val="00721207"/>
    <w:rsid w:val="00721253"/>
    <w:rsid w:val="007213B1"/>
    <w:rsid w:val="007214FB"/>
    <w:rsid w:val="0072152C"/>
    <w:rsid w:val="0072153E"/>
    <w:rsid w:val="0072164A"/>
    <w:rsid w:val="007216DA"/>
    <w:rsid w:val="007217C5"/>
    <w:rsid w:val="00721936"/>
    <w:rsid w:val="007219C6"/>
    <w:rsid w:val="00721B45"/>
    <w:rsid w:val="00721BAF"/>
    <w:rsid w:val="00721BDD"/>
    <w:rsid w:val="00721BF5"/>
    <w:rsid w:val="00721C3A"/>
    <w:rsid w:val="00721CD2"/>
    <w:rsid w:val="00721D41"/>
    <w:rsid w:val="00721D57"/>
    <w:rsid w:val="00721D61"/>
    <w:rsid w:val="00721EB5"/>
    <w:rsid w:val="00722014"/>
    <w:rsid w:val="007221D2"/>
    <w:rsid w:val="0072251A"/>
    <w:rsid w:val="00722554"/>
    <w:rsid w:val="007225ED"/>
    <w:rsid w:val="007226AA"/>
    <w:rsid w:val="007226B0"/>
    <w:rsid w:val="00722772"/>
    <w:rsid w:val="007228BD"/>
    <w:rsid w:val="007229CD"/>
    <w:rsid w:val="00722A34"/>
    <w:rsid w:val="00722B53"/>
    <w:rsid w:val="00722C13"/>
    <w:rsid w:val="00722D51"/>
    <w:rsid w:val="00722D97"/>
    <w:rsid w:val="00722DF9"/>
    <w:rsid w:val="00722F69"/>
    <w:rsid w:val="0072300B"/>
    <w:rsid w:val="007232AF"/>
    <w:rsid w:val="007232B4"/>
    <w:rsid w:val="0072357B"/>
    <w:rsid w:val="00723586"/>
    <w:rsid w:val="00723825"/>
    <w:rsid w:val="007238A4"/>
    <w:rsid w:val="007238C7"/>
    <w:rsid w:val="00723A8B"/>
    <w:rsid w:val="00723B67"/>
    <w:rsid w:val="00723B6B"/>
    <w:rsid w:val="00723BC1"/>
    <w:rsid w:val="00723D37"/>
    <w:rsid w:val="00723F6D"/>
    <w:rsid w:val="00724046"/>
    <w:rsid w:val="007241F2"/>
    <w:rsid w:val="00724290"/>
    <w:rsid w:val="00724349"/>
    <w:rsid w:val="0072444C"/>
    <w:rsid w:val="0072453E"/>
    <w:rsid w:val="00724619"/>
    <w:rsid w:val="00724637"/>
    <w:rsid w:val="0072466E"/>
    <w:rsid w:val="00724670"/>
    <w:rsid w:val="0072479A"/>
    <w:rsid w:val="007247E9"/>
    <w:rsid w:val="00724966"/>
    <w:rsid w:val="00724996"/>
    <w:rsid w:val="00724ACB"/>
    <w:rsid w:val="00724BBF"/>
    <w:rsid w:val="00724CAE"/>
    <w:rsid w:val="00724D9F"/>
    <w:rsid w:val="00724F4C"/>
    <w:rsid w:val="00725092"/>
    <w:rsid w:val="007252C7"/>
    <w:rsid w:val="0072543D"/>
    <w:rsid w:val="0072546B"/>
    <w:rsid w:val="00725557"/>
    <w:rsid w:val="007255D5"/>
    <w:rsid w:val="0072583E"/>
    <w:rsid w:val="0072591E"/>
    <w:rsid w:val="00725B37"/>
    <w:rsid w:val="00725C23"/>
    <w:rsid w:val="00725CBB"/>
    <w:rsid w:val="00725D1D"/>
    <w:rsid w:val="00725D98"/>
    <w:rsid w:val="00725E14"/>
    <w:rsid w:val="00725E58"/>
    <w:rsid w:val="00725FA6"/>
    <w:rsid w:val="0072605F"/>
    <w:rsid w:val="0072612B"/>
    <w:rsid w:val="0072621F"/>
    <w:rsid w:val="0072624F"/>
    <w:rsid w:val="007268D7"/>
    <w:rsid w:val="007269EA"/>
    <w:rsid w:val="00726B5E"/>
    <w:rsid w:val="00726BEF"/>
    <w:rsid w:val="00726C01"/>
    <w:rsid w:val="00726D4D"/>
    <w:rsid w:val="00726E78"/>
    <w:rsid w:val="007270AA"/>
    <w:rsid w:val="0072716C"/>
    <w:rsid w:val="007271E0"/>
    <w:rsid w:val="007271F6"/>
    <w:rsid w:val="0072723D"/>
    <w:rsid w:val="007272F0"/>
    <w:rsid w:val="007272F3"/>
    <w:rsid w:val="0072745A"/>
    <w:rsid w:val="007275D7"/>
    <w:rsid w:val="00727938"/>
    <w:rsid w:val="00727F2D"/>
    <w:rsid w:val="00730047"/>
    <w:rsid w:val="007300F4"/>
    <w:rsid w:val="00730172"/>
    <w:rsid w:val="007302C2"/>
    <w:rsid w:val="007303D0"/>
    <w:rsid w:val="00730573"/>
    <w:rsid w:val="00730693"/>
    <w:rsid w:val="007306BE"/>
    <w:rsid w:val="007307BF"/>
    <w:rsid w:val="007307FE"/>
    <w:rsid w:val="007308B4"/>
    <w:rsid w:val="0073090C"/>
    <w:rsid w:val="00730AF1"/>
    <w:rsid w:val="00730AF5"/>
    <w:rsid w:val="00730B76"/>
    <w:rsid w:val="00730BB9"/>
    <w:rsid w:val="00730DA5"/>
    <w:rsid w:val="00730EC3"/>
    <w:rsid w:val="0073113A"/>
    <w:rsid w:val="00731569"/>
    <w:rsid w:val="007315A4"/>
    <w:rsid w:val="0073171D"/>
    <w:rsid w:val="007317A9"/>
    <w:rsid w:val="007317E4"/>
    <w:rsid w:val="00731C6F"/>
    <w:rsid w:val="00731EAF"/>
    <w:rsid w:val="00732271"/>
    <w:rsid w:val="007323B0"/>
    <w:rsid w:val="007323EA"/>
    <w:rsid w:val="00732448"/>
    <w:rsid w:val="0073246C"/>
    <w:rsid w:val="00732512"/>
    <w:rsid w:val="0073255F"/>
    <w:rsid w:val="0073289F"/>
    <w:rsid w:val="007328C2"/>
    <w:rsid w:val="00732B31"/>
    <w:rsid w:val="00732B60"/>
    <w:rsid w:val="00732D36"/>
    <w:rsid w:val="00732D90"/>
    <w:rsid w:val="00732FE9"/>
    <w:rsid w:val="00733265"/>
    <w:rsid w:val="00733564"/>
    <w:rsid w:val="00733610"/>
    <w:rsid w:val="00733882"/>
    <w:rsid w:val="007338C6"/>
    <w:rsid w:val="00733A02"/>
    <w:rsid w:val="00733C21"/>
    <w:rsid w:val="00733E16"/>
    <w:rsid w:val="00733EA7"/>
    <w:rsid w:val="00733EB9"/>
    <w:rsid w:val="007343DF"/>
    <w:rsid w:val="0073442A"/>
    <w:rsid w:val="00734494"/>
    <w:rsid w:val="0073451D"/>
    <w:rsid w:val="007346C8"/>
    <w:rsid w:val="00734A55"/>
    <w:rsid w:val="00734BED"/>
    <w:rsid w:val="00734C59"/>
    <w:rsid w:val="00734C96"/>
    <w:rsid w:val="00734CC8"/>
    <w:rsid w:val="00734D33"/>
    <w:rsid w:val="00734E67"/>
    <w:rsid w:val="00734F8D"/>
    <w:rsid w:val="00734FC7"/>
    <w:rsid w:val="0073515F"/>
    <w:rsid w:val="00735161"/>
    <w:rsid w:val="007351C5"/>
    <w:rsid w:val="007354F8"/>
    <w:rsid w:val="0073558A"/>
    <w:rsid w:val="00735667"/>
    <w:rsid w:val="00735853"/>
    <w:rsid w:val="00735946"/>
    <w:rsid w:val="00735980"/>
    <w:rsid w:val="00735A30"/>
    <w:rsid w:val="00735BAE"/>
    <w:rsid w:val="00735DE6"/>
    <w:rsid w:val="00735EF3"/>
    <w:rsid w:val="00735F61"/>
    <w:rsid w:val="007360F6"/>
    <w:rsid w:val="00736155"/>
    <w:rsid w:val="00736622"/>
    <w:rsid w:val="0073671E"/>
    <w:rsid w:val="007368D6"/>
    <w:rsid w:val="007369FB"/>
    <w:rsid w:val="00736A2D"/>
    <w:rsid w:val="00736C3E"/>
    <w:rsid w:val="00736C4B"/>
    <w:rsid w:val="00736CAB"/>
    <w:rsid w:val="00736DCC"/>
    <w:rsid w:val="00737135"/>
    <w:rsid w:val="00737210"/>
    <w:rsid w:val="007373C4"/>
    <w:rsid w:val="007374C8"/>
    <w:rsid w:val="0073756B"/>
    <w:rsid w:val="00737D13"/>
    <w:rsid w:val="00737EBB"/>
    <w:rsid w:val="00737FE7"/>
    <w:rsid w:val="007401E2"/>
    <w:rsid w:val="007401EA"/>
    <w:rsid w:val="00740259"/>
    <w:rsid w:val="00740296"/>
    <w:rsid w:val="00740326"/>
    <w:rsid w:val="00740504"/>
    <w:rsid w:val="00740541"/>
    <w:rsid w:val="007406BD"/>
    <w:rsid w:val="007406C2"/>
    <w:rsid w:val="007409A4"/>
    <w:rsid w:val="00740A08"/>
    <w:rsid w:val="00740B13"/>
    <w:rsid w:val="00740B32"/>
    <w:rsid w:val="00740C24"/>
    <w:rsid w:val="00740DEA"/>
    <w:rsid w:val="00740F94"/>
    <w:rsid w:val="0074101E"/>
    <w:rsid w:val="0074143C"/>
    <w:rsid w:val="00741441"/>
    <w:rsid w:val="007414E3"/>
    <w:rsid w:val="007415B0"/>
    <w:rsid w:val="0074161C"/>
    <w:rsid w:val="007416D5"/>
    <w:rsid w:val="007418EE"/>
    <w:rsid w:val="00741B3F"/>
    <w:rsid w:val="00741B73"/>
    <w:rsid w:val="00741BC6"/>
    <w:rsid w:val="00741DFF"/>
    <w:rsid w:val="00741F79"/>
    <w:rsid w:val="007420D3"/>
    <w:rsid w:val="0074224B"/>
    <w:rsid w:val="00742366"/>
    <w:rsid w:val="007423C4"/>
    <w:rsid w:val="007423E3"/>
    <w:rsid w:val="00742443"/>
    <w:rsid w:val="0074251F"/>
    <w:rsid w:val="0074279D"/>
    <w:rsid w:val="00742842"/>
    <w:rsid w:val="00742948"/>
    <w:rsid w:val="00742D13"/>
    <w:rsid w:val="00742D38"/>
    <w:rsid w:val="00742EA2"/>
    <w:rsid w:val="00742FC3"/>
    <w:rsid w:val="0074301E"/>
    <w:rsid w:val="007433AC"/>
    <w:rsid w:val="007435B6"/>
    <w:rsid w:val="00743777"/>
    <w:rsid w:val="007437A8"/>
    <w:rsid w:val="007437C8"/>
    <w:rsid w:val="0074386A"/>
    <w:rsid w:val="007438D3"/>
    <w:rsid w:val="0074395B"/>
    <w:rsid w:val="00743A27"/>
    <w:rsid w:val="00743B83"/>
    <w:rsid w:val="00743B8F"/>
    <w:rsid w:val="00743B95"/>
    <w:rsid w:val="00743BF1"/>
    <w:rsid w:val="00743C42"/>
    <w:rsid w:val="00743CFA"/>
    <w:rsid w:val="00743D2E"/>
    <w:rsid w:val="00743D3F"/>
    <w:rsid w:val="00743D4D"/>
    <w:rsid w:val="00744197"/>
    <w:rsid w:val="00744285"/>
    <w:rsid w:val="007443D6"/>
    <w:rsid w:val="00744484"/>
    <w:rsid w:val="00744508"/>
    <w:rsid w:val="0074468B"/>
    <w:rsid w:val="007446BC"/>
    <w:rsid w:val="00744853"/>
    <w:rsid w:val="00744982"/>
    <w:rsid w:val="00744B94"/>
    <w:rsid w:val="00744C8E"/>
    <w:rsid w:val="00744E91"/>
    <w:rsid w:val="007451AB"/>
    <w:rsid w:val="0074521E"/>
    <w:rsid w:val="00745723"/>
    <w:rsid w:val="00745950"/>
    <w:rsid w:val="00745A48"/>
    <w:rsid w:val="00745AD3"/>
    <w:rsid w:val="00745B81"/>
    <w:rsid w:val="00745BB3"/>
    <w:rsid w:val="00745CFC"/>
    <w:rsid w:val="00745DB4"/>
    <w:rsid w:val="00745EC5"/>
    <w:rsid w:val="00745F32"/>
    <w:rsid w:val="00746010"/>
    <w:rsid w:val="00746069"/>
    <w:rsid w:val="007461FE"/>
    <w:rsid w:val="00746341"/>
    <w:rsid w:val="007463DC"/>
    <w:rsid w:val="0074660E"/>
    <w:rsid w:val="007466F2"/>
    <w:rsid w:val="007468AC"/>
    <w:rsid w:val="007468FE"/>
    <w:rsid w:val="0074691B"/>
    <w:rsid w:val="007469CF"/>
    <w:rsid w:val="00746AA8"/>
    <w:rsid w:val="00746B23"/>
    <w:rsid w:val="00746BD1"/>
    <w:rsid w:val="00746CEE"/>
    <w:rsid w:val="00746D56"/>
    <w:rsid w:val="00746E12"/>
    <w:rsid w:val="00746FF5"/>
    <w:rsid w:val="0074710F"/>
    <w:rsid w:val="00747113"/>
    <w:rsid w:val="007473F0"/>
    <w:rsid w:val="007473FD"/>
    <w:rsid w:val="00747528"/>
    <w:rsid w:val="007475E7"/>
    <w:rsid w:val="00747639"/>
    <w:rsid w:val="0074765D"/>
    <w:rsid w:val="007476A1"/>
    <w:rsid w:val="0074776B"/>
    <w:rsid w:val="00747A06"/>
    <w:rsid w:val="00747AAC"/>
    <w:rsid w:val="00747B2E"/>
    <w:rsid w:val="00747C9D"/>
    <w:rsid w:val="00747E64"/>
    <w:rsid w:val="00747ED7"/>
    <w:rsid w:val="00747F92"/>
    <w:rsid w:val="007502CC"/>
    <w:rsid w:val="007502F2"/>
    <w:rsid w:val="0075046A"/>
    <w:rsid w:val="00750516"/>
    <w:rsid w:val="0075055C"/>
    <w:rsid w:val="00750924"/>
    <w:rsid w:val="007509DD"/>
    <w:rsid w:val="00750A58"/>
    <w:rsid w:val="00750B31"/>
    <w:rsid w:val="00750C8C"/>
    <w:rsid w:val="00750F88"/>
    <w:rsid w:val="007511A9"/>
    <w:rsid w:val="007511B6"/>
    <w:rsid w:val="00751243"/>
    <w:rsid w:val="0075129E"/>
    <w:rsid w:val="007516A6"/>
    <w:rsid w:val="007516CF"/>
    <w:rsid w:val="007516E5"/>
    <w:rsid w:val="00751827"/>
    <w:rsid w:val="00751874"/>
    <w:rsid w:val="0075188F"/>
    <w:rsid w:val="007518C5"/>
    <w:rsid w:val="00751948"/>
    <w:rsid w:val="007519D2"/>
    <w:rsid w:val="00751A4C"/>
    <w:rsid w:val="00751B2B"/>
    <w:rsid w:val="00751B5A"/>
    <w:rsid w:val="00751B9D"/>
    <w:rsid w:val="00751D3B"/>
    <w:rsid w:val="00751E60"/>
    <w:rsid w:val="00752009"/>
    <w:rsid w:val="00752431"/>
    <w:rsid w:val="0075273D"/>
    <w:rsid w:val="007527C3"/>
    <w:rsid w:val="007527D6"/>
    <w:rsid w:val="007527D8"/>
    <w:rsid w:val="0075283A"/>
    <w:rsid w:val="00752863"/>
    <w:rsid w:val="00752AA2"/>
    <w:rsid w:val="00752BBF"/>
    <w:rsid w:val="00752CBB"/>
    <w:rsid w:val="00752CD2"/>
    <w:rsid w:val="00752E89"/>
    <w:rsid w:val="00753118"/>
    <w:rsid w:val="007531A2"/>
    <w:rsid w:val="0075332E"/>
    <w:rsid w:val="0075333A"/>
    <w:rsid w:val="007533B1"/>
    <w:rsid w:val="00753544"/>
    <w:rsid w:val="0075356B"/>
    <w:rsid w:val="00753605"/>
    <w:rsid w:val="0075375C"/>
    <w:rsid w:val="0075376E"/>
    <w:rsid w:val="007537CE"/>
    <w:rsid w:val="00753807"/>
    <w:rsid w:val="00753811"/>
    <w:rsid w:val="00753819"/>
    <w:rsid w:val="00753A3F"/>
    <w:rsid w:val="00753A76"/>
    <w:rsid w:val="00753C56"/>
    <w:rsid w:val="00753CB9"/>
    <w:rsid w:val="00753CE5"/>
    <w:rsid w:val="00753E4A"/>
    <w:rsid w:val="007541E9"/>
    <w:rsid w:val="007544B4"/>
    <w:rsid w:val="00754509"/>
    <w:rsid w:val="007545D2"/>
    <w:rsid w:val="0075469D"/>
    <w:rsid w:val="007546EE"/>
    <w:rsid w:val="00754729"/>
    <w:rsid w:val="00754776"/>
    <w:rsid w:val="007548A2"/>
    <w:rsid w:val="00754D8C"/>
    <w:rsid w:val="00754DAF"/>
    <w:rsid w:val="00754E04"/>
    <w:rsid w:val="00754E5A"/>
    <w:rsid w:val="00755011"/>
    <w:rsid w:val="007550A4"/>
    <w:rsid w:val="007550AB"/>
    <w:rsid w:val="007550EC"/>
    <w:rsid w:val="0075514C"/>
    <w:rsid w:val="0075515E"/>
    <w:rsid w:val="0075516E"/>
    <w:rsid w:val="00755197"/>
    <w:rsid w:val="007553B1"/>
    <w:rsid w:val="007553F8"/>
    <w:rsid w:val="00755499"/>
    <w:rsid w:val="00755502"/>
    <w:rsid w:val="00755707"/>
    <w:rsid w:val="00755732"/>
    <w:rsid w:val="00755748"/>
    <w:rsid w:val="00755768"/>
    <w:rsid w:val="00755879"/>
    <w:rsid w:val="00755A56"/>
    <w:rsid w:val="00755D5D"/>
    <w:rsid w:val="00755FF4"/>
    <w:rsid w:val="00756091"/>
    <w:rsid w:val="007560A4"/>
    <w:rsid w:val="007561AB"/>
    <w:rsid w:val="0075629A"/>
    <w:rsid w:val="0075643E"/>
    <w:rsid w:val="0075665C"/>
    <w:rsid w:val="00756730"/>
    <w:rsid w:val="007567A9"/>
    <w:rsid w:val="00756AA9"/>
    <w:rsid w:val="00756ACB"/>
    <w:rsid w:val="00756AD0"/>
    <w:rsid w:val="00756C92"/>
    <w:rsid w:val="00756C98"/>
    <w:rsid w:val="00756CAA"/>
    <w:rsid w:val="00756DE4"/>
    <w:rsid w:val="0075704C"/>
    <w:rsid w:val="00757141"/>
    <w:rsid w:val="007574A2"/>
    <w:rsid w:val="007574C8"/>
    <w:rsid w:val="007574FE"/>
    <w:rsid w:val="0075757E"/>
    <w:rsid w:val="007575D0"/>
    <w:rsid w:val="0075767A"/>
    <w:rsid w:val="007577FA"/>
    <w:rsid w:val="007579F7"/>
    <w:rsid w:val="00757A5E"/>
    <w:rsid w:val="00757BB7"/>
    <w:rsid w:val="00757DD6"/>
    <w:rsid w:val="00757E55"/>
    <w:rsid w:val="00757F16"/>
    <w:rsid w:val="00757FCA"/>
    <w:rsid w:val="00757FE9"/>
    <w:rsid w:val="00760059"/>
    <w:rsid w:val="0076006F"/>
    <w:rsid w:val="00760250"/>
    <w:rsid w:val="007602AE"/>
    <w:rsid w:val="007604C9"/>
    <w:rsid w:val="0076065A"/>
    <w:rsid w:val="00760784"/>
    <w:rsid w:val="007607AD"/>
    <w:rsid w:val="007607E3"/>
    <w:rsid w:val="007607EB"/>
    <w:rsid w:val="00760A56"/>
    <w:rsid w:val="00760A6B"/>
    <w:rsid w:val="00760BA4"/>
    <w:rsid w:val="00760CD1"/>
    <w:rsid w:val="00760E2A"/>
    <w:rsid w:val="00760EC0"/>
    <w:rsid w:val="00760F56"/>
    <w:rsid w:val="00760FE0"/>
    <w:rsid w:val="00761437"/>
    <w:rsid w:val="00761551"/>
    <w:rsid w:val="00761858"/>
    <w:rsid w:val="00761BD2"/>
    <w:rsid w:val="00761BDA"/>
    <w:rsid w:val="00761C2C"/>
    <w:rsid w:val="00761E59"/>
    <w:rsid w:val="00762100"/>
    <w:rsid w:val="0076231E"/>
    <w:rsid w:val="0076253E"/>
    <w:rsid w:val="00762605"/>
    <w:rsid w:val="0076263D"/>
    <w:rsid w:val="00762864"/>
    <w:rsid w:val="00762A2F"/>
    <w:rsid w:val="00762B18"/>
    <w:rsid w:val="00762CF2"/>
    <w:rsid w:val="00762D26"/>
    <w:rsid w:val="00762DF8"/>
    <w:rsid w:val="00762F6D"/>
    <w:rsid w:val="007630AB"/>
    <w:rsid w:val="0076330C"/>
    <w:rsid w:val="00763474"/>
    <w:rsid w:val="007634B5"/>
    <w:rsid w:val="00763A50"/>
    <w:rsid w:val="00763B17"/>
    <w:rsid w:val="00763BFB"/>
    <w:rsid w:val="00763C41"/>
    <w:rsid w:val="00763C90"/>
    <w:rsid w:val="00763CF3"/>
    <w:rsid w:val="00763F3C"/>
    <w:rsid w:val="00764016"/>
    <w:rsid w:val="007641D3"/>
    <w:rsid w:val="00764272"/>
    <w:rsid w:val="0076437A"/>
    <w:rsid w:val="0076447E"/>
    <w:rsid w:val="00764587"/>
    <w:rsid w:val="00764840"/>
    <w:rsid w:val="00764ACC"/>
    <w:rsid w:val="00764DA5"/>
    <w:rsid w:val="00765047"/>
    <w:rsid w:val="00765394"/>
    <w:rsid w:val="00765423"/>
    <w:rsid w:val="0076549C"/>
    <w:rsid w:val="007654B7"/>
    <w:rsid w:val="007654D6"/>
    <w:rsid w:val="00765727"/>
    <w:rsid w:val="007657A4"/>
    <w:rsid w:val="00765BD6"/>
    <w:rsid w:val="00765C10"/>
    <w:rsid w:val="00765C73"/>
    <w:rsid w:val="00765CF3"/>
    <w:rsid w:val="00766040"/>
    <w:rsid w:val="00766184"/>
    <w:rsid w:val="007661AF"/>
    <w:rsid w:val="007661CA"/>
    <w:rsid w:val="007662F7"/>
    <w:rsid w:val="00766345"/>
    <w:rsid w:val="007663CB"/>
    <w:rsid w:val="00766401"/>
    <w:rsid w:val="00766517"/>
    <w:rsid w:val="00766626"/>
    <w:rsid w:val="0076670A"/>
    <w:rsid w:val="007668D7"/>
    <w:rsid w:val="0076692E"/>
    <w:rsid w:val="00766988"/>
    <w:rsid w:val="00766A7C"/>
    <w:rsid w:val="00766BD7"/>
    <w:rsid w:val="00766CB7"/>
    <w:rsid w:val="00766D16"/>
    <w:rsid w:val="00766D20"/>
    <w:rsid w:val="00766E27"/>
    <w:rsid w:val="00766FE4"/>
    <w:rsid w:val="00767119"/>
    <w:rsid w:val="0076716D"/>
    <w:rsid w:val="00767288"/>
    <w:rsid w:val="0076729B"/>
    <w:rsid w:val="007672EE"/>
    <w:rsid w:val="00767860"/>
    <w:rsid w:val="007679DD"/>
    <w:rsid w:val="00767A78"/>
    <w:rsid w:val="00767AC8"/>
    <w:rsid w:val="00767C88"/>
    <w:rsid w:val="00767CFB"/>
    <w:rsid w:val="00767D67"/>
    <w:rsid w:val="00767F92"/>
    <w:rsid w:val="0077001E"/>
    <w:rsid w:val="0077011B"/>
    <w:rsid w:val="00770133"/>
    <w:rsid w:val="00770159"/>
    <w:rsid w:val="007704EF"/>
    <w:rsid w:val="007705B9"/>
    <w:rsid w:val="007707B1"/>
    <w:rsid w:val="00770862"/>
    <w:rsid w:val="007709EA"/>
    <w:rsid w:val="00770CDB"/>
    <w:rsid w:val="00770D78"/>
    <w:rsid w:val="00770EDA"/>
    <w:rsid w:val="00770F32"/>
    <w:rsid w:val="00770FB0"/>
    <w:rsid w:val="0077107F"/>
    <w:rsid w:val="007712A7"/>
    <w:rsid w:val="0077135B"/>
    <w:rsid w:val="0077163A"/>
    <w:rsid w:val="00771947"/>
    <w:rsid w:val="00771C79"/>
    <w:rsid w:val="00771C98"/>
    <w:rsid w:val="00771D5E"/>
    <w:rsid w:val="00771E6E"/>
    <w:rsid w:val="00771F05"/>
    <w:rsid w:val="00772030"/>
    <w:rsid w:val="00772093"/>
    <w:rsid w:val="007720E9"/>
    <w:rsid w:val="00772144"/>
    <w:rsid w:val="007721A6"/>
    <w:rsid w:val="007721B7"/>
    <w:rsid w:val="007721F6"/>
    <w:rsid w:val="007722C0"/>
    <w:rsid w:val="007722C9"/>
    <w:rsid w:val="007724C0"/>
    <w:rsid w:val="00772598"/>
    <w:rsid w:val="007725BC"/>
    <w:rsid w:val="00772649"/>
    <w:rsid w:val="0077265D"/>
    <w:rsid w:val="00772671"/>
    <w:rsid w:val="007727B1"/>
    <w:rsid w:val="00772B0E"/>
    <w:rsid w:val="00772B35"/>
    <w:rsid w:val="00772E25"/>
    <w:rsid w:val="00772EA2"/>
    <w:rsid w:val="00772F4E"/>
    <w:rsid w:val="00773054"/>
    <w:rsid w:val="007730DB"/>
    <w:rsid w:val="007731A1"/>
    <w:rsid w:val="007732E5"/>
    <w:rsid w:val="00773699"/>
    <w:rsid w:val="007736A1"/>
    <w:rsid w:val="007737D0"/>
    <w:rsid w:val="00773A21"/>
    <w:rsid w:val="00773BAA"/>
    <w:rsid w:val="00773E06"/>
    <w:rsid w:val="0077406F"/>
    <w:rsid w:val="00774183"/>
    <w:rsid w:val="0077435C"/>
    <w:rsid w:val="00774392"/>
    <w:rsid w:val="007745C4"/>
    <w:rsid w:val="007746B3"/>
    <w:rsid w:val="007746B8"/>
    <w:rsid w:val="007747B5"/>
    <w:rsid w:val="0077488F"/>
    <w:rsid w:val="0077497E"/>
    <w:rsid w:val="007749FC"/>
    <w:rsid w:val="00774A2A"/>
    <w:rsid w:val="00774A7C"/>
    <w:rsid w:val="00774DDB"/>
    <w:rsid w:val="00774DE7"/>
    <w:rsid w:val="00774E71"/>
    <w:rsid w:val="00774EEA"/>
    <w:rsid w:val="00774F6C"/>
    <w:rsid w:val="007750F6"/>
    <w:rsid w:val="00775251"/>
    <w:rsid w:val="007752D2"/>
    <w:rsid w:val="0077537D"/>
    <w:rsid w:val="0077555C"/>
    <w:rsid w:val="00775739"/>
    <w:rsid w:val="007757FB"/>
    <w:rsid w:val="00775BAB"/>
    <w:rsid w:val="00775DF1"/>
    <w:rsid w:val="00775EE5"/>
    <w:rsid w:val="0077603C"/>
    <w:rsid w:val="0077618C"/>
    <w:rsid w:val="00776219"/>
    <w:rsid w:val="007764F4"/>
    <w:rsid w:val="007764FF"/>
    <w:rsid w:val="007765BB"/>
    <w:rsid w:val="0077676B"/>
    <w:rsid w:val="0077688C"/>
    <w:rsid w:val="00776898"/>
    <w:rsid w:val="007769EB"/>
    <w:rsid w:val="00776ADA"/>
    <w:rsid w:val="00776AEB"/>
    <w:rsid w:val="00776D00"/>
    <w:rsid w:val="00776D48"/>
    <w:rsid w:val="00776E22"/>
    <w:rsid w:val="00776E7D"/>
    <w:rsid w:val="00776F7A"/>
    <w:rsid w:val="00777013"/>
    <w:rsid w:val="00777154"/>
    <w:rsid w:val="0077736F"/>
    <w:rsid w:val="007773A6"/>
    <w:rsid w:val="007775A6"/>
    <w:rsid w:val="00777627"/>
    <w:rsid w:val="00777668"/>
    <w:rsid w:val="00777714"/>
    <w:rsid w:val="007777A7"/>
    <w:rsid w:val="0077793D"/>
    <w:rsid w:val="007779EF"/>
    <w:rsid w:val="007779F0"/>
    <w:rsid w:val="00777C56"/>
    <w:rsid w:val="00777C7E"/>
    <w:rsid w:val="00777DB4"/>
    <w:rsid w:val="00777E1F"/>
    <w:rsid w:val="00777E32"/>
    <w:rsid w:val="00777F7A"/>
    <w:rsid w:val="00777F82"/>
    <w:rsid w:val="0078005C"/>
    <w:rsid w:val="007800B6"/>
    <w:rsid w:val="00780280"/>
    <w:rsid w:val="0078033C"/>
    <w:rsid w:val="0078052F"/>
    <w:rsid w:val="00780596"/>
    <w:rsid w:val="00780CB3"/>
    <w:rsid w:val="00780CDB"/>
    <w:rsid w:val="00780D29"/>
    <w:rsid w:val="00780E34"/>
    <w:rsid w:val="00780E3D"/>
    <w:rsid w:val="00780F16"/>
    <w:rsid w:val="00780FBC"/>
    <w:rsid w:val="0078106B"/>
    <w:rsid w:val="00781196"/>
    <w:rsid w:val="00781281"/>
    <w:rsid w:val="00781320"/>
    <w:rsid w:val="00781511"/>
    <w:rsid w:val="00781757"/>
    <w:rsid w:val="007819BD"/>
    <w:rsid w:val="00781AFB"/>
    <w:rsid w:val="00781C22"/>
    <w:rsid w:val="00781C78"/>
    <w:rsid w:val="007820A8"/>
    <w:rsid w:val="00782194"/>
    <w:rsid w:val="00782393"/>
    <w:rsid w:val="0078256D"/>
    <w:rsid w:val="0078257B"/>
    <w:rsid w:val="00782753"/>
    <w:rsid w:val="00782757"/>
    <w:rsid w:val="0078280C"/>
    <w:rsid w:val="00782873"/>
    <w:rsid w:val="00782885"/>
    <w:rsid w:val="00782A6A"/>
    <w:rsid w:val="00782CD9"/>
    <w:rsid w:val="00782D0D"/>
    <w:rsid w:val="00782D8C"/>
    <w:rsid w:val="00782E57"/>
    <w:rsid w:val="00782F9A"/>
    <w:rsid w:val="00782FEC"/>
    <w:rsid w:val="00783083"/>
    <w:rsid w:val="00783138"/>
    <w:rsid w:val="0078315E"/>
    <w:rsid w:val="0078316D"/>
    <w:rsid w:val="0078326C"/>
    <w:rsid w:val="007832A1"/>
    <w:rsid w:val="007834E8"/>
    <w:rsid w:val="007838A7"/>
    <w:rsid w:val="00783986"/>
    <w:rsid w:val="0078398B"/>
    <w:rsid w:val="00783A00"/>
    <w:rsid w:val="00783B58"/>
    <w:rsid w:val="00783BB6"/>
    <w:rsid w:val="00783D21"/>
    <w:rsid w:val="00783D75"/>
    <w:rsid w:val="00783E7D"/>
    <w:rsid w:val="00783EFD"/>
    <w:rsid w:val="00783F47"/>
    <w:rsid w:val="007841F7"/>
    <w:rsid w:val="0078436C"/>
    <w:rsid w:val="0078487E"/>
    <w:rsid w:val="00784896"/>
    <w:rsid w:val="007849AC"/>
    <w:rsid w:val="00784B7D"/>
    <w:rsid w:val="00784C0A"/>
    <w:rsid w:val="00784CCA"/>
    <w:rsid w:val="00784D02"/>
    <w:rsid w:val="00784DD7"/>
    <w:rsid w:val="00784DFA"/>
    <w:rsid w:val="00784F2B"/>
    <w:rsid w:val="00784F31"/>
    <w:rsid w:val="00784F54"/>
    <w:rsid w:val="007850FD"/>
    <w:rsid w:val="00785264"/>
    <w:rsid w:val="0078526C"/>
    <w:rsid w:val="0078533D"/>
    <w:rsid w:val="00785411"/>
    <w:rsid w:val="00785489"/>
    <w:rsid w:val="00785604"/>
    <w:rsid w:val="007857E9"/>
    <w:rsid w:val="0078583C"/>
    <w:rsid w:val="00785954"/>
    <w:rsid w:val="00785A9E"/>
    <w:rsid w:val="00785AAE"/>
    <w:rsid w:val="00785C3A"/>
    <w:rsid w:val="00785CCD"/>
    <w:rsid w:val="00785FC2"/>
    <w:rsid w:val="007862E7"/>
    <w:rsid w:val="007863D8"/>
    <w:rsid w:val="007863E9"/>
    <w:rsid w:val="0078656D"/>
    <w:rsid w:val="00786692"/>
    <w:rsid w:val="0078674F"/>
    <w:rsid w:val="007867E2"/>
    <w:rsid w:val="00786855"/>
    <w:rsid w:val="00786914"/>
    <w:rsid w:val="00786BC9"/>
    <w:rsid w:val="00786C52"/>
    <w:rsid w:val="00786D91"/>
    <w:rsid w:val="00787055"/>
    <w:rsid w:val="007870A0"/>
    <w:rsid w:val="00787164"/>
    <w:rsid w:val="007871BE"/>
    <w:rsid w:val="007871F0"/>
    <w:rsid w:val="00787340"/>
    <w:rsid w:val="00787535"/>
    <w:rsid w:val="007876E0"/>
    <w:rsid w:val="00787A13"/>
    <w:rsid w:val="00787AE9"/>
    <w:rsid w:val="00787B2F"/>
    <w:rsid w:val="00787C31"/>
    <w:rsid w:val="00787DF2"/>
    <w:rsid w:val="00787E66"/>
    <w:rsid w:val="00787EC4"/>
    <w:rsid w:val="00787F0C"/>
    <w:rsid w:val="00787FAE"/>
    <w:rsid w:val="0079014F"/>
    <w:rsid w:val="007901B4"/>
    <w:rsid w:val="007901DE"/>
    <w:rsid w:val="00790263"/>
    <w:rsid w:val="00790296"/>
    <w:rsid w:val="0079029D"/>
    <w:rsid w:val="00790359"/>
    <w:rsid w:val="007903A3"/>
    <w:rsid w:val="0079051A"/>
    <w:rsid w:val="00790574"/>
    <w:rsid w:val="0079068B"/>
    <w:rsid w:val="007907E1"/>
    <w:rsid w:val="0079090D"/>
    <w:rsid w:val="0079095F"/>
    <w:rsid w:val="00790A64"/>
    <w:rsid w:val="00790AFE"/>
    <w:rsid w:val="00790BC8"/>
    <w:rsid w:val="00790C79"/>
    <w:rsid w:val="00790C93"/>
    <w:rsid w:val="00790DBC"/>
    <w:rsid w:val="00790E5E"/>
    <w:rsid w:val="00790EB9"/>
    <w:rsid w:val="00790FEE"/>
    <w:rsid w:val="0079101B"/>
    <w:rsid w:val="00791272"/>
    <w:rsid w:val="007912ED"/>
    <w:rsid w:val="00791418"/>
    <w:rsid w:val="007915B4"/>
    <w:rsid w:val="0079163D"/>
    <w:rsid w:val="00791692"/>
    <w:rsid w:val="007917D2"/>
    <w:rsid w:val="007917F3"/>
    <w:rsid w:val="00791820"/>
    <w:rsid w:val="00791A90"/>
    <w:rsid w:val="00791BDB"/>
    <w:rsid w:val="00791CB3"/>
    <w:rsid w:val="00791D3B"/>
    <w:rsid w:val="00791DAE"/>
    <w:rsid w:val="00791DD5"/>
    <w:rsid w:val="00791E01"/>
    <w:rsid w:val="00791EEB"/>
    <w:rsid w:val="00791F4D"/>
    <w:rsid w:val="007920E7"/>
    <w:rsid w:val="0079211C"/>
    <w:rsid w:val="007921D8"/>
    <w:rsid w:val="00792239"/>
    <w:rsid w:val="00792279"/>
    <w:rsid w:val="00792316"/>
    <w:rsid w:val="007923F1"/>
    <w:rsid w:val="007924BD"/>
    <w:rsid w:val="007924F8"/>
    <w:rsid w:val="007926BE"/>
    <w:rsid w:val="007927DB"/>
    <w:rsid w:val="007928A2"/>
    <w:rsid w:val="00792BB6"/>
    <w:rsid w:val="00792BEC"/>
    <w:rsid w:val="00792DB3"/>
    <w:rsid w:val="00792F98"/>
    <w:rsid w:val="007931D4"/>
    <w:rsid w:val="00793293"/>
    <w:rsid w:val="0079331E"/>
    <w:rsid w:val="00793335"/>
    <w:rsid w:val="00793387"/>
    <w:rsid w:val="00793633"/>
    <w:rsid w:val="007936C3"/>
    <w:rsid w:val="00793770"/>
    <w:rsid w:val="00793888"/>
    <w:rsid w:val="007938EC"/>
    <w:rsid w:val="00793AAC"/>
    <w:rsid w:val="00793C5C"/>
    <w:rsid w:val="00793D06"/>
    <w:rsid w:val="00794052"/>
    <w:rsid w:val="0079420C"/>
    <w:rsid w:val="00794302"/>
    <w:rsid w:val="00794336"/>
    <w:rsid w:val="007943DE"/>
    <w:rsid w:val="0079441C"/>
    <w:rsid w:val="007944D2"/>
    <w:rsid w:val="007945EB"/>
    <w:rsid w:val="0079476A"/>
    <w:rsid w:val="007947D7"/>
    <w:rsid w:val="007947EA"/>
    <w:rsid w:val="00794908"/>
    <w:rsid w:val="0079496E"/>
    <w:rsid w:val="00794988"/>
    <w:rsid w:val="00794A67"/>
    <w:rsid w:val="00794AC7"/>
    <w:rsid w:val="00794B07"/>
    <w:rsid w:val="00794B37"/>
    <w:rsid w:val="00794B40"/>
    <w:rsid w:val="00794C60"/>
    <w:rsid w:val="00794CD9"/>
    <w:rsid w:val="00794D75"/>
    <w:rsid w:val="00794D8F"/>
    <w:rsid w:val="00794DEE"/>
    <w:rsid w:val="00794EB2"/>
    <w:rsid w:val="00794ECA"/>
    <w:rsid w:val="00795243"/>
    <w:rsid w:val="0079531D"/>
    <w:rsid w:val="00795327"/>
    <w:rsid w:val="0079532A"/>
    <w:rsid w:val="007953E9"/>
    <w:rsid w:val="00795431"/>
    <w:rsid w:val="0079546C"/>
    <w:rsid w:val="00795535"/>
    <w:rsid w:val="007956E3"/>
    <w:rsid w:val="00795720"/>
    <w:rsid w:val="00795721"/>
    <w:rsid w:val="00795796"/>
    <w:rsid w:val="0079585B"/>
    <w:rsid w:val="00795B2E"/>
    <w:rsid w:val="00795D5C"/>
    <w:rsid w:val="00795E3C"/>
    <w:rsid w:val="00795E56"/>
    <w:rsid w:val="00795F42"/>
    <w:rsid w:val="00795F62"/>
    <w:rsid w:val="00795F6E"/>
    <w:rsid w:val="00796048"/>
    <w:rsid w:val="00796085"/>
    <w:rsid w:val="0079610E"/>
    <w:rsid w:val="007961D3"/>
    <w:rsid w:val="007961FA"/>
    <w:rsid w:val="007962B6"/>
    <w:rsid w:val="0079632D"/>
    <w:rsid w:val="00796495"/>
    <w:rsid w:val="007965ED"/>
    <w:rsid w:val="00796A6C"/>
    <w:rsid w:val="00796B04"/>
    <w:rsid w:val="00796CCA"/>
    <w:rsid w:val="00796D07"/>
    <w:rsid w:val="00796E26"/>
    <w:rsid w:val="007973BA"/>
    <w:rsid w:val="007973FA"/>
    <w:rsid w:val="00797628"/>
    <w:rsid w:val="0079773E"/>
    <w:rsid w:val="00797775"/>
    <w:rsid w:val="0079782A"/>
    <w:rsid w:val="007979A8"/>
    <w:rsid w:val="00797CBA"/>
    <w:rsid w:val="00797E2C"/>
    <w:rsid w:val="00797EDD"/>
    <w:rsid w:val="00797F1A"/>
    <w:rsid w:val="007A0326"/>
    <w:rsid w:val="007A0385"/>
    <w:rsid w:val="007A048D"/>
    <w:rsid w:val="007A049F"/>
    <w:rsid w:val="007A051E"/>
    <w:rsid w:val="007A0532"/>
    <w:rsid w:val="007A0640"/>
    <w:rsid w:val="007A078E"/>
    <w:rsid w:val="007A087B"/>
    <w:rsid w:val="007A0A7A"/>
    <w:rsid w:val="007A0AD3"/>
    <w:rsid w:val="007A0B1F"/>
    <w:rsid w:val="007A0CA0"/>
    <w:rsid w:val="007A0CD5"/>
    <w:rsid w:val="007A0E55"/>
    <w:rsid w:val="007A1079"/>
    <w:rsid w:val="007A1415"/>
    <w:rsid w:val="007A1477"/>
    <w:rsid w:val="007A14F8"/>
    <w:rsid w:val="007A1525"/>
    <w:rsid w:val="007A154A"/>
    <w:rsid w:val="007A17B8"/>
    <w:rsid w:val="007A182A"/>
    <w:rsid w:val="007A187E"/>
    <w:rsid w:val="007A190C"/>
    <w:rsid w:val="007A1938"/>
    <w:rsid w:val="007A19B8"/>
    <w:rsid w:val="007A1CC3"/>
    <w:rsid w:val="007A1E98"/>
    <w:rsid w:val="007A20B0"/>
    <w:rsid w:val="007A2126"/>
    <w:rsid w:val="007A219A"/>
    <w:rsid w:val="007A21A4"/>
    <w:rsid w:val="007A220C"/>
    <w:rsid w:val="007A222C"/>
    <w:rsid w:val="007A22B5"/>
    <w:rsid w:val="007A23B2"/>
    <w:rsid w:val="007A23D9"/>
    <w:rsid w:val="007A2431"/>
    <w:rsid w:val="007A249F"/>
    <w:rsid w:val="007A24A1"/>
    <w:rsid w:val="007A251A"/>
    <w:rsid w:val="007A25C8"/>
    <w:rsid w:val="007A266B"/>
    <w:rsid w:val="007A2982"/>
    <w:rsid w:val="007A29BC"/>
    <w:rsid w:val="007A29CF"/>
    <w:rsid w:val="007A2A47"/>
    <w:rsid w:val="007A2D32"/>
    <w:rsid w:val="007A2D63"/>
    <w:rsid w:val="007A2EA3"/>
    <w:rsid w:val="007A2EDF"/>
    <w:rsid w:val="007A3200"/>
    <w:rsid w:val="007A330B"/>
    <w:rsid w:val="007A34C4"/>
    <w:rsid w:val="007A355D"/>
    <w:rsid w:val="007A35F0"/>
    <w:rsid w:val="007A3739"/>
    <w:rsid w:val="007A38BA"/>
    <w:rsid w:val="007A3A5B"/>
    <w:rsid w:val="007A3C36"/>
    <w:rsid w:val="007A3DED"/>
    <w:rsid w:val="007A415C"/>
    <w:rsid w:val="007A426D"/>
    <w:rsid w:val="007A42EE"/>
    <w:rsid w:val="007A431C"/>
    <w:rsid w:val="007A439E"/>
    <w:rsid w:val="007A43FE"/>
    <w:rsid w:val="007A441D"/>
    <w:rsid w:val="007A485B"/>
    <w:rsid w:val="007A488B"/>
    <w:rsid w:val="007A489E"/>
    <w:rsid w:val="007A4997"/>
    <w:rsid w:val="007A49A3"/>
    <w:rsid w:val="007A4B2D"/>
    <w:rsid w:val="007A4BBC"/>
    <w:rsid w:val="007A4D46"/>
    <w:rsid w:val="007A4EFC"/>
    <w:rsid w:val="007A4F57"/>
    <w:rsid w:val="007A502E"/>
    <w:rsid w:val="007A504C"/>
    <w:rsid w:val="007A5392"/>
    <w:rsid w:val="007A5438"/>
    <w:rsid w:val="007A54AF"/>
    <w:rsid w:val="007A54CF"/>
    <w:rsid w:val="007A5504"/>
    <w:rsid w:val="007A5623"/>
    <w:rsid w:val="007A5707"/>
    <w:rsid w:val="007A5870"/>
    <w:rsid w:val="007A5B65"/>
    <w:rsid w:val="007A5B9D"/>
    <w:rsid w:val="007A5BD1"/>
    <w:rsid w:val="007A5C00"/>
    <w:rsid w:val="007A5C33"/>
    <w:rsid w:val="007A5C57"/>
    <w:rsid w:val="007A5CDF"/>
    <w:rsid w:val="007A5D04"/>
    <w:rsid w:val="007A5D7D"/>
    <w:rsid w:val="007A5DB5"/>
    <w:rsid w:val="007A5EC5"/>
    <w:rsid w:val="007A5FA1"/>
    <w:rsid w:val="007A5FAB"/>
    <w:rsid w:val="007A61B3"/>
    <w:rsid w:val="007A62DD"/>
    <w:rsid w:val="007A6374"/>
    <w:rsid w:val="007A6469"/>
    <w:rsid w:val="007A649A"/>
    <w:rsid w:val="007A6590"/>
    <w:rsid w:val="007A6654"/>
    <w:rsid w:val="007A6847"/>
    <w:rsid w:val="007A6BE1"/>
    <w:rsid w:val="007A6C30"/>
    <w:rsid w:val="007A6EE5"/>
    <w:rsid w:val="007A6FBD"/>
    <w:rsid w:val="007A7040"/>
    <w:rsid w:val="007A70AB"/>
    <w:rsid w:val="007A70B3"/>
    <w:rsid w:val="007A72BD"/>
    <w:rsid w:val="007A7305"/>
    <w:rsid w:val="007A733F"/>
    <w:rsid w:val="007A753A"/>
    <w:rsid w:val="007A767C"/>
    <w:rsid w:val="007A7699"/>
    <w:rsid w:val="007A76A5"/>
    <w:rsid w:val="007A7758"/>
    <w:rsid w:val="007A781F"/>
    <w:rsid w:val="007A7889"/>
    <w:rsid w:val="007A78AD"/>
    <w:rsid w:val="007A78BC"/>
    <w:rsid w:val="007A7964"/>
    <w:rsid w:val="007A79B3"/>
    <w:rsid w:val="007A7C38"/>
    <w:rsid w:val="007B00C3"/>
    <w:rsid w:val="007B02F8"/>
    <w:rsid w:val="007B0326"/>
    <w:rsid w:val="007B0332"/>
    <w:rsid w:val="007B0335"/>
    <w:rsid w:val="007B0464"/>
    <w:rsid w:val="007B06BB"/>
    <w:rsid w:val="007B07B5"/>
    <w:rsid w:val="007B07CC"/>
    <w:rsid w:val="007B07DD"/>
    <w:rsid w:val="007B0BAC"/>
    <w:rsid w:val="007B0D20"/>
    <w:rsid w:val="007B0DDB"/>
    <w:rsid w:val="007B0EB2"/>
    <w:rsid w:val="007B0F4A"/>
    <w:rsid w:val="007B1284"/>
    <w:rsid w:val="007B141A"/>
    <w:rsid w:val="007B161D"/>
    <w:rsid w:val="007B165F"/>
    <w:rsid w:val="007B16AA"/>
    <w:rsid w:val="007B17AA"/>
    <w:rsid w:val="007B17B5"/>
    <w:rsid w:val="007B17DC"/>
    <w:rsid w:val="007B1A40"/>
    <w:rsid w:val="007B1AA6"/>
    <w:rsid w:val="007B1BF2"/>
    <w:rsid w:val="007B1CED"/>
    <w:rsid w:val="007B1E32"/>
    <w:rsid w:val="007B1F43"/>
    <w:rsid w:val="007B21A3"/>
    <w:rsid w:val="007B2360"/>
    <w:rsid w:val="007B2383"/>
    <w:rsid w:val="007B2469"/>
    <w:rsid w:val="007B2498"/>
    <w:rsid w:val="007B24CD"/>
    <w:rsid w:val="007B2677"/>
    <w:rsid w:val="007B2737"/>
    <w:rsid w:val="007B2899"/>
    <w:rsid w:val="007B28AA"/>
    <w:rsid w:val="007B2933"/>
    <w:rsid w:val="007B2948"/>
    <w:rsid w:val="007B299E"/>
    <w:rsid w:val="007B29C6"/>
    <w:rsid w:val="007B2B22"/>
    <w:rsid w:val="007B2BAD"/>
    <w:rsid w:val="007B2C81"/>
    <w:rsid w:val="007B2DAC"/>
    <w:rsid w:val="007B2E80"/>
    <w:rsid w:val="007B2ECF"/>
    <w:rsid w:val="007B2FDB"/>
    <w:rsid w:val="007B3111"/>
    <w:rsid w:val="007B3362"/>
    <w:rsid w:val="007B3364"/>
    <w:rsid w:val="007B342D"/>
    <w:rsid w:val="007B34E0"/>
    <w:rsid w:val="007B35FA"/>
    <w:rsid w:val="007B3964"/>
    <w:rsid w:val="007B3A13"/>
    <w:rsid w:val="007B3CBD"/>
    <w:rsid w:val="007B3D98"/>
    <w:rsid w:val="007B3DE9"/>
    <w:rsid w:val="007B3F2C"/>
    <w:rsid w:val="007B3F75"/>
    <w:rsid w:val="007B406F"/>
    <w:rsid w:val="007B4191"/>
    <w:rsid w:val="007B41AA"/>
    <w:rsid w:val="007B4265"/>
    <w:rsid w:val="007B45E4"/>
    <w:rsid w:val="007B45E9"/>
    <w:rsid w:val="007B484D"/>
    <w:rsid w:val="007B48C5"/>
    <w:rsid w:val="007B495D"/>
    <w:rsid w:val="007B4B06"/>
    <w:rsid w:val="007B4CE9"/>
    <w:rsid w:val="007B4CF7"/>
    <w:rsid w:val="007B4F0E"/>
    <w:rsid w:val="007B4FAB"/>
    <w:rsid w:val="007B5298"/>
    <w:rsid w:val="007B5792"/>
    <w:rsid w:val="007B587E"/>
    <w:rsid w:val="007B5A3E"/>
    <w:rsid w:val="007B5D18"/>
    <w:rsid w:val="007B5D1A"/>
    <w:rsid w:val="007B5D71"/>
    <w:rsid w:val="007B5EB8"/>
    <w:rsid w:val="007B60F9"/>
    <w:rsid w:val="007B621D"/>
    <w:rsid w:val="007B62C1"/>
    <w:rsid w:val="007B634D"/>
    <w:rsid w:val="007B6465"/>
    <w:rsid w:val="007B6571"/>
    <w:rsid w:val="007B657C"/>
    <w:rsid w:val="007B66A9"/>
    <w:rsid w:val="007B67B1"/>
    <w:rsid w:val="007B6868"/>
    <w:rsid w:val="007B6A33"/>
    <w:rsid w:val="007B6BC4"/>
    <w:rsid w:val="007B6C9D"/>
    <w:rsid w:val="007B6CC3"/>
    <w:rsid w:val="007B6D0C"/>
    <w:rsid w:val="007B6D8A"/>
    <w:rsid w:val="007B6DFC"/>
    <w:rsid w:val="007B70C2"/>
    <w:rsid w:val="007B70FB"/>
    <w:rsid w:val="007B72E0"/>
    <w:rsid w:val="007B73A8"/>
    <w:rsid w:val="007B7568"/>
    <w:rsid w:val="007B757B"/>
    <w:rsid w:val="007B75D4"/>
    <w:rsid w:val="007B76AB"/>
    <w:rsid w:val="007B7808"/>
    <w:rsid w:val="007B790D"/>
    <w:rsid w:val="007B7951"/>
    <w:rsid w:val="007B7A54"/>
    <w:rsid w:val="007B7A7C"/>
    <w:rsid w:val="007B7AC4"/>
    <w:rsid w:val="007B7C8F"/>
    <w:rsid w:val="007B7E28"/>
    <w:rsid w:val="007B7EBE"/>
    <w:rsid w:val="007B7FA7"/>
    <w:rsid w:val="007C00B0"/>
    <w:rsid w:val="007C00D4"/>
    <w:rsid w:val="007C0462"/>
    <w:rsid w:val="007C052C"/>
    <w:rsid w:val="007C073F"/>
    <w:rsid w:val="007C0A75"/>
    <w:rsid w:val="007C0C59"/>
    <w:rsid w:val="007C0C6A"/>
    <w:rsid w:val="007C0D23"/>
    <w:rsid w:val="007C0D47"/>
    <w:rsid w:val="007C0E10"/>
    <w:rsid w:val="007C0E4C"/>
    <w:rsid w:val="007C0E93"/>
    <w:rsid w:val="007C10F1"/>
    <w:rsid w:val="007C12DA"/>
    <w:rsid w:val="007C1656"/>
    <w:rsid w:val="007C1771"/>
    <w:rsid w:val="007C177B"/>
    <w:rsid w:val="007C17D1"/>
    <w:rsid w:val="007C180D"/>
    <w:rsid w:val="007C19B6"/>
    <w:rsid w:val="007C19D4"/>
    <w:rsid w:val="007C1CBE"/>
    <w:rsid w:val="007C1D68"/>
    <w:rsid w:val="007C1E4C"/>
    <w:rsid w:val="007C1ED0"/>
    <w:rsid w:val="007C1F1D"/>
    <w:rsid w:val="007C2115"/>
    <w:rsid w:val="007C2284"/>
    <w:rsid w:val="007C24D2"/>
    <w:rsid w:val="007C2758"/>
    <w:rsid w:val="007C2817"/>
    <w:rsid w:val="007C28C6"/>
    <w:rsid w:val="007C2A82"/>
    <w:rsid w:val="007C2AC0"/>
    <w:rsid w:val="007C2EE6"/>
    <w:rsid w:val="007C2F6F"/>
    <w:rsid w:val="007C30EA"/>
    <w:rsid w:val="007C33A2"/>
    <w:rsid w:val="007C3494"/>
    <w:rsid w:val="007C36C3"/>
    <w:rsid w:val="007C36F8"/>
    <w:rsid w:val="007C3875"/>
    <w:rsid w:val="007C39B3"/>
    <w:rsid w:val="007C39F7"/>
    <w:rsid w:val="007C3A18"/>
    <w:rsid w:val="007C3CB1"/>
    <w:rsid w:val="007C3D46"/>
    <w:rsid w:val="007C3DA6"/>
    <w:rsid w:val="007C3E85"/>
    <w:rsid w:val="007C4019"/>
    <w:rsid w:val="007C427A"/>
    <w:rsid w:val="007C43D6"/>
    <w:rsid w:val="007C4451"/>
    <w:rsid w:val="007C4618"/>
    <w:rsid w:val="007C4673"/>
    <w:rsid w:val="007C46DC"/>
    <w:rsid w:val="007C4884"/>
    <w:rsid w:val="007C491A"/>
    <w:rsid w:val="007C4BAD"/>
    <w:rsid w:val="007C4BDE"/>
    <w:rsid w:val="007C4DC5"/>
    <w:rsid w:val="007C52A9"/>
    <w:rsid w:val="007C544B"/>
    <w:rsid w:val="007C54AB"/>
    <w:rsid w:val="007C56D0"/>
    <w:rsid w:val="007C573B"/>
    <w:rsid w:val="007C5778"/>
    <w:rsid w:val="007C59E3"/>
    <w:rsid w:val="007C5B56"/>
    <w:rsid w:val="007C5E04"/>
    <w:rsid w:val="007C5E2B"/>
    <w:rsid w:val="007C5FCE"/>
    <w:rsid w:val="007C6017"/>
    <w:rsid w:val="007C61FA"/>
    <w:rsid w:val="007C621E"/>
    <w:rsid w:val="007C6311"/>
    <w:rsid w:val="007C63EF"/>
    <w:rsid w:val="007C6443"/>
    <w:rsid w:val="007C6490"/>
    <w:rsid w:val="007C65ED"/>
    <w:rsid w:val="007C6667"/>
    <w:rsid w:val="007C67BC"/>
    <w:rsid w:val="007C6846"/>
    <w:rsid w:val="007C6863"/>
    <w:rsid w:val="007C6A29"/>
    <w:rsid w:val="007C6CB0"/>
    <w:rsid w:val="007C6D74"/>
    <w:rsid w:val="007C6F45"/>
    <w:rsid w:val="007C6F8B"/>
    <w:rsid w:val="007C6F93"/>
    <w:rsid w:val="007C700C"/>
    <w:rsid w:val="007C70BA"/>
    <w:rsid w:val="007C716C"/>
    <w:rsid w:val="007C73DD"/>
    <w:rsid w:val="007C741A"/>
    <w:rsid w:val="007C7648"/>
    <w:rsid w:val="007C7679"/>
    <w:rsid w:val="007C7AD2"/>
    <w:rsid w:val="007C7B70"/>
    <w:rsid w:val="007C7C17"/>
    <w:rsid w:val="007C7CA4"/>
    <w:rsid w:val="007C7E50"/>
    <w:rsid w:val="007C7E5A"/>
    <w:rsid w:val="007C7F0B"/>
    <w:rsid w:val="007C7F32"/>
    <w:rsid w:val="007C7F75"/>
    <w:rsid w:val="007D00BF"/>
    <w:rsid w:val="007D0153"/>
    <w:rsid w:val="007D02EA"/>
    <w:rsid w:val="007D032E"/>
    <w:rsid w:val="007D0582"/>
    <w:rsid w:val="007D0589"/>
    <w:rsid w:val="007D05B0"/>
    <w:rsid w:val="007D0617"/>
    <w:rsid w:val="007D06AD"/>
    <w:rsid w:val="007D07B4"/>
    <w:rsid w:val="007D0860"/>
    <w:rsid w:val="007D08ED"/>
    <w:rsid w:val="007D0AE8"/>
    <w:rsid w:val="007D0B68"/>
    <w:rsid w:val="007D0E3B"/>
    <w:rsid w:val="007D0FAD"/>
    <w:rsid w:val="007D10A8"/>
    <w:rsid w:val="007D12E8"/>
    <w:rsid w:val="007D13C2"/>
    <w:rsid w:val="007D13DD"/>
    <w:rsid w:val="007D13F7"/>
    <w:rsid w:val="007D14D4"/>
    <w:rsid w:val="007D151A"/>
    <w:rsid w:val="007D153D"/>
    <w:rsid w:val="007D155C"/>
    <w:rsid w:val="007D15AA"/>
    <w:rsid w:val="007D1804"/>
    <w:rsid w:val="007D18C9"/>
    <w:rsid w:val="007D191A"/>
    <w:rsid w:val="007D19D4"/>
    <w:rsid w:val="007D19F0"/>
    <w:rsid w:val="007D19F7"/>
    <w:rsid w:val="007D1AEF"/>
    <w:rsid w:val="007D1CB3"/>
    <w:rsid w:val="007D1CB9"/>
    <w:rsid w:val="007D1D7C"/>
    <w:rsid w:val="007D1E0D"/>
    <w:rsid w:val="007D1E42"/>
    <w:rsid w:val="007D1F1A"/>
    <w:rsid w:val="007D1F41"/>
    <w:rsid w:val="007D20A1"/>
    <w:rsid w:val="007D2322"/>
    <w:rsid w:val="007D25AC"/>
    <w:rsid w:val="007D25AE"/>
    <w:rsid w:val="007D2675"/>
    <w:rsid w:val="007D270F"/>
    <w:rsid w:val="007D29BF"/>
    <w:rsid w:val="007D2AC4"/>
    <w:rsid w:val="007D2CA2"/>
    <w:rsid w:val="007D2CC2"/>
    <w:rsid w:val="007D2D8B"/>
    <w:rsid w:val="007D2DCC"/>
    <w:rsid w:val="007D2E8C"/>
    <w:rsid w:val="007D2EAA"/>
    <w:rsid w:val="007D2F60"/>
    <w:rsid w:val="007D30F8"/>
    <w:rsid w:val="007D31E5"/>
    <w:rsid w:val="007D32F7"/>
    <w:rsid w:val="007D332A"/>
    <w:rsid w:val="007D33EB"/>
    <w:rsid w:val="007D349A"/>
    <w:rsid w:val="007D3633"/>
    <w:rsid w:val="007D3715"/>
    <w:rsid w:val="007D37E6"/>
    <w:rsid w:val="007D3AFB"/>
    <w:rsid w:val="007D3B39"/>
    <w:rsid w:val="007D3C14"/>
    <w:rsid w:val="007D3D9F"/>
    <w:rsid w:val="007D3DE2"/>
    <w:rsid w:val="007D3E80"/>
    <w:rsid w:val="007D3F79"/>
    <w:rsid w:val="007D3F8D"/>
    <w:rsid w:val="007D3F95"/>
    <w:rsid w:val="007D4084"/>
    <w:rsid w:val="007D40C0"/>
    <w:rsid w:val="007D422B"/>
    <w:rsid w:val="007D4547"/>
    <w:rsid w:val="007D47F1"/>
    <w:rsid w:val="007D4825"/>
    <w:rsid w:val="007D496B"/>
    <w:rsid w:val="007D4A7F"/>
    <w:rsid w:val="007D4C79"/>
    <w:rsid w:val="007D4E4D"/>
    <w:rsid w:val="007D501A"/>
    <w:rsid w:val="007D5254"/>
    <w:rsid w:val="007D527F"/>
    <w:rsid w:val="007D52AC"/>
    <w:rsid w:val="007D52F6"/>
    <w:rsid w:val="007D5311"/>
    <w:rsid w:val="007D56D6"/>
    <w:rsid w:val="007D5732"/>
    <w:rsid w:val="007D57DF"/>
    <w:rsid w:val="007D592B"/>
    <w:rsid w:val="007D5AA0"/>
    <w:rsid w:val="007D5AA6"/>
    <w:rsid w:val="007D5EDD"/>
    <w:rsid w:val="007D6162"/>
    <w:rsid w:val="007D61BF"/>
    <w:rsid w:val="007D61F0"/>
    <w:rsid w:val="007D62CC"/>
    <w:rsid w:val="007D6413"/>
    <w:rsid w:val="007D65FF"/>
    <w:rsid w:val="007D666D"/>
    <w:rsid w:val="007D67A6"/>
    <w:rsid w:val="007D691A"/>
    <w:rsid w:val="007D6A19"/>
    <w:rsid w:val="007D6AF2"/>
    <w:rsid w:val="007D6CA8"/>
    <w:rsid w:val="007D6D60"/>
    <w:rsid w:val="007D6ED2"/>
    <w:rsid w:val="007D6FD6"/>
    <w:rsid w:val="007D706A"/>
    <w:rsid w:val="007D711B"/>
    <w:rsid w:val="007D7382"/>
    <w:rsid w:val="007D73A8"/>
    <w:rsid w:val="007D73BD"/>
    <w:rsid w:val="007D7496"/>
    <w:rsid w:val="007D759F"/>
    <w:rsid w:val="007D75BD"/>
    <w:rsid w:val="007D7615"/>
    <w:rsid w:val="007D77D0"/>
    <w:rsid w:val="007D7802"/>
    <w:rsid w:val="007D7859"/>
    <w:rsid w:val="007D793B"/>
    <w:rsid w:val="007D7A91"/>
    <w:rsid w:val="007D7A92"/>
    <w:rsid w:val="007D7BB0"/>
    <w:rsid w:val="007D7DDC"/>
    <w:rsid w:val="007D7E18"/>
    <w:rsid w:val="007D7F8A"/>
    <w:rsid w:val="007D7F96"/>
    <w:rsid w:val="007D7F97"/>
    <w:rsid w:val="007E01A3"/>
    <w:rsid w:val="007E029F"/>
    <w:rsid w:val="007E0326"/>
    <w:rsid w:val="007E0383"/>
    <w:rsid w:val="007E058C"/>
    <w:rsid w:val="007E058E"/>
    <w:rsid w:val="007E0659"/>
    <w:rsid w:val="007E0674"/>
    <w:rsid w:val="007E083E"/>
    <w:rsid w:val="007E09CF"/>
    <w:rsid w:val="007E0AAD"/>
    <w:rsid w:val="007E0BBC"/>
    <w:rsid w:val="007E0C84"/>
    <w:rsid w:val="007E0D00"/>
    <w:rsid w:val="007E0DDC"/>
    <w:rsid w:val="007E0EC1"/>
    <w:rsid w:val="007E0F52"/>
    <w:rsid w:val="007E0FC4"/>
    <w:rsid w:val="007E0FCD"/>
    <w:rsid w:val="007E1072"/>
    <w:rsid w:val="007E1130"/>
    <w:rsid w:val="007E1286"/>
    <w:rsid w:val="007E12F2"/>
    <w:rsid w:val="007E1414"/>
    <w:rsid w:val="007E1434"/>
    <w:rsid w:val="007E148B"/>
    <w:rsid w:val="007E15A4"/>
    <w:rsid w:val="007E1601"/>
    <w:rsid w:val="007E1685"/>
    <w:rsid w:val="007E16F1"/>
    <w:rsid w:val="007E16F6"/>
    <w:rsid w:val="007E1737"/>
    <w:rsid w:val="007E1A54"/>
    <w:rsid w:val="007E1AA4"/>
    <w:rsid w:val="007E1B7E"/>
    <w:rsid w:val="007E1CCB"/>
    <w:rsid w:val="007E1EA8"/>
    <w:rsid w:val="007E1EF0"/>
    <w:rsid w:val="007E2095"/>
    <w:rsid w:val="007E20F0"/>
    <w:rsid w:val="007E22DE"/>
    <w:rsid w:val="007E24FE"/>
    <w:rsid w:val="007E27F5"/>
    <w:rsid w:val="007E2839"/>
    <w:rsid w:val="007E2C08"/>
    <w:rsid w:val="007E305B"/>
    <w:rsid w:val="007E313C"/>
    <w:rsid w:val="007E315A"/>
    <w:rsid w:val="007E3170"/>
    <w:rsid w:val="007E31D1"/>
    <w:rsid w:val="007E3263"/>
    <w:rsid w:val="007E330C"/>
    <w:rsid w:val="007E3336"/>
    <w:rsid w:val="007E33C2"/>
    <w:rsid w:val="007E340C"/>
    <w:rsid w:val="007E3455"/>
    <w:rsid w:val="007E36A4"/>
    <w:rsid w:val="007E37D5"/>
    <w:rsid w:val="007E38E5"/>
    <w:rsid w:val="007E3966"/>
    <w:rsid w:val="007E39B8"/>
    <w:rsid w:val="007E39E0"/>
    <w:rsid w:val="007E3A14"/>
    <w:rsid w:val="007E3A7B"/>
    <w:rsid w:val="007E3CE4"/>
    <w:rsid w:val="007E3DE4"/>
    <w:rsid w:val="007E3E63"/>
    <w:rsid w:val="007E3F08"/>
    <w:rsid w:val="007E4052"/>
    <w:rsid w:val="007E4156"/>
    <w:rsid w:val="007E4273"/>
    <w:rsid w:val="007E434C"/>
    <w:rsid w:val="007E43F3"/>
    <w:rsid w:val="007E45CC"/>
    <w:rsid w:val="007E4755"/>
    <w:rsid w:val="007E481C"/>
    <w:rsid w:val="007E4881"/>
    <w:rsid w:val="007E49B8"/>
    <w:rsid w:val="007E4A8D"/>
    <w:rsid w:val="007E4BED"/>
    <w:rsid w:val="007E4C18"/>
    <w:rsid w:val="007E4C31"/>
    <w:rsid w:val="007E4C87"/>
    <w:rsid w:val="007E4CA1"/>
    <w:rsid w:val="007E4DFE"/>
    <w:rsid w:val="007E4EC3"/>
    <w:rsid w:val="007E4F84"/>
    <w:rsid w:val="007E53E0"/>
    <w:rsid w:val="007E5509"/>
    <w:rsid w:val="007E56C6"/>
    <w:rsid w:val="007E56D1"/>
    <w:rsid w:val="007E571E"/>
    <w:rsid w:val="007E582E"/>
    <w:rsid w:val="007E5A81"/>
    <w:rsid w:val="007E5B35"/>
    <w:rsid w:val="007E5CDE"/>
    <w:rsid w:val="007E5D0C"/>
    <w:rsid w:val="007E5D12"/>
    <w:rsid w:val="007E5D36"/>
    <w:rsid w:val="007E5F6F"/>
    <w:rsid w:val="007E60BE"/>
    <w:rsid w:val="007E6252"/>
    <w:rsid w:val="007E6456"/>
    <w:rsid w:val="007E66DE"/>
    <w:rsid w:val="007E684E"/>
    <w:rsid w:val="007E68EA"/>
    <w:rsid w:val="007E6B6F"/>
    <w:rsid w:val="007E6BF7"/>
    <w:rsid w:val="007E6CEA"/>
    <w:rsid w:val="007E6DED"/>
    <w:rsid w:val="007E6EF9"/>
    <w:rsid w:val="007E6FD6"/>
    <w:rsid w:val="007E7045"/>
    <w:rsid w:val="007E70DD"/>
    <w:rsid w:val="007E720A"/>
    <w:rsid w:val="007E775B"/>
    <w:rsid w:val="007E7770"/>
    <w:rsid w:val="007E784C"/>
    <w:rsid w:val="007E78BD"/>
    <w:rsid w:val="007E7A54"/>
    <w:rsid w:val="007E7C60"/>
    <w:rsid w:val="007E7C69"/>
    <w:rsid w:val="007E7DAD"/>
    <w:rsid w:val="007E7F36"/>
    <w:rsid w:val="007F009E"/>
    <w:rsid w:val="007F03A5"/>
    <w:rsid w:val="007F058F"/>
    <w:rsid w:val="007F05E4"/>
    <w:rsid w:val="007F067C"/>
    <w:rsid w:val="007F0760"/>
    <w:rsid w:val="007F0A11"/>
    <w:rsid w:val="007F0B25"/>
    <w:rsid w:val="007F0B40"/>
    <w:rsid w:val="007F0B87"/>
    <w:rsid w:val="007F0D4C"/>
    <w:rsid w:val="007F0FB7"/>
    <w:rsid w:val="007F1045"/>
    <w:rsid w:val="007F1098"/>
    <w:rsid w:val="007F1254"/>
    <w:rsid w:val="007F13A7"/>
    <w:rsid w:val="007F152D"/>
    <w:rsid w:val="007F15AF"/>
    <w:rsid w:val="007F16B2"/>
    <w:rsid w:val="007F1742"/>
    <w:rsid w:val="007F1CB2"/>
    <w:rsid w:val="007F202B"/>
    <w:rsid w:val="007F20E9"/>
    <w:rsid w:val="007F22E9"/>
    <w:rsid w:val="007F2473"/>
    <w:rsid w:val="007F25A6"/>
    <w:rsid w:val="007F26B8"/>
    <w:rsid w:val="007F27B1"/>
    <w:rsid w:val="007F28A2"/>
    <w:rsid w:val="007F291A"/>
    <w:rsid w:val="007F29AE"/>
    <w:rsid w:val="007F29BB"/>
    <w:rsid w:val="007F2AB1"/>
    <w:rsid w:val="007F2B0F"/>
    <w:rsid w:val="007F2C3F"/>
    <w:rsid w:val="007F2E69"/>
    <w:rsid w:val="007F30E1"/>
    <w:rsid w:val="007F310F"/>
    <w:rsid w:val="007F320A"/>
    <w:rsid w:val="007F322D"/>
    <w:rsid w:val="007F33C9"/>
    <w:rsid w:val="007F34E3"/>
    <w:rsid w:val="007F3543"/>
    <w:rsid w:val="007F3547"/>
    <w:rsid w:val="007F3660"/>
    <w:rsid w:val="007F3671"/>
    <w:rsid w:val="007F3883"/>
    <w:rsid w:val="007F3910"/>
    <w:rsid w:val="007F3B70"/>
    <w:rsid w:val="007F3CEF"/>
    <w:rsid w:val="007F3D64"/>
    <w:rsid w:val="007F3DDA"/>
    <w:rsid w:val="007F3FC5"/>
    <w:rsid w:val="007F414E"/>
    <w:rsid w:val="007F42DC"/>
    <w:rsid w:val="007F44B5"/>
    <w:rsid w:val="007F46FF"/>
    <w:rsid w:val="007F48E9"/>
    <w:rsid w:val="007F48EB"/>
    <w:rsid w:val="007F4B26"/>
    <w:rsid w:val="007F4BC0"/>
    <w:rsid w:val="007F4D36"/>
    <w:rsid w:val="007F4E0B"/>
    <w:rsid w:val="007F4F51"/>
    <w:rsid w:val="007F50FE"/>
    <w:rsid w:val="007F513C"/>
    <w:rsid w:val="007F523C"/>
    <w:rsid w:val="007F535D"/>
    <w:rsid w:val="007F541C"/>
    <w:rsid w:val="007F549A"/>
    <w:rsid w:val="007F55F3"/>
    <w:rsid w:val="007F5843"/>
    <w:rsid w:val="007F5848"/>
    <w:rsid w:val="007F59D2"/>
    <w:rsid w:val="007F5BF3"/>
    <w:rsid w:val="007F5C2B"/>
    <w:rsid w:val="007F5CBC"/>
    <w:rsid w:val="007F5D69"/>
    <w:rsid w:val="007F5DA2"/>
    <w:rsid w:val="007F5E4E"/>
    <w:rsid w:val="007F5F2B"/>
    <w:rsid w:val="007F6083"/>
    <w:rsid w:val="007F6086"/>
    <w:rsid w:val="007F6270"/>
    <w:rsid w:val="007F637F"/>
    <w:rsid w:val="007F6394"/>
    <w:rsid w:val="007F657F"/>
    <w:rsid w:val="007F6600"/>
    <w:rsid w:val="007F66B3"/>
    <w:rsid w:val="007F6772"/>
    <w:rsid w:val="007F6B23"/>
    <w:rsid w:val="007F70FD"/>
    <w:rsid w:val="007F748C"/>
    <w:rsid w:val="007F74C5"/>
    <w:rsid w:val="007F74E8"/>
    <w:rsid w:val="007F782E"/>
    <w:rsid w:val="007F7BCE"/>
    <w:rsid w:val="00800016"/>
    <w:rsid w:val="00800104"/>
    <w:rsid w:val="00800150"/>
    <w:rsid w:val="00800398"/>
    <w:rsid w:val="008003DA"/>
    <w:rsid w:val="00800444"/>
    <w:rsid w:val="008004D7"/>
    <w:rsid w:val="00800569"/>
    <w:rsid w:val="00800678"/>
    <w:rsid w:val="008006B1"/>
    <w:rsid w:val="00800934"/>
    <w:rsid w:val="00800957"/>
    <w:rsid w:val="00800A00"/>
    <w:rsid w:val="00800B49"/>
    <w:rsid w:val="00800C9C"/>
    <w:rsid w:val="00800F9B"/>
    <w:rsid w:val="008010B5"/>
    <w:rsid w:val="008010F2"/>
    <w:rsid w:val="008010F6"/>
    <w:rsid w:val="00801100"/>
    <w:rsid w:val="008011FC"/>
    <w:rsid w:val="008013BF"/>
    <w:rsid w:val="00801467"/>
    <w:rsid w:val="00801484"/>
    <w:rsid w:val="008015A2"/>
    <w:rsid w:val="0080163F"/>
    <w:rsid w:val="00801713"/>
    <w:rsid w:val="00801955"/>
    <w:rsid w:val="00801BF6"/>
    <w:rsid w:val="00801C9D"/>
    <w:rsid w:val="00801CB4"/>
    <w:rsid w:val="00801EF8"/>
    <w:rsid w:val="0080219C"/>
    <w:rsid w:val="008021BD"/>
    <w:rsid w:val="008021F7"/>
    <w:rsid w:val="008022E9"/>
    <w:rsid w:val="0080231B"/>
    <w:rsid w:val="00802375"/>
    <w:rsid w:val="0080246F"/>
    <w:rsid w:val="0080247D"/>
    <w:rsid w:val="008024A1"/>
    <w:rsid w:val="0080254D"/>
    <w:rsid w:val="00802650"/>
    <w:rsid w:val="00802709"/>
    <w:rsid w:val="00802720"/>
    <w:rsid w:val="00802CB0"/>
    <w:rsid w:val="00802D0B"/>
    <w:rsid w:val="00802E62"/>
    <w:rsid w:val="00802E99"/>
    <w:rsid w:val="00802EB8"/>
    <w:rsid w:val="00802F89"/>
    <w:rsid w:val="008030B4"/>
    <w:rsid w:val="008030C0"/>
    <w:rsid w:val="0080315A"/>
    <w:rsid w:val="008031F0"/>
    <w:rsid w:val="00803238"/>
    <w:rsid w:val="008032B2"/>
    <w:rsid w:val="0080340C"/>
    <w:rsid w:val="0080349E"/>
    <w:rsid w:val="008034C9"/>
    <w:rsid w:val="008035AE"/>
    <w:rsid w:val="008036EC"/>
    <w:rsid w:val="008037B8"/>
    <w:rsid w:val="00803891"/>
    <w:rsid w:val="008038E5"/>
    <w:rsid w:val="00803C2B"/>
    <w:rsid w:val="00803DB6"/>
    <w:rsid w:val="00803E0E"/>
    <w:rsid w:val="00803F26"/>
    <w:rsid w:val="00803FE3"/>
    <w:rsid w:val="00804076"/>
    <w:rsid w:val="008040A6"/>
    <w:rsid w:val="00804349"/>
    <w:rsid w:val="00804427"/>
    <w:rsid w:val="008046DC"/>
    <w:rsid w:val="00804725"/>
    <w:rsid w:val="0080499D"/>
    <w:rsid w:val="008049BC"/>
    <w:rsid w:val="00804A05"/>
    <w:rsid w:val="00804A16"/>
    <w:rsid w:val="00804A6B"/>
    <w:rsid w:val="00804ADE"/>
    <w:rsid w:val="00804AE0"/>
    <w:rsid w:val="00804AEC"/>
    <w:rsid w:val="00804DD6"/>
    <w:rsid w:val="00804E36"/>
    <w:rsid w:val="008050BA"/>
    <w:rsid w:val="0080533F"/>
    <w:rsid w:val="00805385"/>
    <w:rsid w:val="00805453"/>
    <w:rsid w:val="00805468"/>
    <w:rsid w:val="0080551D"/>
    <w:rsid w:val="00805561"/>
    <w:rsid w:val="00805571"/>
    <w:rsid w:val="0080560F"/>
    <w:rsid w:val="00805672"/>
    <w:rsid w:val="0080567B"/>
    <w:rsid w:val="008056FF"/>
    <w:rsid w:val="008057DF"/>
    <w:rsid w:val="00805870"/>
    <w:rsid w:val="00805AC0"/>
    <w:rsid w:val="00805BD3"/>
    <w:rsid w:val="00805CDA"/>
    <w:rsid w:val="00805D2A"/>
    <w:rsid w:val="00805D37"/>
    <w:rsid w:val="00805D3C"/>
    <w:rsid w:val="00805E43"/>
    <w:rsid w:val="00805E6F"/>
    <w:rsid w:val="00805F73"/>
    <w:rsid w:val="008061F4"/>
    <w:rsid w:val="008062C3"/>
    <w:rsid w:val="008062ED"/>
    <w:rsid w:val="00806485"/>
    <w:rsid w:val="0080649E"/>
    <w:rsid w:val="0080662B"/>
    <w:rsid w:val="008067A8"/>
    <w:rsid w:val="00806AE6"/>
    <w:rsid w:val="00806B3F"/>
    <w:rsid w:val="00806BE1"/>
    <w:rsid w:val="00806BF7"/>
    <w:rsid w:val="00806C27"/>
    <w:rsid w:val="00806CC0"/>
    <w:rsid w:val="00806D5B"/>
    <w:rsid w:val="00806ED6"/>
    <w:rsid w:val="00807110"/>
    <w:rsid w:val="008071F4"/>
    <w:rsid w:val="00807216"/>
    <w:rsid w:val="00807315"/>
    <w:rsid w:val="008074CF"/>
    <w:rsid w:val="00807607"/>
    <w:rsid w:val="00807895"/>
    <w:rsid w:val="00807935"/>
    <w:rsid w:val="008079A4"/>
    <w:rsid w:val="00807B83"/>
    <w:rsid w:val="00807EF2"/>
    <w:rsid w:val="00807EF6"/>
    <w:rsid w:val="00810178"/>
    <w:rsid w:val="008102AD"/>
    <w:rsid w:val="008104CE"/>
    <w:rsid w:val="00810560"/>
    <w:rsid w:val="00810890"/>
    <w:rsid w:val="00810A3B"/>
    <w:rsid w:val="00810AE8"/>
    <w:rsid w:val="00810B28"/>
    <w:rsid w:val="00810BB3"/>
    <w:rsid w:val="00810C99"/>
    <w:rsid w:val="00810D23"/>
    <w:rsid w:val="00810DE7"/>
    <w:rsid w:val="00810E10"/>
    <w:rsid w:val="00811373"/>
    <w:rsid w:val="008113E3"/>
    <w:rsid w:val="008113F0"/>
    <w:rsid w:val="00811591"/>
    <w:rsid w:val="00811661"/>
    <w:rsid w:val="008116C2"/>
    <w:rsid w:val="008118BC"/>
    <w:rsid w:val="00811943"/>
    <w:rsid w:val="00811A52"/>
    <w:rsid w:val="00811C69"/>
    <w:rsid w:val="00811CBC"/>
    <w:rsid w:val="0081208F"/>
    <w:rsid w:val="0081256A"/>
    <w:rsid w:val="008126EC"/>
    <w:rsid w:val="0081289A"/>
    <w:rsid w:val="00812A9C"/>
    <w:rsid w:val="00812B05"/>
    <w:rsid w:val="00812B83"/>
    <w:rsid w:val="00812C14"/>
    <w:rsid w:val="00812F76"/>
    <w:rsid w:val="00813022"/>
    <w:rsid w:val="0081319B"/>
    <w:rsid w:val="0081323B"/>
    <w:rsid w:val="0081323F"/>
    <w:rsid w:val="0081327B"/>
    <w:rsid w:val="00813347"/>
    <w:rsid w:val="0081335A"/>
    <w:rsid w:val="00813382"/>
    <w:rsid w:val="00813498"/>
    <w:rsid w:val="008134C1"/>
    <w:rsid w:val="00813615"/>
    <w:rsid w:val="00813640"/>
    <w:rsid w:val="00813686"/>
    <w:rsid w:val="0081373B"/>
    <w:rsid w:val="008138BD"/>
    <w:rsid w:val="00813AFA"/>
    <w:rsid w:val="00813BB5"/>
    <w:rsid w:val="00813C6F"/>
    <w:rsid w:val="00813C7A"/>
    <w:rsid w:val="00814157"/>
    <w:rsid w:val="0081442C"/>
    <w:rsid w:val="0081448B"/>
    <w:rsid w:val="00814532"/>
    <w:rsid w:val="00814534"/>
    <w:rsid w:val="0081481C"/>
    <w:rsid w:val="0081482D"/>
    <w:rsid w:val="00814864"/>
    <w:rsid w:val="0081493A"/>
    <w:rsid w:val="008149A1"/>
    <w:rsid w:val="008149A8"/>
    <w:rsid w:val="00814CF9"/>
    <w:rsid w:val="00814D76"/>
    <w:rsid w:val="00814D77"/>
    <w:rsid w:val="00814D83"/>
    <w:rsid w:val="00814E31"/>
    <w:rsid w:val="0081505B"/>
    <w:rsid w:val="008150FF"/>
    <w:rsid w:val="00815173"/>
    <w:rsid w:val="0081520F"/>
    <w:rsid w:val="0081528F"/>
    <w:rsid w:val="00815588"/>
    <w:rsid w:val="00815726"/>
    <w:rsid w:val="008157BA"/>
    <w:rsid w:val="008157CD"/>
    <w:rsid w:val="00815C81"/>
    <w:rsid w:val="00815D69"/>
    <w:rsid w:val="00815E37"/>
    <w:rsid w:val="00815ECC"/>
    <w:rsid w:val="008160B1"/>
    <w:rsid w:val="008161A1"/>
    <w:rsid w:val="008161B3"/>
    <w:rsid w:val="008162EB"/>
    <w:rsid w:val="00816569"/>
    <w:rsid w:val="0081658E"/>
    <w:rsid w:val="008166FE"/>
    <w:rsid w:val="0081672B"/>
    <w:rsid w:val="00816784"/>
    <w:rsid w:val="00816904"/>
    <w:rsid w:val="00816A5F"/>
    <w:rsid w:val="00816B19"/>
    <w:rsid w:val="00816C0E"/>
    <w:rsid w:val="00816CC1"/>
    <w:rsid w:val="00816DAA"/>
    <w:rsid w:val="00816EDC"/>
    <w:rsid w:val="0081703A"/>
    <w:rsid w:val="00817144"/>
    <w:rsid w:val="0081717D"/>
    <w:rsid w:val="008172A7"/>
    <w:rsid w:val="00817350"/>
    <w:rsid w:val="00817556"/>
    <w:rsid w:val="008175CA"/>
    <w:rsid w:val="00817687"/>
    <w:rsid w:val="008177DF"/>
    <w:rsid w:val="0081796F"/>
    <w:rsid w:val="00817A56"/>
    <w:rsid w:val="00817BC3"/>
    <w:rsid w:val="00817C20"/>
    <w:rsid w:val="00817CBA"/>
    <w:rsid w:val="00817D1C"/>
    <w:rsid w:val="00817E4B"/>
    <w:rsid w:val="00817F86"/>
    <w:rsid w:val="00817FF4"/>
    <w:rsid w:val="00820005"/>
    <w:rsid w:val="00820014"/>
    <w:rsid w:val="0082018E"/>
    <w:rsid w:val="00820230"/>
    <w:rsid w:val="0082025E"/>
    <w:rsid w:val="008202B3"/>
    <w:rsid w:val="00820474"/>
    <w:rsid w:val="008204BF"/>
    <w:rsid w:val="008204E8"/>
    <w:rsid w:val="008205BA"/>
    <w:rsid w:val="00820647"/>
    <w:rsid w:val="00820762"/>
    <w:rsid w:val="008207C8"/>
    <w:rsid w:val="008208D2"/>
    <w:rsid w:val="00820A6B"/>
    <w:rsid w:val="00820ABF"/>
    <w:rsid w:val="00820B34"/>
    <w:rsid w:val="00820C00"/>
    <w:rsid w:val="00820D52"/>
    <w:rsid w:val="00820DC7"/>
    <w:rsid w:val="0082123C"/>
    <w:rsid w:val="008212DD"/>
    <w:rsid w:val="008215DC"/>
    <w:rsid w:val="008216EA"/>
    <w:rsid w:val="00821A7D"/>
    <w:rsid w:val="00821B4F"/>
    <w:rsid w:val="00821B62"/>
    <w:rsid w:val="00821BE5"/>
    <w:rsid w:val="00821D61"/>
    <w:rsid w:val="00821E07"/>
    <w:rsid w:val="00821F1B"/>
    <w:rsid w:val="00821F59"/>
    <w:rsid w:val="00821FAC"/>
    <w:rsid w:val="0082218E"/>
    <w:rsid w:val="00822292"/>
    <w:rsid w:val="008223A9"/>
    <w:rsid w:val="00822623"/>
    <w:rsid w:val="0082267D"/>
    <w:rsid w:val="0082291E"/>
    <w:rsid w:val="0082293A"/>
    <w:rsid w:val="00822A4E"/>
    <w:rsid w:val="00822B37"/>
    <w:rsid w:val="00822B42"/>
    <w:rsid w:val="00822CD5"/>
    <w:rsid w:val="00822D4D"/>
    <w:rsid w:val="00822E6E"/>
    <w:rsid w:val="00823070"/>
    <w:rsid w:val="00823109"/>
    <w:rsid w:val="0082345E"/>
    <w:rsid w:val="0082351D"/>
    <w:rsid w:val="008235E0"/>
    <w:rsid w:val="00823841"/>
    <w:rsid w:val="008238BA"/>
    <w:rsid w:val="00823A98"/>
    <w:rsid w:val="00823C7F"/>
    <w:rsid w:val="00823D42"/>
    <w:rsid w:val="00823E41"/>
    <w:rsid w:val="0082403E"/>
    <w:rsid w:val="0082454B"/>
    <w:rsid w:val="00824558"/>
    <w:rsid w:val="0082455E"/>
    <w:rsid w:val="0082485D"/>
    <w:rsid w:val="00824B47"/>
    <w:rsid w:val="00824B8E"/>
    <w:rsid w:val="00824D30"/>
    <w:rsid w:val="00824F88"/>
    <w:rsid w:val="008250EC"/>
    <w:rsid w:val="00825144"/>
    <w:rsid w:val="00825258"/>
    <w:rsid w:val="008252EE"/>
    <w:rsid w:val="008254B5"/>
    <w:rsid w:val="008254F9"/>
    <w:rsid w:val="00825554"/>
    <w:rsid w:val="008255A0"/>
    <w:rsid w:val="008255BE"/>
    <w:rsid w:val="00825726"/>
    <w:rsid w:val="008257C7"/>
    <w:rsid w:val="0082583C"/>
    <w:rsid w:val="008258B2"/>
    <w:rsid w:val="00825903"/>
    <w:rsid w:val="00825E17"/>
    <w:rsid w:val="00825E27"/>
    <w:rsid w:val="0082614B"/>
    <w:rsid w:val="008261B4"/>
    <w:rsid w:val="00826495"/>
    <w:rsid w:val="008267E2"/>
    <w:rsid w:val="00826824"/>
    <w:rsid w:val="00826855"/>
    <w:rsid w:val="00826966"/>
    <w:rsid w:val="008269BA"/>
    <w:rsid w:val="008269F4"/>
    <w:rsid w:val="00826A47"/>
    <w:rsid w:val="00826A67"/>
    <w:rsid w:val="00826B24"/>
    <w:rsid w:val="00826B48"/>
    <w:rsid w:val="00826B4A"/>
    <w:rsid w:val="00826D34"/>
    <w:rsid w:val="00826E2C"/>
    <w:rsid w:val="00826E5D"/>
    <w:rsid w:val="00826EB5"/>
    <w:rsid w:val="008271AC"/>
    <w:rsid w:val="008274BB"/>
    <w:rsid w:val="00827632"/>
    <w:rsid w:val="0082777E"/>
    <w:rsid w:val="0082783B"/>
    <w:rsid w:val="008278B1"/>
    <w:rsid w:val="00827A58"/>
    <w:rsid w:val="00827AD5"/>
    <w:rsid w:val="008300F5"/>
    <w:rsid w:val="00830332"/>
    <w:rsid w:val="0083040E"/>
    <w:rsid w:val="008305E4"/>
    <w:rsid w:val="00830665"/>
    <w:rsid w:val="008307BD"/>
    <w:rsid w:val="00830848"/>
    <w:rsid w:val="00830907"/>
    <w:rsid w:val="008309E1"/>
    <w:rsid w:val="00830A08"/>
    <w:rsid w:val="00830A69"/>
    <w:rsid w:val="00830BAE"/>
    <w:rsid w:val="00830C5A"/>
    <w:rsid w:val="00830D24"/>
    <w:rsid w:val="00830DA7"/>
    <w:rsid w:val="00830DCE"/>
    <w:rsid w:val="00830DDD"/>
    <w:rsid w:val="00830EFC"/>
    <w:rsid w:val="00830F92"/>
    <w:rsid w:val="0083101B"/>
    <w:rsid w:val="00831175"/>
    <w:rsid w:val="008311B8"/>
    <w:rsid w:val="008311C2"/>
    <w:rsid w:val="008312BE"/>
    <w:rsid w:val="008314D9"/>
    <w:rsid w:val="00831666"/>
    <w:rsid w:val="00831691"/>
    <w:rsid w:val="00831807"/>
    <w:rsid w:val="00831943"/>
    <w:rsid w:val="0083194A"/>
    <w:rsid w:val="00831A1B"/>
    <w:rsid w:val="00831AD1"/>
    <w:rsid w:val="00831B55"/>
    <w:rsid w:val="00831DEA"/>
    <w:rsid w:val="00831E2D"/>
    <w:rsid w:val="00831E4F"/>
    <w:rsid w:val="0083212C"/>
    <w:rsid w:val="0083239F"/>
    <w:rsid w:val="008323F3"/>
    <w:rsid w:val="00832488"/>
    <w:rsid w:val="008324B8"/>
    <w:rsid w:val="00832632"/>
    <w:rsid w:val="008326B7"/>
    <w:rsid w:val="00832796"/>
    <w:rsid w:val="008328B0"/>
    <w:rsid w:val="008328DC"/>
    <w:rsid w:val="00832943"/>
    <w:rsid w:val="00832A46"/>
    <w:rsid w:val="00832B99"/>
    <w:rsid w:val="00832D7C"/>
    <w:rsid w:val="00832E35"/>
    <w:rsid w:val="00832EE9"/>
    <w:rsid w:val="00833197"/>
    <w:rsid w:val="00833350"/>
    <w:rsid w:val="00833442"/>
    <w:rsid w:val="008334C5"/>
    <w:rsid w:val="00833558"/>
    <w:rsid w:val="00833786"/>
    <w:rsid w:val="008338E0"/>
    <w:rsid w:val="00833A39"/>
    <w:rsid w:val="00833C1E"/>
    <w:rsid w:val="00833C2C"/>
    <w:rsid w:val="00833D39"/>
    <w:rsid w:val="00833D45"/>
    <w:rsid w:val="00833DC1"/>
    <w:rsid w:val="00833F2E"/>
    <w:rsid w:val="008341CB"/>
    <w:rsid w:val="00834243"/>
    <w:rsid w:val="0083433E"/>
    <w:rsid w:val="00834527"/>
    <w:rsid w:val="008345C9"/>
    <w:rsid w:val="0083467F"/>
    <w:rsid w:val="008346D0"/>
    <w:rsid w:val="008348AC"/>
    <w:rsid w:val="008349DD"/>
    <w:rsid w:val="00834A34"/>
    <w:rsid w:val="00834C3B"/>
    <w:rsid w:val="00834E2E"/>
    <w:rsid w:val="00834EFD"/>
    <w:rsid w:val="00834F48"/>
    <w:rsid w:val="008351C3"/>
    <w:rsid w:val="00835274"/>
    <w:rsid w:val="008352B4"/>
    <w:rsid w:val="008352C0"/>
    <w:rsid w:val="008352C4"/>
    <w:rsid w:val="0083544F"/>
    <w:rsid w:val="0083557F"/>
    <w:rsid w:val="008356A3"/>
    <w:rsid w:val="008356F6"/>
    <w:rsid w:val="008358A8"/>
    <w:rsid w:val="00835929"/>
    <w:rsid w:val="008359A8"/>
    <w:rsid w:val="00835B9F"/>
    <w:rsid w:val="00835FA7"/>
    <w:rsid w:val="0083603E"/>
    <w:rsid w:val="008360D8"/>
    <w:rsid w:val="00836140"/>
    <w:rsid w:val="0083616D"/>
    <w:rsid w:val="008361C2"/>
    <w:rsid w:val="008366F1"/>
    <w:rsid w:val="008368E8"/>
    <w:rsid w:val="00836BAB"/>
    <w:rsid w:val="00836C69"/>
    <w:rsid w:val="00836CCB"/>
    <w:rsid w:val="00836D38"/>
    <w:rsid w:val="00836E44"/>
    <w:rsid w:val="00836E6D"/>
    <w:rsid w:val="00836F40"/>
    <w:rsid w:val="00836F41"/>
    <w:rsid w:val="00837078"/>
    <w:rsid w:val="008370AD"/>
    <w:rsid w:val="008371E9"/>
    <w:rsid w:val="0083723E"/>
    <w:rsid w:val="00837384"/>
    <w:rsid w:val="008373C2"/>
    <w:rsid w:val="00837457"/>
    <w:rsid w:val="008374C4"/>
    <w:rsid w:val="00837950"/>
    <w:rsid w:val="0083796A"/>
    <w:rsid w:val="00837A16"/>
    <w:rsid w:val="00837A39"/>
    <w:rsid w:val="00837CA0"/>
    <w:rsid w:val="00837D42"/>
    <w:rsid w:val="00837E6F"/>
    <w:rsid w:val="00837ECF"/>
    <w:rsid w:val="00837F80"/>
    <w:rsid w:val="00840171"/>
    <w:rsid w:val="008401A2"/>
    <w:rsid w:val="008402FE"/>
    <w:rsid w:val="00840389"/>
    <w:rsid w:val="008403FB"/>
    <w:rsid w:val="0084040E"/>
    <w:rsid w:val="0084052A"/>
    <w:rsid w:val="00840534"/>
    <w:rsid w:val="008406FF"/>
    <w:rsid w:val="00840740"/>
    <w:rsid w:val="00840865"/>
    <w:rsid w:val="0084093E"/>
    <w:rsid w:val="0084096E"/>
    <w:rsid w:val="00840C5B"/>
    <w:rsid w:val="00840CB4"/>
    <w:rsid w:val="00840CB7"/>
    <w:rsid w:val="00840CBE"/>
    <w:rsid w:val="00840CC2"/>
    <w:rsid w:val="00840E06"/>
    <w:rsid w:val="00840F74"/>
    <w:rsid w:val="00841022"/>
    <w:rsid w:val="00841072"/>
    <w:rsid w:val="00841390"/>
    <w:rsid w:val="00841400"/>
    <w:rsid w:val="0084141C"/>
    <w:rsid w:val="00841477"/>
    <w:rsid w:val="008415A7"/>
    <w:rsid w:val="008416CB"/>
    <w:rsid w:val="0084183A"/>
    <w:rsid w:val="00841AE2"/>
    <w:rsid w:val="00841D49"/>
    <w:rsid w:val="00841F32"/>
    <w:rsid w:val="00841F8A"/>
    <w:rsid w:val="008420CC"/>
    <w:rsid w:val="008420DC"/>
    <w:rsid w:val="00842150"/>
    <w:rsid w:val="00842161"/>
    <w:rsid w:val="0084225C"/>
    <w:rsid w:val="008422E0"/>
    <w:rsid w:val="00842366"/>
    <w:rsid w:val="00842526"/>
    <w:rsid w:val="008426BD"/>
    <w:rsid w:val="0084273A"/>
    <w:rsid w:val="00842746"/>
    <w:rsid w:val="00842773"/>
    <w:rsid w:val="00842786"/>
    <w:rsid w:val="00842C3C"/>
    <w:rsid w:val="00842CB1"/>
    <w:rsid w:val="00842D33"/>
    <w:rsid w:val="00842E5D"/>
    <w:rsid w:val="008430BD"/>
    <w:rsid w:val="008430CF"/>
    <w:rsid w:val="008431C4"/>
    <w:rsid w:val="008431DC"/>
    <w:rsid w:val="008431DF"/>
    <w:rsid w:val="008435BE"/>
    <w:rsid w:val="008436D4"/>
    <w:rsid w:val="00843745"/>
    <w:rsid w:val="0084386D"/>
    <w:rsid w:val="0084392B"/>
    <w:rsid w:val="00843A11"/>
    <w:rsid w:val="00843AE0"/>
    <w:rsid w:val="00843B25"/>
    <w:rsid w:val="00843B41"/>
    <w:rsid w:val="00843E32"/>
    <w:rsid w:val="00843EE3"/>
    <w:rsid w:val="00843F39"/>
    <w:rsid w:val="00843FDF"/>
    <w:rsid w:val="00844181"/>
    <w:rsid w:val="00844189"/>
    <w:rsid w:val="008441F3"/>
    <w:rsid w:val="0084446C"/>
    <w:rsid w:val="00844586"/>
    <w:rsid w:val="00844602"/>
    <w:rsid w:val="00844609"/>
    <w:rsid w:val="00844853"/>
    <w:rsid w:val="008448A7"/>
    <w:rsid w:val="00844900"/>
    <w:rsid w:val="00844B4F"/>
    <w:rsid w:val="00844C48"/>
    <w:rsid w:val="00844CF7"/>
    <w:rsid w:val="00844D1D"/>
    <w:rsid w:val="00844F14"/>
    <w:rsid w:val="00844F6D"/>
    <w:rsid w:val="00844FEA"/>
    <w:rsid w:val="00845033"/>
    <w:rsid w:val="0084507B"/>
    <w:rsid w:val="0084517E"/>
    <w:rsid w:val="00845186"/>
    <w:rsid w:val="00845230"/>
    <w:rsid w:val="00845294"/>
    <w:rsid w:val="008455AC"/>
    <w:rsid w:val="008455AF"/>
    <w:rsid w:val="00845755"/>
    <w:rsid w:val="008457A9"/>
    <w:rsid w:val="0084598C"/>
    <w:rsid w:val="008459B6"/>
    <w:rsid w:val="008459BC"/>
    <w:rsid w:val="008459EA"/>
    <w:rsid w:val="00845C32"/>
    <w:rsid w:val="00846004"/>
    <w:rsid w:val="00846018"/>
    <w:rsid w:val="0084610A"/>
    <w:rsid w:val="0084614D"/>
    <w:rsid w:val="0084616F"/>
    <w:rsid w:val="00846181"/>
    <w:rsid w:val="008462AB"/>
    <w:rsid w:val="008466F6"/>
    <w:rsid w:val="0084687A"/>
    <w:rsid w:val="00846921"/>
    <w:rsid w:val="008469C2"/>
    <w:rsid w:val="00846A04"/>
    <w:rsid w:val="00846CB0"/>
    <w:rsid w:val="00846CE2"/>
    <w:rsid w:val="00846D58"/>
    <w:rsid w:val="00846E44"/>
    <w:rsid w:val="00846E83"/>
    <w:rsid w:val="00846F90"/>
    <w:rsid w:val="008470D8"/>
    <w:rsid w:val="00847102"/>
    <w:rsid w:val="00847129"/>
    <w:rsid w:val="008472B7"/>
    <w:rsid w:val="00847376"/>
    <w:rsid w:val="00847477"/>
    <w:rsid w:val="008474E3"/>
    <w:rsid w:val="00847534"/>
    <w:rsid w:val="00847AB4"/>
    <w:rsid w:val="00847AD6"/>
    <w:rsid w:val="00847BD9"/>
    <w:rsid w:val="00847D93"/>
    <w:rsid w:val="00847F55"/>
    <w:rsid w:val="00850036"/>
    <w:rsid w:val="008501FE"/>
    <w:rsid w:val="0085026B"/>
    <w:rsid w:val="00850336"/>
    <w:rsid w:val="0085034E"/>
    <w:rsid w:val="0085038F"/>
    <w:rsid w:val="0085051C"/>
    <w:rsid w:val="0085062F"/>
    <w:rsid w:val="0085068D"/>
    <w:rsid w:val="008506A2"/>
    <w:rsid w:val="00850769"/>
    <w:rsid w:val="008507C9"/>
    <w:rsid w:val="008507D3"/>
    <w:rsid w:val="00850911"/>
    <w:rsid w:val="00850A76"/>
    <w:rsid w:val="00850B49"/>
    <w:rsid w:val="00850D62"/>
    <w:rsid w:val="00850FAC"/>
    <w:rsid w:val="00850FAE"/>
    <w:rsid w:val="00851029"/>
    <w:rsid w:val="00851285"/>
    <w:rsid w:val="00851340"/>
    <w:rsid w:val="008513EE"/>
    <w:rsid w:val="00851487"/>
    <w:rsid w:val="008515C0"/>
    <w:rsid w:val="008515DC"/>
    <w:rsid w:val="00851658"/>
    <w:rsid w:val="008516D2"/>
    <w:rsid w:val="0085177B"/>
    <w:rsid w:val="008517E1"/>
    <w:rsid w:val="00851897"/>
    <w:rsid w:val="008518D7"/>
    <w:rsid w:val="00851AC9"/>
    <w:rsid w:val="00851B71"/>
    <w:rsid w:val="00851C71"/>
    <w:rsid w:val="00851E8F"/>
    <w:rsid w:val="008523BF"/>
    <w:rsid w:val="00852457"/>
    <w:rsid w:val="008524DE"/>
    <w:rsid w:val="00852781"/>
    <w:rsid w:val="00852B43"/>
    <w:rsid w:val="00852BC9"/>
    <w:rsid w:val="00852CF0"/>
    <w:rsid w:val="00852DAE"/>
    <w:rsid w:val="00852F71"/>
    <w:rsid w:val="00852F76"/>
    <w:rsid w:val="00852F9E"/>
    <w:rsid w:val="0085347A"/>
    <w:rsid w:val="008534AD"/>
    <w:rsid w:val="008535FD"/>
    <w:rsid w:val="008538E3"/>
    <w:rsid w:val="00853A00"/>
    <w:rsid w:val="00853A7C"/>
    <w:rsid w:val="00853AB3"/>
    <w:rsid w:val="00853B2D"/>
    <w:rsid w:val="00853DA6"/>
    <w:rsid w:val="00853DC6"/>
    <w:rsid w:val="00853E61"/>
    <w:rsid w:val="00853F20"/>
    <w:rsid w:val="00853F29"/>
    <w:rsid w:val="00853F40"/>
    <w:rsid w:val="00853FCD"/>
    <w:rsid w:val="0085405D"/>
    <w:rsid w:val="00854076"/>
    <w:rsid w:val="00854083"/>
    <w:rsid w:val="0085419F"/>
    <w:rsid w:val="008542D7"/>
    <w:rsid w:val="0085438E"/>
    <w:rsid w:val="00854460"/>
    <w:rsid w:val="00854472"/>
    <w:rsid w:val="008544E6"/>
    <w:rsid w:val="008544F2"/>
    <w:rsid w:val="00854597"/>
    <w:rsid w:val="008545BB"/>
    <w:rsid w:val="00854703"/>
    <w:rsid w:val="008548EA"/>
    <w:rsid w:val="00854AEC"/>
    <w:rsid w:val="00854B0A"/>
    <w:rsid w:val="00854B9A"/>
    <w:rsid w:val="00854BA0"/>
    <w:rsid w:val="00854CD8"/>
    <w:rsid w:val="00854CDF"/>
    <w:rsid w:val="00854D0B"/>
    <w:rsid w:val="00854FB4"/>
    <w:rsid w:val="00855066"/>
    <w:rsid w:val="0085514F"/>
    <w:rsid w:val="00855256"/>
    <w:rsid w:val="00855358"/>
    <w:rsid w:val="00855472"/>
    <w:rsid w:val="00855475"/>
    <w:rsid w:val="008554F1"/>
    <w:rsid w:val="0085559C"/>
    <w:rsid w:val="00855621"/>
    <w:rsid w:val="00855624"/>
    <w:rsid w:val="008558A1"/>
    <w:rsid w:val="00855969"/>
    <w:rsid w:val="00855A32"/>
    <w:rsid w:val="00855E02"/>
    <w:rsid w:val="00855F4F"/>
    <w:rsid w:val="00855FB4"/>
    <w:rsid w:val="0085609A"/>
    <w:rsid w:val="008560B5"/>
    <w:rsid w:val="008560EC"/>
    <w:rsid w:val="00856343"/>
    <w:rsid w:val="0085644A"/>
    <w:rsid w:val="00856480"/>
    <w:rsid w:val="0085649F"/>
    <w:rsid w:val="008564AD"/>
    <w:rsid w:val="0085655B"/>
    <w:rsid w:val="008565DC"/>
    <w:rsid w:val="0085663E"/>
    <w:rsid w:val="00856723"/>
    <w:rsid w:val="0085687F"/>
    <w:rsid w:val="008569AA"/>
    <w:rsid w:val="00856B1A"/>
    <w:rsid w:val="00856B6D"/>
    <w:rsid w:val="00856BFF"/>
    <w:rsid w:val="00856C7D"/>
    <w:rsid w:val="00856CCE"/>
    <w:rsid w:val="00856CE8"/>
    <w:rsid w:val="00856EEB"/>
    <w:rsid w:val="00856F59"/>
    <w:rsid w:val="00857254"/>
    <w:rsid w:val="00857347"/>
    <w:rsid w:val="00857478"/>
    <w:rsid w:val="00857515"/>
    <w:rsid w:val="00857548"/>
    <w:rsid w:val="00857641"/>
    <w:rsid w:val="0085764E"/>
    <w:rsid w:val="00857749"/>
    <w:rsid w:val="008578A8"/>
    <w:rsid w:val="0085793D"/>
    <w:rsid w:val="00857969"/>
    <w:rsid w:val="008579AA"/>
    <w:rsid w:val="00857A67"/>
    <w:rsid w:val="00857CD4"/>
    <w:rsid w:val="008600C8"/>
    <w:rsid w:val="00860103"/>
    <w:rsid w:val="008602ED"/>
    <w:rsid w:val="00860422"/>
    <w:rsid w:val="00860523"/>
    <w:rsid w:val="00860629"/>
    <w:rsid w:val="0086065E"/>
    <w:rsid w:val="008606CC"/>
    <w:rsid w:val="008609CE"/>
    <w:rsid w:val="00860AF2"/>
    <w:rsid w:val="00860C30"/>
    <w:rsid w:val="00860C31"/>
    <w:rsid w:val="00860C7A"/>
    <w:rsid w:val="00860DBD"/>
    <w:rsid w:val="00860E3E"/>
    <w:rsid w:val="00860E5A"/>
    <w:rsid w:val="00860E61"/>
    <w:rsid w:val="00860F17"/>
    <w:rsid w:val="00860F81"/>
    <w:rsid w:val="008610B9"/>
    <w:rsid w:val="00861240"/>
    <w:rsid w:val="0086140A"/>
    <w:rsid w:val="0086143E"/>
    <w:rsid w:val="008614DD"/>
    <w:rsid w:val="0086171F"/>
    <w:rsid w:val="008619A0"/>
    <w:rsid w:val="00861AAD"/>
    <w:rsid w:val="00861B85"/>
    <w:rsid w:val="00861BD9"/>
    <w:rsid w:val="00861C1B"/>
    <w:rsid w:val="00861EE9"/>
    <w:rsid w:val="00861F77"/>
    <w:rsid w:val="0086202C"/>
    <w:rsid w:val="0086206B"/>
    <w:rsid w:val="0086208F"/>
    <w:rsid w:val="008623E1"/>
    <w:rsid w:val="00862568"/>
    <w:rsid w:val="008626B9"/>
    <w:rsid w:val="0086271D"/>
    <w:rsid w:val="00862922"/>
    <w:rsid w:val="0086293E"/>
    <w:rsid w:val="00862B5A"/>
    <w:rsid w:val="00862B68"/>
    <w:rsid w:val="00862B81"/>
    <w:rsid w:val="00862BDC"/>
    <w:rsid w:val="00862CDE"/>
    <w:rsid w:val="00862D26"/>
    <w:rsid w:val="00862DAD"/>
    <w:rsid w:val="00862FCD"/>
    <w:rsid w:val="00863060"/>
    <w:rsid w:val="00863106"/>
    <w:rsid w:val="0086334F"/>
    <w:rsid w:val="0086342A"/>
    <w:rsid w:val="00863450"/>
    <w:rsid w:val="008634F8"/>
    <w:rsid w:val="00863712"/>
    <w:rsid w:val="0086377C"/>
    <w:rsid w:val="0086379D"/>
    <w:rsid w:val="008637C9"/>
    <w:rsid w:val="0086383F"/>
    <w:rsid w:val="008638BE"/>
    <w:rsid w:val="008639D8"/>
    <w:rsid w:val="00863A04"/>
    <w:rsid w:val="00863AEB"/>
    <w:rsid w:val="00863B69"/>
    <w:rsid w:val="00863B8F"/>
    <w:rsid w:val="00863BD5"/>
    <w:rsid w:val="00863E48"/>
    <w:rsid w:val="00863FA5"/>
    <w:rsid w:val="008640ED"/>
    <w:rsid w:val="008641E4"/>
    <w:rsid w:val="008642D9"/>
    <w:rsid w:val="008645CC"/>
    <w:rsid w:val="00864679"/>
    <w:rsid w:val="008646EF"/>
    <w:rsid w:val="008648D0"/>
    <w:rsid w:val="0086494D"/>
    <w:rsid w:val="00864A6D"/>
    <w:rsid w:val="00864BAB"/>
    <w:rsid w:val="00864D5B"/>
    <w:rsid w:val="00864E0E"/>
    <w:rsid w:val="00864EE6"/>
    <w:rsid w:val="00865064"/>
    <w:rsid w:val="00865095"/>
    <w:rsid w:val="00865163"/>
    <w:rsid w:val="008651BE"/>
    <w:rsid w:val="008653BE"/>
    <w:rsid w:val="008655C3"/>
    <w:rsid w:val="008656DF"/>
    <w:rsid w:val="0086572E"/>
    <w:rsid w:val="0086576D"/>
    <w:rsid w:val="0086593E"/>
    <w:rsid w:val="00865AFC"/>
    <w:rsid w:val="00865D01"/>
    <w:rsid w:val="00865DEC"/>
    <w:rsid w:val="00865E9C"/>
    <w:rsid w:val="00866006"/>
    <w:rsid w:val="008660C1"/>
    <w:rsid w:val="008662BF"/>
    <w:rsid w:val="00866305"/>
    <w:rsid w:val="0086641F"/>
    <w:rsid w:val="0086676D"/>
    <w:rsid w:val="008667BA"/>
    <w:rsid w:val="008668A5"/>
    <w:rsid w:val="008669DA"/>
    <w:rsid w:val="00866A17"/>
    <w:rsid w:val="00866BAF"/>
    <w:rsid w:val="00866BF8"/>
    <w:rsid w:val="00866C39"/>
    <w:rsid w:val="00866E35"/>
    <w:rsid w:val="00866EBA"/>
    <w:rsid w:val="00866FB9"/>
    <w:rsid w:val="008670B0"/>
    <w:rsid w:val="0086722A"/>
    <w:rsid w:val="0086744C"/>
    <w:rsid w:val="008675A9"/>
    <w:rsid w:val="0086767C"/>
    <w:rsid w:val="00867701"/>
    <w:rsid w:val="008677CA"/>
    <w:rsid w:val="008678B0"/>
    <w:rsid w:val="00867A5C"/>
    <w:rsid w:val="00867B15"/>
    <w:rsid w:val="00867C67"/>
    <w:rsid w:val="00867C86"/>
    <w:rsid w:val="00867CE9"/>
    <w:rsid w:val="00867D2D"/>
    <w:rsid w:val="00867D76"/>
    <w:rsid w:val="00867E14"/>
    <w:rsid w:val="00867F58"/>
    <w:rsid w:val="00867FCD"/>
    <w:rsid w:val="00870056"/>
    <w:rsid w:val="008700EC"/>
    <w:rsid w:val="00870231"/>
    <w:rsid w:val="00870233"/>
    <w:rsid w:val="00870336"/>
    <w:rsid w:val="0087033C"/>
    <w:rsid w:val="008705C4"/>
    <w:rsid w:val="008707E2"/>
    <w:rsid w:val="008707E9"/>
    <w:rsid w:val="0087086E"/>
    <w:rsid w:val="0087087E"/>
    <w:rsid w:val="008708D4"/>
    <w:rsid w:val="008708E9"/>
    <w:rsid w:val="00870A49"/>
    <w:rsid w:val="00870B27"/>
    <w:rsid w:val="00870CD7"/>
    <w:rsid w:val="00870D21"/>
    <w:rsid w:val="00870D6A"/>
    <w:rsid w:val="00870DF3"/>
    <w:rsid w:val="00870F71"/>
    <w:rsid w:val="00870FB0"/>
    <w:rsid w:val="00870FF9"/>
    <w:rsid w:val="00871287"/>
    <w:rsid w:val="008712E2"/>
    <w:rsid w:val="0087132D"/>
    <w:rsid w:val="0087148A"/>
    <w:rsid w:val="0087150F"/>
    <w:rsid w:val="00871551"/>
    <w:rsid w:val="00871649"/>
    <w:rsid w:val="0087169B"/>
    <w:rsid w:val="0087176C"/>
    <w:rsid w:val="0087179B"/>
    <w:rsid w:val="008719B5"/>
    <w:rsid w:val="00871CA6"/>
    <w:rsid w:val="00871D07"/>
    <w:rsid w:val="00871EB5"/>
    <w:rsid w:val="00871F44"/>
    <w:rsid w:val="00872232"/>
    <w:rsid w:val="008722C5"/>
    <w:rsid w:val="00872465"/>
    <w:rsid w:val="00872475"/>
    <w:rsid w:val="00872570"/>
    <w:rsid w:val="008727AF"/>
    <w:rsid w:val="00872880"/>
    <w:rsid w:val="008728FD"/>
    <w:rsid w:val="008729AE"/>
    <w:rsid w:val="00872A0C"/>
    <w:rsid w:val="00872CC3"/>
    <w:rsid w:val="00872CDD"/>
    <w:rsid w:val="00872DE2"/>
    <w:rsid w:val="00872E38"/>
    <w:rsid w:val="00872E3E"/>
    <w:rsid w:val="00872F04"/>
    <w:rsid w:val="00873016"/>
    <w:rsid w:val="008730B4"/>
    <w:rsid w:val="00873140"/>
    <w:rsid w:val="0087323E"/>
    <w:rsid w:val="00873398"/>
    <w:rsid w:val="008733F7"/>
    <w:rsid w:val="00873411"/>
    <w:rsid w:val="00873434"/>
    <w:rsid w:val="0087346C"/>
    <w:rsid w:val="0087353F"/>
    <w:rsid w:val="00873579"/>
    <w:rsid w:val="008735C1"/>
    <w:rsid w:val="0087364A"/>
    <w:rsid w:val="0087370D"/>
    <w:rsid w:val="00873723"/>
    <w:rsid w:val="008739B9"/>
    <w:rsid w:val="008739D5"/>
    <w:rsid w:val="00873A2C"/>
    <w:rsid w:val="00873B41"/>
    <w:rsid w:val="00873BE2"/>
    <w:rsid w:val="00873CAB"/>
    <w:rsid w:val="00873D07"/>
    <w:rsid w:val="00873D18"/>
    <w:rsid w:val="00873DEF"/>
    <w:rsid w:val="00873EE6"/>
    <w:rsid w:val="00873F87"/>
    <w:rsid w:val="00873FB0"/>
    <w:rsid w:val="0087406F"/>
    <w:rsid w:val="0087421F"/>
    <w:rsid w:val="00874318"/>
    <w:rsid w:val="0087432C"/>
    <w:rsid w:val="00874683"/>
    <w:rsid w:val="00874792"/>
    <w:rsid w:val="00874793"/>
    <w:rsid w:val="008747AC"/>
    <w:rsid w:val="00874814"/>
    <w:rsid w:val="008748CF"/>
    <w:rsid w:val="00874C8A"/>
    <w:rsid w:val="00874D3B"/>
    <w:rsid w:val="00874D8A"/>
    <w:rsid w:val="00874DFA"/>
    <w:rsid w:val="00874E90"/>
    <w:rsid w:val="00874FB7"/>
    <w:rsid w:val="0087518A"/>
    <w:rsid w:val="008751C6"/>
    <w:rsid w:val="00875348"/>
    <w:rsid w:val="00875351"/>
    <w:rsid w:val="0087544E"/>
    <w:rsid w:val="0087553C"/>
    <w:rsid w:val="0087559E"/>
    <w:rsid w:val="008755A4"/>
    <w:rsid w:val="00875745"/>
    <w:rsid w:val="00875809"/>
    <w:rsid w:val="008758D7"/>
    <w:rsid w:val="00875980"/>
    <w:rsid w:val="00875A8F"/>
    <w:rsid w:val="00875CBE"/>
    <w:rsid w:val="00875CCD"/>
    <w:rsid w:val="00875D0E"/>
    <w:rsid w:val="00875D58"/>
    <w:rsid w:val="00875E5E"/>
    <w:rsid w:val="00875E94"/>
    <w:rsid w:val="008760C8"/>
    <w:rsid w:val="008760D4"/>
    <w:rsid w:val="008762BC"/>
    <w:rsid w:val="0087637C"/>
    <w:rsid w:val="008763D3"/>
    <w:rsid w:val="0087649C"/>
    <w:rsid w:val="00876666"/>
    <w:rsid w:val="0087673E"/>
    <w:rsid w:val="00876757"/>
    <w:rsid w:val="008767CD"/>
    <w:rsid w:val="008768C3"/>
    <w:rsid w:val="00876968"/>
    <w:rsid w:val="0087696F"/>
    <w:rsid w:val="00876984"/>
    <w:rsid w:val="00876AC5"/>
    <w:rsid w:val="00876B12"/>
    <w:rsid w:val="00876C9D"/>
    <w:rsid w:val="00876CC9"/>
    <w:rsid w:val="00876CE1"/>
    <w:rsid w:val="00876D21"/>
    <w:rsid w:val="00876E25"/>
    <w:rsid w:val="00876E86"/>
    <w:rsid w:val="00876EFD"/>
    <w:rsid w:val="00877042"/>
    <w:rsid w:val="00877132"/>
    <w:rsid w:val="00877153"/>
    <w:rsid w:val="008771A3"/>
    <w:rsid w:val="008771FB"/>
    <w:rsid w:val="008772BA"/>
    <w:rsid w:val="008773A3"/>
    <w:rsid w:val="008773C5"/>
    <w:rsid w:val="00877418"/>
    <w:rsid w:val="00877618"/>
    <w:rsid w:val="008778E6"/>
    <w:rsid w:val="00877D82"/>
    <w:rsid w:val="00877F6F"/>
    <w:rsid w:val="00877F89"/>
    <w:rsid w:val="0088003F"/>
    <w:rsid w:val="0088008C"/>
    <w:rsid w:val="008802EB"/>
    <w:rsid w:val="00880444"/>
    <w:rsid w:val="00880670"/>
    <w:rsid w:val="008808C1"/>
    <w:rsid w:val="008808D7"/>
    <w:rsid w:val="00880931"/>
    <w:rsid w:val="00880969"/>
    <w:rsid w:val="00880980"/>
    <w:rsid w:val="00880A02"/>
    <w:rsid w:val="00880A87"/>
    <w:rsid w:val="00880B83"/>
    <w:rsid w:val="00880DD7"/>
    <w:rsid w:val="00880F6A"/>
    <w:rsid w:val="00880FD2"/>
    <w:rsid w:val="00880FEE"/>
    <w:rsid w:val="008810F1"/>
    <w:rsid w:val="00881135"/>
    <w:rsid w:val="008814EE"/>
    <w:rsid w:val="008815CD"/>
    <w:rsid w:val="00881611"/>
    <w:rsid w:val="008816FF"/>
    <w:rsid w:val="008817AC"/>
    <w:rsid w:val="00881C48"/>
    <w:rsid w:val="00881C61"/>
    <w:rsid w:val="00881C95"/>
    <w:rsid w:val="00881D00"/>
    <w:rsid w:val="00881DB2"/>
    <w:rsid w:val="00881E77"/>
    <w:rsid w:val="00881ECD"/>
    <w:rsid w:val="0088206A"/>
    <w:rsid w:val="0088212D"/>
    <w:rsid w:val="00882203"/>
    <w:rsid w:val="0088230B"/>
    <w:rsid w:val="0088238C"/>
    <w:rsid w:val="00882467"/>
    <w:rsid w:val="0088256A"/>
    <w:rsid w:val="00882597"/>
    <w:rsid w:val="008825E8"/>
    <w:rsid w:val="0088270D"/>
    <w:rsid w:val="008827EC"/>
    <w:rsid w:val="008828E6"/>
    <w:rsid w:val="008828E9"/>
    <w:rsid w:val="00882974"/>
    <w:rsid w:val="00882A34"/>
    <w:rsid w:val="00882A98"/>
    <w:rsid w:val="00882BB5"/>
    <w:rsid w:val="00882C50"/>
    <w:rsid w:val="00882CC4"/>
    <w:rsid w:val="00882EDD"/>
    <w:rsid w:val="00882EF7"/>
    <w:rsid w:val="00882EF9"/>
    <w:rsid w:val="00882F02"/>
    <w:rsid w:val="00882F0F"/>
    <w:rsid w:val="00882FA1"/>
    <w:rsid w:val="00883212"/>
    <w:rsid w:val="00883299"/>
    <w:rsid w:val="008832B4"/>
    <w:rsid w:val="00883307"/>
    <w:rsid w:val="0088364D"/>
    <w:rsid w:val="008836EB"/>
    <w:rsid w:val="00883734"/>
    <w:rsid w:val="00883776"/>
    <w:rsid w:val="008838B7"/>
    <w:rsid w:val="008838C8"/>
    <w:rsid w:val="00883948"/>
    <w:rsid w:val="00883DF9"/>
    <w:rsid w:val="00883F0C"/>
    <w:rsid w:val="008841F4"/>
    <w:rsid w:val="0088424B"/>
    <w:rsid w:val="008842DD"/>
    <w:rsid w:val="008842EF"/>
    <w:rsid w:val="008843F3"/>
    <w:rsid w:val="008844AC"/>
    <w:rsid w:val="0088452B"/>
    <w:rsid w:val="008845B9"/>
    <w:rsid w:val="00884667"/>
    <w:rsid w:val="008846A1"/>
    <w:rsid w:val="008846BF"/>
    <w:rsid w:val="00884759"/>
    <w:rsid w:val="00884830"/>
    <w:rsid w:val="008848F0"/>
    <w:rsid w:val="00884A56"/>
    <w:rsid w:val="00884B4B"/>
    <w:rsid w:val="00884C58"/>
    <w:rsid w:val="00885399"/>
    <w:rsid w:val="008853F0"/>
    <w:rsid w:val="00885450"/>
    <w:rsid w:val="00885467"/>
    <w:rsid w:val="008854CF"/>
    <w:rsid w:val="00885586"/>
    <w:rsid w:val="008855F9"/>
    <w:rsid w:val="00885622"/>
    <w:rsid w:val="008857A9"/>
    <w:rsid w:val="00885884"/>
    <w:rsid w:val="00885994"/>
    <w:rsid w:val="008859FC"/>
    <w:rsid w:val="00885A7D"/>
    <w:rsid w:val="00885B48"/>
    <w:rsid w:val="00885B95"/>
    <w:rsid w:val="00885BD4"/>
    <w:rsid w:val="00885C8C"/>
    <w:rsid w:val="00885C93"/>
    <w:rsid w:val="00885D92"/>
    <w:rsid w:val="00885DE7"/>
    <w:rsid w:val="00886276"/>
    <w:rsid w:val="008863C8"/>
    <w:rsid w:val="00886574"/>
    <w:rsid w:val="00886588"/>
    <w:rsid w:val="008866A9"/>
    <w:rsid w:val="008866B1"/>
    <w:rsid w:val="00886837"/>
    <w:rsid w:val="008868EA"/>
    <w:rsid w:val="008869BA"/>
    <w:rsid w:val="00886A7B"/>
    <w:rsid w:val="00886D3A"/>
    <w:rsid w:val="00886FF2"/>
    <w:rsid w:val="008871A1"/>
    <w:rsid w:val="008871EB"/>
    <w:rsid w:val="00887333"/>
    <w:rsid w:val="008873ED"/>
    <w:rsid w:val="00887528"/>
    <w:rsid w:val="0088759C"/>
    <w:rsid w:val="008876B0"/>
    <w:rsid w:val="008877AB"/>
    <w:rsid w:val="00887934"/>
    <w:rsid w:val="00887A66"/>
    <w:rsid w:val="00887CCE"/>
    <w:rsid w:val="00887E24"/>
    <w:rsid w:val="00887E2A"/>
    <w:rsid w:val="00887F0F"/>
    <w:rsid w:val="008901A4"/>
    <w:rsid w:val="00890445"/>
    <w:rsid w:val="008904E9"/>
    <w:rsid w:val="008904F4"/>
    <w:rsid w:val="008905B9"/>
    <w:rsid w:val="00890669"/>
    <w:rsid w:val="0089089E"/>
    <w:rsid w:val="0089097D"/>
    <w:rsid w:val="00890A22"/>
    <w:rsid w:val="00890AC8"/>
    <w:rsid w:val="00890EA0"/>
    <w:rsid w:val="00890FE2"/>
    <w:rsid w:val="008910CA"/>
    <w:rsid w:val="008910F8"/>
    <w:rsid w:val="0089120A"/>
    <w:rsid w:val="008912DF"/>
    <w:rsid w:val="008912E8"/>
    <w:rsid w:val="00891594"/>
    <w:rsid w:val="008915CD"/>
    <w:rsid w:val="008916A8"/>
    <w:rsid w:val="00891717"/>
    <w:rsid w:val="00891820"/>
    <w:rsid w:val="00891AF9"/>
    <w:rsid w:val="00891C49"/>
    <w:rsid w:val="00891C55"/>
    <w:rsid w:val="00891E06"/>
    <w:rsid w:val="00891E39"/>
    <w:rsid w:val="00891EE6"/>
    <w:rsid w:val="00891F56"/>
    <w:rsid w:val="00891FCD"/>
    <w:rsid w:val="008921C0"/>
    <w:rsid w:val="00892514"/>
    <w:rsid w:val="0089254C"/>
    <w:rsid w:val="00892725"/>
    <w:rsid w:val="0089281B"/>
    <w:rsid w:val="008928DF"/>
    <w:rsid w:val="00892932"/>
    <w:rsid w:val="00892DF4"/>
    <w:rsid w:val="00892F36"/>
    <w:rsid w:val="0089308D"/>
    <w:rsid w:val="00893126"/>
    <w:rsid w:val="00893141"/>
    <w:rsid w:val="008933C3"/>
    <w:rsid w:val="00893594"/>
    <w:rsid w:val="00893633"/>
    <w:rsid w:val="0089394E"/>
    <w:rsid w:val="00893B16"/>
    <w:rsid w:val="00893C64"/>
    <w:rsid w:val="00893CC3"/>
    <w:rsid w:val="00893CE3"/>
    <w:rsid w:val="00893DE1"/>
    <w:rsid w:val="00893E3A"/>
    <w:rsid w:val="00893EEF"/>
    <w:rsid w:val="0089400D"/>
    <w:rsid w:val="00894014"/>
    <w:rsid w:val="008940F7"/>
    <w:rsid w:val="008940F8"/>
    <w:rsid w:val="0089429C"/>
    <w:rsid w:val="00894368"/>
    <w:rsid w:val="008943A5"/>
    <w:rsid w:val="0089443C"/>
    <w:rsid w:val="0089448E"/>
    <w:rsid w:val="00894608"/>
    <w:rsid w:val="00894701"/>
    <w:rsid w:val="00894736"/>
    <w:rsid w:val="00894AF4"/>
    <w:rsid w:val="00894B40"/>
    <w:rsid w:val="00894D0C"/>
    <w:rsid w:val="00894D9D"/>
    <w:rsid w:val="00894E5F"/>
    <w:rsid w:val="00894F8E"/>
    <w:rsid w:val="0089501E"/>
    <w:rsid w:val="008950D7"/>
    <w:rsid w:val="0089521F"/>
    <w:rsid w:val="0089523B"/>
    <w:rsid w:val="008952F6"/>
    <w:rsid w:val="008953B5"/>
    <w:rsid w:val="00895515"/>
    <w:rsid w:val="00895552"/>
    <w:rsid w:val="008955D7"/>
    <w:rsid w:val="008956E9"/>
    <w:rsid w:val="0089592A"/>
    <w:rsid w:val="00895A90"/>
    <w:rsid w:val="00895E8F"/>
    <w:rsid w:val="00895E97"/>
    <w:rsid w:val="00896097"/>
    <w:rsid w:val="008960EA"/>
    <w:rsid w:val="0089630E"/>
    <w:rsid w:val="00896372"/>
    <w:rsid w:val="008963C0"/>
    <w:rsid w:val="008964DD"/>
    <w:rsid w:val="00896596"/>
    <w:rsid w:val="008965E6"/>
    <w:rsid w:val="008966A3"/>
    <w:rsid w:val="00896748"/>
    <w:rsid w:val="00896854"/>
    <w:rsid w:val="00896931"/>
    <w:rsid w:val="0089695D"/>
    <w:rsid w:val="00896983"/>
    <w:rsid w:val="00896A1A"/>
    <w:rsid w:val="00896B32"/>
    <w:rsid w:val="00896C73"/>
    <w:rsid w:val="00896EEE"/>
    <w:rsid w:val="00896F1F"/>
    <w:rsid w:val="00896F48"/>
    <w:rsid w:val="00896F4B"/>
    <w:rsid w:val="008970A1"/>
    <w:rsid w:val="008970C3"/>
    <w:rsid w:val="008970E0"/>
    <w:rsid w:val="00897114"/>
    <w:rsid w:val="00897274"/>
    <w:rsid w:val="008972E6"/>
    <w:rsid w:val="008972F7"/>
    <w:rsid w:val="008973AF"/>
    <w:rsid w:val="008975DB"/>
    <w:rsid w:val="00897965"/>
    <w:rsid w:val="00897AF5"/>
    <w:rsid w:val="00897BCD"/>
    <w:rsid w:val="00897CBC"/>
    <w:rsid w:val="00897CE9"/>
    <w:rsid w:val="00897EFF"/>
    <w:rsid w:val="00897F46"/>
    <w:rsid w:val="00897F7A"/>
    <w:rsid w:val="00897FAD"/>
    <w:rsid w:val="008A022B"/>
    <w:rsid w:val="008A02FE"/>
    <w:rsid w:val="008A0342"/>
    <w:rsid w:val="008A0395"/>
    <w:rsid w:val="008A03B8"/>
    <w:rsid w:val="008A050F"/>
    <w:rsid w:val="008A05EC"/>
    <w:rsid w:val="008A06DD"/>
    <w:rsid w:val="008A0AE3"/>
    <w:rsid w:val="008A0C20"/>
    <w:rsid w:val="008A0DEE"/>
    <w:rsid w:val="008A0E38"/>
    <w:rsid w:val="008A1155"/>
    <w:rsid w:val="008A13D6"/>
    <w:rsid w:val="008A15A0"/>
    <w:rsid w:val="008A15C1"/>
    <w:rsid w:val="008A1890"/>
    <w:rsid w:val="008A1915"/>
    <w:rsid w:val="008A193D"/>
    <w:rsid w:val="008A195D"/>
    <w:rsid w:val="008A197C"/>
    <w:rsid w:val="008A19B4"/>
    <w:rsid w:val="008A1AA9"/>
    <w:rsid w:val="008A1B22"/>
    <w:rsid w:val="008A1B79"/>
    <w:rsid w:val="008A1CC1"/>
    <w:rsid w:val="008A1D12"/>
    <w:rsid w:val="008A1D9A"/>
    <w:rsid w:val="008A1E08"/>
    <w:rsid w:val="008A1E1F"/>
    <w:rsid w:val="008A1E49"/>
    <w:rsid w:val="008A1FEF"/>
    <w:rsid w:val="008A20A2"/>
    <w:rsid w:val="008A20FD"/>
    <w:rsid w:val="008A229C"/>
    <w:rsid w:val="008A22E2"/>
    <w:rsid w:val="008A23E2"/>
    <w:rsid w:val="008A26A6"/>
    <w:rsid w:val="008A27BB"/>
    <w:rsid w:val="008A2809"/>
    <w:rsid w:val="008A2A96"/>
    <w:rsid w:val="008A2B51"/>
    <w:rsid w:val="008A2BBA"/>
    <w:rsid w:val="008A2C21"/>
    <w:rsid w:val="008A2DB4"/>
    <w:rsid w:val="008A2DCD"/>
    <w:rsid w:val="008A2E1B"/>
    <w:rsid w:val="008A2E79"/>
    <w:rsid w:val="008A2EA7"/>
    <w:rsid w:val="008A313F"/>
    <w:rsid w:val="008A33F0"/>
    <w:rsid w:val="008A3427"/>
    <w:rsid w:val="008A352D"/>
    <w:rsid w:val="008A35D7"/>
    <w:rsid w:val="008A3917"/>
    <w:rsid w:val="008A3A3B"/>
    <w:rsid w:val="008A3A90"/>
    <w:rsid w:val="008A3B56"/>
    <w:rsid w:val="008A3B63"/>
    <w:rsid w:val="008A3B7F"/>
    <w:rsid w:val="008A3BB0"/>
    <w:rsid w:val="008A3BBA"/>
    <w:rsid w:val="008A3C3E"/>
    <w:rsid w:val="008A3C5E"/>
    <w:rsid w:val="008A3DD5"/>
    <w:rsid w:val="008A3E7E"/>
    <w:rsid w:val="008A3FFE"/>
    <w:rsid w:val="008A400C"/>
    <w:rsid w:val="008A40C8"/>
    <w:rsid w:val="008A411A"/>
    <w:rsid w:val="008A42A6"/>
    <w:rsid w:val="008A42E8"/>
    <w:rsid w:val="008A4345"/>
    <w:rsid w:val="008A43F5"/>
    <w:rsid w:val="008A45E9"/>
    <w:rsid w:val="008A47BB"/>
    <w:rsid w:val="008A47DF"/>
    <w:rsid w:val="008A48D6"/>
    <w:rsid w:val="008A48E1"/>
    <w:rsid w:val="008A4AB1"/>
    <w:rsid w:val="008A4B66"/>
    <w:rsid w:val="008A4DA6"/>
    <w:rsid w:val="008A4DC3"/>
    <w:rsid w:val="008A4DE9"/>
    <w:rsid w:val="008A4F21"/>
    <w:rsid w:val="008A4FAB"/>
    <w:rsid w:val="008A5041"/>
    <w:rsid w:val="008A5100"/>
    <w:rsid w:val="008A5176"/>
    <w:rsid w:val="008A520F"/>
    <w:rsid w:val="008A5248"/>
    <w:rsid w:val="008A53D1"/>
    <w:rsid w:val="008A5642"/>
    <w:rsid w:val="008A56DF"/>
    <w:rsid w:val="008A5802"/>
    <w:rsid w:val="008A5853"/>
    <w:rsid w:val="008A58EF"/>
    <w:rsid w:val="008A5959"/>
    <w:rsid w:val="008A5B3A"/>
    <w:rsid w:val="008A5BE7"/>
    <w:rsid w:val="008A5C08"/>
    <w:rsid w:val="008A5C43"/>
    <w:rsid w:val="008A5D30"/>
    <w:rsid w:val="008A5E37"/>
    <w:rsid w:val="008A5E55"/>
    <w:rsid w:val="008A5EC2"/>
    <w:rsid w:val="008A5F35"/>
    <w:rsid w:val="008A5F6A"/>
    <w:rsid w:val="008A6019"/>
    <w:rsid w:val="008A6028"/>
    <w:rsid w:val="008A6061"/>
    <w:rsid w:val="008A61AD"/>
    <w:rsid w:val="008A62BA"/>
    <w:rsid w:val="008A6301"/>
    <w:rsid w:val="008A6483"/>
    <w:rsid w:val="008A64DE"/>
    <w:rsid w:val="008A65A3"/>
    <w:rsid w:val="008A67A5"/>
    <w:rsid w:val="008A67E3"/>
    <w:rsid w:val="008A6A68"/>
    <w:rsid w:val="008A6AEC"/>
    <w:rsid w:val="008A6D9F"/>
    <w:rsid w:val="008A6DED"/>
    <w:rsid w:val="008A6EAF"/>
    <w:rsid w:val="008A6F98"/>
    <w:rsid w:val="008A6FA8"/>
    <w:rsid w:val="008A72F9"/>
    <w:rsid w:val="008A73B9"/>
    <w:rsid w:val="008A7448"/>
    <w:rsid w:val="008A7684"/>
    <w:rsid w:val="008A76CA"/>
    <w:rsid w:val="008A7751"/>
    <w:rsid w:val="008A79E3"/>
    <w:rsid w:val="008A79F9"/>
    <w:rsid w:val="008A7AA1"/>
    <w:rsid w:val="008A7C89"/>
    <w:rsid w:val="008A7D0C"/>
    <w:rsid w:val="008A7F04"/>
    <w:rsid w:val="008A7FC9"/>
    <w:rsid w:val="008A7FF2"/>
    <w:rsid w:val="008B0037"/>
    <w:rsid w:val="008B0081"/>
    <w:rsid w:val="008B00BA"/>
    <w:rsid w:val="008B0345"/>
    <w:rsid w:val="008B0359"/>
    <w:rsid w:val="008B03BC"/>
    <w:rsid w:val="008B0473"/>
    <w:rsid w:val="008B0784"/>
    <w:rsid w:val="008B07DD"/>
    <w:rsid w:val="008B0B9D"/>
    <w:rsid w:val="008B0D69"/>
    <w:rsid w:val="008B0E3C"/>
    <w:rsid w:val="008B0ED7"/>
    <w:rsid w:val="008B0ED9"/>
    <w:rsid w:val="008B0F8D"/>
    <w:rsid w:val="008B108F"/>
    <w:rsid w:val="008B10F7"/>
    <w:rsid w:val="008B11CD"/>
    <w:rsid w:val="008B132B"/>
    <w:rsid w:val="008B13AD"/>
    <w:rsid w:val="008B13BA"/>
    <w:rsid w:val="008B13C4"/>
    <w:rsid w:val="008B1447"/>
    <w:rsid w:val="008B14A5"/>
    <w:rsid w:val="008B158A"/>
    <w:rsid w:val="008B15B3"/>
    <w:rsid w:val="008B1728"/>
    <w:rsid w:val="008B172F"/>
    <w:rsid w:val="008B18E5"/>
    <w:rsid w:val="008B1A36"/>
    <w:rsid w:val="008B1A96"/>
    <w:rsid w:val="008B1B47"/>
    <w:rsid w:val="008B1B7C"/>
    <w:rsid w:val="008B1E93"/>
    <w:rsid w:val="008B1FF4"/>
    <w:rsid w:val="008B201C"/>
    <w:rsid w:val="008B2075"/>
    <w:rsid w:val="008B2106"/>
    <w:rsid w:val="008B22CB"/>
    <w:rsid w:val="008B2366"/>
    <w:rsid w:val="008B2505"/>
    <w:rsid w:val="008B25F1"/>
    <w:rsid w:val="008B2633"/>
    <w:rsid w:val="008B26D6"/>
    <w:rsid w:val="008B2703"/>
    <w:rsid w:val="008B271C"/>
    <w:rsid w:val="008B278A"/>
    <w:rsid w:val="008B28D8"/>
    <w:rsid w:val="008B29CC"/>
    <w:rsid w:val="008B29E7"/>
    <w:rsid w:val="008B2A5F"/>
    <w:rsid w:val="008B2C93"/>
    <w:rsid w:val="008B2E75"/>
    <w:rsid w:val="008B2FFE"/>
    <w:rsid w:val="008B3110"/>
    <w:rsid w:val="008B316B"/>
    <w:rsid w:val="008B31D6"/>
    <w:rsid w:val="008B31E2"/>
    <w:rsid w:val="008B3208"/>
    <w:rsid w:val="008B3501"/>
    <w:rsid w:val="008B3563"/>
    <w:rsid w:val="008B3816"/>
    <w:rsid w:val="008B383C"/>
    <w:rsid w:val="008B38CA"/>
    <w:rsid w:val="008B396F"/>
    <w:rsid w:val="008B39B1"/>
    <w:rsid w:val="008B3C88"/>
    <w:rsid w:val="008B3D56"/>
    <w:rsid w:val="008B3E55"/>
    <w:rsid w:val="008B3EF9"/>
    <w:rsid w:val="008B4020"/>
    <w:rsid w:val="008B408F"/>
    <w:rsid w:val="008B40A1"/>
    <w:rsid w:val="008B415B"/>
    <w:rsid w:val="008B422B"/>
    <w:rsid w:val="008B42CE"/>
    <w:rsid w:val="008B4452"/>
    <w:rsid w:val="008B46BD"/>
    <w:rsid w:val="008B46F1"/>
    <w:rsid w:val="008B4723"/>
    <w:rsid w:val="008B4806"/>
    <w:rsid w:val="008B4948"/>
    <w:rsid w:val="008B4ABE"/>
    <w:rsid w:val="008B4B08"/>
    <w:rsid w:val="008B50BC"/>
    <w:rsid w:val="008B5168"/>
    <w:rsid w:val="008B51A6"/>
    <w:rsid w:val="008B51D6"/>
    <w:rsid w:val="008B51F6"/>
    <w:rsid w:val="008B5240"/>
    <w:rsid w:val="008B52B1"/>
    <w:rsid w:val="008B5407"/>
    <w:rsid w:val="008B540A"/>
    <w:rsid w:val="008B542A"/>
    <w:rsid w:val="008B5453"/>
    <w:rsid w:val="008B5475"/>
    <w:rsid w:val="008B55BA"/>
    <w:rsid w:val="008B55C6"/>
    <w:rsid w:val="008B562E"/>
    <w:rsid w:val="008B56AA"/>
    <w:rsid w:val="008B56E9"/>
    <w:rsid w:val="008B590F"/>
    <w:rsid w:val="008B59F5"/>
    <w:rsid w:val="008B5B53"/>
    <w:rsid w:val="008B5BDF"/>
    <w:rsid w:val="008B5C16"/>
    <w:rsid w:val="008B5C29"/>
    <w:rsid w:val="008B5C4C"/>
    <w:rsid w:val="008B5CB4"/>
    <w:rsid w:val="008B5CB9"/>
    <w:rsid w:val="008B6132"/>
    <w:rsid w:val="008B614A"/>
    <w:rsid w:val="008B6241"/>
    <w:rsid w:val="008B652E"/>
    <w:rsid w:val="008B6535"/>
    <w:rsid w:val="008B65B5"/>
    <w:rsid w:val="008B667F"/>
    <w:rsid w:val="008B66DC"/>
    <w:rsid w:val="008B678B"/>
    <w:rsid w:val="008B68E7"/>
    <w:rsid w:val="008B699B"/>
    <w:rsid w:val="008B69D1"/>
    <w:rsid w:val="008B6A3C"/>
    <w:rsid w:val="008B6A56"/>
    <w:rsid w:val="008B6A5F"/>
    <w:rsid w:val="008B6B12"/>
    <w:rsid w:val="008B6C76"/>
    <w:rsid w:val="008B6D72"/>
    <w:rsid w:val="008B6E23"/>
    <w:rsid w:val="008B6FD0"/>
    <w:rsid w:val="008B702D"/>
    <w:rsid w:val="008B7061"/>
    <w:rsid w:val="008B70CD"/>
    <w:rsid w:val="008B7162"/>
    <w:rsid w:val="008B71C0"/>
    <w:rsid w:val="008B72E4"/>
    <w:rsid w:val="008B734D"/>
    <w:rsid w:val="008B73E3"/>
    <w:rsid w:val="008B7424"/>
    <w:rsid w:val="008B7449"/>
    <w:rsid w:val="008B7490"/>
    <w:rsid w:val="008B752D"/>
    <w:rsid w:val="008B7599"/>
    <w:rsid w:val="008B790B"/>
    <w:rsid w:val="008B7AE2"/>
    <w:rsid w:val="008B7B02"/>
    <w:rsid w:val="008B7B9E"/>
    <w:rsid w:val="008B7D8F"/>
    <w:rsid w:val="008B7FE6"/>
    <w:rsid w:val="008C002E"/>
    <w:rsid w:val="008C00E6"/>
    <w:rsid w:val="008C0284"/>
    <w:rsid w:val="008C0306"/>
    <w:rsid w:val="008C0331"/>
    <w:rsid w:val="008C0406"/>
    <w:rsid w:val="008C0626"/>
    <w:rsid w:val="008C0792"/>
    <w:rsid w:val="008C0840"/>
    <w:rsid w:val="008C0945"/>
    <w:rsid w:val="008C0B88"/>
    <w:rsid w:val="008C0CCD"/>
    <w:rsid w:val="008C0D0C"/>
    <w:rsid w:val="008C0D3B"/>
    <w:rsid w:val="008C0DA0"/>
    <w:rsid w:val="008C0DCF"/>
    <w:rsid w:val="008C0DEE"/>
    <w:rsid w:val="008C0E56"/>
    <w:rsid w:val="008C0EAE"/>
    <w:rsid w:val="008C0EE9"/>
    <w:rsid w:val="008C0FAB"/>
    <w:rsid w:val="008C1144"/>
    <w:rsid w:val="008C1523"/>
    <w:rsid w:val="008C177E"/>
    <w:rsid w:val="008C17F9"/>
    <w:rsid w:val="008C1827"/>
    <w:rsid w:val="008C193D"/>
    <w:rsid w:val="008C1A5C"/>
    <w:rsid w:val="008C1AAB"/>
    <w:rsid w:val="008C1B45"/>
    <w:rsid w:val="008C1C5A"/>
    <w:rsid w:val="008C1EBE"/>
    <w:rsid w:val="008C1EFA"/>
    <w:rsid w:val="008C1F83"/>
    <w:rsid w:val="008C2012"/>
    <w:rsid w:val="008C2199"/>
    <w:rsid w:val="008C2357"/>
    <w:rsid w:val="008C27F3"/>
    <w:rsid w:val="008C29C6"/>
    <w:rsid w:val="008C29F8"/>
    <w:rsid w:val="008C2B81"/>
    <w:rsid w:val="008C2BE9"/>
    <w:rsid w:val="008C2BF3"/>
    <w:rsid w:val="008C2CF1"/>
    <w:rsid w:val="008C2D7A"/>
    <w:rsid w:val="008C2DDD"/>
    <w:rsid w:val="008C2E70"/>
    <w:rsid w:val="008C2EFC"/>
    <w:rsid w:val="008C3021"/>
    <w:rsid w:val="008C3094"/>
    <w:rsid w:val="008C3150"/>
    <w:rsid w:val="008C316F"/>
    <w:rsid w:val="008C3208"/>
    <w:rsid w:val="008C334D"/>
    <w:rsid w:val="008C33E8"/>
    <w:rsid w:val="008C33F2"/>
    <w:rsid w:val="008C3451"/>
    <w:rsid w:val="008C356E"/>
    <w:rsid w:val="008C3582"/>
    <w:rsid w:val="008C38F0"/>
    <w:rsid w:val="008C3962"/>
    <w:rsid w:val="008C3A15"/>
    <w:rsid w:val="008C3BDA"/>
    <w:rsid w:val="008C3CE3"/>
    <w:rsid w:val="008C3D80"/>
    <w:rsid w:val="008C4087"/>
    <w:rsid w:val="008C42BA"/>
    <w:rsid w:val="008C43C3"/>
    <w:rsid w:val="008C4817"/>
    <w:rsid w:val="008C491E"/>
    <w:rsid w:val="008C4ACC"/>
    <w:rsid w:val="008C4C55"/>
    <w:rsid w:val="008C4C9B"/>
    <w:rsid w:val="008C4D20"/>
    <w:rsid w:val="008C4E85"/>
    <w:rsid w:val="008C4EA4"/>
    <w:rsid w:val="008C507D"/>
    <w:rsid w:val="008C521D"/>
    <w:rsid w:val="008C53B7"/>
    <w:rsid w:val="008C54DA"/>
    <w:rsid w:val="008C54E1"/>
    <w:rsid w:val="008C56D3"/>
    <w:rsid w:val="008C5743"/>
    <w:rsid w:val="008C5A97"/>
    <w:rsid w:val="008C5B42"/>
    <w:rsid w:val="008C5B94"/>
    <w:rsid w:val="008C5DA2"/>
    <w:rsid w:val="008C5EC7"/>
    <w:rsid w:val="008C5EE4"/>
    <w:rsid w:val="008C5EF2"/>
    <w:rsid w:val="008C5F96"/>
    <w:rsid w:val="008C5FA6"/>
    <w:rsid w:val="008C5FD3"/>
    <w:rsid w:val="008C60AC"/>
    <w:rsid w:val="008C60B1"/>
    <w:rsid w:val="008C6132"/>
    <w:rsid w:val="008C61C8"/>
    <w:rsid w:val="008C6274"/>
    <w:rsid w:val="008C62CA"/>
    <w:rsid w:val="008C62E3"/>
    <w:rsid w:val="008C64C0"/>
    <w:rsid w:val="008C6680"/>
    <w:rsid w:val="008C66A6"/>
    <w:rsid w:val="008C678F"/>
    <w:rsid w:val="008C6B1D"/>
    <w:rsid w:val="008C6BFC"/>
    <w:rsid w:val="008C6CF9"/>
    <w:rsid w:val="008C707A"/>
    <w:rsid w:val="008C7097"/>
    <w:rsid w:val="008C70A1"/>
    <w:rsid w:val="008C7350"/>
    <w:rsid w:val="008C73F9"/>
    <w:rsid w:val="008C74E2"/>
    <w:rsid w:val="008C7618"/>
    <w:rsid w:val="008C76B4"/>
    <w:rsid w:val="008C77FA"/>
    <w:rsid w:val="008C7822"/>
    <w:rsid w:val="008C7974"/>
    <w:rsid w:val="008C7AAA"/>
    <w:rsid w:val="008C7AAC"/>
    <w:rsid w:val="008C7D2E"/>
    <w:rsid w:val="008C7E5C"/>
    <w:rsid w:val="008C7F71"/>
    <w:rsid w:val="008C7FD2"/>
    <w:rsid w:val="008D01CC"/>
    <w:rsid w:val="008D01F2"/>
    <w:rsid w:val="008D030F"/>
    <w:rsid w:val="008D0648"/>
    <w:rsid w:val="008D06A1"/>
    <w:rsid w:val="008D07CA"/>
    <w:rsid w:val="008D0863"/>
    <w:rsid w:val="008D0BAA"/>
    <w:rsid w:val="008D0C83"/>
    <w:rsid w:val="008D0D75"/>
    <w:rsid w:val="008D0D8A"/>
    <w:rsid w:val="008D0EE7"/>
    <w:rsid w:val="008D0EF9"/>
    <w:rsid w:val="008D10A0"/>
    <w:rsid w:val="008D13D4"/>
    <w:rsid w:val="008D144F"/>
    <w:rsid w:val="008D1541"/>
    <w:rsid w:val="008D1620"/>
    <w:rsid w:val="008D1667"/>
    <w:rsid w:val="008D172B"/>
    <w:rsid w:val="008D1789"/>
    <w:rsid w:val="008D18BF"/>
    <w:rsid w:val="008D1935"/>
    <w:rsid w:val="008D1949"/>
    <w:rsid w:val="008D1A46"/>
    <w:rsid w:val="008D1B5F"/>
    <w:rsid w:val="008D1C39"/>
    <w:rsid w:val="008D1DBF"/>
    <w:rsid w:val="008D1EB4"/>
    <w:rsid w:val="008D1F01"/>
    <w:rsid w:val="008D207C"/>
    <w:rsid w:val="008D2477"/>
    <w:rsid w:val="008D27E4"/>
    <w:rsid w:val="008D29ED"/>
    <w:rsid w:val="008D2C1C"/>
    <w:rsid w:val="008D2C45"/>
    <w:rsid w:val="008D2F8D"/>
    <w:rsid w:val="008D3028"/>
    <w:rsid w:val="008D3213"/>
    <w:rsid w:val="008D339F"/>
    <w:rsid w:val="008D33AB"/>
    <w:rsid w:val="008D33E0"/>
    <w:rsid w:val="008D36E6"/>
    <w:rsid w:val="008D36F4"/>
    <w:rsid w:val="008D3751"/>
    <w:rsid w:val="008D37B1"/>
    <w:rsid w:val="008D385E"/>
    <w:rsid w:val="008D3875"/>
    <w:rsid w:val="008D3A3F"/>
    <w:rsid w:val="008D3DEC"/>
    <w:rsid w:val="008D3DF7"/>
    <w:rsid w:val="008D3FA6"/>
    <w:rsid w:val="008D42E3"/>
    <w:rsid w:val="008D44C8"/>
    <w:rsid w:val="008D47FB"/>
    <w:rsid w:val="008D48D8"/>
    <w:rsid w:val="008D4A2D"/>
    <w:rsid w:val="008D4DAF"/>
    <w:rsid w:val="008D5013"/>
    <w:rsid w:val="008D505E"/>
    <w:rsid w:val="008D517C"/>
    <w:rsid w:val="008D51CC"/>
    <w:rsid w:val="008D51D4"/>
    <w:rsid w:val="008D5305"/>
    <w:rsid w:val="008D532E"/>
    <w:rsid w:val="008D53D8"/>
    <w:rsid w:val="008D56B2"/>
    <w:rsid w:val="008D56B8"/>
    <w:rsid w:val="008D57A2"/>
    <w:rsid w:val="008D590E"/>
    <w:rsid w:val="008D5A0F"/>
    <w:rsid w:val="008D5A1D"/>
    <w:rsid w:val="008D5A7C"/>
    <w:rsid w:val="008D5B75"/>
    <w:rsid w:val="008D5B90"/>
    <w:rsid w:val="008D6016"/>
    <w:rsid w:val="008D6167"/>
    <w:rsid w:val="008D636F"/>
    <w:rsid w:val="008D657E"/>
    <w:rsid w:val="008D65D7"/>
    <w:rsid w:val="008D6816"/>
    <w:rsid w:val="008D6A5A"/>
    <w:rsid w:val="008D6B63"/>
    <w:rsid w:val="008D6BCC"/>
    <w:rsid w:val="008D6DD1"/>
    <w:rsid w:val="008D6F7F"/>
    <w:rsid w:val="008D7115"/>
    <w:rsid w:val="008D7347"/>
    <w:rsid w:val="008D73D4"/>
    <w:rsid w:val="008D73FB"/>
    <w:rsid w:val="008D753C"/>
    <w:rsid w:val="008D779A"/>
    <w:rsid w:val="008D77C5"/>
    <w:rsid w:val="008D784E"/>
    <w:rsid w:val="008D7967"/>
    <w:rsid w:val="008D79DE"/>
    <w:rsid w:val="008D7A86"/>
    <w:rsid w:val="008D7BB4"/>
    <w:rsid w:val="008D7C83"/>
    <w:rsid w:val="008D7D6F"/>
    <w:rsid w:val="008D7D9E"/>
    <w:rsid w:val="008D7E90"/>
    <w:rsid w:val="008E01B2"/>
    <w:rsid w:val="008E0386"/>
    <w:rsid w:val="008E0432"/>
    <w:rsid w:val="008E0441"/>
    <w:rsid w:val="008E04B7"/>
    <w:rsid w:val="008E05C3"/>
    <w:rsid w:val="008E06EE"/>
    <w:rsid w:val="008E0A9F"/>
    <w:rsid w:val="008E0C86"/>
    <w:rsid w:val="008E0D96"/>
    <w:rsid w:val="008E0EDE"/>
    <w:rsid w:val="008E0F73"/>
    <w:rsid w:val="008E0FB2"/>
    <w:rsid w:val="008E10AA"/>
    <w:rsid w:val="008E1363"/>
    <w:rsid w:val="008E13CA"/>
    <w:rsid w:val="008E156C"/>
    <w:rsid w:val="008E15E8"/>
    <w:rsid w:val="008E174A"/>
    <w:rsid w:val="008E17EC"/>
    <w:rsid w:val="008E1BBD"/>
    <w:rsid w:val="008E1CBC"/>
    <w:rsid w:val="008E1D7B"/>
    <w:rsid w:val="008E1DF5"/>
    <w:rsid w:val="008E1EB7"/>
    <w:rsid w:val="008E1F51"/>
    <w:rsid w:val="008E1F75"/>
    <w:rsid w:val="008E1FA3"/>
    <w:rsid w:val="008E1FB9"/>
    <w:rsid w:val="008E2043"/>
    <w:rsid w:val="008E2265"/>
    <w:rsid w:val="008E227B"/>
    <w:rsid w:val="008E228C"/>
    <w:rsid w:val="008E22A2"/>
    <w:rsid w:val="008E234C"/>
    <w:rsid w:val="008E23BC"/>
    <w:rsid w:val="008E24D2"/>
    <w:rsid w:val="008E24EA"/>
    <w:rsid w:val="008E259E"/>
    <w:rsid w:val="008E25FE"/>
    <w:rsid w:val="008E2642"/>
    <w:rsid w:val="008E2698"/>
    <w:rsid w:val="008E26AA"/>
    <w:rsid w:val="008E2840"/>
    <w:rsid w:val="008E2B0D"/>
    <w:rsid w:val="008E2B23"/>
    <w:rsid w:val="008E2B51"/>
    <w:rsid w:val="008E2C0E"/>
    <w:rsid w:val="008E2CEE"/>
    <w:rsid w:val="008E2D99"/>
    <w:rsid w:val="008E2DCF"/>
    <w:rsid w:val="008E2E53"/>
    <w:rsid w:val="008E2F49"/>
    <w:rsid w:val="008E2F58"/>
    <w:rsid w:val="008E3052"/>
    <w:rsid w:val="008E3097"/>
    <w:rsid w:val="008E3099"/>
    <w:rsid w:val="008E3576"/>
    <w:rsid w:val="008E3586"/>
    <w:rsid w:val="008E3654"/>
    <w:rsid w:val="008E3840"/>
    <w:rsid w:val="008E3844"/>
    <w:rsid w:val="008E3913"/>
    <w:rsid w:val="008E3A6F"/>
    <w:rsid w:val="008E3AD0"/>
    <w:rsid w:val="008E3AFB"/>
    <w:rsid w:val="008E3C1A"/>
    <w:rsid w:val="008E3C47"/>
    <w:rsid w:val="008E3CEA"/>
    <w:rsid w:val="008E3D73"/>
    <w:rsid w:val="008E3FEB"/>
    <w:rsid w:val="008E3FF9"/>
    <w:rsid w:val="008E40E8"/>
    <w:rsid w:val="008E41F0"/>
    <w:rsid w:val="008E4704"/>
    <w:rsid w:val="008E473D"/>
    <w:rsid w:val="008E47C1"/>
    <w:rsid w:val="008E4905"/>
    <w:rsid w:val="008E49BF"/>
    <w:rsid w:val="008E49F2"/>
    <w:rsid w:val="008E4C29"/>
    <w:rsid w:val="008E4CA2"/>
    <w:rsid w:val="008E4E00"/>
    <w:rsid w:val="008E4FF9"/>
    <w:rsid w:val="008E51DB"/>
    <w:rsid w:val="008E5652"/>
    <w:rsid w:val="008E5688"/>
    <w:rsid w:val="008E5948"/>
    <w:rsid w:val="008E594C"/>
    <w:rsid w:val="008E598F"/>
    <w:rsid w:val="008E5AA9"/>
    <w:rsid w:val="008E5B24"/>
    <w:rsid w:val="008E5D09"/>
    <w:rsid w:val="008E5D32"/>
    <w:rsid w:val="008E5D62"/>
    <w:rsid w:val="008E5DA2"/>
    <w:rsid w:val="008E5DF3"/>
    <w:rsid w:val="008E5E7F"/>
    <w:rsid w:val="008E5F40"/>
    <w:rsid w:val="008E5FED"/>
    <w:rsid w:val="008E6292"/>
    <w:rsid w:val="008E6395"/>
    <w:rsid w:val="008E63F4"/>
    <w:rsid w:val="008E64E4"/>
    <w:rsid w:val="008E67E2"/>
    <w:rsid w:val="008E68EE"/>
    <w:rsid w:val="008E69A0"/>
    <w:rsid w:val="008E6AE5"/>
    <w:rsid w:val="008E6D5C"/>
    <w:rsid w:val="008E737B"/>
    <w:rsid w:val="008E73BC"/>
    <w:rsid w:val="008E7406"/>
    <w:rsid w:val="008E7A6F"/>
    <w:rsid w:val="008E7B15"/>
    <w:rsid w:val="008E7B70"/>
    <w:rsid w:val="008E7D1D"/>
    <w:rsid w:val="008E7F44"/>
    <w:rsid w:val="008F02AB"/>
    <w:rsid w:val="008F02B2"/>
    <w:rsid w:val="008F0332"/>
    <w:rsid w:val="008F04F1"/>
    <w:rsid w:val="008F0509"/>
    <w:rsid w:val="008F0534"/>
    <w:rsid w:val="008F05A9"/>
    <w:rsid w:val="008F0921"/>
    <w:rsid w:val="008F0956"/>
    <w:rsid w:val="008F09DE"/>
    <w:rsid w:val="008F0A0D"/>
    <w:rsid w:val="008F0ACF"/>
    <w:rsid w:val="008F0B28"/>
    <w:rsid w:val="008F0B7C"/>
    <w:rsid w:val="008F0B9B"/>
    <w:rsid w:val="008F0F02"/>
    <w:rsid w:val="008F1088"/>
    <w:rsid w:val="008F10AC"/>
    <w:rsid w:val="008F10AF"/>
    <w:rsid w:val="008F1252"/>
    <w:rsid w:val="008F129E"/>
    <w:rsid w:val="008F12A4"/>
    <w:rsid w:val="008F1559"/>
    <w:rsid w:val="008F1563"/>
    <w:rsid w:val="008F1566"/>
    <w:rsid w:val="008F160A"/>
    <w:rsid w:val="008F173B"/>
    <w:rsid w:val="008F1799"/>
    <w:rsid w:val="008F1A70"/>
    <w:rsid w:val="008F1B3E"/>
    <w:rsid w:val="008F1C96"/>
    <w:rsid w:val="008F1CE8"/>
    <w:rsid w:val="008F1DAE"/>
    <w:rsid w:val="008F1DC8"/>
    <w:rsid w:val="008F1DFC"/>
    <w:rsid w:val="008F1FB9"/>
    <w:rsid w:val="008F21B6"/>
    <w:rsid w:val="008F2234"/>
    <w:rsid w:val="008F223E"/>
    <w:rsid w:val="008F2256"/>
    <w:rsid w:val="008F2257"/>
    <w:rsid w:val="008F22CA"/>
    <w:rsid w:val="008F23EB"/>
    <w:rsid w:val="008F244F"/>
    <w:rsid w:val="008F2512"/>
    <w:rsid w:val="008F253F"/>
    <w:rsid w:val="008F2703"/>
    <w:rsid w:val="008F29E9"/>
    <w:rsid w:val="008F2A5E"/>
    <w:rsid w:val="008F2A62"/>
    <w:rsid w:val="008F2D60"/>
    <w:rsid w:val="008F2DC6"/>
    <w:rsid w:val="008F2E93"/>
    <w:rsid w:val="008F305F"/>
    <w:rsid w:val="008F314A"/>
    <w:rsid w:val="008F3220"/>
    <w:rsid w:val="008F3304"/>
    <w:rsid w:val="008F338F"/>
    <w:rsid w:val="008F346B"/>
    <w:rsid w:val="008F34DB"/>
    <w:rsid w:val="008F3845"/>
    <w:rsid w:val="008F394D"/>
    <w:rsid w:val="008F3A28"/>
    <w:rsid w:val="008F3A4D"/>
    <w:rsid w:val="008F3A95"/>
    <w:rsid w:val="008F3CA8"/>
    <w:rsid w:val="008F3D6D"/>
    <w:rsid w:val="008F3E54"/>
    <w:rsid w:val="008F3EA9"/>
    <w:rsid w:val="008F4410"/>
    <w:rsid w:val="008F4521"/>
    <w:rsid w:val="008F4561"/>
    <w:rsid w:val="008F472F"/>
    <w:rsid w:val="008F494B"/>
    <w:rsid w:val="008F4AD8"/>
    <w:rsid w:val="008F4B88"/>
    <w:rsid w:val="008F4E2A"/>
    <w:rsid w:val="008F4E8C"/>
    <w:rsid w:val="008F4F7E"/>
    <w:rsid w:val="008F5239"/>
    <w:rsid w:val="008F5636"/>
    <w:rsid w:val="008F583F"/>
    <w:rsid w:val="008F5938"/>
    <w:rsid w:val="008F59D1"/>
    <w:rsid w:val="008F5A33"/>
    <w:rsid w:val="008F5B5A"/>
    <w:rsid w:val="008F5BC3"/>
    <w:rsid w:val="008F5C89"/>
    <w:rsid w:val="008F5D9C"/>
    <w:rsid w:val="008F5E5D"/>
    <w:rsid w:val="008F5EB9"/>
    <w:rsid w:val="008F5EC2"/>
    <w:rsid w:val="008F5F21"/>
    <w:rsid w:val="008F5F74"/>
    <w:rsid w:val="008F606B"/>
    <w:rsid w:val="008F607A"/>
    <w:rsid w:val="008F626C"/>
    <w:rsid w:val="008F627A"/>
    <w:rsid w:val="008F6494"/>
    <w:rsid w:val="008F64AA"/>
    <w:rsid w:val="008F671C"/>
    <w:rsid w:val="008F67BD"/>
    <w:rsid w:val="008F67F3"/>
    <w:rsid w:val="008F6823"/>
    <w:rsid w:val="008F6865"/>
    <w:rsid w:val="008F6947"/>
    <w:rsid w:val="008F6B4D"/>
    <w:rsid w:val="008F6CAB"/>
    <w:rsid w:val="008F6D21"/>
    <w:rsid w:val="008F6E3B"/>
    <w:rsid w:val="008F7124"/>
    <w:rsid w:val="008F741B"/>
    <w:rsid w:val="008F74A4"/>
    <w:rsid w:val="008F74B2"/>
    <w:rsid w:val="008F756E"/>
    <w:rsid w:val="008F75A8"/>
    <w:rsid w:val="008F76AB"/>
    <w:rsid w:val="008F775F"/>
    <w:rsid w:val="008F776B"/>
    <w:rsid w:val="008F7793"/>
    <w:rsid w:val="008F77A4"/>
    <w:rsid w:val="008F7851"/>
    <w:rsid w:val="008F79F8"/>
    <w:rsid w:val="008F7A48"/>
    <w:rsid w:val="008F7A89"/>
    <w:rsid w:val="008F7D81"/>
    <w:rsid w:val="008F7DF9"/>
    <w:rsid w:val="008F7ED3"/>
    <w:rsid w:val="0090000D"/>
    <w:rsid w:val="00900047"/>
    <w:rsid w:val="009000C8"/>
    <w:rsid w:val="0090011A"/>
    <w:rsid w:val="00900275"/>
    <w:rsid w:val="0090046D"/>
    <w:rsid w:val="00900489"/>
    <w:rsid w:val="0090061E"/>
    <w:rsid w:val="00900630"/>
    <w:rsid w:val="009007DD"/>
    <w:rsid w:val="009008F1"/>
    <w:rsid w:val="0090098A"/>
    <w:rsid w:val="00900AC3"/>
    <w:rsid w:val="00900B25"/>
    <w:rsid w:val="00900E0C"/>
    <w:rsid w:val="00900F79"/>
    <w:rsid w:val="00900F99"/>
    <w:rsid w:val="00901009"/>
    <w:rsid w:val="00901055"/>
    <w:rsid w:val="00901082"/>
    <w:rsid w:val="00901525"/>
    <w:rsid w:val="0090155F"/>
    <w:rsid w:val="00901673"/>
    <w:rsid w:val="0090175F"/>
    <w:rsid w:val="0090183E"/>
    <w:rsid w:val="00901DD6"/>
    <w:rsid w:val="00901E6F"/>
    <w:rsid w:val="00901EB3"/>
    <w:rsid w:val="00901EE2"/>
    <w:rsid w:val="00901F0D"/>
    <w:rsid w:val="00901F6E"/>
    <w:rsid w:val="00902073"/>
    <w:rsid w:val="00902219"/>
    <w:rsid w:val="0090266C"/>
    <w:rsid w:val="00902759"/>
    <w:rsid w:val="00902781"/>
    <w:rsid w:val="009027E7"/>
    <w:rsid w:val="00902936"/>
    <w:rsid w:val="00902AFA"/>
    <w:rsid w:val="00902B0A"/>
    <w:rsid w:val="00902BFE"/>
    <w:rsid w:val="00902E5E"/>
    <w:rsid w:val="00903000"/>
    <w:rsid w:val="0090301C"/>
    <w:rsid w:val="00903020"/>
    <w:rsid w:val="0090309D"/>
    <w:rsid w:val="00903490"/>
    <w:rsid w:val="0090349E"/>
    <w:rsid w:val="00903574"/>
    <w:rsid w:val="0090374E"/>
    <w:rsid w:val="009037B5"/>
    <w:rsid w:val="009037F4"/>
    <w:rsid w:val="0090384E"/>
    <w:rsid w:val="009038EC"/>
    <w:rsid w:val="009039A2"/>
    <w:rsid w:val="00903B44"/>
    <w:rsid w:val="00903C11"/>
    <w:rsid w:val="00903F36"/>
    <w:rsid w:val="00903FF0"/>
    <w:rsid w:val="00904126"/>
    <w:rsid w:val="00904188"/>
    <w:rsid w:val="00904282"/>
    <w:rsid w:val="00904405"/>
    <w:rsid w:val="0090459A"/>
    <w:rsid w:val="00904641"/>
    <w:rsid w:val="00904753"/>
    <w:rsid w:val="009049F2"/>
    <w:rsid w:val="00904A26"/>
    <w:rsid w:val="00904A29"/>
    <w:rsid w:val="00904B01"/>
    <w:rsid w:val="00904B80"/>
    <w:rsid w:val="00904BA0"/>
    <w:rsid w:val="00904C2F"/>
    <w:rsid w:val="00904E12"/>
    <w:rsid w:val="00904E3F"/>
    <w:rsid w:val="00905019"/>
    <w:rsid w:val="0090527C"/>
    <w:rsid w:val="0090534E"/>
    <w:rsid w:val="009056CE"/>
    <w:rsid w:val="009058D1"/>
    <w:rsid w:val="00905CFC"/>
    <w:rsid w:val="00905DD8"/>
    <w:rsid w:val="00905FBF"/>
    <w:rsid w:val="00905FE0"/>
    <w:rsid w:val="0090603D"/>
    <w:rsid w:val="009060B3"/>
    <w:rsid w:val="009061A1"/>
    <w:rsid w:val="00906275"/>
    <w:rsid w:val="009062B7"/>
    <w:rsid w:val="00906317"/>
    <w:rsid w:val="0090659E"/>
    <w:rsid w:val="0090665E"/>
    <w:rsid w:val="00906BCE"/>
    <w:rsid w:val="00906CA7"/>
    <w:rsid w:val="00906CDF"/>
    <w:rsid w:val="00906D4A"/>
    <w:rsid w:val="00906E61"/>
    <w:rsid w:val="00906FC2"/>
    <w:rsid w:val="00906FF4"/>
    <w:rsid w:val="0090708D"/>
    <w:rsid w:val="00907094"/>
    <w:rsid w:val="0090719D"/>
    <w:rsid w:val="009074DF"/>
    <w:rsid w:val="009076CF"/>
    <w:rsid w:val="0090774B"/>
    <w:rsid w:val="00907877"/>
    <w:rsid w:val="009079C4"/>
    <w:rsid w:val="00907BA6"/>
    <w:rsid w:val="00907C0B"/>
    <w:rsid w:val="00907C9C"/>
    <w:rsid w:val="00907CB2"/>
    <w:rsid w:val="00907F88"/>
    <w:rsid w:val="00907FC1"/>
    <w:rsid w:val="0091006E"/>
    <w:rsid w:val="009100FD"/>
    <w:rsid w:val="009101A8"/>
    <w:rsid w:val="009101B5"/>
    <w:rsid w:val="00910357"/>
    <w:rsid w:val="009103CF"/>
    <w:rsid w:val="009103E6"/>
    <w:rsid w:val="009104C0"/>
    <w:rsid w:val="0091051D"/>
    <w:rsid w:val="00910713"/>
    <w:rsid w:val="0091088E"/>
    <w:rsid w:val="009109C4"/>
    <w:rsid w:val="009109FB"/>
    <w:rsid w:val="00910A51"/>
    <w:rsid w:val="00910AA2"/>
    <w:rsid w:val="00910AC8"/>
    <w:rsid w:val="00910AD9"/>
    <w:rsid w:val="00910B21"/>
    <w:rsid w:val="00910B7B"/>
    <w:rsid w:val="00910BE6"/>
    <w:rsid w:val="00910C95"/>
    <w:rsid w:val="00910E68"/>
    <w:rsid w:val="00910F2B"/>
    <w:rsid w:val="00911027"/>
    <w:rsid w:val="0091119D"/>
    <w:rsid w:val="0091136F"/>
    <w:rsid w:val="009114A2"/>
    <w:rsid w:val="009114D0"/>
    <w:rsid w:val="00911705"/>
    <w:rsid w:val="0091175F"/>
    <w:rsid w:val="009117EA"/>
    <w:rsid w:val="009118DA"/>
    <w:rsid w:val="00911A45"/>
    <w:rsid w:val="00911A69"/>
    <w:rsid w:val="00911AFD"/>
    <w:rsid w:val="00911B65"/>
    <w:rsid w:val="00911C69"/>
    <w:rsid w:val="00911CD8"/>
    <w:rsid w:val="00911CFF"/>
    <w:rsid w:val="00911D19"/>
    <w:rsid w:val="00911E5A"/>
    <w:rsid w:val="00911EEF"/>
    <w:rsid w:val="00911FB4"/>
    <w:rsid w:val="00911FE0"/>
    <w:rsid w:val="009120C9"/>
    <w:rsid w:val="009122D6"/>
    <w:rsid w:val="0091249F"/>
    <w:rsid w:val="009126A9"/>
    <w:rsid w:val="0091279B"/>
    <w:rsid w:val="009128F0"/>
    <w:rsid w:val="00912943"/>
    <w:rsid w:val="0091296F"/>
    <w:rsid w:val="00912980"/>
    <w:rsid w:val="00912BC9"/>
    <w:rsid w:val="00912DEB"/>
    <w:rsid w:val="00913334"/>
    <w:rsid w:val="0091333D"/>
    <w:rsid w:val="0091344B"/>
    <w:rsid w:val="009134B2"/>
    <w:rsid w:val="009135BA"/>
    <w:rsid w:val="0091365A"/>
    <w:rsid w:val="0091365D"/>
    <w:rsid w:val="0091386C"/>
    <w:rsid w:val="009138B9"/>
    <w:rsid w:val="009139D6"/>
    <w:rsid w:val="00913AAA"/>
    <w:rsid w:val="00913C02"/>
    <w:rsid w:val="00913CD7"/>
    <w:rsid w:val="00913DE0"/>
    <w:rsid w:val="00913DED"/>
    <w:rsid w:val="00913F0E"/>
    <w:rsid w:val="00914232"/>
    <w:rsid w:val="00914282"/>
    <w:rsid w:val="00914285"/>
    <w:rsid w:val="00914369"/>
    <w:rsid w:val="009143AA"/>
    <w:rsid w:val="00914585"/>
    <w:rsid w:val="00914615"/>
    <w:rsid w:val="0091473E"/>
    <w:rsid w:val="009148D5"/>
    <w:rsid w:val="00914B7E"/>
    <w:rsid w:val="00914BF4"/>
    <w:rsid w:val="00914C3E"/>
    <w:rsid w:val="00914DBE"/>
    <w:rsid w:val="00914EC2"/>
    <w:rsid w:val="00914F1A"/>
    <w:rsid w:val="00914F68"/>
    <w:rsid w:val="00915041"/>
    <w:rsid w:val="009151C3"/>
    <w:rsid w:val="009153E7"/>
    <w:rsid w:val="00915402"/>
    <w:rsid w:val="0091573B"/>
    <w:rsid w:val="0091581C"/>
    <w:rsid w:val="00915A23"/>
    <w:rsid w:val="00915A99"/>
    <w:rsid w:val="00915B5C"/>
    <w:rsid w:val="00915CFD"/>
    <w:rsid w:val="00915D73"/>
    <w:rsid w:val="00915DDB"/>
    <w:rsid w:val="00915E8B"/>
    <w:rsid w:val="00915F1A"/>
    <w:rsid w:val="00916008"/>
    <w:rsid w:val="0091603B"/>
    <w:rsid w:val="009161D4"/>
    <w:rsid w:val="00916220"/>
    <w:rsid w:val="00916246"/>
    <w:rsid w:val="009165B1"/>
    <w:rsid w:val="009167BC"/>
    <w:rsid w:val="00916975"/>
    <w:rsid w:val="009169B9"/>
    <w:rsid w:val="009169BA"/>
    <w:rsid w:val="00916B3E"/>
    <w:rsid w:val="00916C7D"/>
    <w:rsid w:val="00916CDB"/>
    <w:rsid w:val="00916CDE"/>
    <w:rsid w:val="00916CE6"/>
    <w:rsid w:val="009172BB"/>
    <w:rsid w:val="009172FE"/>
    <w:rsid w:val="00917357"/>
    <w:rsid w:val="0091737F"/>
    <w:rsid w:val="009173D0"/>
    <w:rsid w:val="00917503"/>
    <w:rsid w:val="00917573"/>
    <w:rsid w:val="00917598"/>
    <w:rsid w:val="009175B9"/>
    <w:rsid w:val="0091775D"/>
    <w:rsid w:val="0091781A"/>
    <w:rsid w:val="0091784E"/>
    <w:rsid w:val="009178BC"/>
    <w:rsid w:val="00917946"/>
    <w:rsid w:val="009179DB"/>
    <w:rsid w:val="00917A51"/>
    <w:rsid w:val="00917CDF"/>
    <w:rsid w:val="00917DA7"/>
    <w:rsid w:val="00917E18"/>
    <w:rsid w:val="00917E28"/>
    <w:rsid w:val="00917ECB"/>
    <w:rsid w:val="00917EFF"/>
    <w:rsid w:val="00917F39"/>
    <w:rsid w:val="00920108"/>
    <w:rsid w:val="009203ED"/>
    <w:rsid w:val="00920485"/>
    <w:rsid w:val="00920495"/>
    <w:rsid w:val="009205BC"/>
    <w:rsid w:val="0092060E"/>
    <w:rsid w:val="0092061D"/>
    <w:rsid w:val="009206F2"/>
    <w:rsid w:val="00920704"/>
    <w:rsid w:val="00920753"/>
    <w:rsid w:val="00920853"/>
    <w:rsid w:val="00920B04"/>
    <w:rsid w:val="00920B58"/>
    <w:rsid w:val="00920B62"/>
    <w:rsid w:val="00920BA1"/>
    <w:rsid w:val="00920CCF"/>
    <w:rsid w:val="00920E4E"/>
    <w:rsid w:val="00920EA3"/>
    <w:rsid w:val="00920F7D"/>
    <w:rsid w:val="00920FB0"/>
    <w:rsid w:val="00920FB2"/>
    <w:rsid w:val="0092113E"/>
    <w:rsid w:val="009212F1"/>
    <w:rsid w:val="0092130F"/>
    <w:rsid w:val="009214DB"/>
    <w:rsid w:val="0092169E"/>
    <w:rsid w:val="009216E0"/>
    <w:rsid w:val="0092171C"/>
    <w:rsid w:val="00921800"/>
    <w:rsid w:val="00921975"/>
    <w:rsid w:val="00921A08"/>
    <w:rsid w:val="00921AE5"/>
    <w:rsid w:val="00921CAE"/>
    <w:rsid w:val="00921DE7"/>
    <w:rsid w:val="00921EF1"/>
    <w:rsid w:val="00922222"/>
    <w:rsid w:val="00922224"/>
    <w:rsid w:val="009224E7"/>
    <w:rsid w:val="00922674"/>
    <w:rsid w:val="0092290B"/>
    <w:rsid w:val="00922944"/>
    <w:rsid w:val="009229EE"/>
    <w:rsid w:val="009229F2"/>
    <w:rsid w:val="00922AC4"/>
    <w:rsid w:val="00922BCB"/>
    <w:rsid w:val="00922C78"/>
    <w:rsid w:val="00922D6A"/>
    <w:rsid w:val="00922E0C"/>
    <w:rsid w:val="00922F6C"/>
    <w:rsid w:val="009231F7"/>
    <w:rsid w:val="00923276"/>
    <w:rsid w:val="00923477"/>
    <w:rsid w:val="0092347D"/>
    <w:rsid w:val="009234A8"/>
    <w:rsid w:val="0092362E"/>
    <w:rsid w:val="00923649"/>
    <w:rsid w:val="009238D5"/>
    <w:rsid w:val="0092396F"/>
    <w:rsid w:val="00923973"/>
    <w:rsid w:val="00923C60"/>
    <w:rsid w:val="00923D18"/>
    <w:rsid w:val="00923DB2"/>
    <w:rsid w:val="00923E7A"/>
    <w:rsid w:val="00924090"/>
    <w:rsid w:val="009240BE"/>
    <w:rsid w:val="009242A7"/>
    <w:rsid w:val="009242D9"/>
    <w:rsid w:val="00924312"/>
    <w:rsid w:val="0092445B"/>
    <w:rsid w:val="009244EF"/>
    <w:rsid w:val="00924623"/>
    <w:rsid w:val="0092471B"/>
    <w:rsid w:val="0092475F"/>
    <w:rsid w:val="009248AF"/>
    <w:rsid w:val="00924C2C"/>
    <w:rsid w:val="00924D45"/>
    <w:rsid w:val="00924D9E"/>
    <w:rsid w:val="00924E6D"/>
    <w:rsid w:val="00925097"/>
    <w:rsid w:val="0092509F"/>
    <w:rsid w:val="009251F6"/>
    <w:rsid w:val="009252B1"/>
    <w:rsid w:val="00925320"/>
    <w:rsid w:val="00925542"/>
    <w:rsid w:val="0092556B"/>
    <w:rsid w:val="009256F0"/>
    <w:rsid w:val="00925701"/>
    <w:rsid w:val="0092583D"/>
    <w:rsid w:val="00925AA5"/>
    <w:rsid w:val="00925AFF"/>
    <w:rsid w:val="00925B74"/>
    <w:rsid w:val="00925BE5"/>
    <w:rsid w:val="00925D9A"/>
    <w:rsid w:val="00926022"/>
    <w:rsid w:val="00926145"/>
    <w:rsid w:val="009261FC"/>
    <w:rsid w:val="009262BC"/>
    <w:rsid w:val="00926485"/>
    <w:rsid w:val="009264AC"/>
    <w:rsid w:val="0092654B"/>
    <w:rsid w:val="00926895"/>
    <w:rsid w:val="009269B3"/>
    <w:rsid w:val="00926C64"/>
    <w:rsid w:val="00926C84"/>
    <w:rsid w:val="00926D0E"/>
    <w:rsid w:val="00926DC8"/>
    <w:rsid w:val="00926E53"/>
    <w:rsid w:val="00926E92"/>
    <w:rsid w:val="00927096"/>
    <w:rsid w:val="009270F9"/>
    <w:rsid w:val="00927230"/>
    <w:rsid w:val="009272A5"/>
    <w:rsid w:val="009275F9"/>
    <w:rsid w:val="00927603"/>
    <w:rsid w:val="00927614"/>
    <w:rsid w:val="00927685"/>
    <w:rsid w:val="009276C8"/>
    <w:rsid w:val="0092789E"/>
    <w:rsid w:val="00927908"/>
    <w:rsid w:val="00927A4B"/>
    <w:rsid w:val="00927A72"/>
    <w:rsid w:val="00927AB6"/>
    <w:rsid w:val="00927BAB"/>
    <w:rsid w:val="00927CAE"/>
    <w:rsid w:val="00927D0D"/>
    <w:rsid w:val="00927D25"/>
    <w:rsid w:val="00927D74"/>
    <w:rsid w:val="00927DB1"/>
    <w:rsid w:val="00927F14"/>
    <w:rsid w:val="00927F30"/>
    <w:rsid w:val="00927F4F"/>
    <w:rsid w:val="00930171"/>
    <w:rsid w:val="009301C2"/>
    <w:rsid w:val="00930222"/>
    <w:rsid w:val="00930447"/>
    <w:rsid w:val="00930468"/>
    <w:rsid w:val="00930502"/>
    <w:rsid w:val="00930514"/>
    <w:rsid w:val="009305D2"/>
    <w:rsid w:val="0093062E"/>
    <w:rsid w:val="00930647"/>
    <w:rsid w:val="0093066D"/>
    <w:rsid w:val="0093068C"/>
    <w:rsid w:val="009306EA"/>
    <w:rsid w:val="0093073A"/>
    <w:rsid w:val="009307FC"/>
    <w:rsid w:val="00930A07"/>
    <w:rsid w:val="00930A48"/>
    <w:rsid w:val="00930A7C"/>
    <w:rsid w:val="00930BA3"/>
    <w:rsid w:val="00930C7B"/>
    <w:rsid w:val="00930DE4"/>
    <w:rsid w:val="00930E7A"/>
    <w:rsid w:val="00930F34"/>
    <w:rsid w:val="00930FF4"/>
    <w:rsid w:val="0093105A"/>
    <w:rsid w:val="009310D2"/>
    <w:rsid w:val="0093165E"/>
    <w:rsid w:val="00931682"/>
    <w:rsid w:val="009317F8"/>
    <w:rsid w:val="00931807"/>
    <w:rsid w:val="009318C1"/>
    <w:rsid w:val="00931923"/>
    <w:rsid w:val="00931973"/>
    <w:rsid w:val="0093199B"/>
    <w:rsid w:val="009319A1"/>
    <w:rsid w:val="00931A3E"/>
    <w:rsid w:val="00931AC2"/>
    <w:rsid w:val="00931B9E"/>
    <w:rsid w:val="00931D55"/>
    <w:rsid w:val="00932180"/>
    <w:rsid w:val="00932266"/>
    <w:rsid w:val="0093235F"/>
    <w:rsid w:val="00932367"/>
    <w:rsid w:val="009323CD"/>
    <w:rsid w:val="009323D8"/>
    <w:rsid w:val="00932447"/>
    <w:rsid w:val="009325F8"/>
    <w:rsid w:val="0093279C"/>
    <w:rsid w:val="00932B30"/>
    <w:rsid w:val="00932B70"/>
    <w:rsid w:val="00932C3E"/>
    <w:rsid w:val="00932CFB"/>
    <w:rsid w:val="0093303C"/>
    <w:rsid w:val="009330B9"/>
    <w:rsid w:val="00933185"/>
    <w:rsid w:val="00933191"/>
    <w:rsid w:val="009331C1"/>
    <w:rsid w:val="00933230"/>
    <w:rsid w:val="009334BF"/>
    <w:rsid w:val="00933573"/>
    <w:rsid w:val="0093367E"/>
    <w:rsid w:val="00933A32"/>
    <w:rsid w:val="00933ACD"/>
    <w:rsid w:val="00933CB3"/>
    <w:rsid w:val="00933CF2"/>
    <w:rsid w:val="00933D38"/>
    <w:rsid w:val="00933E3E"/>
    <w:rsid w:val="00933ECA"/>
    <w:rsid w:val="00933FFC"/>
    <w:rsid w:val="0093400D"/>
    <w:rsid w:val="00934031"/>
    <w:rsid w:val="00934111"/>
    <w:rsid w:val="0093413A"/>
    <w:rsid w:val="00934326"/>
    <w:rsid w:val="00934358"/>
    <w:rsid w:val="0093441B"/>
    <w:rsid w:val="009346D9"/>
    <w:rsid w:val="0093475E"/>
    <w:rsid w:val="00934873"/>
    <w:rsid w:val="00934892"/>
    <w:rsid w:val="009349B6"/>
    <w:rsid w:val="00934A55"/>
    <w:rsid w:val="00934ABF"/>
    <w:rsid w:val="00934D87"/>
    <w:rsid w:val="00934DE2"/>
    <w:rsid w:val="00934E23"/>
    <w:rsid w:val="00934EBB"/>
    <w:rsid w:val="00934F17"/>
    <w:rsid w:val="0093529D"/>
    <w:rsid w:val="009352B5"/>
    <w:rsid w:val="00935397"/>
    <w:rsid w:val="0093540D"/>
    <w:rsid w:val="00935442"/>
    <w:rsid w:val="00935446"/>
    <w:rsid w:val="0093572D"/>
    <w:rsid w:val="0093584E"/>
    <w:rsid w:val="009358B6"/>
    <w:rsid w:val="00935A0A"/>
    <w:rsid w:val="00935ADB"/>
    <w:rsid w:val="00935B55"/>
    <w:rsid w:val="00935C4B"/>
    <w:rsid w:val="00935C60"/>
    <w:rsid w:val="00935C67"/>
    <w:rsid w:val="00935CAA"/>
    <w:rsid w:val="00935D13"/>
    <w:rsid w:val="00935D1E"/>
    <w:rsid w:val="00935DA0"/>
    <w:rsid w:val="00935E59"/>
    <w:rsid w:val="00936025"/>
    <w:rsid w:val="009361CE"/>
    <w:rsid w:val="009363ED"/>
    <w:rsid w:val="00936445"/>
    <w:rsid w:val="009364B9"/>
    <w:rsid w:val="009365B2"/>
    <w:rsid w:val="009365BC"/>
    <w:rsid w:val="00936883"/>
    <w:rsid w:val="00936A14"/>
    <w:rsid w:val="00936A1B"/>
    <w:rsid w:val="00936BCE"/>
    <w:rsid w:val="00936E14"/>
    <w:rsid w:val="00936F13"/>
    <w:rsid w:val="00936F7E"/>
    <w:rsid w:val="0093725A"/>
    <w:rsid w:val="009372F7"/>
    <w:rsid w:val="00937445"/>
    <w:rsid w:val="00937560"/>
    <w:rsid w:val="00937B14"/>
    <w:rsid w:val="00937CA5"/>
    <w:rsid w:val="00937F3A"/>
    <w:rsid w:val="00937F9E"/>
    <w:rsid w:val="00937FCF"/>
    <w:rsid w:val="0094019D"/>
    <w:rsid w:val="009401B4"/>
    <w:rsid w:val="00940272"/>
    <w:rsid w:val="0094036F"/>
    <w:rsid w:val="0094042A"/>
    <w:rsid w:val="0094046C"/>
    <w:rsid w:val="00940504"/>
    <w:rsid w:val="00940610"/>
    <w:rsid w:val="00940655"/>
    <w:rsid w:val="00940725"/>
    <w:rsid w:val="009407D1"/>
    <w:rsid w:val="0094080F"/>
    <w:rsid w:val="009409FA"/>
    <w:rsid w:val="00940A8C"/>
    <w:rsid w:val="00940B77"/>
    <w:rsid w:val="00940D76"/>
    <w:rsid w:val="00940D8E"/>
    <w:rsid w:val="00940E5F"/>
    <w:rsid w:val="00940E63"/>
    <w:rsid w:val="00940F38"/>
    <w:rsid w:val="00940FBD"/>
    <w:rsid w:val="00940FF2"/>
    <w:rsid w:val="00940FFD"/>
    <w:rsid w:val="0094105C"/>
    <w:rsid w:val="00941085"/>
    <w:rsid w:val="009410FB"/>
    <w:rsid w:val="00941135"/>
    <w:rsid w:val="0094119F"/>
    <w:rsid w:val="009411C7"/>
    <w:rsid w:val="0094120E"/>
    <w:rsid w:val="0094123B"/>
    <w:rsid w:val="00941290"/>
    <w:rsid w:val="009412D8"/>
    <w:rsid w:val="0094138B"/>
    <w:rsid w:val="00941392"/>
    <w:rsid w:val="00941421"/>
    <w:rsid w:val="009414C3"/>
    <w:rsid w:val="009414F6"/>
    <w:rsid w:val="00941568"/>
    <w:rsid w:val="0094157D"/>
    <w:rsid w:val="00941872"/>
    <w:rsid w:val="009418D7"/>
    <w:rsid w:val="00941907"/>
    <w:rsid w:val="00941B50"/>
    <w:rsid w:val="00941C03"/>
    <w:rsid w:val="00941D1E"/>
    <w:rsid w:val="0094201C"/>
    <w:rsid w:val="009420C8"/>
    <w:rsid w:val="009421DF"/>
    <w:rsid w:val="009422B1"/>
    <w:rsid w:val="00942574"/>
    <w:rsid w:val="0094269D"/>
    <w:rsid w:val="009426A5"/>
    <w:rsid w:val="00942807"/>
    <w:rsid w:val="009428EE"/>
    <w:rsid w:val="00942A47"/>
    <w:rsid w:val="00942A73"/>
    <w:rsid w:val="00942A93"/>
    <w:rsid w:val="00942C11"/>
    <w:rsid w:val="00942DAB"/>
    <w:rsid w:val="00942DE4"/>
    <w:rsid w:val="00942DF8"/>
    <w:rsid w:val="00942F47"/>
    <w:rsid w:val="00942FDB"/>
    <w:rsid w:val="00943016"/>
    <w:rsid w:val="0094329E"/>
    <w:rsid w:val="009434B4"/>
    <w:rsid w:val="009434E1"/>
    <w:rsid w:val="0094351F"/>
    <w:rsid w:val="00943908"/>
    <w:rsid w:val="009439CE"/>
    <w:rsid w:val="00943A1A"/>
    <w:rsid w:val="00943BA9"/>
    <w:rsid w:val="00943BCE"/>
    <w:rsid w:val="00943C63"/>
    <w:rsid w:val="00943DD7"/>
    <w:rsid w:val="00943F63"/>
    <w:rsid w:val="00943FDE"/>
    <w:rsid w:val="009442A9"/>
    <w:rsid w:val="009443D0"/>
    <w:rsid w:val="009444EA"/>
    <w:rsid w:val="0094458C"/>
    <w:rsid w:val="0094471C"/>
    <w:rsid w:val="009448A8"/>
    <w:rsid w:val="009448F0"/>
    <w:rsid w:val="00944AB5"/>
    <w:rsid w:val="00944AEB"/>
    <w:rsid w:val="00944B63"/>
    <w:rsid w:val="00944B6C"/>
    <w:rsid w:val="00944BCC"/>
    <w:rsid w:val="00944C50"/>
    <w:rsid w:val="00944CCE"/>
    <w:rsid w:val="00944DF1"/>
    <w:rsid w:val="00944F67"/>
    <w:rsid w:val="0094502E"/>
    <w:rsid w:val="009451B3"/>
    <w:rsid w:val="00945204"/>
    <w:rsid w:val="00945327"/>
    <w:rsid w:val="009453FE"/>
    <w:rsid w:val="00945417"/>
    <w:rsid w:val="0094549B"/>
    <w:rsid w:val="0094553C"/>
    <w:rsid w:val="0094561C"/>
    <w:rsid w:val="00945773"/>
    <w:rsid w:val="00945991"/>
    <w:rsid w:val="009459F1"/>
    <w:rsid w:val="00945AAF"/>
    <w:rsid w:val="00945BB0"/>
    <w:rsid w:val="00945D00"/>
    <w:rsid w:val="00945DAE"/>
    <w:rsid w:val="00945EB2"/>
    <w:rsid w:val="00945F8C"/>
    <w:rsid w:val="00946004"/>
    <w:rsid w:val="00946035"/>
    <w:rsid w:val="00946078"/>
    <w:rsid w:val="0094607C"/>
    <w:rsid w:val="0094618E"/>
    <w:rsid w:val="0094621D"/>
    <w:rsid w:val="00946245"/>
    <w:rsid w:val="0094626C"/>
    <w:rsid w:val="0094628C"/>
    <w:rsid w:val="009462FB"/>
    <w:rsid w:val="009463A4"/>
    <w:rsid w:val="00946416"/>
    <w:rsid w:val="0094642A"/>
    <w:rsid w:val="00946468"/>
    <w:rsid w:val="00946476"/>
    <w:rsid w:val="009464A4"/>
    <w:rsid w:val="009464E4"/>
    <w:rsid w:val="009465B0"/>
    <w:rsid w:val="00946742"/>
    <w:rsid w:val="009467CD"/>
    <w:rsid w:val="009467D4"/>
    <w:rsid w:val="0094683A"/>
    <w:rsid w:val="00946A94"/>
    <w:rsid w:val="00946B97"/>
    <w:rsid w:val="00946BA8"/>
    <w:rsid w:val="00946BBC"/>
    <w:rsid w:val="00946C65"/>
    <w:rsid w:val="00946D81"/>
    <w:rsid w:val="00946EA9"/>
    <w:rsid w:val="00946F6F"/>
    <w:rsid w:val="00946FE4"/>
    <w:rsid w:val="009470FD"/>
    <w:rsid w:val="00947175"/>
    <w:rsid w:val="00947220"/>
    <w:rsid w:val="009472F8"/>
    <w:rsid w:val="0094731A"/>
    <w:rsid w:val="00947365"/>
    <w:rsid w:val="009473D9"/>
    <w:rsid w:val="0094755F"/>
    <w:rsid w:val="00947596"/>
    <w:rsid w:val="00947726"/>
    <w:rsid w:val="0094783F"/>
    <w:rsid w:val="009479D5"/>
    <w:rsid w:val="00947A09"/>
    <w:rsid w:val="00947AD7"/>
    <w:rsid w:val="00947BBA"/>
    <w:rsid w:val="00947C39"/>
    <w:rsid w:val="00947CDC"/>
    <w:rsid w:val="00947D02"/>
    <w:rsid w:val="00947D51"/>
    <w:rsid w:val="00947F70"/>
    <w:rsid w:val="00950024"/>
    <w:rsid w:val="009500CC"/>
    <w:rsid w:val="009500EA"/>
    <w:rsid w:val="00950505"/>
    <w:rsid w:val="009505A9"/>
    <w:rsid w:val="00950784"/>
    <w:rsid w:val="009508D0"/>
    <w:rsid w:val="00950F02"/>
    <w:rsid w:val="00950FCD"/>
    <w:rsid w:val="00950FEF"/>
    <w:rsid w:val="00951073"/>
    <w:rsid w:val="0095161B"/>
    <w:rsid w:val="009516A1"/>
    <w:rsid w:val="009516CF"/>
    <w:rsid w:val="009517EA"/>
    <w:rsid w:val="00951C67"/>
    <w:rsid w:val="00951E4C"/>
    <w:rsid w:val="00951F83"/>
    <w:rsid w:val="00951F98"/>
    <w:rsid w:val="00951FDB"/>
    <w:rsid w:val="00952116"/>
    <w:rsid w:val="0095215F"/>
    <w:rsid w:val="0095219B"/>
    <w:rsid w:val="009522C1"/>
    <w:rsid w:val="0095230E"/>
    <w:rsid w:val="00952395"/>
    <w:rsid w:val="009523EC"/>
    <w:rsid w:val="00952414"/>
    <w:rsid w:val="0095241D"/>
    <w:rsid w:val="00952A8D"/>
    <w:rsid w:val="00952BB7"/>
    <w:rsid w:val="00952C51"/>
    <w:rsid w:val="00952D38"/>
    <w:rsid w:val="00952E5C"/>
    <w:rsid w:val="00952E8B"/>
    <w:rsid w:val="00953088"/>
    <w:rsid w:val="00953089"/>
    <w:rsid w:val="009533CB"/>
    <w:rsid w:val="009533CC"/>
    <w:rsid w:val="0095358D"/>
    <w:rsid w:val="009536EA"/>
    <w:rsid w:val="009537C8"/>
    <w:rsid w:val="00953848"/>
    <w:rsid w:val="0095390D"/>
    <w:rsid w:val="0095392D"/>
    <w:rsid w:val="009539A7"/>
    <w:rsid w:val="00953AD1"/>
    <w:rsid w:val="00953DC6"/>
    <w:rsid w:val="00953E0C"/>
    <w:rsid w:val="00953E4E"/>
    <w:rsid w:val="00953E7B"/>
    <w:rsid w:val="00953EEA"/>
    <w:rsid w:val="00953F4F"/>
    <w:rsid w:val="009541B3"/>
    <w:rsid w:val="0095421C"/>
    <w:rsid w:val="0095424E"/>
    <w:rsid w:val="00954277"/>
    <w:rsid w:val="009544E2"/>
    <w:rsid w:val="009545DA"/>
    <w:rsid w:val="009546BC"/>
    <w:rsid w:val="009547F8"/>
    <w:rsid w:val="00954CC6"/>
    <w:rsid w:val="00954D9C"/>
    <w:rsid w:val="00954DE7"/>
    <w:rsid w:val="00954E66"/>
    <w:rsid w:val="00954EC0"/>
    <w:rsid w:val="00954EEE"/>
    <w:rsid w:val="00954EEF"/>
    <w:rsid w:val="00955142"/>
    <w:rsid w:val="0095515D"/>
    <w:rsid w:val="0095529D"/>
    <w:rsid w:val="00955338"/>
    <w:rsid w:val="009553A8"/>
    <w:rsid w:val="0095544E"/>
    <w:rsid w:val="00955479"/>
    <w:rsid w:val="0095548E"/>
    <w:rsid w:val="009554F5"/>
    <w:rsid w:val="0095552A"/>
    <w:rsid w:val="009556CB"/>
    <w:rsid w:val="009556DF"/>
    <w:rsid w:val="00955854"/>
    <w:rsid w:val="009558E0"/>
    <w:rsid w:val="009559EE"/>
    <w:rsid w:val="00955A6F"/>
    <w:rsid w:val="00955B9D"/>
    <w:rsid w:val="00955BDF"/>
    <w:rsid w:val="00955C58"/>
    <w:rsid w:val="00955C6A"/>
    <w:rsid w:val="00955D8F"/>
    <w:rsid w:val="00955DD0"/>
    <w:rsid w:val="00955E31"/>
    <w:rsid w:val="00955F0C"/>
    <w:rsid w:val="00956048"/>
    <w:rsid w:val="009561AC"/>
    <w:rsid w:val="009561F5"/>
    <w:rsid w:val="009562D0"/>
    <w:rsid w:val="0095635B"/>
    <w:rsid w:val="009563B8"/>
    <w:rsid w:val="00956400"/>
    <w:rsid w:val="00956458"/>
    <w:rsid w:val="0095650D"/>
    <w:rsid w:val="0095656C"/>
    <w:rsid w:val="0095657C"/>
    <w:rsid w:val="009565A1"/>
    <w:rsid w:val="009565DD"/>
    <w:rsid w:val="00956720"/>
    <w:rsid w:val="0095688D"/>
    <w:rsid w:val="009568BB"/>
    <w:rsid w:val="009568CC"/>
    <w:rsid w:val="009568D4"/>
    <w:rsid w:val="00956909"/>
    <w:rsid w:val="0095692D"/>
    <w:rsid w:val="00956A3F"/>
    <w:rsid w:val="00956ACD"/>
    <w:rsid w:val="00956B37"/>
    <w:rsid w:val="00956B94"/>
    <w:rsid w:val="00956BEA"/>
    <w:rsid w:val="00956C3E"/>
    <w:rsid w:val="00956E27"/>
    <w:rsid w:val="00956E9C"/>
    <w:rsid w:val="00956F90"/>
    <w:rsid w:val="00957002"/>
    <w:rsid w:val="009572BA"/>
    <w:rsid w:val="009572DE"/>
    <w:rsid w:val="0095751A"/>
    <w:rsid w:val="009575A4"/>
    <w:rsid w:val="009575CC"/>
    <w:rsid w:val="0095767C"/>
    <w:rsid w:val="009577BF"/>
    <w:rsid w:val="00957832"/>
    <w:rsid w:val="0095787D"/>
    <w:rsid w:val="009578A5"/>
    <w:rsid w:val="009578D4"/>
    <w:rsid w:val="00957AC8"/>
    <w:rsid w:val="00957C0C"/>
    <w:rsid w:val="00957C6D"/>
    <w:rsid w:val="00957E93"/>
    <w:rsid w:val="00957F99"/>
    <w:rsid w:val="009602FF"/>
    <w:rsid w:val="00960354"/>
    <w:rsid w:val="00960377"/>
    <w:rsid w:val="009603F1"/>
    <w:rsid w:val="00960468"/>
    <w:rsid w:val="0096057F"/>
    <w:rsid w:val="00960674"/>
    <w:rsid w:val="00960675"/>
    <w:rsid w:val="00960715"/>
    <w:rsid w:val="009608B8"/>
    <w:rsid w:val="009608F3"/>
    <w:rsid w:val="00960A0B"/>
    <w:rsid w:val="00960A43"/>
    <w:rsid w:val="00960A50"/>
    <w:rsid w:val="00960C3B"/>
    <w:rsid w:val="00960DBF"/>
    <w:rsid w:val="009610E2"/>
    <w:rsid w:val="009610F0"/>
    <w:rsid w:val="00961224"/>
    <w:rsid w:val="009613F8"/>
    <w:rsid w:val="00961452"/>
    <w:rsid w:val="009614CF"/>
    <w:rsid w:val="009614EA"/>
    <w:rsid w:val="00961517"/>
    <w:rsid w:val="009615B3"/>
    <w:rsid w:val="00961691"/>
    <w:rsid w:val="00961748"/>
    <w:rsid w:val="009617DB"/>
    <w:rsid w:val="009617F2"/>
    <w:rsid w:val="0096195C"/>
    <w:rsid w:val="00961A6E"/>
    <w:rsid w:val="00961A98"/>
    <w:rsid w:val="00961E2B"/>
    <w:rsid w:val="0096205D"/>
    <w:rsid w:val="0096211D"/>
    <w:rsid w:val="00962537"/>
    <w:rsid w:val="00962678"/>
    <w:rsid w:val="009626D3"/>
    <w:rsid w:val="00962719"/>
    <w:rsid w:val="009629A0"/>
    <w:rsid w:val="009629A2"/>
    <w:rsid w:val="00962A7D"/>
    <w:rsid w:val="00962ACF"/>
    <w:rsid w:val="00962B36"/>
    <w:rsid w:val="00962CE4"/>
    <w:rsid w:val="00962D1F"/>
    <w:rsid w:val="00962DAA"/>
    <w:rsid w:val="00962E8A"/>
    <w:rsid w:val="00962EFC"/>
    <w:rsid w:val="009630D0"/>
    <w:rsid w:val="009631CA"/>
    <w:rsid w:val="009634AD"/>
    <w:rsid w:val="009634B3"/>
    <w:rsid w:val="0096357A"/>
    <w:rsid w:val="0096375A"/>
    <w:rsid w:val="0096376A"/>
    <w:rsid w:val="009639BC"/>
    <w:rsid w:val="00963B51"/>
    <w:rsid w:val="00963CB3"/>
    <w:rsid w:val="00963E11"/>
    <w:rsid w:val="00963F08"/>
    <w:rsid w:val="00963FCD"/>
    <w:rsid w:val="00963FFC"/>
    <w:rsid w:val="00964057"/>
    <w:rsid w:val="009640FD"/>
    <w:rsid w:val="00964241"/>
    <w:rsid w:val="00964299"/>
    <w:rsid w:val="0096438F"/>
    <w:rsid w:val="009644C1"/>
    <w:rsid w:val="0096468D"/>
    <w:rsid w:val="009647FD"/>
    <w:rsid w:val="00964849"/>
    <w:rsid w:val="00964878"/>
    <w:rsid w:val="009648F7"/>
    <w:rsid w:val="009649F9"/>
    <w:rsid w:val="00964BFA"/>
    <w:rsid w:val="00964C80"/>
    <w:rsid w:val="00964F18"/>
    <w:rsid w:val="00965239"/>
    <w:rsid w:val="00965371"/>
    <w:rsid w:val="009653FD"/>
    <w:rsid w:val="0096540C"/>
    <w:rsid w:val="009654BE"/>
    <w:rsid w:val="0096556B"/>
    <w:rsid w:val="00965665"/>
    <w:rsid w:val="00965677"/>
    <w:rsid w:val="009656FE"/>
    <w:rsid w:val="009659DA"/>
    <w:rsid w:val="00965A8C"/>
    <w:rsid w:val="00965C71"/>
    <w:rsid w:val="00965D93"/>
    <w:rsid w:val="00965FFF"/>
    <w:rsid w:val="00966090"/>
    <w:rsid w:val="009660B9"/>
    <w:rsid w:val="00966138"/>
    <w:rsid w:val="009661CC"/>
    <w:rsid w:val="009662BE"/>
    <w:rsid w:val="00966482"/>
    <w:rsid w:val="0096664C"/>
    <w:rsid w:val="009669AF"/>
    <w:rsid w:val="00966A32"/>
    <w:rsid w:val="00966A90"/>
    <w:rsid w:val="00966F77"/>
    <w:rsid w:val="00966FCA"/>
    <w:rsid w:val="0096701C"/>
    <w:rsid w:val="009670C3"/>
    <w:rsid w:val="009670EF"/>
    <w:rsid w:val="0096718D"/>
    <w:rsid w:val="009671FC"/>
    <w:rsid w:val="00967324"/>
    <w:rsid w:val="009673BF"/>
    <w:rsid w:val="0096740B"/>
    <w:rsid w:val="0096748D"/>
    <w:rsid w:val="009674AF"/>
    <w:rsid w:val="00967548"/>
    <w:rsid w:val="00967578"/>
    <w:rsid w:val="00967687"/>
    <w:rsid w:val="00967744"/>
    <w:rsid w:val="00967B70"/>
    <w:rsid w:val="00967B8A"/>
    <w:rsid w:val="00967D8E"/>
    <w:rsid w:val="00967F05"/>
    <w:rsid w:val="00967F27"/>
    <w:rsid w:val="0097028D"/>
    <w:rsid w:val="0097039E"/>
    <w:rsid w:val="009704FF"/>
    <w:rsid w:val="0097067C"/>
    <w:rsid w:val="0097069E"/>
    <w:rsid w:val="009708F7"/>
    <w:rsid w:val="0097097B"/>
    <w:rsid w:val="0097097C"/>
    <w:rsid w:val="00970986"/>
    <w:rsid w:val="00970BBC"/>
    <w:rsid w:val="00970C4A"/>
    <w:rsid w:val="00970D90"/>
    <w:rsid w:val="00970EF7"/>
    <w:rsid w:val="00970F3A"/>
    <w:rsid w:val="00971450"/>
    <w:rsid w:val="00971534"/>
    <w:rsid w:val="00971761"/>
    <w:rsid w:val="00971999"/>
    <w:rsid w:val="00971C52"/>
    <w:rsid w:val="00971D14"/>
    <w:rsid w:val="00971E74"/>
    <w:rsid w:val="00971E81"/>
    <w:rsid w:val="00971EC8"/>
    <w:rsid w:val="00971F43"/>
    <w:rsid w:val="00971F8D"/>
    <w:rsid w:val="009720F6"/>
    <w:rsid w:val="009722F3"/>
    <w:rsid w:val="009723A1"/>
    <w:rsid w:val="00972459"/>
    <w:rsid w:val="009728A7"/>
    <w:rsid w:val="00972911"/>
    <w:rsid w:val="0097295F"/>
    <w:rsid w:val="009729D4"/>
    <w:rsid w:val="00972CAD"/>
    <w:rsid w:val="00972CF2"/>
    <w:rsid w:val="0097306B"/>
    <w:rsid w:val="0097309C"/>
    <w:rsid w:val="00973386"/>
    <w:rsid w:val="00973390"/>
    <w:rsid w:val="00973471"/>
    <w:rsid w:val="009734F7"/>
    <w:rsid w:val="0097386D"/>
    <w:rsid w:val="0097393A"/>
    <w:rsid w:val="00973A1A"/>
    <w:rsid w:val="00973A91"/>
    <w:rsid w:val="00973AE0"/>
    <w:rsid w:val="00973BDC"/>
    <w:rsid w:val="00973DA8"/>
    <w:rsid w:val="00973E1C"/>
    <w:rsid w:val="00973E1F"/>
    <w:rsid w:val="00973EF6"/>
    <w:rsid w:val="0097404D"/>
    <w:rsid w:val="00974084"/>
    <w:rsid w:val="009741AA"/>
    <w:rsid w:val="009741EE"/>
    <w:rsid w:val="00974293"/>
    <w:rsid w:val="00974417"/>
    <w:rsid w:val="00974478"/>
    <w:rsid w:val="00974519"/>
    <w:rsid w:val="0097466C"/>
    <w:rsid w:val="00974720"/>
    <w:rsid w:val="00974929"/>
    <w:rsid w:val="0097492B"/>
    <w:rsid w:val="009749B7"/>
    <w:rsid w:val="00974B1A"/>
    <w:rsid w:val="00974C98"/>
    <w:rsid w:val="00974D42"/>
    <w:rsid w:val="00974F3D"/>
    <w:rsid w:val="00974F91"/>
    <w:rsid w:val="0097500E"/>
    <w:rsid w:val="00975109"/>
    <w:rsid w:val="00975224"/>
    <w:rsid w:val="0097534D"/>
    <w:rsid w:val="009754F5"/>
    <w:rsid w:val="0097551B"/>
    <w:rsid w:val="00975799"/>
    <w:rsid w:val="009757B5"/>
    <w:rsid w:val="0097594B"/>
    <w:rsid w:val="009759A4"/>
    <w:rsid w:val="00975B44"/>
    <w:rsid w:val="00975BAA"/>
    <w:rsid w:val="00975D12"/>
    <w:rsid w:val="00975E4C"/>
    <w:rsid w:val="00975ED2"/>
    <w:rsid w:val="009760CF"/>
    <w:rsid w:val="00976123"/>
    <w:rsid w:val="009762EE"/>
    <w:rsid w:val="00976312"/>
    <w:rsid w:val="009764EF"/>
    <w:rsid w:val="0097651F"/>
    <w:rsid w:val="0097679C"/>
    <w:rsid w:val="009767F8"/>
    <w:rsid w:val="00976A5A"/>
    <w:rsid w:val="00976A76"/>
    <w:rsid w:val="00976B6D"/>
    <w:rsid w:val="00976BE8"/>
    <w:rsid w:val="00976D0C"/>
    <w:rsid w:val="009770D0"/>
    <w:rsid w:val="009770D7"/>
    <w:rsid w:val="00977162"/>
    <w:rsid w:val="009772D4"/>
    <w:rsid w:val="009772F2"/>
    <w:rsid w:val="009773C1"/>
    <w:rsid w:val="009773C6"/>
    <w:rsid w:val="009773EA"/>
    <w:rsid w:val="009774B4"/>
    <w:rsid w:val="0097769B"/>
    <w:rsid w:val="009777AD"/>
    <w:rsid w:val="00977878"/>
    <w:rsid w:val="00977D5D"/>
    <w:rsid w:val="00977E7D"/>
    <w:rsid w:val="00977ED6"/>
    <w:rsid w:val="00977EEA"/>
    <w:rsid w:val="00977F9D"/>
    <w:rsid w:val="009800B3"/>
    <w:rsid w:val="00980116"/>
    <w:rsid w:val="009802C6"/>
    <w:rsid w:val="00980325"/>
    <w:rsid w:val="00980385"/>
    <w:rsid w:val="00980509"/>
    <w:rsid w:val="0098054C"/>
    <w:rsid w:val="0098055A"/>
    <w:rsid w:val="009805F5"/>
    <w:rsid w:val="0098062B"/>
    <w:rsid w:val="00980759"/>
    <w:rsid w:val="0098076B"/>
    <w:rsid w:val="009807D7"/>
    <w:rsid w:val="009808AB"/>
    <w:rsid w:val="00980BD3"/>
    <w:rsid w:val="00980BD4"/>
    <w:rsid w:val="00980D34"/>
    <w:rsid w:val="00980EDA"/>
    <w:rsid w:val="009810A2"/>
    <w:rsid w:val="009810C2"/>
    <w:rsid w:val="009811EF"/>
    <w:rsid w:val="009812CA"/>
    <w:rsid w:val="009814BF"/>
    <w:rsid w:val="00981585"/>
    <w:rsid w:val="009815CB"/>
    <w:rsid w:val="009816B7"/>
    <w:rsid w:val="00981757"/>
    <w:rsid w:val="009817B0"/>
    <w:rsid w:val="009818B6"/>
    <w:rsid w:val="00981A76"/>
    <w:rsid w:val="00981B0E"/>
    <w:rsid w:val="00981C2A"/>
    <w:rsid w:val="00981C58"/>
    <w:rsid w:val="00981E79"/>
    <w:rsid w:val="00981F0B"/>
    <w:rsid w:val="00982066"/>
    <w:rsid w:val="009821C4"/>
    <w:rsid w:val="009821CE"/>
    <w:rsid w:val="00982278"/>
    <w:rsid w:val="009822D7"/>
    <w:rsid w:val="009823AC"/>
    <w:rsid w:val="009824A0"/>
    <w:rsid w:val="00982630"/>
    <w:rsid w:val="0098283D"/>
    <w:rsid w:val="00982996"/>
    <w:rsid w:val="00982A30"/>
    <w:rsid w:val="00982AFB"/>
    <w:rsid w:val="00982BDC"/>
    <w:rsid w:val="00982D90"/>
    <w:rsid w:val="00982E6A"/>
    <w:rsid w:val="00982EB1"/>
    <w:rsid w:val="00982F64"/>
    <w:rsid w:val="00982FE0"/>
    <w:rsid w:val="009831BB"/>
    <w:rsid w:val="00983383"/>
    <w:rsid w:val="009833D2"/>
    <w:rsid w:val="00983A38"/>
    <w:rsid w:val="00983AED"/>
    <w:rsid w:val="00983B41"/>
    <w:rsid w:val="00983B49"/>
    <w:rsid w:val="00983B85"/>
    <w:rsid w:val="00983C4A"/>
    <w:rsid w:val="00983EE0"/>
    <w:rsid w:val="00983F35"/>
    <w:rsid w:val="00983F77"/>
    <w:rsid w:val="00983F88"/>
    <w:rsid w:val="00983F9D"/>
    <w:rsid w:val="00983FD1"/>
    <w:rsid w:val="009840D1"/>
    <w:rsid w:val="00984135"/>
    <w:rsid w:val="00984266"/>
    <w:rsid w:val="009842AE"/>
    <w:rsid w:val="009842C5"/>
    <w:rsid w:val="009842CA"/>
    <w:rsid w:val="00984324"/>
    <w:rsid w:val="00984444"/>
    <w:rsid w:val="00984485"/>
    <w:rsid w:val="00984520"/>
    <w:rsid w:val="0098455C"/>
    <w:rsid w:val="009845A8"/>
    <w:rsid w:val="00984823"/>
    <w:rsid w:val="0098482A"/>
    <w:rsid w:val="00984979"/>
    <w:rsid w:val="00984981"/>
    <w:rsid w:val="009849CA"/>
    <w:rsid w:val="00984A4E"/>
    <w:rsid w:val="00984DC2"/>
    <w:rsid w:val="00984E63"/>
    <w:rsid w:val="00984F09"/>
    <w:rsid w:val="00984F81"/>
    <w:rsid w:val="0098503E"/>
    <w:rsid w:val="009850B7"/>
    <w:rsid w:val="009850D5"/>
    <w:rsid w:val="00985156"/>
    <w:rsid w:val="0098519E"/>
    <w:rsid w:val="0098532E"/>
    <w:rsid w:val="0098545A"/>
    <w:rsid w:val="00985486"/>
    <w:rsid w:val="00985525"/>
    <w:rsid w:val="00985588"/>
    <w:rsid w:val="00985613"/>
    <w:rsid w:val="00985732"/>
    <w:rsid w:val="00985742"/>
    <w:rsid w:val="00985790"/>
    <w:rsid w:val="009857F2"/>
    <w:rsid w:val="009858D5"/>
    <w:rsid w:val="00985B49"/>
    <w:rsid w:val="00985BDA"/>
    <w:rsid w:val="00985C29"/>
    <w:rsid w:val="00985F5C"/>
    <w:rsid w:val="00986032"/>
    <w:rsid w:val="009861C7"/>
    <w:rsid w:val="009861E2"/>
    <w:rsid w:val="009863DC"/>
    <w:rsid w:val="00986567"/>
    <w:rsid w:val="00986A87"/>
    <w:rsid w:val="00986C3D"/>
    <w:rsid w:val="00986C49"/>
    <w:rsid w:val="00986D27"/>
    <w:rsid w:val="00986D43"/>
    <w:rsid w:val="00986E2D"/>
    <w:rsid w:val="00986F76"/>
    <w:rsid w:val="00986FE3"/>
    <w:rsid w:val="00987210"/>
    <w:rsid w:val="00987219"/>
    <w:rsid w:val="0098731F"/>
    <w:rsid w:val="009873C4"/>
    <w:rsid w:val="00987521"/>
    <w:rsid w:val="009875FA"/>
    <w:rsid w:val="00987604"/>
    <w:rsid w:val="00987623"/>
    <w:rsid w:val="00987704"/>
    <w:rsid w:val="00987777"/>
    <w:rsid w:val="00987922"/>
    <w:rsid w:val="00987BEB"/>
    <w:rsid w:val="00987D2C"/>
    <w:rsid w:val="00987D62"/>
    <w:rsid w:val="00987E7A"/>
    <w:rsid w:val="00987F2A"/>
    <w:rsid w:val="009900D0"/>
    <w:rsid w:val="009904CA"/>
    <w:rsid w:val="009905DE"/>
    <w:rsid w:val="009905E2"/>
    <w:rsid w:val="009908A3"/>
    <w:rsid w:val="00990AFD"/>
    <w:rsid w:val="00990E8D"/>
    <w:rsid w:val="0099107D"/>
    <w:rsid w:val="009910D3"/>
    <w:rsid w:val="009913F3"/>
    <w:rsid w:val="0099145A"/>
    <w:rsid w:val="009914A3"/>
    <w:rsid w:val="009914D3"/>
    <w:rsid w:val="00991534"/>
    <w:rsid w:val="0099154C"/>
    <w:rsid w:val="0099174C"/>
    <w:rsid w:val="00991791"/>
    <w:rsid w:val="00991864"/>
    <w:rsid w:val="009918CE"/>
    <w:rsid w:val="009918D4"/>
    <w:rsid w:val="0099199A"/>
    <w:rsid w:val="00991A14"/>
    <w:rsid w:val="00991A8A"/>
    <w:rsid w:val="00991BA8"/>
    <w:rsid w:val="00991BB4"/>
    <w:rsid w:val="00991C20"/>
    <w:rsid w:val="00991EC8"/>
    <w:rsid w:val="00991FAF"/>
    <w:rsid w:val="00991FFB"/>
    <w:rsid w:val="009922E5"/>
    <w:rsid w:val="009922FA"/>
    <w:rsid w:val="00992367"/>
    <w:rsid w:val="009923E9"/>
    <w:rsid w:val="009924E4"/>
    <w:rsid w:val="009924E5"/>
    <w:rsid w:val="009926A4"/>
    <w:rsid w:val="00992790"/>
    <w:rsid w:val="009927A8"/>
    <w:rsid w:val="00992944"/>
    <w:rsid w:val="00992970"/>
    <w:rsid w:val="00992AA1"/>
    <w:rsid w:val="00992B2A"/>
    <w:rsid w:val="00992BB3"/>
    <w:rsid w:val="00992C85"/>
    <w:rsid w:val="00992D43"/>
    <w:rsid w:val="00992DB5"/>
    <w:rsid w:val="00992E5F"/>
    <w:rsid w:val="00992F3F"/>
    <w:rsid w:val="009930E3"/>
    <w:rsid w:val="00993333"/>
    <w:rsid w:val="0099336D"/>
    <w:rsid w:val="009934D2"/>
    <w:rsid w:val="00993682"/>
    <w:rsid w:val="00993689"/>
    <w:rsid w:val="009937DD"/>
    <w:rsid w:val="009939AC"/>
    <w:rsid w:val="009939F9"/>
    <w:rsid w:val="00993A24"/>
    <w:rsid w:val="00993A5E"/>
    <w:rsid w:val="00993AF1"/>
    <w:rsid w:val="00993E38"/>
    <w:rsid w:val="00993EAB"/>
    <w:rsid w:val="00993F1A"/>
    <w:rsid w:val="00994118"/>
    <w:rsid w:val="00994464"/>
    <w:rsid w:val="0099446F"/>
    <w:rsid w:val="00994695"/>
    <w:rsid w:val="009946BC"/>
    <w:rsid w:val="0099473A"/>
    <w:rsid w:val="00994750"/>
    <w:rsid w:val="0099487B"/>
    <w:rsid w:val="009948AD"/>
    <w:rsid w:val="0099493A"/>
    <w:rsid w:val="0099498B"/>
    <w:rsid w:val="00994AE6"/>
    <w:rsid w:val="00994C1A"/>
    <w:rsid w:val="00994C8B"/>
    <w:rsid w:val="00994DBE"/>
    <w:rsid w:val="00994E56"/>
    <w:rsid w:val="00994E5B"/>
    <w:rsid w:val="00994EF4"/>
    <w:rsid w:val="00994F07"/>
    <w:rsid w:val="00995038"/>
    <w:rsid w:val="00995085"/>
    <w:rsid w:val="00995178"/>
    <w:rsid w:val="00995330"/>
    <w:rsid w:val="0099540F"/>
    <w:rsid w:val="009954CE"/>
    <w:rsid w:val="009954E1"/>
    <w:rsid w:val="00995543"/>
    <w:rsid w:val="009957CA"/>
    <w:rsid w:val="00995A8C"/>
    <w:rsid w:val="00995B33"/>
    <w:rsid w:val="00995BA9"/>
    <w:rsid w:val="00995CC8"/>
    <w:rsid w:val="00995E0F"/>
    <w:rsid w:val="00996020"/>
    <w:rsid w:val="0099607B"/>
    <w:rsid w:val="0099610E"/>
    <w:rsid w:val="0099619A"/>
    <w:rsid w:val="00996236"/>
    <w:rsid w:val="00996353"/>
    <w:rsid w:val="0099646A"/>
    <w:rsid w:val="0099646F"/>
    <w:rsid w:val="009964C5"/>
    <w:rsid w:val="00996628"/>
    <w:rsid w:val="0099671C"/>
    <w:rsid w:val="009967D0"/>
    <w:rsid w:val="00996898"/>
    <w:rsid w:val="00996907"/>
    <w:rsid w:val="00996A34"/>
    <w:rsid w:val="00996AF9"/>
    <w:rsid w:val="00996C87"/>
    <w:rsid w:val="00996CFE"/>
    <w:rsid w:val="00996D67"/>
    <w:rsid w:val="00996D84"/>
    <w:rsid w:val="00996DD1"/>
    <w:rsid w:val="00996EB9"/>
    <w:rsid w:val="00996EF9"/>
    <w:rsid w:val="00996FB1"/>
    <w:rsid w:val="009970AC"/>
    <w:rsid w:val="009970BA"/>
    <w:rsid w:val="009970ED"/>
    <w:rsid w:val="00997171"/>
    <w:rsid w:val="0099724A"/>
    <w:rsid w:val="00997630"/>
    <w:rsid w:val="00997831"/>
    <w:rsid w:val="0099783F"/>
    <w:rsid w:val="00997994"/>
    <w:rsid w:val="009979E0"/>
    <w:rsid w:val="009979F0"/>
    <w:rsid w:val="00997B67"/>
    <w:rsid w:val="00997CF7"/>
    <w:rsid w:val="00997D06"/>
    <w:rsid w:val="00997D1D"/>
    <w:rsid w:val="00997DC4"/>
    <w:rsid w:val="00997E5F"/>
    <w:rsid w:val="00997E6C"/>
    <w:rsid w:val="00997F7F"/>
    <w:rsid w:val="009A0331"/>
    <w:rsid w:val="009A03AD"/>
    <w:rsid w:val="009A0442"/>
    <w:rsid w:val="009A0456"/>
    <w:rsid w:val="009A04D0"/>
    <w:rsid w:val="009A0804"/>
    <w:rsid w:val="009A0A88"/>
    <w:rsid w:val="009A0F48"/>
    <w:rsid w:val="009A0FAC"/>
    <w:rsid w:val="009A0FCE"/>
    <w:rsid w:val="009A11A9"/>
    <w:rsid w:val="009A13FE"/>
    <w:rsid w:val="009A15AF"/>
    <w:rsid w:val="009A1ED3"/>
    <w:rsid w:val="009A2083"/>
    <w:rsid w:val="009A2090"/>
    <w:rsid w:val="009A24D2"/>
    <w:rsid w:val="009A24E2"/>
    <w:rsid w:val="009A2614"/>
    <w:rsid w:val="009A2747"/>
    <w:rsid w:val="009A277C"/>
    <w:rsid w:val="009A2802"/>
    <w:rsid w:val="009A2985"/>
    <w:rsid w:val="009A2B1A"/>
    <w:rsid w:val="009A2C7C"/>
    <w:rsid w:val="009A2D25"/>
    <w:rsid w:val="009A2D74"/>
    <w:rsid w:val="009A2EF6"/>
    <w:rsid w:val="009A2F20"/>
    <w:rsid w:val="009A31D0"/>
    <w:rsid w:val="009A3288"/>
    <w:rsid w:val="009A32EB"/>
    <w:rsid w:val="009A32F3"/>
    <w:rsid w:val="009A340D"/>
    <w:rsid w:val="009A3628"/>
    <w:rsid w:val="009A3634"/>
    <w:rsid w:val="009A36A0"/>
    <w:rsid w:val="009A3ACD"/>
    <w:rsid w:val="009A3AF6"/>
    <w:rsid w:val="009A3CCD"/>
    <w:rsid w:val="009A3EFB"/>
    <w:rsid w:val="009A4019"/>
    <w:rsid w:val="009A4060"/>
    <w:rsid w:val="009A40AD"/>
    <w:rsid w:val="009A4183"/>
    <w:rsid w:val="009A432A"/>
    <w:rsid w:val="009A437D"/>
    <w:rsid w:val="009A450C"/>
    <w:rsid w:val="009A4646"/>
    <w:rsid w:val="009A466D"/>
    <w:rsid w:val="009A468B"/>
    <w:rsid w:val="009A47BD"/>
    <w:rsid w:val="009A488F"/>
    <w:rsid w:val="009A49A5"/>
    <w:rsid w:val="009A4A3D"/>
    <w:rsid w:val="009A4AA8"/>
    <w:rsid w:val="009A4C0E"/>
    <w:rsid w:val="009A4CD2"/>
    <w:rsid w:val="009A4D84"/>
    <w:rsid w:val="009A4DA1"/>
    <w:rsid w:val="009A4DAA"/>
    <w:rsid w:val="009A4E64"/>
    <w:rsid w:val="009A4E7A"/>
    <w:rsid w:val="009A50A3"/>
    <w:rsid w:val="009A5145"/>
    <w:rsid w:val="009A5463"/>
    <w:rsid w:val="009A54B7"/>
    <w:rsid w:val="009A5533"/>
    <w:rsid w:val="009A554A"/>
    <w:rsid w:val="009A56D5"/>
    <w:rsid w:val="009A5778"/>
    <w:rsid w:val="009A5793"/>
    <w:rsid w:val="009A59D6"/>
    <w:rsid w:val="009A5A05"/>
    <w:rsid w:val="009A5A17"/>
    <w:rsid w:val="009A5E08"/>
    <w:rsid w:val="009A5E3A"/>
    <w:rsid w:val="009A5F1A"/>
    <w:rsid w:val="009A5F45"/>
    <w:rsid w:val="009A5FB0"/>
    <w:rsid w:val="009A5FF5"/>
    <w:rsid w:val="009A6004"/>
    <w:rsid w:val="009A622B"/>
    <w:rsid w:val="009A6244"/>
    <w:rsid w:val="009A650A"/>
    <w:rsid w:val="009A658F"/>
    <w:rsid w:val="009A6610"/>
    <w:rsid w:val="009A6AD2"/>
    <w:rsid w:val="009A6B2E"/>
    <w:rsid w:val="009A6B3C"/>
    <w:rsid w:val="009A6BC5"/>
    <w:rsid w:val="009A6CF6"/>
    <w:rsid w:val="009A6D0A"/>
    <w:rsid w:val="009A6D6B"/>
    <w:rsid w:val="009A6EB7"/>
    <w:rsid w:val="009A6F96"/>
    <w:rsid w:val="009A7237"/>
    <w:rsid w:val="009A7375"/>
    <w:rsid w:val="009A7A0B"/>
    <w:rsid w:val="009A7A91"/>
    <w:rsid w:val="009A7AFF"/>
    <w:rsid w:val="009A7B0A"/>
    <w:rsid w:val="009A7B0B"/>
    <w:rsid w:val="009A7B16"/>
    <w:rsid w:val="009A7BB1"/>
    <w:rsid w:val="009A7C3A"/>
    <w:rsid w:val="009A7C4E"/>
    <w:rsid w:val="009A7E6B"/>
    <w:rsid w:val="009A7F65"/>
    <w:rsid w:val="009B01F4"/>
    <w:rsid w:val="009B02F6"/>
    <w:rsid w:val="009B0303"/>
    <w:rsid w:val="009B038F"/>
    <w:rsid w:val="009B052D"/>
    <w:rsid w:val="009B0737"/>
    <w:rsid w:val="009B07E5"/>
    <w:rsid w:val="009B088F"/>
    <w:rsid w:val="009B08C6"/>
    <w:rsid w:val="009B0919"/>
    <w:rsid w:val="009B0C5C"/>
    <w:rsid w:val="009B0D33"/>
    <w:rsid w:val="009B0D8D"/>
    <w:rsid w:val="009B0E17"/>
    <w:rsid w:val="009B0EC9"/>
    <w:rsid w:val="009B0F36"/>
    <w:rsid w:val="009B1092"/>
    <w:rsid w:val="009B10D8"/>
    <w:rsid w:val="009B1552"/>
    <w:rsid w:val="009B160E"/>
    <w:rsid w:val="009B1651"/>
    <w:rsid w:val="009B17B4"/>
    <w:rsid w:val="009B1975"/>
    <w:rsid w:val="009B19FA"/>
    <w:rsid w:val="009B1BAD"/>
    <w:rsid w:val="009B1BEB"/>
    <w:rsid w:val="009B1C94"/>
    <w:rsid w:val="009B1D6F"/>
    <w:rsid w:val="009B1D94"/>
    <w:rsid w:val="009B1DB3"/>
    <w:rsid w:val="009B214B"/>
    <w:rsid w:val="009B2232"/>
    <w:rsid w:val="009B2249"/>
    <w:rsid w:val="009B22A0"/>
    <w:rsid w:val="009B2498"/>
    <w:rsid w:val="009B26D4"/>
    <w:rsid w:val="009B26DF"/>
    <w:rsid w:val="009B2809"/>
    <w:rsid w:val="009B284C"/>
    <w:rsid w:val="009B2C32"/>
    <w:rsid w:val="009B2C6A"/>
    <w:rsid w:val="009B2D1B"/>
    <w:rsid w:val="009B2DBC"/>
    <w:rsid w:val="009B303E"/>
    <w:rsid w:val="009B31ED"/>
    <w:rsid w:val="009B3279"/>
    <w:rsid w:val="009B3382"/>
    <w:rsid w:val="009B3711"/>
    <w:rsid w:val="009B372A"/>
    <w:rsid w:val="009B3A8A"/>
    <w:rsid w:val="009B3BE0"/>
    <w:rsid w:val="009B3C36"/>
    <w:rsid w:val="009B3D25"/>
    <w:rsid w:val="009B3E5E"/>
    <w:rsid w:val="009B3F4E"/>
    <w:rsid w:val="009B419D"/>
    <w:rsid w:val="009B41F6"/>
    <w:rsid w:val="009B4285"/>
    <w:rsid w:val="009B42E8"/>
    <w:rsid w:val="009B42F6"/>
    <w:rsid w:val="009B4318"/>
    <w:rsid w:val="009B43DF"/>
    <w:rsid w:val="009B469A"/>
    <w:rsid w:val="009B46DC"/>
    <w:rsid w:val="009B46DD"/>
    <w:rsid w:val="009B4708"/>
    <w:rsid w:val="009B4787"/>
    <w:rsid w:val="009B4804"/>
    <w:rsid w:val="009B4824"/>
    <w:rsid w:val="009B4A7A"/>
    <w:rsid w:val="009B4B7D"/>
    <w:rsid w:val="009B4B9C"/>
    <w:rsid w:val="009B4C5D"/>
    <w:rsid w:val="009B4CCE"/>
    <w:rsid w:val="009B4ED1"/>
    <w:rsid w:val="009B4FAA"/>
    <w:rsid w:val="009B5020"/>
    <w:rsid w:val="009B5049"/>
    <w:rsid w:val="009B50D0"/>
    <w:rsid w:val="009B51E6"/>
    <w:rsid w:val="009B52BD"/>
    <w:rsid w:val="009B5376"/>
    <w:rsid w:val="009B54BC"/>
    <w:rsid w:val="009B55FA"/>
    <w:rsid w:val="009B5692"/>
    <w:rsid w:val="009B57B8"/>
    <w:rsid w:val="009B593A"/>
    <w:rsid w:val="009B5956"/>
    <w:rsid w:val="009B5995"/>
    <w:rsid w:val="009B59DB"/>
    <w:rsid w:val="009B5A39"/>
    <w:rsid w:val="009B5BE0"/>
    <w:rsid w:val="009B5D74"/>
    <w:rsid w:val="009B5F6F"/>
    <w:rsid w:val="009B601D"/>
    <w:rsid w:val="009B6092"/>
    <w:rsid w:val="009B60A4"/>
    <w:rsid w:val="009B6404"/>
    <w:rsid w:val="009B65F8"/>
    <w:rsid w:val="009B6658"/>
    <w:rsid w:val="009B668F"/>
    <w:rsid w:val="009B682F"/>
    <w:rsid w:val="009B6936"/>
    <w:rsid w:val="009B6A19"/>
    <w:rsid w:val="009B6B1D"/>
    <w:rsid w:val="009B702A"/>
    <w:rsid w:val="009B7193"/>
    <w:rsid w:val="009B71EB"/>
    <w:rsid w:val="009B72AD"/>
    <w:rsid w:val="009B73F6"/>
    <w:rsid w:val="009B7447"/>
    <w:rsid w:val="009B7495"/>
    <w:rsid w:val="009B749D"/>
    <w:rsid w:val="009B7684"/>
    <w:rsid w:val="009B7857"/>
    <w:rsid w:val="009B7964"/>
    <w:rsid w:val="009B7988"/>
    <w:rsid w:val="009B7A44"/>
    <w:rsid w:val="009B7B05"/>
    <w:rsid w:val="009B7B0F"/>
    <w:rsid w:val="009B7B1B"/>
    <w:rsid w:val="009B7BDE"/>
    <w:rsid w:val="009B7DBC"/>
    <w:rsid w:val="009B7DE7"/>
    <w:rsid w:val="009B7EA7"/>
    <w:rsid w:val="009B7F1D"/>
    <w:rsid w:val="009C0031"/>
    <w:rsid w:val="009C0062"/>
    <w:rsid w:val="009C0374"/>
    <w:rsid w:val="009C0406"/>
    <w:rsid w:val="009C0525"/>
    <w:rsid w:val="009C07FE"/>
    <w:rsid w:val="009C080C"/>
    <w:rsid w:val="009C08B0"/>
    <w:rsid w:val="009C090A"/>
    <w:rsid w:val="009C091E"/>
    <w:rsid w:val="009C0A62"/>
    <w:rsid w:val="009C0B3F"/>
    <w:rsid w:val="009C0DC8"/>
    <w:rsid w:val="009C0F82"/>
    <w:rsid w:val="009C0FF5"/>
    <w:rsid w:val="009C10FF"/>
    <w:rsid w:val="009C11B6"/>
    <w:rsid w:val="009C12CB"/>
    <w:rsid w:val="009C131B"/>
    <w:rsid w:val="009C1355"/>
    <w:rsid w:val="009C1408"/>
    <w:rsid w:val="009C1441"/>
    <w:rsid w:val="009C15E9"/>
    <w:rsid w:val="009C180F"/>
    <w:rsid w:val="009C19C0"/>
    <w:rsid w:val="009C1BB9"/>
    <w:rsid w:val="009C1C12"/>
    <w:rsid w:val="009C1D51"/>
    <w:rsid w:val="009C1EDA"/>
    <w:rsid w:val="009C1EF4"/>
    <w:rsid w:val="009C1FDE"/>
    <w:rsid w:val="009C2058"/>
    <w:rsid w:val="009C206A"/>
    <w:rsid w:val="009C20D4"/>
    <w:rsid w:val="009C2133"/>
    <w:rsid w:val="009C22D2"/>
    <w:rsid w:val="009C2338"/>
    <w:rsid w:val="009C243D"/>
    <w:rsid w:val="009C2534"/>
    <w:rsid w:val="009C25BB"/>
    <w:rsid w:val="009C25C2"/>
    <w:rsid w:val="009C2615"/>
    <w:rsid w:val="009C26AF"/>
    <w:rsid w:val="009C276D"/>
    <w:rsid w:val="009C27E5"/>
    <w:rsid w:val="009C281E"/>
    <w:rsid w:val="009C2A40"/>
    <w:rsid w:val="009C2A91"/>
    <w:rsid w:val="009C2B70"/>
    <w:rsid w:val="009C2F24"/>
    <w:rsid w:val="009C2FB8"/>
    <w:rsid w:val="009C30A1"/>
    <w:rsid w:val="009C321A"/>
    <w:rsid w:val="009C32E0"/>
    <w:rsid w:val="009C3446"/>
    <w:rsid w:val="009C35DD"/>
    <w:rsid w:val="009C3833"/>
    <w:rsid w:val="009C3930"/>
    <w:rsid w:val="009C3A07"/>
    <w:rsid w:val="009C3AA2"/>
    <w:rsid w:val="009C3CD0"/>
    <w:rsid w:val="009C3CEF"/>
    <w:rsid w:val="009C3D0B"/>
    <w:rsid w:val="009C3D1B"/>
    <w:rsid w:val="009C3DE9"/>
    <w:rsid w:val="009C3F53"/>
    <w:rsid w:val="009C415C"/>
    <w:rsid w:val="009C42B3"/>
    <w:rsid w:val="009C430D"/>
    <w:rsid w:val="009C4552"/>
    <w:rsid w:val="009C4594"/>
    <w:rsid w:val="009C484C"/>
    <w:rsid w:val="009C4932"/>
    <w:rsid w:val="009C4B99"/>
    <w:rsid w:val="009C4CCC"/>
    <w:rsid w:val="009C4EB1"/>
    <w:rsid w:val="009C4ECA"/>
    <w:rsid w:val="009C4F96"/>
    <w:rsid w:val="009C4FD0"/>
    <w:rsid w:val="009C5193"/>
    <w:rsid w:val="009C528B"/>
    <w:rsid w:val="009C5359"/>
    <w:rsid w:val="009C53DD"/>
    <w:rsid w:val="009C54A5"/>
    <w:rsid w:val="009C5A19"/>
    <w:rsid w:val="009C5AF0"/>
    <w:rsid w:val="009C5C11"/>
    <w:rsid w:val="009C5D12"/>
    <w:rsid w:val="009C5E59"/>
    <w:rsid w:val="009C5E71"/>
    <w:rsid w:val="009C5F83"/>
    <w:rsid w:val="009C6076"/>
    <w:rsid w:val="009C61B8"/>
    <w:rsid w:val="009C6395"/>
    <w:rsid w:val="009C6612"/>
    <w:rsid w:val="009C67D8"/>
    <w:rsid w:val="009C6808"/>
    <w:rsid w:val="009C6874"/>
    <w:rsid w:val="009C6900"/>
    <w:rsid w:val="009C6940"/>
    <w:rsid w:val="009C6A3B"/>
    <w:rsid w:val="009C6AA0"/>
    <w:rsid w:val="009C6BD4"/>
    <w:rsid w:val="009C6E88"/>
    <w:rsid w:val="009C6ED7"/>
    <w:rsid w:val="009C6F83"/>
    <w:rsid w:val="009C7222"/>
    <w:rsid w:val="009C7326"/>
    <w:rsid w:val="009C73FC"/>
    <w:rsid w:val="009C7491"/>
    <w:rsid w:val="009C74CC"/>
    <w:rsid w:val="009C760B"/>
    <w:rsid w:val="009C766A"/>
    <w:rsid w:val="009C7684"/>
    <w:rsid w:val="009C7817"/>
    <w:rsid w:val="009C7857"/>
    <w:rsid w:val="009C7874"/>
    <w:rsid w:val="009C7A51"/>
    <w:rsid w:val="009C7AB9"/>
    <w:rsid w:val="009C7BCC"/>
    <w:rsid w:val="009C7C21"/>
    <w:rsid w:val="009C7D68"/>
    <w:rsid w:val="009C7DA9"/>
    <w:rsid w:val="009D020F"/>
    <w:rsid w:val="009D0298"/>
    <w:rsid w:val="009D03B3"/>
    <w:rsid w:val="009D0459"/>
    <w:rsid w:val="009D05E9"/>
    <w:rsid w:val="009D084F"/>
    <w:rsid w:val="009D0862"/>
    <w:rsid w:val="009D0A88"/>
    <w:rsid w:val="009D0AC0"/>
    <w:rsid w:val="009D0D80"/>
    <w:rsid w:val="009D0E22"/>
    <w:rsid w:val="009D0E5D"/>
    <w:rsid w:val="009D0EB1"/>
    <w:rsid w:val="009D0F3C"/>
    <w:rsid w:val="009D0FA2"/>
    <w:rsid w:val="009D1040"/>
    <w:rsid w:val="009D1065"/>
    <w:rsid w:val="009D128B"/>
    <w:rsid w:val="009D148D"/>
    <w:rsid w:val="009D14AA"/>
    <w:rsid w:val="009D1582"/>
    <w:rsid w:val="009D15FE"/>
    <w:rsid w:val="009D18FD"/>
    <w:rsid w:val="009D19E9"/>
    <w:rsid w:val="009D19FB"/>
    <w:rsid w:val="009D1A33"/>
    <w:rsid w:val="009D1CA7"/>
    <w:rsid w:val="009D1F2B"/>
    <w:rsid w:val="009D1F9F"/>
    <w:rsid w:val="009D2012"/>
    <w:rsid w:val="009D229D"/>
    <w:rsid w:val="009D234D"/>
    <w:rsid w:val="009D235E"/>
    <w:rsid w:val="009D26E2"/>
    <w:rsid w:val="009D27A9"/>
    <w:rsid w:val="009D2818"/>
    <w:rsid w:val="009D292B"/>
    <w:rsid w:val="009D2A96"/>
    <w:rsid w:val="009D2C95"/>
    <w:rsid w:val="009D2CFF"/>
    <w:rsid w:val="009D30E7"/>
    <w:rsid w:val="009D319D"/>
    <w:rsid w:val="009D3291"/>
    <w:rsid w:val="009D337B"/>
    <w:rsid w:val="009D38F4"/>
    <w:rsid w:val="009D397F"/>
    <w:rsid w:val="009D3A0E"/>
    <w:rsid w:val="009D3AFC"/>
    <w:rsid w:val="009D3BAC"/>
    <w:rsid w:val="009D3E01"/>
    <w:rsid w:val="009D3FF2"/>
    <w:rsid w:val="009D400B"/>
    <w:rsid w:val="009D4026"/>
    <w:rsid w:val="009D4036"/>
    <w:rsid w:val="009D4132"/>
    <w:rsid w:val="009D440D"/>
    <w:rsid w:val="009D4470"/>
    <w:rsid w:val="009D48A2"/>
    <w:rsid w:val="009D4960"/>
    <w:rsid w:val="009D49F3"/>
    <w:rsid w:val="009D4BE0"/>
    <w:rsid w:val="009D4D57"/>
    <w:rsid w:val="009D4EEE"/>
    <w:rsid w:val="009D5048"/>
    <w:rsid w:val="009D5068"/>
    <w:rsid w:val="009D5405"/>
    <w:rsid w:val="009D54C0"/>
    <w:rsid w:val="009D55B8"/>
    <w:rsid w:val="009D55DD"/>
    <w:rsid w:val="009D55FF"/>
    <w:rsid w:val="009D56C4"/>
    <w:rsid w:val="009D5815"/>
    <w:rsid w:val="009D58DD"/>
    <w:rsid w:val="009D596A"/>
    <w:rsid w:val="009D5ACE"/>
    <w:rsid w:val="009D5B14"/>
    <w:rsid w:val="009D5BCA"/>
    <w:rsid w:val="009D5C60"/>
    <w:rsid w:val="009D5D1C"/>
    <w:rsid w:val="009D5E2D"/>
    <w:rsid w:val="009D5EF2"/>
    <w:rsid w:val="009D60E3"/>
    <w:rsid w:val="009D61F5"/>
    <w:rsid w:val="009D63CA"/>
    <w:rsid w:val="009D63EE"/>
    <w:rsid w:val="009D67E4"/>
    <w:rsid w:val="009D6841"/>
    <w:rsid w:val="009D68A3"/>
    <w:rsid w:val="009D6913"/>
    <w:rsid w:val="009D6AAA"/>
    <w:rsid w:val="009D6B1A"/>
    <w:rsid w:val="009D6C83"/>
    <w:rsid w:val="009D6E5E"/>
    <w:rsid w:val="009D7080"/>
    <w:rsid w:val="009D71F0"/>
    <w:rsid w:val="009D7264"/>
    <w:rsid w:val="009D74B5"/>
    <w:rsid w:val="009D7611"/>
    <w:rsid w:val="009D7736"/>
    <w:rsid w:val="009D7870"/>
    <w:rsid w:val="009D7AFC"/>
    <w:rsid w:val="009D7C6B"/>
    <w:rsid w:val="009D7EAB"/>
    <w:rsid w:val="009D7F74"/>
    <w:rsid w:val="009E00C5"/>
    <w:rsid w:val="009E00D9"/>
    <w:rsid w:val="009E01D4"/>
    <w:rsid w:val="009E0319"/>
    <w:rsid w:val="009E0376"/>
    <w:rsid w:val="009E0386"/>
    <w:rsid w:val="009E0396"/>
    <w:rsid w:val="009E042E"/>
    <w:rsid w:val="009E053B"/>
    <w:rsid w:val="009E0829"/>
    <w:rsid w:val="009E08C7"/>
    <w:rsid w:val="009E09FA"/>
    <w:rsid w:val="009E0B2C"/>
    <w:rsid w:val="009E0B5C"/>
    <w:rsid w:val="009E0C0F"/>
    <w:rsid w:val="009E0CA5"/>
    <w:rsid w:val="009E0D13"/>
    <w:rsid w:val="009E0E6F"/>
    <w:rsid w:val="009E0E9D"/>
    <w:rsid w:val="009E0F96"/>
    <w:rsid w:val="009E11EF"/>
    <w:rsid w:val="009E14B4"/>
    <w:rsid w:val="009E1667"/>
    <w:rsid w:val="009E171B"/>
    <w:rsid w:val="009E1731"/>
    <w:rsid w:val="009E1734"/>
    <w:rsid w:val="009E17E1"/>
    <w:rsid w:val="009E1936"/>
    <w:rsid w:val="009E199D"/>
    <w:rsid w:val="009E19A8"/>
    <w:rsid w:val="009E19E3"/>
    <w:rsid w:val="009E1B3E"/>
    <w:rsid w:val="009E1B76"/>
    <w:rsid w:val="009E1C7D"/>
    <w:rsid w:val="009E1D41"/>
    <w:rsid w:val="009E2279"/>
    <w:rsid w:val="009E22DD"/>
    <w:rsid w:val="009E22E6"/>
    <w:rsid w:val="009E259A"/>
    <w:rsid w:val="009E273F"/>
    <w:rsid w:val="009E2931"/>
    <w:rsid w:val="009E2BFD"/>
    <w:rsid w:val="009E2CED"/>
    <w:rsid w:val="009E2D28"/>
    <w:rsid w:val="009E2D44"/>
    <w:rsid w:val="009E2DD7"/>
    <w:rsid w:val="009E2EE3"/>
    <w:rsid w:val="009E2EE9"/>
    <w:rsid w:val="009E2F18"/>
    <w:rsid w:val="009E2FB6"/>
    <w:rsid w:val="009E3015"/>
    <w:rsid w:val="009E32C0"/>
    <w:rsid w:val="009E3460"/>
    <w:rsid w:val="009E383C"/>
    <w:rsid w:val="009E3851"/>
    <w:rsid w:val="009E3E43"/>
    <w:rsid w:val="009E4166"/>
    <w:rsid w:val="009E42B2"/>
    <w:rsid w:val="009E43DD"/>
    <w:rsid w:val="009E4455"/>
    <w:rsid w:val="009E4483"/>
    <w:rsid w:val="009E4519"/>
    <w:rsid w:val="009E45C6"/>
    <w:rsid w:val="009E46AE"/>
    <w:rsid w:val="009E48E2"/>
    <w:rsid w:val="009E49F9"/>
    <w:rsid w:val="009E4AEA"/>
    <w:rsid w:val="009E4BF9"/>
    <w:rsid w:val="009E4C2E"/>
    <w:rsid w:val="009E4C54"/>
    <w:rsid w:val="009E4C70"/>
    <w:rsid w:val="009E4C75"/>
    <w:rsid w:val="009E4D85"/>
    <w:rsid w:val="009E4F50"/>
    <w:rsid w:val="009E52BE"/>
    <w:rsid w:val="009E52F1"/>
    <w:rsid w:val="009E5648"/>
    <w:rsid w:val="009E5A80"/>
    <w:rsid w:val="009E5C85"/>
    <w:rsid w:val="009E5CD3"/>
    <w:rsid w:val="009E5D60"/>
    <w:rsid w:val="009E5FF1"/>
    <w:rsid w:val="009E6015"/>
    <w:rsid w:val="009E607A"/>
    <w:rsid w:val="009E607E"/>
    <w:rsid w:val="009E61A0"/>
    <w:rsid w:val="009E650A"/>
    <w:rsid w:val="009E6679"/>
    <w:rsid w:val="009E69D8"/>
    <w:rsid w:val="009E69DC"/>
    <w:rsid w:val="009E6AE5"/>
    <w:rsid w:val="009E6CC2"/>
    <w:rsid w:val="009E6D8C"/>
    <w:rsid w:val="009E6DE9"/>
    <w:rsid w:val="009E6EBE"/>
    <w:rsid w:val="009E70A1"/>
    <w:rsid w:val="009E7172"/>
    <w:rsid w:val="009E734C"/>
    <w:rsid w:val="009E735F"/>
    <w:rsid w:val="009E7374"/>
    <w:rsid w:val="009E755F"/>
    <w:rsid w:val="009E75A8"/>
    <w:rsid w:val="009E790C"/>
    <w:rsid w:val="009E79CF"/>
    <w:rsid w:val="009E7B8F"/>
    <w:rsid w:val="009E7B91"/>
    <w:rsid w:val="009E7F7F"/>
    <w:rsid w:val="009F0285"/>
    <w:rsid w:val="009F0352"/>
    <w:rsid w:val="009F03E1"/>
    <w:rsid w:val="009F08FD"/>
    <w:rsid w:val="009F09A4"/>
    <w:rsid w:val="009F0A54"/>
    <w:rsid w:val="009F0A5E"/>
    <w:rsid w:val="009F0AB5"/>
    <w:rsid w:val="009F0DCC"/>
    <w:rsid w:val="009F0DE1"/>
    <w:rsid w:val="009F0E51"/>
    <w:rsid w:val="009F0EB5"/>
    <w:rsid w:val="009F103D"/>
    <w:rsid w:val="009F1066"/>
    <w:rsid w:val="009F1189"/>
    <w:rsid w:val="009F11AF"/>
    <w:rsid w:val="009F1373"/>
    <w:rsid w:val="009F13E6"/>
    <w:rsid w:val="009F14DD"/>
    <w:rsid w:val="009F154F"/>
    <w:rsid w:val="009F16A4"/>
    <w:rsid w:val="009F17DE"/>
    <w:rsid w:val="009F18DC"/>
    <w:rsid w:val="009F1A41"/>
    <w:rsid w:val="009F1AAD"/>
    <w:rsid w:val="009F1B1E"/>
    <w:rsid w:val="009F1B75"/>
    <w:rsid w:val="009F1C00"/>
    <w:rsid w:val="009F1C13"/>
    <w:rsid w:val="009F1C4B"/>
    <w:rsid w:val="009F1D81"/>
    <w:rsid w:val="009F1FE2"/>
    <w:rsid w:val="009F2052"/>
    <w:rsid w:val="009F2069"/>
    <w:rsid w:val="009F2070"/>
    <w:rsid w:val="009F2089"/>
    <w:rsid w:val="009F22EF"/>
    <w:rsid w:val="009F230D"/>
    <w:rsid w:val="009F2320"/>
    <w:rsid w:val="009F235A"/>
    <w:rsid w:val="009F26E4"/>
    <w:rsid w:val="009F2726"/>
    <w:rsid w:val="009F29E6"/>
    <w:rsid w:val="009F2B20"/>
    <w:rsid w:val="009F2BFE"/>
    <w:rsid w:val="009F2F08"/>
    <w:rsid w:val="009F2FB4"/>
    <w:rsid w:val="009F2FBE"/>
    <w:rsid w:val="009F2FF6"/>
    <w:rsid w:val="009F30AF"/>
    <w:rsid w:val="009F3189"/>
    <w:rsid w:val="009F3436"/>
    <w:rsid w:val="009F34F0"/>
    <w:rsid w:val="009F34F1"/>
    <w:rsid w:val="009F3658"/>
    <w:rsid w:val="009F378B"/>
    <w:rsid w:val="009F397E"/>
    <w:rsid w:val="009F3A72"/>
    <w:rsid w:val="009F3AB7"/>
    <w:rsid w:val="009F3BD4"/>
    <w:rsid w:val="009F3C99"/>
    <w:rsid w:val="009F3FBC"/>
    <w:rsid w:val="009F3FFE"/>
    <w:rsid w:val="009F4019"/>
    <w:rsid w:val="009F40B2"/>
    <w:rsid w:val="009F4108"/>
    <w:rsid w:val="009F421E"/>
    <w:rsid w:val="009F42D4"/>
    <w:rsid w:val="009F43A8"/>
    <w:rsid w:val="009F43EE"/>
    <w:rsid w:val="009F468A"/>
    <w:rsid w:val="009F46C7"/>
    <w:rsid w:val="009F4800"/>
    <w:rsid w:val="009F4884"/>
    <w:rsid w:val="009F4A54"/>
    <w:rsid w:val="009F4A6B"/>
    <w:rsid w:val="009F4A7C"/>
    <w:rsid w:val="009F4AEF"/>
    <w:rsid w:val="009F4D11"/>
    <w:rsid w:val="009F4D60"/>
    <w:rsid w:val="009F4E8F"/>
    <w:rsid w:val="009F4FEE"/>
    <w:rsid w:val="009F5423"/>
    <w:rsid w:val="009F544F"/>
    <w:rsid w:val="009F54C4"/>
    <w:rsid w:val="009F54D8"/>
    <w:rsid w:val="009F555C"/>
    <w:rsid w:val="009F5575"/>
    <w:rsid w:val="009F560F"/>
    <w:rsid w:val="009F5668"/>
    <w:rsid w:val="009F567B"/>
    <w:rsid w:val="009F56C1"/>
    <w:rsid w:val="009F572B"/>
    <w:rsid w:val="009F58B1"/>
    <w:rsid w:val="009F58CB"/>
    <w:rsid w:val="009F5A39"/>
    <w:rsid w:val="009F5A3A"/>
    <w:rsid w:val="009F5A98"/>
    <w:rsid w:val="009F5B23"/>
    <w:rsid w:val="009F5C27"/>
    <w:rsid w:val="009F5CCA"/>
    <w:rsid w:val="009F5D03"/>
    <w:rsid w:val="009F5D40"/>
    <w:rsid w:val="009F5E1C"/>
    <w:rsid w:val="009F5EF6"/>
    <w:rsid w:val="009F5F87"/>
    <w:rsid w:val="009F5F99"/>
    <w:rsid w:val="009F6037"/>
    <w:rsid w:val="009F6258"/>
    <w:rsid w:val="009F6302"/>
    <w:rsid w:val="009F6354"/>
    <w:rsid w:val="009F65E8"/>
    <w:rsid w:val="009F665F"/>
    <w:rsid w:val="009F6665"/>
    <w:rsid w:val="009F67F1"/>
    <w:rsid w:val="009F694C"/>
    <w:rsid w:val="009F698B"/>
    <w:rsid w:val="009F69C4"/>
    <w:rsid w:val="009F6AA2"/>
    <w:rsid w:val="009F6E48"/>
    <w:rsid w:val="009F6EFD"/>
    <w:rsid w:val="009F6F11"/>
    <w:rsid w:val="009F6F7D"/>
    <w:rsid w:val="009F7125"/>
    <w:rsid w:val="009F731D"/>
    <w:rsid w:val="009F7377"/>
    <w:rsid w:val="009F743D"/>
    <w:rsid w:val="009F747C"/>
    <w:rsid w:val="009F7566"/>
    <w:rsid w:val="009F75A8"/>
    <w:rsid w:val="009F79BF"/>
    <w:rsid w:val="009F7A0A"/>
    <w:rsid w:val="009F7A9F"/>
    <w:rsid w:val="009F7C23"/>
    <w:rsid w:val="009F7C36"/>
    <w:rsid w:val="009F7D45"/>
    <w:rsid w:val="009F7D74"/>
    <w:rsid w:val="009F7E31"/>
    <w:rsid w:val="009F7E62"/>
    <w:rsid w:val="009F7F80"/>
    <w:rsid w:val="00A0006E"/>
    <w:rsid w:val="00A000AD"/>
    <w:rsid w:val="00A00165"/>
    <w:rsid w:val="00A0017B"/>
    <w:rsid w:val="00A0059A"/>
    <w:rsid w:val="00A006D2"/>
    <w:rsid w:val="00A006D5"/>
    <w:rsid w:val="00A00871"/>
    <w:rsid w:val="00A00B96"/>
    <w:rsid w:val="00A00C5F"/>
    <w:rsid w:val="00A00C8D"/>
    <w:rsid w:val="00A00CC3"/>
    <w:rsid w:val="00A00CEC"/>
    <w:rsid w:val="00A00D63"/>
    <w:rsid w:val="00A00E79"/>
    <w:rsid w:val="00A00FA3"/>
    <w:rsid w:val="00A010CB"/>
    <w:rsid w:val="00A01101"/>
    <w:rsid w:val="00A0140E"/>
    <w:rsid w:val="00A014C4"/>
    <w:rsid w:val="00A015E8"/>
    <w:rsid w:val="00A017B9"/>
    <w:rsid w:val="00A017DB"/>
    <w:rsid w:val="00A0193A"/>
    <w:rsid w:val="00A01982"/>
    <w:rsid w:val="00A019AB"/>
    <w:rsid w:val="00A019FF"/>
    <w:rsid w:val="00A01A8C"/>
    <w:rsid w:val="00A01D19"/>
    <w:rsid w:val="00A01DFB"/>
    <w:rsid w:val="00A01E29"/>
    <w:rsid w:val="00A02056"/>
    <w:rsid w:val="00A02078"/>
    <w:rsid w:val="00A020C9"/>
    <w:rsid w:val="00A020CA"/>
    <w:rsid w:val="00A02111"/>
    <w:rsid w:val="00A02248"/>
    <w:rsid w:val="00A0229F"/>
    <w:rsid w:val="00A0239B"/>
    <w:rsid w:val="00A028FA"/>
    <w:rsid w:val="00A02A7E"/>
    <w:rsid w:val="00A02B3B"/>
    <w:rsid w:val="00A02BF5"/>
    <w:rsid w:val="00A02C3A"/>
    <w:rsid w:val="00A02C6F"/>
    <w:rsid w:val="00A02C98"/>
    <w:rsid w:val="00A02E14"/>
    <w:rsid w:val="00A02E4B"/>
    <w:rsid w:val="00A02E98"/>
    <w:rsid w:val="00A02ECE"/>
    <w:rsid w:val="00A02FBF"/>
    <w:rsid w:val="00A03186"/>
    <w:rsid w:val="00A0318D"/>
    <w:rsid w:val="00A031FC"/>
    <w:rsid w:val="00A0326A"/>
    <w:rsid w:val="00A032A0"/>
    <w:rsid w:val="00A032C7"/>
    <w:rsid w:val="00A032F6"/>
    <w:rsid w:val="00A032F8"/>
    <w:rsid w:val="00A0330D"/>
    <w:rsid w:val="00A03739"/>
    <w:rsid w:val="00A037B8"/>
    <w:rsid w:val="00A03840"/>
    <w:rsid w:val="00A03843"/>
    <w:rsid w:val="00A03894"/>
    <w:rsid w:val="00A03AE8"/>
    <w:rsid w:val="00A040BA"/>
    <w:rsid w:val="00A0412C"/>
    <w:rsid w:val="00A0431D"/>
    <w:rsid w:val="00A044C1"/>
    <w:rsid w:val="00A046B2"/>
    <w:rsid w:val="00A047F8"/>
    <w:rsid w:val="00A0480E"/>
    <w:rsid w:val="00A04972"/>
    <w:rsid w:val="00A04996"/>
    <w:rsid w:val="00A04DF2"/>
    <w:rsid w:val="00A04EA2"/>
    <w:rsid w:val="00A04F6A"/>
    <w:rsid w:val="00A04F90"/>
    <w:rsid w:val="00A055E4"/>
    <w:rsid w:val="00A0576E"/>
    <w:rsid w:val="00A057F7"/>
    <w:rsid w:val="00A058DE"/>
    <w:rsid w:val="00A05C48"/>
    <w:rsid w:val="00A05CEB"/>
    <w:rsid w:val="00A05D0C"/>
    <w:rsid w:val="00A05E89"/>
    <w:rsid w:val="00A05ECA"/>
    <w:rsid w:val="00A05EDB"/>
    <w:rsid w:val="00A05EF4"/>
    <w:rsid w:val="00A06399"/>
    <w:rsid w:val="00A063C7"/>
    <w:rsid w:val="00A06437"/>
    <w:rsid w:val="00A06467"/>
    <w:rsid w:val="00A06470"/>
    <w:rsid w:val="00A0672E"/>
    <w:rsid w:val="00A06A93"/>
    <w:rsid w:val="00A06C9C"/>
    <w:rsid w:val="00A06CBF"/>
    <w:rsid w:val="00A06CDA"/>
    <w:rsid w:val="00A06D68"/>
    <w:rsid w:val="00A06E12"/>
    <w:rsid w:val="00A06FBD"/>
    <w:rsid w:val="00A06FE9"/>
    <w:rsid w:val="00A0709E"/>
    <w:rsid w:val="00A0713C"/>
    <w:rsid w:val="00A0718B"/>
    <w:rsid w:val="00A071F5"/>
    <w:rsid w:val="00A07413"/>
    <w:rsid w:val="00A074B9"/>
    <w:rsid w:val="00A07623"/>
    <w:rsid w:val="00A07734"/>
    <w:rsid w:val="00A07914"/>
    <w:rsid w:val="00A079FA"/>
    <w:rsid w:val="00A07A03"/>
    <w:rsid w:val="00A07A36"/>
    <w:rsid w:val="00A07B26"/>
    <w:rsid w:val="00A07C32"/>
    <w:rsid w:val="00A07C3E"/>
    <w:rsid w:val="00A07D47"/>
    <w:rsid w:val="00A07F24"/>
    <w:rsid w:val="00A103D7"/>
    <w:rsid w:val="00A10409"/>
    <w:rsid w:val="00A1045C"/>
    <w:rsid w:val="00A10593"/>
    <w:rsid w:val="00A108EF"/>
    <w:rsid w:val="00A1092B"/>
    <w:rsid w:val="00A109A4"/>
    <w:rsid w:val="00A10B87"/>
    <w:rsid w:val="00A1103B"/>
    <w:rsid w:val="00A1132D"/>
    <w:rsid w:val="00A114B6"/>
    <w:rsid w:val="00A1172B"/>
    <w:rsid w:val="00A11803"/>
    <w:rsid w:val="00A11857"/>
    <w:rsid w:val="00A11A16"/>
    <w:rsid w:val="00A11B20"/>
    <w:rsid w:val="00A11B7A"/>
    <w:rsid w:val="00A11B86"/>
    <w:rsid w:val="00A11BB8"/>
    <w:rsid w:val="00A11D70"/>
    <w:rsid w:val="00A11DC9"/>
    <w:rsid w:val="00A11DCA"/>
    <w:rsid w:val="00A11E15"/>
    <w:rsid w:val="00A11EA9"/>
    <w:rsid w:val="00A1205A"/>
    <w:rsid w:val="00A12154"/>
    <w:rsid w:val="00A121D4"/>
    <w:rsid w:val="00A12216"/>
    <w:rsid w:val="00A12582"/>
    <w:rsid w:val="00A12735"/>
    <w:rsid w:val="00A1278C"/>
    <w:rsid w:val="00A1283A"/>
    <w:rsid w:val="00A12923"/>
    <w:rsid w:val="00A12929"/>
    <w:rsid w:val="00A129E0"/>
    <w:rsid w:val="00A12A32"/>
    <w:rsid w:val="00A12AF9"/>
    <w:rsid w:val="00A12B25"/>
    <w:rsid w:val="00A12BED"/>
    <w:rsid w:val="00A12F14"/>
    <w:rsid w:val="00A12F62"/>
    <w:rsid w:val="00A12FDF"/>
    <w:rsid w:val="00A13121"/>
    <w:rsid w:val="00A132DD"/>
    <w:rsid w:val="00A132EC"/>
    <w:rsid w:val="00A1338A"/>
    <w:rsid w:val="00A134D2"/>
    <w:rsid w:val="00A13779"/>
    <w:rsid w:val="00A137FD"/>
    <w:rsid w:val="00A13929"/>
    <w:rsid w:val="00A1392C"/>
    <w:rsid w:val="00A13A50"/>
    <w:rsid w:val="00A13AB5"/>
    <w:rsid w:val="00A13AD4"/>
    <w:rsid w:val="00A13AE9"/>
    <w:rsid w:val="00A13BD9"/>
    <w:rsid w:val="00A13C75"/>
    <w:rsid w:val="00A13C7B"/>
    <w:rsid w:val="00A13E04"/>
    <w:rsid w:val="00A13E26"/>
    <w:rsid w:val="00A13E2B"/>
    <w:rsid w:val="00A13E37"/>
    <w:rsid w:val="00A13E4D"/>
    <w:rsid w:val="00A13EE8"/>
    <w:rsid w:val="00A13F12"/>
    <w:rsid w:val="00A13FCD"/>
    <w:rsid w:val="00A13FE0"/>
    <w:rsid w:val="00A13FE8"/>
    <w:rsid w:val="00A14000"/>
    <w:rsid w:val="00A14160"/>
    <w:rsid w:val="00A14398"/>
    <w:rsid w:val="00A144B3"/>
    <w:rsid w:val="00A14571"/>
    <w:rsid w:val="00A146DE"/>
    <w:rsid w:val="00A14729"/>
    <w:rsid w:val="00A14860"/>
    <w:rsid w:val="00A148FA"/>
    <w:rsid w:val="00A1496A"/>
    <w:rsid w:val="00A14B7C"/>
    <w:rsid w:val="00A14C43"/>
    <w:rsid w:val="00A14D0A"/>
    <w:rsid w:val="00A14DB5"/>
    <w:rsid w:val="00A14E2F"/>
    <w:rsid w:val="00A14FE9"/>
    <w:rsid w:val="00A1502F"/>
    <w:rsid w:val="00A15036"/>
    <w:rsid w:val="00A15182"/>
    <w:rsid w:val="00A15259"/>
    <w:rsid w:val="00A152C0"/>
    <w:rsid w:val="00A15312"/>
    <w:rsid w:val="00A15322"/>
    <w:rsid w:val="00A15329"/>
    <w:rsid w:val="00A155F0"/>
    <w:rsid w:val="00A158AE"/>
    <w:rsid w:val="00A15938"/>
    <w:rsid w:val="00A1593F"/>
    <w:rsid w:val="00A15984"/>
    <w:rsid w:val="00A15B27"/>
    <w:rsid w:val="00A15B2D"/>
    <w:rsid w:val="00A15B73"/>
    <w:rsid w:val="00A15CA8"/>
    <w:rsid w:val="00A15DB1"/>
    <w:rsid w:val="00A15E68"/>
    <w:rsid w:val="00A15EC2"/>
    <w:rsid w:val="00A15FCF"/>
    <w:rsid w:val="00A160F0"/>
    <w:rsid w:val="00A161FC"/>
    <w:rsid w:val="00A1624A"/>
    <w:rsid w:val="00A162CF"/>
    <w:rsid w:val="00A1636D"/>
    <w:rsid w:val="00A16576"/>
    <w:rsid w:val="00A16762"/>
    <w:rsid w:val="00A1676F"/>
    <w:rsid w:val="00A1681E"/>
    <w:rsid w:val="00A169DE"/>
    <w:rsid w:val="00A16A57"/>
    <w:rsid w:val="00A16A73"/>
    <w:rsid w:val="00A16C19"/>
    <w:rsid w:val="00A16D49"/>
    <w:rsid w:val="00A16EBA"/>
    <w:rsid w:val="00A17081"/>
    <w:rsid w:val="00A170FA"/>
    <w:rsid w:val="00A171B1"/>
    <w:rsid w:val="00A171F9"/>
    <w:rsid w:val="00A172AB"/>
    <w:rsid w:val="00A172BA"/>
    <w:rsid w:val="00A172BE"/>
    <w:rsid w:val="00A17673"/>
    <w:rsid w:val="00A17758"/>
    <w:rsid w:val="00A1785F"/>
    <w:rsid w:val="00A179F2"/>
    <w:rsid w:val="00A17A44"/>
    <w:rsid w:val="00A17B23"/>
    <w:rsid w:val="00A17B42"/>
    <w:rsid w:val="00A17B8E"/>
    <w:rsid w:val="00A17C05"/>
    <w:rsid w:val="00A17D04"/>
    <w:rsid w:val="00A17D77"/>
    <w:rsid w:val="00A17F8A"/>
    <w:rsid w:val="00A2008D"/>
    <w:rsid w:val="00A20190"/>
    <w:rsid w:val="00A2020C"/>
    <w:rsid w:val="00A20238"/>
    <w:rsid w:val="00A20342"/>
    <w:rsid w:val="00A20385"/>
    <w:rsid w:val="00A20466"/>
    <w:rsid w:val="00A20577"/>
    <w:rsid w:val="00A2068F"/>
    <w:rsid w:val="00A20737"/>
    <w:rsid w:val="00A207C8"/>
    <w:rsid w:val="00A2081C"/>
    <w:rsid w:val="00A208F3"/>
    <w:rsid w:val="00A20900"/>
    <w:rsid w:val="00A20AE3"/>
    <w:rsid w:val="00A20C39"/>
    <w:rsid w:val="00A20E51"/>
    <w:rsid w:val="00A20F3C"/>
    <w:rsid w:val="00A20FCF"/>
    <w:rsid w:val="00A2101C"/>
    <w:rsid w:val="00A21128"/>
    <w:rsid w:val="00A21153"/>
    <w:rsid w:val="00A2134A"/>
    <w:rsid w:val="00A2168D"/>
    <w:rsid w:val="00A216A0"/>
    <w:rsid w:val="00A216B3"/>
    <w:rsid w:val="00A21731"/>
    <w:rsid w:val="00A21740"/>
    <w:rsid w:val="00A21788"/>
    <w:rsid w:val="00A21837"/>
    <w:rsid w:val="00A218B8"/>
    <w:rsid w:val="00A218BB"/>
    <w:rsid w:val="00A219E4"/>
    <w:rsid w:val="00A21E5F"/>
    <w:rsid w:val="00A21EAD"/>
    <w:rsid w:val="00A21F2C"/>
    <w:rsid w:val="00A21F90"/>
    <w:rsid w:val="00A22001"/>
    <w:rsid w:val="00A220B1"/>
    <w:rsid w:val="00A220BC"/>
    <w:rsid w:val="00A22265"/>
    <w:rsid w:val="00A22640"/>
    <w:rsid w:val="00A22693"/>
    <w:rsid w:val="00A22954"/>
    <w:rsid w:val="00A22A53"/>
    <w:rsid w:val="00A22AD9"/>
    <w:rsid w:val="00A22BA9"/>
    <w:rsid w:val="00A22C4B"/>
    <w:rsid w:val="00A22D6D"/>
    <w:rsid w:val="00A22DC2"/>
    <w:rsid w:val="00A22FAB"/>
    <w:rsid w:val="00A2317E"/>
    <w:rsid w:val="00A231E1"/>
    <w:rsid w:val="00A23248"/>
    <w:rsid w:val="00A232CB"/>
    <w:rsid w:val="00A232DE"/>
    <w:rsid w:val="00A23310"/>
    <w:rsid w:val="00A234C0"/>
    <w:rsid w:val="00A23599"/>
    <w:rsid w:val="00A237EE"/>
    <w:rsid w:val="00A238A8"/>
    <w:rsid w:val="00A23A18"/>
    <w:rsid w:val="00A23A60"/>
    <w:rsid w:val="00A23CC2"/>
    <w:rsid w:val="00A23D9A"/>
    <w:rsid w:val="00A23DA5"/>
    <w:rsid w:val="00A23EB6"/>
    <w:rsid w:val="00A23F56"/>
    <w:rsid w:val="00A24181"/>
    <w:rsid w:val="00A24336"/>
    <w:rsid w:val="00A244AB"/>
    <w:rsid w:val="00A244F7"/>
    <w:rsid w:val="00A24628"/>
    <w:rsid w:val="00A24719"/>
    <w:rsid w:val="00A24AF4"/>
    <w:rsid w:val="00A24B32"/>
    <w:rsid w:val="00A24B75"/>
    <w:rsid w:val="00A24D67"/>
    <w:rsid w:val="00A24EB9"/>
    <w:rsid w:val="00A24F17"/>
    <w:rsid w:val="00A250A3"/>
    <w:rsid w:val="00A252A6"/>
    <w:rsid w:val="00A25371"/>
    <w:rsid w:val="00A25636"/>
    <w:rsid w:val="00A2564E"/>
    <w:rsid w:val="00A256AB"/>
    <w:rsid w:val="00A25728"/>
    <w:rsid w:val="00A257F2"/>
    <w:rsid w:val="00A258AE"/>
    <w:rsid w:val="00A25B7E"/>
    <w:rsid w:val="00A25BC5"/>
    <w:rsid w:val="00A25BFE"/>
    <w:rsid w:val="00A25C7C"/>
    <w:rsid w:val="00A25D9F"/>
    <w:rsid w:val="00A25EDC"/>
    <w:rsid w:val="00A25F25"/>
    <w:rsid w:val="00A26134"/>
    <w:rsid w:val="00A2626E"/>
    <w:rsid w:val="00A26396"/>
    <w:rsid w:val="00A26520"/>
    <w:rsid w:val="00A267EF"/>
    <w:rsid w:val="00A2687D"/>
    <w:rsid w:val="00A26BA7"/>
    <w:rsid w:val="00A26DC2"/>
    <w:rsid w:val="00A2718E"/>
    <w:rsid w:val="00A27286"/>
    <w:rsid w:val="00A27290"/>
    <w:rsid w:val="00A272A9"/>
    <w:rsid w:val="00A272B7"/>
    <w:rsid w:val="00A2746E"/>
    <w:rsid w:val="00A2748E"/>
    <w:rsid w:val="00A27552"/>
    <w:rsid w:val="00A27642"/>
    <w:rsid w:val="00A2781D"/>
    <w:rsid w:val="00A27853"/>
    <w:rsid w:val="00A278C0"/>
    <w:rsid w:val="00A27987"/>
    <w:rsid w:val="00A279A6"/>
    <w:rsid w:val="00A27E15"/>
    <w:rsid w:val="00A27E42"/>
    <w:rsid w:val="00A27EAC"/>
    <w:rsid w:val="00A27EC1"/>
    <w:rsid w:val="00A27FAF"/>
    <w:rsid w:val="00A302FA"/>
    <w:rsid w:val="00A306CF"/>
    <w:rsid w:val="00A307A6"/>
    <w:rsid w:val="00A30840"/>
    <w:rsid w:val="00A309E2"/>
    <w:rsid w:val="00A30A8C"/>
    <w:rsid w:val="00A30AC7"/>
    <w:rsid w:val="00A30DF2"/>
    <w:rsid w:val="00A31124"/>
    <w:rsid w:val="00A31146"/>
    <w:rsid w:val="00A3121D"/>
    <w:rsid w:val="00A31330"/>
    <w:rsid w:val="00A31358"/>
    <w:rsid w:val="00A314D5"/>
    <w:rsid w:val="00A31524"/>
    <w:rsid w:val="00A31649"/>
    <w:rsid w:val="00A31655"/>
    <w:rsid w:val="00A316E1"/>
    <w:rsid w:val="00A31768"/>
    <w:rsid w:val="00A31AB6"/>
    <w:rsid w:val="00A31AF1"/>
    <w:rsid w:val="00A31D63"/>
    <w:rsid w:val="00A31E23"/>
    <w:rsid w:val="00A31F72"/>
    <w:rsid w:val="00A320BE"/>
    <w:rsid w:val="00A32126"/>
    <w:rsid w:val="00A32153"/>
    <w:rsid w:val="00A322E6"/>
    <w:rsid w:val="00A32346"/>
    <w:rsid w:val="00A3237C"/>
    <w:rsid w:val="00A3249D"/>
    <w:rsid w:val="00A324B5"/>
    <w:rsid w:val="00A324E5"/>
    <w:rsid w:val="00A32504"/>
    <w:rsid w:val="00A32547"/>
    <w:rsid w:val="00A32558"/>
    <w:rsid w:val="00A3258A"/>
    <w:rsid w:val="00A32626"/>
    <w:rsid w:val="00A32654"/>
    <w:rsid w:val="00A32962"/>
    <w:rsid w:val="00A32AD3"/>
    <w:rsid w:val="00A3300E"/>
    <w:rsid w:val="00A331AD"/>
    <w:rsid w:val="00A33384"/>
    <w:rsid w:val="00A334BB"/>
    <w:rsid w:val="00A3387E"/>
    <w:rsid w:val="00A338C5"/>
    <w:rsid w:val="00A339BE"/>
    <w:rsid w:val="00A339C7"/>
    <w:rsid w:val="00A33DDE"/>
    <w:rsid w:val="00A33ECA"/>
    <w:rsid w:val="00A34028"/>
    <w:rsid w:val="00A3415E"/>
    <w:rsid w:val="00A34210"/>
    <w:rsid w:val="00A3437A"/>
    <w:rsid w:val="00A344CD"/>
    <w:rsid w:val="00A346F4"/>
    <w:rsid w:val="00A3480B"/>
    <w:rsid w:val="00A34946"/>
    <w:rsid w:val="00A34ABB"/>
    <w:rsid w:val="00A34B58"/>
    <w:rsid w:val="00A34B6F"/>
    <w:rsid w:val="00A34C2D"/>
    <w:rsid w:val="00A34DC6"/>
    <w:rsid w:val="00A34E23"/>
    <w:rsid w:val="00A34F86"/>
    <w:rsid w:val="00A34FBE"/>
    <w:rsid w:val="00A3506A"/>
    <w:rsid w:val="00A352EA"/>
    <w:rsid w:val="00A35300"/>
    <w:rsid w:val="00A35337"/>
    <w:rsid w:val="00A354D0"/>
    <w:rsid w:val="00A35555"/>
    <w:rsid w:val="00A355E7"/>
    <w:rsid w:val="00A355EF"/>
    <w:rsid w:val="00A357AC"/>
    <w:rsid w:val="00A3584D"/>
    <w:rsid w:val="00A358DA"/>
    <w:rsid w:val="00A35C93"/>
    <w:rsid w:val="00A35CF7"/>
    <w:rsid w:val="00A35D8A"/>
    <w:rsid w:val="00A35EC9"/>
    <w:rsid w:val="00A35FC3"/>
    <w:rsid w:val="00A3602B"/>
    <w:rsid w:val="00A3609F"/>
    <w:rsid w:val="00A3615C"/>
    <w:rsid w:val="00A36235"/>
    <w:rsid w:val="00A362A1"/>
    <w:rsid w:val="00A362A6"/>
    <w:rsid w:val="00A362F3"/>
    <w:rsid w:val="00A3663D"/>
    <w:rsid w:val="00A36647"/>
    <w:rsid w:val="00A366F6"/>
    <w:rsid w:val="00A3694A"/>
    <w:rsid w:val="00A36A0A"/>
    <w:rsid w:val="00A36A5A"/>
    <w:rsid w:val="00A36E86"/>
    <w:rsid w:val="00A36E97"/>
    <w:rsid w:val="00A36ED3"/>
    <w:rsid w:val="00A36F38"/>
    <w:rsid w:val="00A3702A"/>
    <w:rsid w:val="00A3704D"/>
    <w:rsid w:val="00A371AA"/>
    <w:rsid w:val="00A371E2"/>
    <w:rsid w:val="00A37391"/>
    <w:rsid w:val="00A37416"/>
    <w:rsid w:val="00A3747B"/>
    <w:rsid w:val="00A37489"/>
    <w:rsid w:val="00A3749B"/>
    <w:rsid w:val="00A37621"/>
    <w:rsid w:val="00A37713"/>
    <w:rsid w:val="00A378D6"/>
    <w:rsid w:val="00A37AFB"/>
    <w:rsid w:val="00A37B1C"/>
    <w:rsid w:val="00A37B1E"/>
    <w:rsid w:val="00A37CB3"/>
    <w:rsid w:val="00A37D87"/>
    <w:rsid w:val="00A37E62"/>
    <w:rsid w:val="00A37EFC"/>
    <w:rsid w:val="00A37F72"/>
    <w:rsid w:val="00A400AA"/>
    <w:rsid w:val="00A40544"/>
    <w:rsid w:val="00A40742"/>
    <w:rsid w:val="00A40745"/>
    <w:rsid w:val="00A407CF"/>
    <w:rsid w:val="00A4097C"/>
    <w:rsid w:val="00A409B6"/>
    <w:rsid w:val="00A40AFF"/>
    <w:rsid w:val="00A40BDE"/>
    <w:rsid w:val="00A40E5D"/>
    <w:rsid w:val="00A40E9A"/>
    <w:rsid w:val="00A40F74"/>
    <w:rsid w:val="00A41012"/>
    <w:rsid w:val="00A410AB"/>
    <w:rsid w:val="00A41100"/>
    <w:rsid w:val="00A4126E"/>
    <w:rsid w:val="00A4150A"/>
    <w:rsid w:val="00A41844"/>
    <w:rsid w:val="00A41A4D"/>
    <w:rsid w:val="00A41B7F"/>
    <w:rsid w:val="00A41B97"/>
    <w:rsid w:val="00A41C18"/>
    <w:rsid w:val="00A41CF6"/>
    <w:rsid w:val="00A41D17"/>
    <w:rsid w:val="00A41DA6"/>
    <w:rsid w:val="00A41F83"/>
    <w:rsid w:val="00A42067"/>
    <w:rsid w:val="00A4211B"/>
    <w:rsid w:val="00A422AE"/>
    <w:rsid w:val="00A42387"/>
    <w:rsid w:val="00A424B3"/>
    <w:rsid w:val="00A424DD"/>
    <w:rsid w:val="00A426C8"/>
    <w:rsid w:val="00A42884"/>
    <w:rsid w:val="00A428BA"/>
    <w:rsid w:val="00A42B4D"/>
    <w:rsid w:val="00A42BD0"/>
    <w:rsid w:val="00A42F92"/>
    <w:rsid w:val="00A42FB7"/>
    <w:rsid w:val="00A430BF"/>
    <w:rsid w:val="00A430FC"/>
    <w:rsid w:val="00A43254"/>
    <w:rsid w:val="00A433CF"/>
    <w:rsid w:val="00A4344C"/>
    <w:rsid w:val="00A43523"/>
    <w:rsid w:val="00A43673"/>
    <w:rsid w:val="00A4376B"/>
    <w:rsid w:val="00A437F4"/>
    <w:rsid w:val="00A43836"/>
    <w:rsid w:val="00A43A44"/>
    <w:rsid w:val="00A43B19"/>
    <w:rsid w:val="00A43BA9"/>
    <w:rsid w:val="00A43BB4"/>
    <w:rsid w:val="00A43C0D"/>
    <w:rsid w:val="00A43C1B"/>
    <w:rsid w:val="00A43E01"/>
    <w:rsid w:val="00A43FD5"/>
    <w:rsid w:val="00A441D2"/>
    <w:rsid w:val="00A4430A"/>
    <w:rsid w:val="00A44329"/>
    <w:rsid w:val="00A44365"/>
    <w:rsid w:val="00A4438C"/>
    <w:rsid w:val="00A443B1"/>
    <w:rsid w:val="00A443B7"/>
    <w:rsid w:val="00A4452E"/>
    <w:rsid w:val="00A44580"/>
    <w:rsid w:val="00A445A5"/>
    <w:rsid w:val="00A4471D"/>
    <w:rsid w:val="00A4488D"/>
    <w:rsid w:val="00A449E8"/>
    <w:rsid w:val="00A44A51"/>
    <w:rsid w:val="00A44A60"/>
    <w:rsid w:val="00A44C77"/>
    <w:rsid w:val="00A44CA5"/>
    <w:rsid w:val="00A44D2D"/>
    <w:rsid w:val="00A44D7B"/>
    <w:rsid w:val="00A44D90"/>
    <w:rsid w:val="00A44E35"/>
    <w:rsid w:val="00A44F89"/>
    <w:rsid w:val="00A44F8D"/>
    <w:rsid w:val="00A44F90"/>
    <w:rsid w:val="00A450C0"/>
    <w:rsid w:val="00A45205"/>
    <w:rsid w:val="00A452CA"/>
    <w:rsid w:val="00A45419"/>
    <w:rsid w:val="00A45420"/>
    <w:rsid w:val="00A45499"/>
    <w:rsid w:val="00A45531"/>
    <w:rsid w:val="00A45628"/>
    <w:rsid w:val="00A4582F"/>
    <w:rsid w:val="00A45931"/>
    <w:rsid w:val="00A459AE"/>
    <w:rsid w:val="00A45A4E"/>
    <w:rsid w:val="00A45A75"/>
    <w:rsid w:val="00A45C56"/>
    <w:rsid w:val="00A45D20"/>
    <w:rsid w:val="00A45E36"/>
    <w:rsid w:val="00A4604D"/>
    <w:rsid w:val="00A46167"/>
    <w:rsid w:val="00A461AF"/>
    <w:rsid w:val="00A46221"/>
    <w:rsid w:val="00A463D8"/>
    <w:rsid w:val="00A46474"/>
    <w:rsid w:val="00A46756"/>
    <w:rsid w:val="00A467AE"/>
    <w:rsid w:val="00A46819"/>
    <w:rsid w:val="00A46870"/>
    <w:rsid w:val="00A4695A"/>
    <w:rsid w:val="00A46A15"/>
    <w:rsid w:val="00A46C22"/>
    <w:rsid w:val="00A46C80"/>
    <w:rsid w:val="00A46E7C"/>
    <w:rsid w:val="00A46F85"/>
    <w:rsid w:val="00A47067"/>
    <w:rsid w:val="00A470FE"/>
    <w:rsid w:val="00A4714B"/>
    <w:rsid w:val="00A471BA"/>
    <w:rsid w:val="00A477DA"/>
    <w:rsid w:val="00A478FC"/>
    <w:rsid w:val="00A47D45"/>
    <w:rsid w:val="00A50029"/>
    <w:rsid w:val="00A500A5"/>
    <w:rsid w:val="00A50211"/>
    <w:rsid w:val="00A5039E"/>
    <w:rsid w:val="00A505B0"/>
    <w:rsid w:val="00A50601"/>
    <w:rsid w:val="00A50843"/>
    <w:rsid w:val="00A50912"/>
    <w:rsid w:val="00A509DF"/>
    <w:rsid w:val="00A50A1B"/>
    <w:rsid w:val="00A50B41"/>
    <w:rsid w:val="00A50B53"/>
    <w:rsid w:val="00A50C14"/>
    <w:rsid w:val="00A50C5F"/>
    <w:rsid w:val="00A50D2E"/>
    <w:rsid w:val="00A50D88"/>
    <w:rsid w:val="00A50FF4"/>
    <w:rsid w:val="00A510AA"/>
    <w:rsid w:val="00A511C0"/>
    <w:rsid w:val="00A511C9"/>
    <w:rsid w:val="00A513A4"/>
    <w:rsid w:val="00A5146D"/>
    <w:rsid w:val="00A5164D"/>
    <w:rsid w:val="00A516B3"/>
    <w:rsid w:val="00A516CF"/>
    <w:rsid w:val="00A51A57"/>
    <w:rsid w:val="00A51B2A"/>
    <w:rsid w:val="00A51D6C"/>
    <w:rsid w:val="00A51F89"/>
    <w:rsid w:val="00A52344"/>
    <w:rsid w:val="00A52499"/>
    <w:rsid w:val="00A52657"/>
    <w:rsid w:val="00A528E2"/>
    <w:rsid w:val="00A52A83"/>
    <w:rsid w:val="00A52B8A"/>
    <w:rsid w:val="00A52BFE"/>
    <w:rsid w:val="00A52CA8"/>
    <w:rsid w:val="00A52CFF"/>
    <w:rsid w:val="00A52F09"/>
    <w:rsid w:val="00A52F22"/>
    <w:rsid w:val="00A52F4C"/>
    <w:rsid w:val="00A52FAC"/>
    <w:rsid w:val="00A53209"/>
    <w:rsid w:val="00A53289"/>
    <w:rsid w:val="00A53470"/>
    <w:rsid w:val="00A53481"/>
    <w:rsid w:val="00A534AA"/>
    <w:rsid w:val="00A53576"/>
    <w:rsid w:val="00A535EA"/>
    <w:rsid w:val="00A53B95"/>
    <w:rsid w:val="00A53BA4"/>
    <w:rsid w:val="00A53C38"/>
    <w:rsid w:val="00A53DDE"/>
    <w:rsid w:val="00A53E92"/>
    <w:rsid w:val="00A53ED7"/>
    <w:rsid w:val="00A53F62"/>
    <w:rsid w:val="00A540C3"/>
    <w:rsid w:val="00A5419A"/>
    <w:rsid w:val="00A541B3"/>
    <w:rsid w:val="00A541E2"/>
    <w:rsid w:val="00A54623"/>
    <w:rsid w:val="00A54654"/>
    <w:rsid w:val="00A5468E"/>
    <w:rsid w:val="00A547D6"/>
    <w:rsid w:val="00A548ED"/>
    <w:rsid w:val="00A54AEB"/>
    <w:rsid w:val="00A54BAC"/>
    <w:rsid w:val="00A54D10"/>
    <w:rsid w:val="00A54DE8"/>
    <w:rsid w:val="00A54E69"/>
    <w:rsid w:val="00A54EC0"/>
    <w:rsid w:val="00A55043"/>
    <w:rsid w:val="00A55069"/>
    <w:rsid w:val="00A5515A"/>
    <w:rsid w:val="00A5533D"/>
    <w:rsid w:val="00A5540F"/>
    <w:rsid w:val="00A55448"/>
    <w:rsid w:val="00A5551E"/>
    <w:rsid w:val="00A555E0"/>
    <w:rsid w:val="00A5562C"/>
    <w:rsid w:val="00A556F8"/>
    <w:rsid w:val="00A557D8"/>
    <w:rsid w:val="00A559CF"/>
    <w:rsid w:val="00A55A15"/>
    <w:rsid w:val="00A55A9D"/>
    <w:rsid w:val="00A55CAB"/>
    <w:rsid w:val="00A55CFC"/>
    <w:rsid w:val="00A55D4E"/>
    <w:rsid w:val="00A55E55"/>
    <w:rsid w:val="00A55E7D"/>
    <w:rsid w:val="00A55EA6"/>
    <w:rsid w:val="00A5605F"/>
    <w:rsid w:val="00A560AA"/>
    <w:rsid w:val="00A5613A"/>
    <w:rsid w:val="00A5614B"/>
    <w:rsid w:val="00A56182"/>
    <w:rsid w:val="00A56305"/>
    <w:rsid w:val="00A5645F"/>
    <w:rsid w:val="00A56719"/>
    <w:rsid w:val="00A56841"/>
    <w:rsid w:val="00A5684F"/>
    <w:rsid w:val="00A56923"/>
    <w:rsid w:val="00A56927"/>
    <w:rsid w:val="00A56EE7"/>
    <w:rsid w:val="00A56F23"/>
    <w:rsid w:val="00A56F37"/>
    <w:rsid w:val="00A56F75"/>
    <w:rsid w:val="00A56F86"/>
    <w:rsid w:val="00A5707A"/>
    <w:rsid w:val="00A570A9"/>
    <w:rsid w:val="00A570B1"/>
    <w:rsid w:val="00A570B2"/>
    <w:rsid w:val="00A570EC"/>
    <w:rsid w:val="00A571B4"/>
    <w:rsid w:val="00A5724D"/>
    <w:rsid w:val="00A5745B"/>
    <w:rsid w:val="00A574BE"/>
    <w:rsid w:val="00A574FF"/>
    <w:rsid w:val="00A575F9"/>
    <w:rsid w:val="00A57855"/>
    <w:rsid w:val="00A5794B"/>
    <w:rsid w:val="00A57980"/>
    <w:rsid w:val="00A579B6"/>
    <w:rsid w:val="00A57AD5"/>
    <w:rsid w:val="00A57B47"/>
    <w:rsid w:val="00A57B97"/>
    <w:rsid w:val="00A57BEA"/>
    <w:rsid w:val="00A57CAB"/>
    <w:rsid w:val="00A57D2C"/>
    <w:rsid w:val="00A57F7C"/>
    <w:rsid w:val="00A601AF"/>
    <w:rsid w:val="00A6027C"/>
    <w:rsid w:val="00A6045F"/>
    <w:rsid w:val="00A606F6"/>
    <w:rsid w:val="00A6074C"/>
    <w:rsid w:val="00A60780"/>
    <w:rsid w:val="00A607AC"/>
    <w:rsid w:val="00A60803"/>
    <w:rsid w:val="00A60805"/>
    <w:rsid w:val="00A608E2"/>
    <w:rsid w:val="00A60C5A"/>
    <w:rsid w:val="00A60DD9"/>
    <w:rsid w:val="00A60F63"/>
    <w:rsid w:val="00A60FEF"/>
    <w:rsid w:val="00A6104E"/>
    <w:rsid w:val="00A610EF"/>
    <w:rsid w:val="00A6115A"/>
    <w:rsid w:val="00A6157E"/>
    <w:rsid w:val="00A6165B"/>
    <w:rsid w:val="00A61714"/>
    <w:rsid w:val="00A618AE"/>
    <w:rsid w:val="00A61917"/>
    <w:rsid w:val="00A619F7"/>
    <w:rsid w:val="00A61A45"/>
    <w:rsid w:val="00A61CF7"/>
    <w:rsid w:val="00A61E03"/>
    <w:rsid w:val="00A61F38"/>
    <w:rsid w:val="00A6216E"/>
    <w:rsid w:val="00A62172"/>
    <w:rsid w:val="00A62177"/>
    <w:rsid w:val="00A621BA"/>
    <w:rsid w:val="00A62390"/>
    <w:rsid w:val="00A62401"/>
    <w:rsid w:val="00A62421"/>
    <w:rsid w:val="00A62422"/>
    <w:rsid w:val="00A62468"/>
    <w:rsid w:val="00A6251D"/>
    <w:rsid w:val="00A62525"/>
    <w:rsid w:val="00A6254A"/>
    <w:rsid w:val="00A625E2"/>
    <w:rsid w:val="00A62697"/>
    <w:rsid w:val="00A629A9"/>
    <w:rsid w:val="00A62A32"/>
    <w:rsid w:val="00A62AD2"/>
    <w:rsid w:val="00A62B77"/>
    <w:rsid w:val="00A62B90"/>
    <w:rsid w:val="00A62C49"/>
    <w:rsid w:val="00A62D98"/>
    <w:rsid w:val="00A62DA5"/>
    <w:rsid w:val="00A62DB3"/>
    <w:rsid w:val="00A62E0A"/>
    <w:rsid w:val="00A62E22"/>
    <w:rsid w:val="00A62E42"/>
    <w:rsid w:val="00A62E4F"/>
    <w:rsid w:val="00A63051"/>
    <w:rsid w:val="00A63190"/>
    <w:rsid w:val="00A632FA"/>
    <w:rsid w:val="00A633D5"/>
    <w:rsid w:val="00A63448"/>
    <w:rsid w:val="00A6353B"/>
    <w:rsid w:val="00A636FE"/>
    <w:rsid w:val="00A6370A"/>
    <w:rsid w:val="00A63AD8"/>
    <w:rsid w:val="00A63B03"/>
    <w:rsid w:val="00A63BE4"/>
    <w:rsid w:val="00A63D68"/>
    <w:rsid w:val="00A63F39"/>
    <w:rsid w:val="00A63F5D"/>
    <w:rsid w:val="00A64180"/>
    <w:rsid w:val="00A64196"/>
    <w:rsid w:val="00A641B6"/>
    <w:rsid w:val="00A6435D"/>
    <w:rsid w:val="00A643E2"/>
    <w:rsid w:val="00A64429"/>
    <w:rsid w:val="00A6448D"/>
    <w:rsid w:val="00A6463A"/>
    <w:rsid w:val="00A647CF"/>
    <w:rsid w:val="00A64810"/>
    <w:rsid w:val="00A64A71"/>
    <w:rsid w:val="00A64B5D"/>
    <w:rsid w:val="00A64BDE"/>
    <w:rsid w:val="00A64D82"/>
    <w:rsid w:val="00A6505B"/>
    <w:rsid w:val="00A65267"/>
    <w:rsid w:val="00A6529A"/>
    <w:rsid w:val="00A6532D"/>
    <w:rsid w:val="00A65360"/>
    <w:rsid w:val="00A65460"/>
    <w:rsid w:val="00A655AA"/>
    <w:rsid w:val="00A65648"/>
    <w:rsid w:val="00A659A1"/>
    <w:rsid w:val="00A65A54"/>
    <w:rsid w:val="00A65A88"/>
    <w:rsid w:val="00A65AA7"/>
    <w:rsid w:val="00A65AD0"/>
    <w:rsid w:val="00A65BF2"/>
    <w:rsid w:val="00A65CB5"/>
    <w:rsid w:val="00A65D81"/>
    <w:rsid w:val="00A65D8F"/>
    <w:rsid w:val="00A65E12"/>
    <w:rsid w:val="00A65EC4"/>
    <w:rsid w:val="00A65F4A"/>
    <w:rsid w:val="00A6605D"/>
    <w:rsid w:val="00A66182"/>
    <w:rsid w:val="00A6627C"/>
    <w:rsid w:val="00A66289"/>
    <w:rsid w:val="00A662FD"/>
    <w:rsid w:val="00A6633A"/>
    <w:rsid w:val="00A663A9"/>
    <w:rsid w:val="00A6645A"/>
    <w:rsid w:val="00A6692A"/>
    <w:rsid w:val="00A66972"/>
    <w:rsid w:val="00A66A54"/>
    <w:rsid w:val="00A66A8C"/>
    <w:rsid w:val="00A66B53"/>
    <w:rsid w:val="00A66C34"/>
    <w:rsid w:val="00A66CB3"/>
    <w:rsid w:val="00A66CD2"/>
    <w:rsid w:val="00A66DFA"/>
    <w:rsid w:val="00A66EED"/>
    <w:rsid w:val="00A66F61"/>
    <w:rsid w:val="00A66F93"/>
    <w:rsid w:val="00A66FD4"/>
    <w:rsid w:val="00A67050"/>
    <w:rsid w:val="00A67233"/>
    <w:rsid w:val="00A6728D"/>
    <w:rsid w:val="00A672DE"/>
    <w:rsid w:val="00A673CD"/>
    <w:rsid w:val="00A676E3"/>
    <w:rsid w:val="00A67806"/>
    <w:rsid w:val="00A67BF5"/>
    <w:rsid w:val="00A67C17"/>
    <w:rsid w:val="00A67C35"/>
    <w:rsid w:val="00A67C9A"/>
    <w:rsid w:val="00A67D8B"/>
    <w:rsid w:val="00A67F34"/>
    <w:rsid w:val="00A70046"/>
    <w:rsid w:val="00A70118"/>
    <w:rsid w:val="00A70186"/>
    <w:rsid w:val="00A701ED"/>
    <w:rsid w:val="00A70257"/>
    <w:rsid w:val="00A702EC"/>
    <w:rsid w:val="00A70335"/>
    <w:rsid w:val="00A70456"/>
    <w:rsid w:val="00A704AE"/>
    <w:rsid w:val="00A704B1"/>
    <w:rsid w:val="00A70533"/>
    <w:rsid w:val="00A706BF"/>
    <w:rsid w:val="00A70881"/>
    <w:rsid w:val="00A7094C"/>
    <w:rsid w:val="00A7097F"/>
    <w:rsid w:val="00A70986"/>
    <w:rsid w:val="00A70A6B"/>
    <w:rsid w:val="00A70B59"/>
    <w:rsid w:val="00A70C2D"/>
    <w:rsid w:val="00A70D0F"/>
    <w:rsid w:val="00A70E42"/>
    <w:rsid w:val="00A70E68"/>
    <w:rsid w:val="00A70E9F"/>
    <w:rsid w:val="00A70F30"/>
    <w:rsid w:val="00A7106D"/>
    <w:rsid w:val="00A711C0"/>
    <w:rsid w:val="00A71281"/>
    <w:rsid w:val="00A7128A"/>
    <w:rsid w:val="00A7130A"/>
    <w:rsid w:val="00A7151E"/>
    <w:rsid w:val="00A71611"/>
    <w:rsid w:val="00A7173A"/>
    <w:rsid w:val="00A71784"/>
    <w:rsid w:val="00A717A2"/>
    <w:rsid w:val="00A71865"/>
    <w:rsid w:val="00A71981"/>
    <w:rsid w:val="00A719C2"/>
    <w:rsid w:val="00A71B7B"/>
    <w:rsid w:val="00A71BAA"/>
    <w:rsid w:val="00A71BEF"/>
    <w:rsid w:val="00A71C6C"/>
    <w:rsid w:val="00A71D04"/>
    <w:rsid w:val="00A71FFC"/>
    <w:rsid w:val="00A72038"/>
    <w:rsid w:val="00A722BB"/>
    <w:rsid w:val="00A72343"/>
    <w:rsid w:val="00A7236C"/>
    <w:rsid w:val="00A724A3"/>
    <w:rsid w:val="00A7250A"/>
    <w:rsid w:val="00A72960"/>
    <w:rsid w:val="00A72B31"/>
    <w:rsid w:val="00A72B56"/>
    <w:rsid w:val="00A72BE2"/>
    <w:rsid w:val="00A72C3B"/>
    <w:rsid w:val="00A72D8F"/>
    <w:rsid w:val="00A72E49"/>
    <w:rsid w:val="00A72F71"/>
    <w:rsid w:val="00A73188"/>
    <w:rsid w:val="00A731BD"/>
    <w:rsid w:val="00A733B9"/>
    <w:rsid w:val="00A7341C"/>
    <w:rsid w:val="00A7344E"/>
    <w:rsid w:val="00A73491"/>
    <w:rsid w:val="00A734F8"/>
    <w:rsid w:val="00A7355D"/>
    <w:rsid w:val="00A737E7"/>
    <w:rsid w:val="00A737ED"/>
    <w:rsid w:val="00A73849"/>
    <w:rsid w:val="00A739FC"/>
    <w:rsid w:val="00A73AF3"/>
    <w:rsid w:val="00A73C71"/>
    <w:rsid w:val="00A73D09"/>
    <w:rsid w:val="00A73D31"/>
    <w:rsid w:val="00A73E1D"/>
    <w:rsid w:val="00A73E59"/>
    <w:rsid w:val="00A73EA4"/>
    <w:rsid w:val="00A73FC8"/>
    <w:rsid w:val="00A74177"/>
    <w:rsid w:val="00A742AE"/>
    <w:rsid w:val="00A7433B"/>
    <w:rsid w:val="00A7436B"/>
    <w:rsid w:val="00A74374"/>
    <w:rsid w:val="00A74388"/>
    <w:rsid w:val="00A743D1"/>
    <w:rsid w:val="00A74554"/>
    <w:rsid w:val="00A746A0"/>
    <w:rsid w:val="00A74707"/>
    <w:rsid w:val="00A74815"/>
    <w:rsid w:val="00A749D2"/>
    <w:rsid w:val="00A74BD8"/>
    <w:rsid w:val="00A74C61"/>
    <w:rsid w:val="00A74CB1"/>
    <w:rsid w:val="00A74DD9"/>
    <w:rsid w:val="00A74EA4"/>
    <w:rsid w:val="00A74EED"/>
    <w:rsid w:val="00A74FB7"/>
    <w:rsid w:val="00A7509D"/>
    <w:rsid w:val="00A7535B"/>
    <w:rsid w:val="00A75382"/>
    <w:rsid w:val="00A75512"/>
    <w:rsid w:val="00A755B3"/>
    <w:rsid w:val="00A75624"/>
    <w:rsid w:val="00A756FA"/>
    <w:rsid w:val="00A757A0"/>
    <w:rsid w:val="00A759CE"/>
    <w:rsid w:val="00A759DC"/>
    <w:rsid w:val="00A75AA6"/>
    <w:rsid w:val="00A75BB5"/>
    <w:rsid w:val="00A75BCC"/>
    <w:rsid w:val="00A75CA3"/>
    <w:rsid w:val="00A75D0C"/>
    <w:rsid w:val="00A75D84"/>
    <w:rsid w:val="00A75DC4"/>
    <w:rsid w:val="00A7607E"/>
    <w:rsid w:val="00A76102"/>
    <w:rsid w:val="00A7625C"/>
    <w:rsid w:val="00A762E4"/>
    <w:rsid w:val="00A7666B"/>
    <w:rsid w:val="00A769D3"/>
    <w:rsid w:val="00A76A67"/>
    <w:rsid w:val="00A76AAC"/>
    <w:rsid w:val="00A76C66"/>
    <w:rsid w:val="00A76CF0"/>
    <w:rsid w:val="00A76EAF"/>
    <w:rsid w:val="00A76FFE"/>
    <w:rsid w:val="00A770DC"/>
    <w:rsid w:val="00A77105"/>
    <w:rsid w:val="00A7719F"/>
    <w:rsid w:val="00A7723C"/>
    <w:rsid w:val="00A772E9"/>
    <w:rsid w:val="00A7737F"/>
    <w:rsid w:val="00A77384"/>
    <w:rsid w:val="00A77453"/>
    <w:rsid w:val="00A774B1"/>
    <w:rsid w:val="00A77511"/>
    <w:rsid w:val="00A77789"/>
    <w:rsid w:val="00A7786A"/>
    <w:rsid w:val="00A7795B"/>
    <w:rsid w:val="00A77BD7"/>
    <w:rsid w:val="00A77CDF"/>
    <w:rsid w:val="00A77D8B"/>
    <w:rsid w:val="00A77DFF"/>
    <w:rsid w:val="00A77E69"/>
    <w:rsid w:val="00A77ED5"/>
    <w:rsid w:val="00A77F44"/>
    <w:rsid w:val="00A800BA"/>
    <w:rsid w:val="00A803D9"/>
    <w:rsid w:val="00A80451"/>
    <w:rsid w:val="00A8054C"/>
    <w:rsid w:val="00A80586"/>
    <w:rsid w:val="00A80688"/>
    <w:rsid w:val="00A806B3"/>
    <w:rsid w:val="00A80873"/>
    <w:rsid w:val="00A8091D"/>
    <w:rsid w:val="00A80D7E"/>
    <w:rsid w:val="00A80EAC"/>
    <w:rsid w:val="00A811D5"/>
    <w:rsid w:val="00A811D7"/>
    <w:rsid w:val="00A81248"/>
    <w:rsid w:val="00A81368"/>
    <w:rsid w:val="00A81371"/>
    <w:rsid w:val="00A81445"/>
    <w:rsid w:val="00A8157E"/>
    <w:rsid w:val="00A815B2"/>
    <w:rsid w:val="00A816A2"/>
    <w:rsid w:val="00A81703"/>
    <w:rsid w:val="00A81795"/>
    <w:rsid w:val="00A817AB"/>
    <w:rsid w:val="00A817B7"/>
    <w:rsid w:val="00A81858"/>
    <w:rsid w:val="00A8192C"/>
    <w:rsid w:val="00A8196D"/>
    <w:rsid w:val="00A81AA7"/>
    <w:rsid w:val="00A81BB6"/>
    <w:rsid w:val="00A81D0C"/>
    <w:rsid w:val="00A82143"/>
    <w:rsid w:val="00A82226"/>
    <w:rsid w:val="00A82363"/>
    <w:rsid w:val="00A823A8"/>
    <w:rsid w:val="00A82465"/>
    <w:rsid w:val="00A824E7"/>
    <w:rsid w:val="00A8266E"/>
    <w:rsid w:val="00A82754"/>
    <w:rsid w:val="00A829AF"/>
    <w:rsid w:val="00A829F2"/>
    <w:rsid w:val="00A82C19"/>
    <w:rsid w:val="00A82C95"/>
    <w:rsid w:val="00A82CA8"/>
    <w:rsid w:val="00A83017"/>
    <w:rsid w:val="00A83038"/>
    <w:rsid w:val="00A8305D"/>
    <w:rsid w:val="00A83076"/>
    <w:rsid w:val="00A831CC"/>
    <w:rsid w:val="00A83307"/>
    <w:rsid w:val="00A83467"/>
    <w:rsid w:val="00A83699"/>
    <w:rsid w:val="00A836C0"/>
    <w:rsid w:val="00A837E9"/>
    <w:rsid w:val="00A83A69"/>
    <w:rsid w:val="00A83B33"/>
    <w:rsid w:val="00A83B34"/>
    <w:rsid w:val="00A83B9C"/>
    <w:rsid w:val="00A83C6A"/>
    <w:rsid w:val="00A83E63"/>
    <w:rsid w:val="00A83E86"/>
    <w:rsid w:val="00A84013"/>
    <w:rsid w:val="00A840E0"/>
    <w:rsid w:val="00A84200"/>
    <w:rsid w:val="00A8427E"/>
    <w:rsid w:val="00A84495"/>
    <w:rsid w:val="00A8451D"/>
    <w:rsid w:val="00A845CA"/>
    <w:rsid w:val="00A846C9"/>
    <w:rsid w:val="00A847C6"/>
    <w:rsid w:val="00A84813"/>
    <w:rsid w:val="00A849C4"/>
    <w:rsid w:val="00A849CE"/>
    <w:rsid w:val="00A84A20"/>
    <w:rsid w:val="00A84B80"/>
    <w:rsid w:val="00A84B96"/>
    <w:rsid w:val="00A84BC7"/>
    <w:rsid w:val="00A84C4A"/>
    <w:rsid w:val="00A84C6A"/>
    <w:rsid w:val="00A84D38"/>
    <w:rsid w:val="00A84DE4"/>
    <w:rsid w:val="00A84E53"/>
    <w:rsid w:val="00A84EA8"/>
    <w:rsid w:val="00A856A1"/>
    <w:rsid w:val="00A856A9"/>
    <w:rsid w:val="00A85856"/>
    <w:rsid w:val="00A85AC7"/>
    <w:rsid w:val="00A85D94"/>
    <w:rsid w:val="00A85EED"/>
    <w:rsid w:val="00A86037"/>
    <w:rsid w:val="00A861B7"/>
    <w:rsid w:val="00A861CB"/>
    <w:rsid w:val="00A8625C"/>
    <w:rsid w:val="00A863E6"/>
    <w:rsid w:val="00A86491"/>
    <w:rsid w:val="00A8679E"/>
    <w:rsid w:val="00A86845"/>
    <w:rsid w:val="00A86880"/>
    <w:rsid w:val="00A86938"/>
    <w:rsid w:val="00A86965"/>
    <w:rsid w:val="00A86AA7"/>
    <w:rsid w:val="00A86ACE"/>
    <w:rsid w:val="00A86CDD"/>
    <w:rsid w:val="00A86D64"/>
    <w:rsid w:val="00A86DB7"/>
    <w:rsid w:val="00A86E7E"/>
    <w:rsid w:val="00A86FBF"/>
    <w:rsid w:val="00A86FCB"/>
    <w:rsid w:val="00A8708E"/>
    <w:rsid w:val="00A87134"/>
    <w:rsid w:val="00A873E2"/>
    <w:rsid w:val="00A873F4"/>
    <w:rsid w:val="00A87429"/>
    <w:rsid w:val="00A8747B"/>
    <w:rsid w:val="00A874F5"/>
    <w:rsid w:val="00A876B8"/>
    <w:rsid w:val="00A876ED"/>
    <w:rsid w:val="00A87778"/>
    <w:rsid w:val="00A877F5"/>
    <w:rsid w:val="00A87851"/>
    <w:rsid w:val="00A878E9"/>
    <w:rsid w:val="00A87998"/>
    <w:rsid w:val="00A87B03"/>
    <w:rsid w:val="00A87EAD"/>
    <w:rsid w:val="00A87ED8"/>
    <w:rsid w:val="00A87FB7"/>
    <w:rsid w:val="00A90178"/>
    <w:rsid w:val="00A901BE"/>
    <w:rsid w:val="00A903C7"/>
    <w:rsid w:val="00A90616"/>
    <w:rsid w:val="00A906C4"/>
    <w:rsid w:val="00A907AC"/>
    <w:rsid w:val="00A9085D"/>
    <w:rsid w:val="00A90871"/>
    <w:rsid w:val="00A9089D"/>
    <w:rsid w:val="00A908B2"/>
    <w:rsid w:val="00A90C1F"/>
    <w:rsid w:val="00A90C75"/>
    <w:rsid w:val="00A90F6B"/>
    <w:rsid w:val="00A9107F"/>
    <w:rsid w:val="00A9115B"/>
    <w:rsid w:val="00A9131F"/>
    <w:rsid w:val="00A91330"/>
    <w:rsid w:val="00A91493"/>
    <w:rsid w:val="00A914B1"/>
    <w:rsid w:val="00A91523"/>
    <w:rsid w:val="00A91589"/>
    <w:rsid w:val="00A916D0"/>
    <w:rsid w:val="00A9182C"/>
    <w:rsid w:val="00A91857"/>
    <w:rsid w:val="00A91918"/>
    <w:rsid w:val="00A91992"/>
    <w:rsid w:val="00A919AC"/>
    <w:rsid w:val="00A919F3"/>
    <w:rsid w:val="00A91A79"/>
    <w:rsid w:val="00A91B47"/>
    <w:rsid w:val="00A91F48"/>
    <w:rsid w:val="00A9207A"/>
    <w:rsid w:val="00A92096"/>
    <w:rsid w:val="00A920B3"/>
    <w:rsid w:val="00A920F8"/>
    <w:rsid w:val="00A92302"/>
    <w:rsid w:val="00A92310"/>
    <w:rsid w:val="00A92390"/>
    <w:rsid w:val="00A92424"/>
    <w:rsid w:val="00A9254A"/>
    <w:rsid w:val="00A9258B"/>
    <w:rsid w:val="00A9258D"/>
    <w:rsid w:val="00A925C4"/>
    <w:rsid w:val="00A9263C"/>
    <w:rsid w:val="00A9265E"/>
    <w:rsid w:val="00A9268E"/>
    <w:rsid w:val="00A9283C"/>
    <w:rsid w:val="00A9291A"/>
    <w:rsid w:val="00A9294B"/>
    <w:rsid w:val="00A929E4"/>
    <w:rsid w:val="00A92A7C"/>
    <w:rsid w:val="00A92B86"/>
    <w:rsid w:val="00A92C1A"/>
    <w:rsid w:val="00A92D82"/>
    <w:rsid w:val="00A92DA4"/>
    <w:rsid w:val="00A92E4A"/>
    <w:rsid w:val="00A92EDB"/>
    <w:rsid w:val="00A92EDC"/>
    <w:rsid w:val="00A930E9"/>
    <w:rsid w:val="00A931E1"/>
    <w:rsid w:val="00A932E2"/>
    <w:rsid w:val="00A93351"/>
    <w:rsid w:val="00A933A0"/>
    <w:rsid w:val="00A93401"/>
    <w:rsid w:val="00A934A3"/>
    <w:rsid w:val="00A935F6"/>
    <w:rsid w:val="00A93674"/>
    <w:rsid w:val="00A93757"/>
    <w:rsid w:val="00A937AE"/>
    <w:rsid w:val="00A9381C"/>
    <w:rsid w:val="00A938AA"/>
    <w:rsid w:val="00A9390F"/>
    <w:rsid w:val="00A93944"/>
    <w:rsid w:val="00A93A00"/>
    <w:rsid w:val="00A93A0F"/>
    <w:rsid w:val="00A93B93"/>
    <w:rsid w:val="00A93D2F"/>
    <w:rsid w:val="00A93D91"/>
    <w:rsid w:val="00A93E4A"/>
    <w:rsid w:val="00A93FAB"/>
    <w:rsid w:val="00A94149"/>
    <w:rsid w:val="00A941C7"/>
    <w:rsid w:val="00A94268"/>
    <w:rsid w:val="00A94323"/>
    <w:rsid w:val="00A9443A"/>
    <w:rsid w:val="00A9443F"/>
    <w:rsid w:val="00A9444B"/>
    <w:rsid w:val="00A94453"/>
    <w:rsid w:val="00A94664"/>
    <w:rsid w:val="00A946BB"/>
    <w:rsid w:val="00A94B2B"/>
    <w:rsid w:val="00A94D09"/>
    <w:rsid w:val="00A94D49"/>
    <w:rsid w:val="00A94E02"/>
    <w:rsid w:val="00A95019"/>
    <w:rsid w:val="00A950C5"/>
    <w:rsid w:val="00A950CA"/>
    <w:rsid w:val="00A950D8"/>
    <w:rsid w:val="00A95135"/>
    <w:rsid w:val="00A95236"/>
    <w:rsid w:val="00A953FD"/>
    <w:rsid w:val="00A9558A"/>
    <w:rsid w:val="00A955B0"/>
    <w:rsid w:val="00A95613"/>
    <w:rsid w:val="00A95634"/>
    <w:rsid w:val="00A956C1"/>
    <w:rsid w:val="00A957B6"/>
    <w:rsid w:val="00A957EF"/>
    <w:rsid w:val="00A95A81"/>
    <w:rsid w:val="00A95B74"/>
    <w:rsid w:val="00A95C2D"/>
    <w:rsid w:val="00A95C30"/>
    <w:rsid w:val="00A95C4A"/>
    <w:rsid w:val="00A95D6E"/>
    <w:rsid w:val="00A960A5"/>
    <w:rsid w:val="00A96118"/>
    <w:rsid w:val="00A9611F"/>
    <w:rsid w:val="00A96294"/>
    <w:rsid w:val="00A9637B"/>
    <w:rsid w:val="00A96402"/>
    <w:rsid w:val="00A96424"/>
    <w:rsid w:val="00A9644A"/>
    <w:rsid w:val="00A965D5"/>
    <w:rsid w:val="00A96749"/>
    <w:rsid w:val="00A967CF"/>
    <w:rsid w:val="00A967D6"/>
    <w:rsid w:val="00A967D9"/>
    <w:rsid w:val="00A96811"/>
    <w:rsid w:val="00A9685E"/>
    <w:rsid w:val="00A968B4"/>
    <w:rsid w:val="00A968F7"/>
    <w:rsid w:val="00A96902"/>
    <w:rsid w:val="00A9698F"/>
    <w:rsid w:val="00A96A89"/>
    <w:rsid w:val="00A96B71"/>
    <w:rsid w:val="00A96BCB"/>
    <w:rsid w:val="00A96C73"/>
    <w:rsid w:val="00A96EC9"/>
    <w:rsid w:val="00A96F2E"/>
    <w:rsid w:val="00A97160"/>
    <w:rsid w:val="00A971F2"/>
    <w:rsid w:val="00A972FF"/>
    <w:rsid w:val="00A973F8"/>
    <w:rsid w:val="00A97498"/>
    <w:rsid w:val="00A9753A"/>
    <w:rsid w:val="00A97665"/>
    <w:rsid w:val="00A97669"/>
    <w:rsid w:val="00A9768E"/>
    <w:rsid w:val="00A9771F"/>
    <w:rsid w:val="00A97749"/>
    <w:rsid w:val="00A9787B"/>
    <w:rsid w:val="00A97935"/>
    <w:rsid w:val="00A97A4F"/>
    <w:rsid w:val="00A97ADA"/>
    <w:rsid w:val="00A97B42"/>
    <w:rsid w:val="00A97C10"/>
    <w:rsid w:val="00A97D85"/>
    <w:rsid w:val="00AA0086"/>
    <w:rsid w:val="00AA010D"/>
    <w:rsid w:val="00AA0144"/>
    <w:rsid w:val="00AA01C2"/>
    <w:rsid w:val="00AA01C9"/>
    <w:rsid w:val="00AA030F"/>
    <w:rsid w:val="00AA0333"/>
    <w:rsid w:val="00AA0347"/>
    <w:rsid w:val="00AA04DE"/>
    <w:rsid w:val="00AA0A84"/>
    <w:rsid w:val="00AA0C7B"/>
    <w:rsid w:val="00AA0C9B"/>
    <w:rsid w:val="00AA0DDB"/>
    <w:rsid w:val="00AA0EB1"/>
    <w:rsid w:val="00AA0F69"/>
    <w:rsid w:val="00AA0F7A"/>
    <w:rsid w:val="00AA10BE"/>
    <w:rsid w:val="00AA10F1"/>
    <w:rsid w:val="00AA1480"/>
    <w:rsid w:val="00AA14AF"/>
    <w:rsid w:val="00AA17E5"/>
    <w:rsid w:val="00AA186E"/>
    <w:rsid w:val="00AA18F4"/>
    <w:rsid w:val="00AA1A57"/>
    <w:rsid w:val="00AA1A5D"/>
    <w:rsid w:val="00AA1BA5"/>
    <w:rsid w:val="00AA1C60"/>
    <w:rsid w:val="00AA1E3B"/>
    <w:rsid w:val="00AA1F2C"/>
    <w:rsid w:val="00AA1F66"/>
    <w:rsid w:val="00AA1F89"/>
    <w:rsid w:val="00AA20D8"/>
    <w:rsid w:val="00AA2259"/>
    <w:rsid w:val="00AA2326"/>
    <w:rsid w:val="00AA2371"/>
    <w:rsid w:val="00AA2414"/>
    <w:rsid w:val="00AA256A"/>
    <w:rsid w:val="00AA26D5"/>
    <w:rsid w:val="00AA26E2"/>
    <w:rsid w:val="00AA2920"/>
    <w:rsid w:val="00AA2AC5"/>
    <w:rsid w:val="00AA2DB9"/>
    <w:rsid w:val="00AA2EB8"/>
    <w:rsid w:val="00AA3093"/>
    <w:rsid w:val="00AA30E2"/>
    <w:rsid w:val="00AA3198"/>
    <w:rsid w:val="00AA334B"/>
    <w:rsid w:val="00AA3379"/>
    <w:rsid w:val="00AA33BB"/>
    <w:rsid w:val="00AA3421"/>
    <w:rsid w:val="00AA34E6"/>
    <w:rsid w:val="00AA35E0"/>
    <w:rsid w:val="00AA370D"/>
    <w:rsid w:val="00AA37FB"/>
    <w:rsid w:val="00AA3825"/>
    <w:rsid w:val="00AA3945"/>
    <w:rsid w:val="00AA3A13"/>
    <w:rsid w:val="00AA3AEC"/>
    <w:rsid w:val="00AA3B14"/>
    <w:rsid w:val="00AA3B1D"/>
    <w:rsid w:val="00AA3B41"/>
    <w:rsid w:val="00AA3BCC"/>
    <w:rsid w:val="00AA3C53"/>
    <w:rsid w:val="00AA3E04"/>
    <w:rsid w:val="00AA3E7B"/>
    <w:rsid w:val="00AA3F4B"/>
    <w:rsid w:val="00AA40CC"/>
    <w:rsid w:val="00AA4532"/>
    <w:rsid w:val="00AA4658"/>
    <w:rsid w:val="00AA488C"/>
    <w:rsid w:val="00AA48E4"/>
    <w:rsid w:val="00AA497F"/>
    <w:rsid w:val="00AA4988"/>
    <w:rsid w:val="00AA4AF1"/>
    <w:rsid w:val="00AA4B6F"/>
    <w:rsid w:val="00AA4BDC"/>
    <w:rsid w:val="00AA4CF3"/>
    <w:rsid w:val="00AA4EEC"/>
    <w:rsid w:val="00AA4F04"/>
    <w:rsid w:val="00AA50D3"/>
    <w:rsid w:val="00AA5156"/>
    <w:rsid w:val="00AA53BE"/>
    <w:rsid w:val="00AA5522"/>
    <w:rsid w:val="00AA55A8"/>
    <w:rsid w:val="00AA5748"/>
    <w:rsid w:val="00AA5875"/>
    <w:rsid w:val="00AA5935"/>
    <w:rsid w:val="00AA595C"/>
    <w:rsid w:val="00AA5A35"/>
    <w:rsid w:val="00AA5A44"/>
    <w:rsid w:val="00AA5B00"/>
    <w:rsid w:val="00AA5B0B"/>
    <w:rsid w:val="00AA5E73"/>
    <w:rsid w:val="00AA5FDF"/>
    <w:rsid w:val="00AA63D1"/>
    <w:rsid w:val="00AA6444"/>
    <w:rsid w:val="00AA666C"/>
    <w:rsid w:val="00AA675A"/>
    <w:rsid w:val="00AA69E7"/>
    <w:rsid w:val="00AA6CC0"/>
    <w:rsid w:val="00AA6D2C"/>
    <w:rsid w:val="00AA6E2D"/>
    <w:rsid w:val="00AA6FCB"/>
    <w:rsid w:val="00AA6FDC"/>
    <w:rsid w:val="00AA7160"/>
    <w:rsid w:val="00AA71A0"/>
    <w:rsid w:val="00AA71FF"/>
    <w:rsid w:val="00AA7232"/>
    <w:rsid w:val="00AA72C0"/>
    <w:rsid w:val="00AA7326"/>
    <w:rsid w:val="00AA73CF"/>
    <w:rsid w:val="00AA7404"/>
    <w:rsid w:val="00AA75EE"/>
    <w:rsid w:val="00AA777A"/>
    <w:rsid w:val="00AA77D5"/>
    <w:rsid w:val="00AA7811"/>
    <w:rsid w:val="00AA7928"/>
    <w:rsid w:val="00AA79BD"/>
    <w:rsid w:val="00AA79EA"/>
    <w:rsid w:val="00AA7C08"/>
    <w:rsid w:val="00AA7D1B"/>
    <w:rsid w:val="00AA7D93"/>
    <w:rsid w:val="00AA7F34"/>
    <w:rsid w:val="00AA7FA3"/>
    <w:rsid w:val="00AB0030"/>
    <w:rsid w:val="00AB0165"/>
    <w:rsid w:val="00AB0320"/>
    <w:rsid w:val="00AB044A"/>
    <w:rsid w:val="00AB0593"/>
    <w:rsid w:val="00AB0938"/>
    <w:rsid w:val="00AB09CD"/>
    <w:rsid w:val="00AB0A19"/>
    <w:rsid w:val="00AB0ADE"/>
    <w:rsid w:val="00AB0E3E"/>
    <w:rsid w:val="00AB0EA6"/>
    <w:rsid w:val="00AB1136"/>
    <w:rsid w:val="00AB113A"/>
    <w:rsid w:val="00AB113C"/>
    <w:rsid w:val="00AB114B"/>
    <w:rsid w:val="00AB129E"/>
    <w:rsid w:val="00AB1345"/>
    <w:rsid w:val="00AB1356"/>
    <w:rsid w:val="00AB136E"/>
    <w:rsid w:val="00AB14E0"/>
    <w:rsid w:val="00AB1507"/>
    <w:rsid w:val="00AB1670"/>
    <w:rsid w:val="00AB169E"/>
    <w:rsid w:val="00AB17BB"/>
    <w:rsid w:val="00AB1818"/>
    <w:rsid w:val="00AB185C"/>
    <w:rsid w:val="00AB18A8"/>
    <w:rsid w:val="00AB18F5"/>
    <w:rsid w:val="00AB19B3"/>
    <w:rsid w:val="00AB1BEC"/>
    <w:rsid w:val="00AB1BF3"/>
    <w:rsid w:val="00AB1EA4"/>
    <w:rsid w:val="00AB1EA6"/>
    <w:rsid w:val="00AB1EB2"/>
    <w:rsid w:val="00AB1FBA"/>
    <w:rsid w:val="00AB20C5"/>
    <w:rsid w:val="00AB227E"/>
    <w:rsid w:val="00AB22A1"/>
    <w:rsid w:val="00AB22A5"/>
    <w:rsid w:val="00AB2339"/>
    <w:rsid w:val="00AB23CF"/>
    <w:rsid w:val="00AB23EC"/>
    <w:rsid w:val="00AB23F9"/>
    <w:rsid w:val="00AB2470"/>
    <w:rsid w:val="00AB258A"/>
    <w:rsid w:val="00AB2679"/>
    <w:rsid w:val="00AB2835"/>
    <w:rsid w:val="00AB28C0"/>
    <w:rsid w:val="00AB29CB"/>
    <w:rsid w:val="00AB2ABE"/>
    <w:rsid w:val="00AB2D93"/>
    <w:rsid w:val="00AB2D99"/>
    <w:rsid w:val="00AB2F57"/>
    <w:rsid w:val="00AB3091"/>
    <w:rsid w:val="00AB30A9"/>
    <w:rsid w:val="00AB30EC"/>
    <w:rsid w:val="00AB3791"/>
    <w:rsid w:val="00AB3906"/>
    <w:rsid w:val="00AB3934"/>
    <w:rsid w:val="00AB3ADC"/>
    <w:rsid w:val="00AB3B12"/>
    <w:rsid w:val="00AB3EED"/>
    <w:rsid w:val="00AB3FF8"/>
    <w:rsid w:val="00AB40F9"/>
    <w:rsid w:val="00AB4108"/>
    <w:rsid w:val="00AB4148"/>
    <w:rsid w:val="00AB420E"/>
    <w:rsid w:val="00AB4375"/>
    <w:rsid w:val="00AB4477"/>
    <w:rsid w:val="00AB44C7"/>
    <w:rsid w:val="00AB46C9"/>
    <w:rsid w:val="00AB46E4"/>
    <w:rsid w:val="00AB46FD"/>
    <w:rsid w:val="00AB47D5"/>
    <w:rsid w:val="00AB480F"/>
    <w:rsid w:val="00AB48EC"/>
    <w:rsid w:val="00AB49D2"/>
    <w:rsid w:val="00AB4B3F"/>
    <w:rsid w:val="00AB4BFE"/>
    <w:rsid w:val="00AB4C07"/>
    <w:rsid w:val="00AB4FA0"/>
    <w:rsid w:val="00AB5139"/>
    <w:rsid w:val="00AB517D"/>
    <w:rsid w:val="00AB530B"/>
    <w:rsid w:val="00AB5338"/>
    <w:rsid w:val="00AB55D1"/>
    <w:rsid w:val="00AB5666"/>
    <w:rsid w:val="00AB5907"/>
    <w:rsid w:val="00AB5922"/>
    <w:rsid w:val="00AB5963"/>
    <w:rsid w:val="00AB5A63"/>
    <w:rsid w:val="00AB5C88"/>
    <w:rsid w:val="00AB5CA6"/>
    <w:rsid w:val="00AB5FFD"/>
    <w:rsid w:val="00AB61D3"/>
    <w:rsid w:val="00AB6421"/>
    <w:rsid w:val="00AB6535"/>
    <w:rsid w:val="00AB66DA"/>
    <w:rsid w:val="00AB676C"/>
    <w:rsid w:val="00AB6792"/>
    <w:rsid w:val="00AB68C1"/>
    <w:rsid w:val="00AB69DA"/>
    <w:rsid w:val="00AB6A43"/>
    <w:rsid w:val="00AB6A62"/>
    <w:rsid w:val="00AB6AAF"/>
    <w:rsid w:val="00AB6AB0"/>
    <w:rsid w:val="00AB6B23"/>
    <w:rsid w:val="00AB6BBD"/>
    <w:rsid w:val="00AB6C4F"/>
    <w:rsid w:val="00AB6C86"/>
    <w:rsid w:val="00AB7018"/>
    <w:rsid w:val="00AB70BF"/>
    <w:rsid w:val="00AB714F"/>
    <w:rsid w:val="00AB71DA"/>
    <w:rsid w:val="00AB7230"/>
    <w:rsid w:val="00AB7480"/>
    <w:rsid w:val="00AB74FF"/>
    <w:rsid w:val="00AB76FF"/>
    <w:rsid w:val="00AB7807"/>
    <w:rsid w:val="00AB7808"/>
    <w:rsid w:val="00AB7866"/>
    <w:rsid w:val="00AB7B3F"/>
    <w:rsid w:val="00AB7BE4"/>
    <w:rsid w:val="00AB7CA8"/>
    <w:rsid w:val="00AB7CB9"/>
    <w:rsid w:val="00AC03B1"/>
    <w:rsid w:val="00AC04BE"/>
    <w:rsid w:val="00AC0532"/>
    <w:rsid w:val="00AC0656"/>
    <w:rsid w:val="00AC068F"/>
    <w:rsid w:val="00AC0828"/>
    <w:rsid w:val="00AC08B9"/>
    <w:rsid w:val="00AC08FF"/>
    <w:rsid w:val="00AC09BA"/>
    <w:rsid w:val="00AC0CBD"/>
    <w:rsid w:val="00AC0D14"/>
    <w:rsid w:val="00AC0F98"/>
    <w:rsid w:val="00AC107F"/>
    <w:rsid w:val="00AC1094"/>
    <w:rsid w:val="00AC11A2"/>
    <w:rsid w:val="00AC11B1"/>
    <w:rsid w:val="00AC1238"/>
    <w:rsid w:val="00AC14B8"/>
    <w:rsid w:val="00AC14DE"/>
    <w:rsid w:val="00AC1556"/>
    <w:rsid w:val="00AC15A0"/>
    <w:rsid w:val="00AC15E4"/>
    <w:rsid w:val="00AC189B"/>
    <w:rsid w:val="00AC18F7"/>
    <w:rsid w:val="00AC1A87"/>
    <w:rsid w:val="00AC1B37"/>
    <w:rsid w:val="00AC1D50"/>
    <w:rsid w:val="00AC1D95"/>
    <w:rsid w:val="00AC1E3D"/>
    <w:rsid w:val="00AC1E4C"/>
    <w:rsid w:val="00AC1E86"/>
    <w:rsid w:val="00AC1EEB"/>
    <w:rsid w:val="00AC1F0D"/>
    <w:rsid w:val="00AC208A"/>
    <w:rsid w:val="00AC20C5"/>
    <w:rsid w:val="00AC2388"/>
    <w:rsid w:val="00AC2453"/>
    <w:rsid w:val="00AC25A7"/>
    <w:rsid w:val="00AC25AE"/>
    <w:rsid w:val="00AC297A"/>
    <w:rsid w:val="00AC29B8"/>
    <w:rsid w:val="00AC2A85"/>
    <w:rsid w:val="00AC2B28"/>
    <w:rsid w:val="00AC2C1B"/>
    <w:rsid w:val="00AC2D1A"/>
    <w:rsid w:val="00AC2D77"/>
    <w:rsid w:val="00AC2F00"/>
    <w:rsid w:val="00AC2F49"/>
    <w:rsid w:val="00AC303A"/>
    <w:rsid w:val="00AC30CB"/>
    <w:rsid w:val="00AC3196"/>
    <w:rsid w:val="00AC324E"/>
    <w:rsid w:val="00AC3253"/>
    <w:rsid w:val="00AC3346"/>
    <w:rsid w:val="00AC3421"/>
    <w:rsid w:val="00AC3511"/>
    <w:rsid w:val="00AC355C"/>
    <w:rsid w:val="00AC356F"/>
    <w:rsid w:val="00AC35E0"/>
    <w:rsid w:val="00AC35E2"/>
    <w:rsid w:val="00AC371F"/>
    <w:rsid w:val="00AC37E9"/>
    <w:rsid w:val="00AC3876"/>
    <w:rsid w:val="00AC387F"/>
    <w:rsid w:val="00AC3903"/>
    <w:rsid w:val="00AC3B94"/>
    <w:rsid w:val="00AC3BB8"/>
    <w:rsid w:val="00AC3C88"/>
    <w:rsid w:val="00AC3C9F"/>
    <w:rsid w:val="00AC3D6C"/>
    <w:rsid w:val="00AC4065"/>
    <w:rsid w:val="00AC4235"/>
    <w:rsid w:val="00AC4284"/>
    <w:rsid w:val="00AC432C"/>
    <w:rsid w:val="00AC448F"/>
    <w:rsid w:val="00AC44C4"/>
    <w:rsid w:val="00AC44DB"/>
    <w:rsid w:val="00AC4587"/>
    <w:rsid w:val="00AC45A4"/>
    <w:rsid w:val="00AC4625"/>
    <w:rsid w:val="00AC4702"/>
    <w:rsid w:val="00AC4838"/>
    <w:rsid w:val="00AC48AA"/>
    <w:rsid w:val="00AC48EA"/>
    <w:rsid w:val="00AC48FF"/>
    <w:rsid w:val="00AC4A42"/>
    <w:rsid w:val="00AC4BFA"/>
    <w:rsid w:val="00AC4C3D"/>
    <w:rsid w:val="00AC4CC4"/>
    <w:rsid w:val="00AC4D38"/>
    <w:rsid w:val="00AC4D39"/>
    <w:rsid w:val="00AC4DC8"/>
    <w:rsid w:val="00AC4DF4"/>
    <w:rsid w:val="00AC4EF6"/>
    <w:rsid w:val="00AC4F3B"/>
    <w:rsid w:val="00AC5268"/>
    <w:rsid w:val="00AC5296"/>
    <w:rsid w:val="00AC55EF"/>
    <w:rsid w:val="00AC577C"/>
    <w:rsid w:val="00AC5885"/>
    <w:rsid w:val="00AC5A35"/>
    <w:rsid w:val="00AC5E5F"/>
    <w:rsid w:val="00AC5F31"/>
    <w:rsid w:val="00AC602B"/>
    <w:rsid w:val="00AC60BA"/>
    <w:rsid w:val="00AC6144"/>
    <w:rsid w:val="00AC6168"/>
    <w:rsid w:val="00AC61C8"/>
    <w:rsid w:val="00AC61F6"/>
    <w:rsid w:val="00AC6299"/>
    <w:rsid w:val="00AC6313"/>
    <w:rsid w:val="00AC63AF"/>
    <w:rsid w:val="00AC643F"/>
    <w:rsid w:val="00AC6702"/>
    <w:rsid w:val="00AC6757"/>
    <w:rsid w:val="00AC6947"/>
    <w:rsid w:val="00AC6B74"/>
    <w:rsid w:val="00AC6C88"/>
    <w:rsid w:val="00AC6CA1"/>
    <w:rsid w:val="00AC6D31"/>
    <w:rsid w:val="00AC6D4F"/>
    <w:rsid w:val="00AC70E9"/>
    <w:rsid w:val="00AC710F"/>
    <w:rsid w:val="00AC71D7"/>
    <w:rsid w:val="00AC720A"/>
    <w:rsid w:val="00AC758C"/>
    <w:rsid w:val="00AC75E2"/>
    <w:rsid w:val="00AC77EB"/>
    <w:rsid w:val="00AC7975"/>
    <w:rsid w:val="00AC7A41"/>
    <w:rsid w:val="00AC7A43"/>
    <w:rsid w:val="00AC7A69"/>
    <w:rsid w:val="00AC7AB8"/>
    <w:rsid w:val="00AC7D5C"/>
    <w:rsid w:val="00AC7F4E"/>
    <w:rsid w:val="00AD0168"/>
    <w:rsid w:val="00AD031F"/>
    <w:rsid w:val="00AD06D5"/>
    <w:rsid w:val="00AD0712"/>
    <w:rsid w:val="00AD074F"/>
    <w:rsid w:val="00AD075E"/>
    <w:rsid w:val="00AD0A92"/>
    <w:rsid w:val="00AD0BC6"/>
    <w:rsid w:val="00AD0CF1"/>
    <w:rsid w:val="00AD0D35"/>
    <w:rsid w:val="00AD0DDE"/>
    <w:rsid w:val="00AD0E07"/>
    <w:rsid w:val="00AD0EB8"/>
    <w:rsid w:val="00AD11A5"/>
    <w:rsid w:val="00AD1356"/>
    <w:rsid w:val="00AD1402"/>
    <w:rsid w:val="00AD1700"/>
    <w:rsid w:val="00AD173D"/>
    <w:rsid w:val="00AD1841"/>
    <w:rsid w:val="00AD18B7"/>
    <w:rsid w:val="00AD1935"/>
    <w:rsid w:val="00AD1960"/>
    <w:rsid w:val="00AD1B93"/>
    <w:rsid w:val="00AD1C17"/>
    <w:rsid w:val="00AD1C36"/>
    <w:rsid w:val="00AD1C3D"/>
    <w:rsid w:val="00AD1E38"/>
    <w:rsid w:val="00AD1FCF"/>
    <w:rsid w:val="00AD20F3"/>
    <w:rsid w:val="00AD21FC"/>
    <w:rsid w:val="00AD2230"/>
    <w:rsid w:val="00AD22AA"/>
    <w:rsid w:val="00AD2474"/>
    <w:rsid w:val="00AD25A6"/>
    <w:rsid w:val="00AD25DB"/>
    <w:rsid w:val="00AD2634"/>
    <w:rsid w:val="00AD27DB"/>
    <w:rsid w:val="00AD28EF"/>
    <w:rsid w:val="00AD293D"/>
    <w:rsid w:val="00AD29A6"/>
    <w:rsid w:val="00AD2A36"/>
    <w:rsid w:val="00AD2B66"/>
    <w:rsid w:val="00AD2C75"/>
    <w:rsid w:val="00AD2CA4"/>
    <w:rsid w:val="00AD2D3C"/>
    <w:rsid w:val="00AD2F69"/>
    <w:rsid w:val="00AD3014"/>
    <w:rsid w:val="00AD3058"/>
    <w:rsid w:val="00AD30B6"/>
    <w:rsid w:val="00AD32A1"/>
    <w:rsid w:val="00AD3351"/>
    <w:rsid w:val="00AD3422"/>
    <w:rsid w:val="00AD3481"/>
    <w:rsid w:val="00AD34E9"/>
    <w:rsid w:val="00AD34F9"/>
    <w:rsid w:val="00AD357D"/>
    <w:rsid w:val="00AD3631"/>
    <w:rsid w:val="00AD3692"/>
    <w:rsid w:val="00AD37DE"/>
    <w:rsid w:val="00AD3B36"/>
    <w:rsid w:val="00AD3B42"/>
    <w:rsid w:val="00AD3BF2"/>
    <w:rsid w:val="00AD4148"/>
    <w:rsid w:val="00AD41E3"/>
    <w:rsid w:val="00AD4288"/>
    <w:rsid w:val="00AD4299"/>
    <w:rsid w:val="00AD4362"/>
    <w:rsid w:val="00AD43CD"/>
    <w:rsid w:val="00AD4521"/>
    <w:rsid w:val="00AD4632"/>
    <w:rsid w:val="00AD4673"/>
    <w:rsid w:val="00AD490A"/>
    <w:rsid w:val="00AD4AE1"/>
    <w:rsid w:val="00AD4BBE"/>
    <w:rsid w:val="00AD4D38"/>
    <w:rsid w:val="00AD4D7D"/>
    <w:rsid w:val="00AD4E08"/>
    <w:rsid w:val="00AD4E90"/>
    <w:rsid w:val="00AD4F82"/>
    <w:rsid w:val="00AD4FED"/>
    <w:rsid w:val="00AD507D"/>
    <w:rsid w:val="00AD5085"/>
    <w:rsid w:val="00AD526A"/>
    <w:rsid w:val="00AD54C5"/>
    <w:rsid w:val="00AD5524"/>
    <w:rsid w:val="00AD5668"/>
    <w:rsid w:val="00AD58FF"/>
    <w:rsid w:val="00AD5966"/>
    <w:rsid w:val="00AD59C8"/>
    <w:rsid w:val="00AD5A9C"/>
    <w:rsid w:val="00AD5B9D"/>
    <w:rsid w:val="00AD5C6C"/>
    <w:rsid w:val="00AD5CF2"/>
    <w:rsid w:val="00AD5F3C"/>
    <w:rsid w:val="00AD5F67"/>
    <w:rsid w:val="00AD5FFE"/>
    <w:rsid w:val="00AD6031"/>
    <w:rsid w:val="00AD606C"/>
    <w:rsid w:val="00AD60A9"/>
    <w:rsid w:val="00AD61A2"/>
    <w:rsid w:val="00AD61DE"/>
    <w:rsid w:val="00AD61E5"/>
    <w:rsid w:val="00AD62C2"/>
    <w:rsid w:val="00AD65FE"/>
    <w:rsid w:val="00AD6723"/>
    <w:rsid w:val="00AD6848"/>
    <w:rsid w:val="00AD688F"/>
    <w:rsid w:val="00AD6962"/>
    <w:rsid w:val="00AD6B4E"/>
    <w:rsid w:val="00AD6C9C"/>
    <w:rsid w:val="00AD6DF8"/>
    <w:rsid w:val="00AD6E25"/>
    <w:rsid w:val="00AD6F65"/>
    <w:rsid w:val="00AD71DE"/>
    <w:rsid w:val="00AD74CD"/>
    <w:rsid w:val="00AD75A8"/>
    <w:rsid w:val="00AD76F1"/>
    <w:rsid w:val="00AD7743"/>
    <w:rsid w:val="00AD77E0"/>
    <w:rsid w:val="00AD77F7"/>
    <w:rsid w:val="00AD784C"/>
    <w:rsid w:val="00AD790D"/>
    <w:rsid w:val="00AD79A7"/>
    <w:rsid w:val="00AD7E6F"/>
    <w:rsid w:val="00AD7F2B"/>
    <w:rsid w:val="00AD7F83"/>
    <w:rsid w:val="00AD7F87"/>
    <w:rsid w:val="00AD7FBC"/>
    <w:rsid w:val="00AE0005"/>
    <w:rsid w:val="00AE00B7"/>
    <w:rsid w:val="00AE00C8"/>
    <w:rsid w:val="00AE01C1"/>
    <w:rsid w:val="00AE0688"/>
    <w:rsid w:val="00AE0754"/>
    <w:rsid w:val="00AE07FB"/>
    <w:rsid w:val="00AE0804"/>
    <w:rsid w:val="00AE0957"/>
    <w:rsid w:val="00AE0B95"/>
    <w:rsid w:val="00AE0BD1"/>
    <w:rsid w:val="00AE0D06"/>
    <w:rsid w:val="00AE0EF2"/>
    <w:rsid w:val="00AE1044"/>
    <w:rsid w:val="00AE1048"/>
    <w:rsid w:val="00AE1140"/>
    <w:rsid w:val="00AE1145"/>
    <w:rsid w:val="00AE11DE"/>
    <w:rsid w:val="00AE1600"/>
    <w:rsid w:val="00AE178C"/>
    <w:rsid w:val="00AE18A1"/>
    <w:rsid w:val="00AE19CE"/>
    <w:rsid w:val="00AE1B65"/>
    <w:rsid w:val="00AE1CCC"/>
    <w:rsid w:val="00AE1D96"/>
    <w:rsid w:val="00AE1DFD"/>
    <w:rsid w:val="00AE1FB7"/>
    <w:rsid w:val="00AE2070"/>
    <w:rsid w:val="00AE20A7"/>
    <w:rsid w:val="00AE2184"/>
    <w:rsid w:val="00AE21D5"/>
    <w:rsid w:val="00AE231A"/>
    <w:rsid w:val="00AE2341"/>
    <w:rsid w:val="00AE23D5"/>
    <w:rsid w:val="00AE2415"/>
    <w:rsid w:val="00AE24AF"/>
    <w:rsid w:val="00AE24F2"/>
    <w:rsid w:val="00AE25B0"/>
    <w:rsid w:val="00AE25E9"/>
    <w:rsid w:val="00AE2671"/>
    <w:rsid w:val="00AE26CC"/>
    <w:rsid w:val="00AE2898"/>
    <w:rsid w:val="00AE295E"/>
    <w:rsid w:val="00AE2B4E"/>
    <w:rsid w:val="00AE2C1E"/>
    <w:rsid w:val="00AE2C3B"/>
    <w:rsid w:val="00AE2D68"/>
    <w:rsid w:val="00AE2D75"/>
    <w:rsid w:val="00AE2DEC"/>
    <w:rsid w:val="00AE2F2B"/>
    <w:rsid w:val="00AE2F90"/>
    <w:rsid w:val="00AE3009"/>
    <w:rsid w:val="00AE30BE"/>
    <w:rsid w:val="00AE3171"/>
    <w:rsid w:val="00AE3189"/>
    <w:rsid w:val="00AE31A4"/>
    <w:rsid w:val="00AE3488"/>
    <w:rsid w:val="00AE3494"/>
    <w:rsid w:val="00AE349D"/>
    <w:rsid w:val="00AE35A1"/>
    <w:rsid w:val="00AE3769"/>
    <w:rsid w:val="00AE3771"/>
    <w:rsid w:val="00AE378C"/>
    <w:rsid w:val="00AE37D7"/>
    <w:rsid w:val="00AE3810"/>
    <w:rsid w:val="00AE38E8"/>
    <w:rsid w:val="00AE398D"/>
    <w:rsid w:val="00AE39CB"/>
    <w:rsid w:val="00AE39FB"/>
    <w:rsid w:val="00AE3ABB"/>
    <w:rsid w:val="00AE3D50"/>
    <w:rsid w:val="00AE3D5F"/>
    <w:rsid w:val="00AE3F1A"/>
    <w:rsid w:val="00AE4014"/>
    <w:rsid w:val="00AE41CA"/>
    <w:rsid w:val="00AE4376"/>
    <w:rsid w:val="00AE4667"/>
    <w:rsid w:val="00AE4687"/>
    <w:rsid w:val="00AE47EA"/>
    <w:rsid w:val="00AE48B0"/>
    <w:rsid w:val="00AE4B18"/>
    <w:rsid w:val="00AE4CCF"/>
    <w:rsid w:val="00AE4CD6"/>
    <w:rsid w:val="00AE4D3B"/>
    <w:rsid w:val="00AE4D6B"/>
    <w:rsid w:val="00AE4E1A"/>
    <w:rsid w:val="00AE4E1F"/>
    <w:rsid w:val="00AE4EFB"/>
    <w:rsid w:val="00AE502A"/>
    <w:rsid w:val="00AE50D3"/>
    <w:rsid w:val="00AE5168"/>
    <w:rsid w:val="00AE5181"/>
    <w:rsid w:val="00AE518F"/>
    <w:rsid w:val="00AE5449"/>
    <w:rsid w:val="00AE560D"/>
    <w:rsid w:val="00AE5859"/>
    <w:rsid w:val="00AE58C1"/>
    <w:rsid w:val="00AE59B3"/>
    <w:rsid w:val="00AE5A86"/>
    <w:rsid w:val="00AE5B61"/>
    <w:rsid w:val="00AE5C5B"/>
    <w:rsid w:val="00AE5CB6"/>
    <w:rsid w:val="00AE5F07"/>
    <w:rsid w:val="00AE600B"/>
    <w:rsid w:val="00AE612F"/>
    <w:rsid w:val="00AE622A"/>
    <w:rsid w:val="00AE62C6"/>
    <w:rsid w:val="00AE633B"/>
    <w:rsid w:val="00AE65E4"/>
    <w:rsid w:val="00AE6640"/>
    <w:rsid w:val="00AE66B6"/>
    <w:rsid w:val="00AE67AF"/>
    <w:rsid w:val="00AE69E0"/>
    <w:rsid w:val="00AE6B1E"/>
    <w:rsid w:val="00AE6B6A"/>
    <w:rsid w:val="00AE6C24"/>
    <w:rsid w:val="00AE6C96"/>
    <w:rsid w:val="00AE6D13"/>
    <w:rsid w:val="00AE6EFD"/>
    <w:rsid w:val="00AE6FAD"/>
    <w:rsid w:val="00AE7082"/>
    <w:rsid w:val="00AE7154"/>
    <w:rsid w:val="00AE7243"/>
    <w:rsid w:val="00AE725B"/>
    <w:rsid w:val="00AE72B5"/>
    <w:rsid w:val="00AE72D3"/>
    <w:rsid w:val="00AE767E"/>
    <w:rsid w:val="00AE776B"/>
    <w:rsid w:val="00AE790C"/>
    <w:rsid w:val="00AE7A70"/>
    <w:rsid w:val="00AE7B16"/>
    <w:rsid w:val="00AE7BF1"/>
    <w:rsid w:val="00AE7E85"/>
    <w:rsid w:val="00AE7FE6"/>
    <w:rsid w:val="00AF00AC"/>
    <w:rsid w:val="00AF01D2"/>
    <w:rsid w:val="00AF03C8"/>
    <w:rsid w:val="00AF054C"/>
    <w:rsid w:val="00AF055D"/>
    <w:rsid w:val="00AF06F0"/>
    <w:rsid w:val="00AF094E"/>
    <w:rsid w:val="00AF0A11"/>
    <w:rsid w:val="00AF0A98"/>
    <w:rsid w:val="00AF0C2B"/>
    <w:rsid w:val="00AF0CC5"/>
    <w:rsid w:val="00AF0E42"/>
    <w:rsid w:val="00AF0EB7"/>
    <w:rsid w:val="00AF0EBE"/>
    <w:rsid w:val="00AF0FCB"/>
    <w:rsid w:val="00AF0FED"/>
    <w:rsid w:val="00AF10BF"/>
    <w:rsid w:val="00AF12FC"/>
    <w:rsid w:val="00AF146A"/>
    <w:rsid w:val="00AF15D8"/>
    <w:rsid w:val="00AF1913"/>
    <w:rsid w:val="00AF1926"/>
    <w:rsid w:val="00AF1AC9"/>
    <w:rsid w:val="00AF1CBC"/>
    <w:rsid w:val="00AF1DF1"/>
    <w:rsid w:val="00AF1E9E"/>
    <w:rsid w:val="00AF1EB4"/>
    <w:rsid w:val="00AF1F0B"/>
    <w:rsid w:val="00AF207B"/>
    <w:rsid w:val="00AF22C9"/>
    <w:rsid w:val="00AF239B"/>
    <w:rsid w:val="00AF2591"/>
    <w:rsid w:val="00AF2599"/>
    <w:rsid w:val="00AF2622"/>
    <w:rsid w:val="00AF26BA"/>
    <w:rsid w:val="00AF2707"/>
    <w:rsid w:val="00AF2841"/>
    <w:rsid w:val="00AF2875"/>
    <w:rsid w:val="00AF28E0"/>
    <w:rsid w:val="00AF2B8E"/>
    <w:rsid w:val="00AF2C35"/>
    <w:rsid w:val="00AF2CA9"/>
    <w:rsid w:val="00AF2D6F"/>
    <w:rsid w:val="00AF2D93"/>
    <w:rsid w:val="00AF2DAB"/>
    <w:rsid w:val="00AF2DDC"/>
    <w:rsid w:val="00AF2E24"/>
    <w:rsid w:val="00AF2F60"/>
    <w:rsid w:val="00AF3109"/>
    <w:rsid w:val="00AF338A"/>
    <w:rsid w:val="00AF3907"/>
    <w:rsid w:val="00AF39F8"/>
    <w:rsid w:val="00AF3A9A"/>
    <w:rsid w:val="00AF3B0C"/>
    <w:rsid w:val="00AF3B2B"/>
    <w:rsid w:val="00AF3B65"/>
    <w:rsid w:val="00AF3CB5"/>
    <w:rsid w:val="00AF3E66"/>
    <w:rsid w:val="00AF3F2C"/>
    <w:rsid w:val="00AF3FC9"/>
    <w:rsid w:val="00AF408D"/>
    <w:rsid w:val="00AF415A"/>
    <w:rsid w:val="00AF4484"/>
    <w:rsid w:val="00AF4763"/>
    <w:rsid w:val="00AF47A0"/>
    <w:rsid w:val="00AF48C7"/>
    <w:rsid w:val="00AF498B"/>
    <w:rsid w:val="00AF4996"/>
    <w:rsid w:val="00AF4AA5"/>
    <w:rsid w:val="00AF4B3F"/>
    <w:rsid w:val="00AF4CC8"/>
    <w:rsid w:val="00AF4D51"/>
    <w:rsid w:val="00AF4ECC"/>
    <w:rsid w:val="00AF4F9D"/>
    <w:rsid w:val="00AF4FA9"/>
    <w:rsid w:val="00AF50E5"/>
    <w:rsid w:val="00AF50FB"/>
    <w:rsid w:val="00AF510B"/>
    <w:rsid w:val="00AF517B"/>
    <w:rsid w:val="00AF5210"/>
    <w:rsid w:val="00AF5357"/>
    <w:rsid w:val="00AF5495"/>
    <w:rsid w:val="00AF54B4"/>
    <w:rsid w:val="00AF54F8"/>
    <w:rsid w:val="00AF5523"/>
    <w:rsid w:val="00AF560D"/>
    <w:rsid w:val="00AF5622"/>
    <w:rsid w:val="00AF570C"/>
    <w:rsid w:val="00AF5806"/>
    <w:rsid w:val="00AF58F3"/>
    <w:rsid w:val="00AF5B92"/>
    <w:rsid w:val="00AF5B9E"/>
    <w:rsid w:val="00AF5C9D"/>
    <w:rsid w:val="00AF5CC0"/>
    <w:rsid w:val="00AF5E41"/>
    <w:rsid w:val="00AF5E90"/>
    <w:rsid w:val="00AF5EAA"/>
    <w:rsid w:val="00AF6081"/>
    <w:rsid w:val="00AF6429"/>
    <w:rsid w:val="00AF642D"/>
    <w:rsid w:val="00AF6441"/>
    <w:rsid w:val="00AF644D"/>
    <w:rsid w:val="00AF6635"/>
    <w:rsid w:val="00AF677A"/>
    <w:rsid w:val="00AF67A9"/>
    <w:rsid w:val="00AF6805"/>
    <w:rsid w:val="00AF6B4F"/>
    <w:rsid w:val="00AF6BD4"/>
    <w:rsid w:val="00AF6C4E"/>
    <w:rsid w:val="00AF6DA0"/>
    <w:rsid w:val="00AF6E1E"/>
    <w:rsid w:val="00AF6ED4"/>
    <w:rsid w:val="00AF6F6C"/>
    <w:rsid w:val="00AF6FE0"/>
    <w:rsid w:val="00AF71EE"/>
    <w:rsid w:val="00AF71FC"/>
    <w:rsid w:val="00AF7241"/>
    <w:rsid w:val="00AF724D"/>
    <w:rsid w:val="00AF730F"/>
    <w:rsid w:val="00AF73AB"/>
    <w:rsid w:val="00AF73C6"/>
    <w:rsid w:val="00AF7451"/>
    <w:rsid w:val="00AF75BB"/>
    <w:rsid w:val="00AF7970"/>
    <w:rsid w:val="00AF79CA"/>
    <w:rsid w:val="00AF7C7D"/>
    <w:rsid w:val="00AF7E37"/>
    <w:rsid w:val="00B000CF"/>
    <w:rsid w:val="00B0012A"/>
    <w:rsid w:val="00B00213"/>
    <w:rsid w:val="00B00246"/>
    <w:rsid w:val="00B00288"/>
    <w:rsid w:val="00B002A7"/>
    <w:rsid w:val="00B00364"/>
    <w:rsid w:val="00B00423"/>
    <w:rsid w:val="00B0042E"/>
    <w:rsid w:val="00B0044F"/>
    <w:rsid w:val="00B006B2"/>
    <w:rsid w:val="00B008C3"/>
    <w:rsid w:val="00B00A7D"/>
    <w:rsid w:val="00B00EE7"/>
    <w:rsid w:val="00B00F1B"/>
    <w:rsid w:val="00B00F22"/>
    <w:rsid w:val="00B00F2F"/>
    <w:rsid w:val="00B00F83"/>
    <w:rsid w:val="00B01019"/>
    <w:rsid w:val="00B01157"/>
    <w:rsid w:val="00B01247"/>
    <w:rsid w:val="00B01618"/>
    <w:rsid w:val="00B0173D"/>
    <w:rsid w:val="00B01763"/>
    <w:rsid w:val="00B0177A"/>
    <w:rsid w:val="00B017DE"/>
    <w:rsid w:val="00B01808"/>
    <w:rsid w:val="00B01A08"/>
    <w:rsid w:val="00B01A2B"/>
    <w:rsid w:val="00B01AB6"/>
    <w:rsid w:val="00B01B33"/>
    <w:rsid w:val="00B01B96"/>
    <w:rsid w:val="00B01BA1"/>
    <w:rsid w:val="00B01CC3"/>
    <w:rsid w:val="00B01CD7"/>
    <w:rsid w:val="00B01D58"/>
    <w:rsid w:val="00B01DDE"/>
    <w:rsid w:val="00B01F9C"/>
    <w:rsid w:val="00B01FF2"/>
    <w:rsid w:val="00B02340"/>
    <w:rsid w:val="00B02393"/>
    <w:rsid w:val="00B023DF"/>
    <w:rsid w:val="00B026B8"/>
    <w:rsid w:val="00B027FC"/>
    <w:rsid w:val="00B02857"/>
    <w:rsid w:val="00B0285E"/>
    <w:rsid w:val="00B02B2B"/>
    <w:rsid w:val="00B02D3D"/>
    <w:rsid w:val="00B02D4A"/>
    <w:rsid w:val="00B02F87"/>
    <w:rsid w:val="00B0301A"/>
    <w:rsid w:val="00B03297"/>
    <w:rsid w:val="00B033D2"/>
    <w:rsid w:val="00B03682"/>
    <w:rsid w:val="00B0369A"/>
    <w:rsid w:val="00B036AC"/>
    <w:rsid w:val="00B036BE"/>
    <w:rsid w:val="00B036F6"/>
    <w:rsid w:val="00B03988"/>
    <w:rsid w:val="00B03CD7"/>
    <w:rsid w:val="00B03D99"/>
    <w:rsid w:val="00B03DD6"/>
    <w:rsid w:val="00B03E19"/>
    <w:rsid w:val="00B03E6C"/>
    <w:rsid w:val="00B04421"/>
    <w:rsid w:val="00B04661"/>
    <w:rsid w:val="00B04697"/>
    <w:rsid w:val="00B046AF"/>
    <w:rsid w:val="00B04793"/>
    <w:rsid w:val="00B047F4"/>
    <w:rsid w:val="00B0482E"/>
    <w:rsid w:val="00B0496C"/>
    <w:rsid w:val="00B049BB"/>
    <w:rsid w:val="00B04AEF"/>
    <w:rsid w:val="00B04C56"/>
    <w:rsid w:val="00B04C87"/>
    <w:rsid w:val="00B04CE3"/>
    <w:rsid w:val="00B04D93"/>
    <w:rsid w:val="00B04E0B"/>
    <w:rsid w:val="00B04E14"/>
    <w:rsid w:val="00B04EE1"/>
    <w:rsid w:val="00B050AE"/>
    <w:rsid w:val="00B0523D"/>
    <w:rsid w:val="00B052F6"/>
    <w:rsid w:val="00B053B1"/>
    <w:rsid w:val="00B053B9"/>
    <w:rsid w:val="00B053FE"/>
    <w:rsid w:val="00B054C3"/>
    <w:rsid w:val="00B05619"/>
    <w:rsid w:val="00B05803"/>
    <w:rsid w:val="00B05886"/>
    <w:rsid w:val="00B05C91"/>
    <w:rsid w:val="00B05E35"/>
    <w:rsid w:val="00B05FD3"/>
    <w:rsid w:val="00B06009"/>
    <w:rsid w:val="00B060E5"/>
    <w:rsid w:val="00B0621E"/>
    <w:rsid w:val="00B06333"/>
    <w:rsid w:val="00B0640E"/>
    <w:rsid w:val="00B06427"/>
    <w:rsid w:val="00B06585"/>
    <w:rsid w:val="00B065B3"/>
    <w:rsid w:val="00B06712"/>
    <w:rsid w:val="00B06730"/>
    <w:rsid w:val="00B06745"/>
    <w:rsid w:val="00B067D3"/>
    <w:rsid w:val="00B0685D"/>
    <w:rsid w:val="00B06866"/>
    <w:rsid w:val="00B0697C"/>
    <w:rsid w:val="00B06B42"/>
    <w:rsid w:val="00B06B8A"/>
    <w:rsid w:val="00B06F7D"/>
    <w:rsid w:val="00B0706A"/>
    <w:rsid w:val="00B0708F"/>
    <w:rsid w:val="00B073DD"/>
    <w:rsid w:val="00B074B7"/>
    <w:rsid w:val="00B074F5"/>
    <w:rsid w:val="00B0751B"/>
    <w:rsid w:val="00B075EF"/>
    <w:rsid w:val="00B07855"/>
    <w:rsid w:val="00B07868"/>
    <w:rsid w:val="00B0789B"/>
    <w:rsid w:val="00B078D8"/>
    <w:rsid w:val="00B07DE2"/>
    <w:rsid w:val="00B07F6F"/>
    <w:rsid w:val="00B07F87"/>
    <w:rsid w:val="00B07FCD"/>
    <w:rsid w:val="00B10133"/>
    <w:rsid w:val="00B10326"/>
    <w:rsid w:val="00B103E3"/>
    <w:rsid w:val="00B10435"/>
    <w:rsid w:val="00B106BC"/>
    <w:rsid w:val="00B1092E"/>
    <w:rsid w:val="00B10975"/>
    <w:rsid w:val="00B10A6E"/>
    <w:rsid w:val="00B10BC3"/>
    <w:rsid w:val="00B10C02"/>
    <w:rsid w:val="00B10D67"/>
    <w:rsid w:val="00B10DE1"/>
    <w:rsid w:val="00B10E9E"/>
    <w:rsid w:val="00B1102C"/>
    <w:rsid w:val="00B1126B"/>
    <w:rsid w:val="00B113E3"/>
    <w:rsid w:val="00B1140F"/>
    <w:rsid w:val="00B114E2"/>
    <w:rsid w:val="00B11514"/>
    <w:rsid w:val="00B1156D"/>
    <w:rsid w:val="00B115BB"/>
    <w:rsid w:val="00B118FE"/>
    <w:rsid w:val="00B11A8B"/>
    <w:rsid w:val="00B11ABD"/>
    <w:rsid w:val="00B11BEC"/>
    <w:rsid w:val="00B11C95"/>
    <w:rsid w:val="00B11DCE"/>
    <w:rsid w:val="00B11EAA"/>
    <w:rsid w:val="00B11EEA"/>
    <w:rsid w:val="00B12297"/>
    <w:rsid w:val="00B1232B"/>
    <w:rsid w:val="00B127CA"/>
    <w:rsid w:val="00B1299B"/>
    <w:rsid w:val="00B129B7"/>
    <w:rsid w:val="00B12A47"/>
    <w:rsid w:val="00B12A5A"/>
    <w:rsid w:val="00B12B6F"/>
    <w:rsid w:val="00B12CD0"/>
    <w:rsid w:val="00B12D53"/>
    <w:rsid w:val="00B12E0A"/>
    <w:rsid w:val="00B130F2"/>
    <w:rsid w:val="00B1313A"/>
    <w:rsid w:val="00B131C6"/>
    <w:rsid w:val="00B13300"/>
    <w:rsid w:val="00B133AE"/>
    <w:rsid w:val="00B13457"/>
    <w:rsid w:val="00B13461"/>
    <w:rsid w:val="00B13679"/>
    <w:rsid w:val="00B136BE"/>
    <w:rsid w:val="00B13789"/>
    <w:rsid w:val="00B137F6"/>
    <w:rsid w:val="00B138C6"/>
    <w:rsid w:val="00B139FA"/>
    <w:rsid w:val="00B13C7B"/>
    <w:rsid w:val="00B13F25"/>
    <w:rsid w:val="00B13F64"/>
    <w:rsid w:val="00B13FFE"/>
    <w:rsid w:val="00B140DA"/>
    <w:rsid w:val="00B14139"/>
    <w:rsid w:val="00B143B0"/>
    <w:rsid w:val="00B143C5"/>
    <w:rsid w:val="00B144E7"/>
    <w:rsid w:val="00B14562"/>
    <w:rsid w:val="00B1457A"/>
    <w:rsid w:val="00B146F4"/>
    <w:rsid w:val="00B14704"/>
    <w:rsid w:val="00B148D2"/>
    <w:rsid w:val="00B149AB"/>
    <w:rsid w:val="00B149BF"/>
    <w:rsid w:val="00B149EF"/>
    <w:rsid w:val="00B14ACE"/>
    <w:rsid w:val="00B14BD9"/>
    <w:rsid w:val="00B14D43"/>
    <w:rsid w:val="00B14DAA"/>
    <w:rsid w:val="00B14E21"/>
    <w:rsid w:val="00B14EB9"/>
    <w:rsid w:val="00B14EDC"/>
    <w:rsid w:val="00B14F28"/>
    <w:rsid w:val="00B14FAC"/>
    <w:rsid w:val="00B150C0"/>
    <w:rsid w:val="00B15194"/>
    <w:rsid w:val="00B1524E"/>
    <w:rsid w:val="00B1529D"/>
    <w:rsid w:val="00B15448"/>
    <w:rsid w:val="00B15543"/>
    <w:rsid w:val="00B156A3"/>
    <w:rsid w:val="00B1577E"/>
    <w:rsid w:val="00B15903"/>
    <w:rsid w:val="00B15AB5"/>
    <w:rsid w:val="00B1607C"/>
    <w:rsid w:val="00B16166"/>
    <w:rsid w:val="00B1634D"/>
    <w:rsid w:val="00B16386"/>
    <w:rsid w:val="00B163DB"/>
    <w:rsid w:val="00B166C6"/>
    <w:rsid w:val="00B16759"/>
    <w:rsid w:val="00B16D3F"/>
    <w:rsid w:val="00B16E72"/>
    <w:rsid w:val="00B16EA8"/>
    <w:rsid w:val="00B16F75"/>
    <w:rsid w:val="00B170CA"/>
    <w:rsid w:val="00B170DB"/>
    <w:rsid w:val="00B17180"/>
    <w:rsid w:val="00B1718E"/>
    <w:rsid w:val="00B17278"/>
    <w:rsid w:val="00B172EE"/>
    <w:rsid w:val="00B17406"/>
    <w:rsid w:val="00B17480"/>
    <w:rsid w:val="00B17631"/>
    <w:rsid w:val="00B17753"/>
    <w:rsid w:val="00B1787F"/>
    <w:rsid w:val="00B1789F"/>
    <w:rsid w:val="00B17A86"/>
    <w:rsid w:val="00B17B26"/>
    <w:rsid w:val="00B17B97"/>
    <w:rsid w:val="00B17BA1"/>
    <w:rsid w:val="00B17BE9"/>
    <w:rsid w:val="00B17D41"/>
    <w:rsid w:val="00B200B7"/>
    <w:rsid w:val="00B20139"/>
    <w:rsid w:val="00B20166"/>
    <w:rsid w:val="00B20197"/>
    <w:rsid w:val="00B20228"/>
    <w:rsid w:val="00B202AE"/>
    <w:rsid w:val="00B20314"/>
    <w:rsid w:val="00B20450"/>
    <w:rsid w:val="00B204C5"/>
    <w:rsid w:val="00B20535"/>
    <w:rsid w:val="00B20676"/>
    <w:rsid w:val="00B20690"/>
    <w:rsid w:val="00B206F7"/>
    <w:rsid w:val="00B20709"/>
    <w:rsid w:val="00B2073D"/>
    <w:rsid w:val="00B208D8"/>
    <w:rsid w:val="00B208F5"/>
    <w:rsid w:val="00B20A03"/>
    <w:rsid w:val="00B20B2A"/>
    <w:rsid w:val="00B20CAF"/>
    <w:rsid w:val="00B20CED"/>
    <w:rsid w:val="00B20DC6"/>
    <w:rsid w:val="00B20EE5"/>
    <w:rsid w:val="00B20FDA"/>
    <w:rsid w:val="00B2122F"/>
    <w:rsid w:val="00B21262"/>
    <w:rsid w:val="00B213D4"/>
    <w:rsid w:val="00B214C6"/>
    <w:rsid w:val="00B21621"/>
    <w:rsid w:val="00B2177E"/>
    <w:rsid w:val="00B21841"/>
    <w:rsid w:val="00B218EB"/>
    <w:rsid w:val="00B218F3"/>
    <w:rsid w:val="00B21948"/>
    <w:rsid w:val="00B21956"/>
    <w:rsid w:val="00B21AC1"/>
    <w:rsid w:val="00B21D13"/>
    <w:rsid w:val="00B21E07"/>
    <w:rsid w:val="00B22000"/>
    <w:rsid w:val="00B22313"/>
    <w:rsid w:val="00B2242A"/>
    <w:rsid w:val="00B224B6"/>
    <w:rsid w:val="00B22576"/>
    <w:rsid w:val="00B226FD"/>
    <w:rsid w:val="00B2279A"/>
    <w:rsid w:val="00B2287D"/>
    <w:rsid w:val="00B229DF"/>
    <w:rsid w:val="00B229E0"/>
    <w:rsid w:val="00B22B4E"/>
    <w:rsid w:val="00B22B82"/>
    <w:rsid w:val="00B22BD9"/>
    <w:rsid w:val="00B22D53"/>
    <w:rsid w:val="00B22E54"/>
    <w:rsid w:val="00B22E73"/>
    <w:rsid w:val="00B22FD4"/>
    <w:rsid w:val="00B230AC"/>
    <w:rsid w:val="00B23187"/>
    <w:rsid w:val="00B232C5"/>
    <w:rsid w:val="00B23352"/>
    <w:rsid w:val="00B23661"/>
    <w:rsid w:val="00B236AE"/>
    <w:rsid w:val="00B236B4"/>
    <w:rsid w:val="00B2392A"/>
    <w:rsid w:val="00B23955"/>
    <w:rsid w:val="00B23A83"/>
    <w:rsid w:val="00B23C63"/>
    <w:rsid w:val="00B23CE7"/>
    <w:rsid w:val="00B23DB1"/>
    <w:rsid w:val="00B24053"/>
    <w:rsid w:val="00B240E1"/>
    <w:rsid w:val="00B2414C"/>
    <w:rsid w:val="00B241D3"/>
    <w:rsid w:val="00B243D9"/>
    <w:rsid w:val="00B243FB"/>
    <w:rsid w:val="00B24418"/>
    <w:rsid w:val="00B24426"/>
    <w:rsid w:val="00B24453"/>
    <w:rsid w:val="00B24476"/>
    <w:rsid w:val="00B24673"/>
    <w:rsid w:val="00B24752"/>
    <w:rsid w:val="00B2484F"/>
    <w:rsid w:val="00B2493A"/>
    <w:rsid w:val="00B24E48"/>
    <w:rsid w:val="00B24E6F"/>
    <w:rsid w:val="00B24F1C"/>
    <w:rsid w:val="00B25034"/>
    <w:rsid w:val="00B25227"/>
    <w:rsid w:val="00B2535F"/>
    <w:rsid w:val="00B25433"/>
    <w:rsid w:val="00B255C4"/>
    <w:rsid w:val="00B25680"/>
    <w:rsid w:val="00B258FC"/>
    <w:rsid w:val="00B2595A"/>
    <w:rsid w:val="00B259B7"/>
    <w:rsid w:val="00B259C6"/>
    <w:rsid w:val="00B25AD7"/>
    <w:rsid w:val="00B25B95"/>
    <w:rsid w:val="00B25CC7"/>
    <w:rsid w:val="00B25DE0"/>
    <w:rsid w:val="00B25EE6"/>
    <w:rsid w:val="00B26031"/>
    <w:rsid w:val="00B26074"/>
    <w:rsid w:val="00B260DB"/>
    <w:rsid w:val="00B26364"/>
    <w:rsid w:val="00B26421"/>
    <w:rsid w:val="00B265CF"/>
    <w:rsid w:val="00B2666B"/>
    <w:rsid w:val="00B266AA"/>
    <w:rsid w:val="00B266BE"/>
    <w:rsid w:val="00B26929"/>
    <w:rsid w:val="00B26982"/>
    <w:rsid w:val="00B26A8F"/>
    <w:rsid w:val="00B26C15"/>
    <w:rsid w:val="00B26C2D"/>
    <w:rsid w:val="00B26C30"/>
    <w:rsid w:val="00B26CF8"/>
    <w:rsid w:val="00B26FE5"/>
    <w:rsid w:val="00B27019"/>
    <w:rsid w:val="00B270AE"/>
    <w:rsid w:val="00B27278"/>
    <w:rsid w:val="00B27299"/>
    <w:rsid w:val="00B27326"/>
    <w:rsid w:val="00B2779B"/>
    <w:rsid w:val="00B277F8"/>
    <w:rsid w:val="00B27855"/>
    <w:rsid w:val="00B27A6F"/>
    <w:rsid w:val="00B27EC7"/>
    <w:rsid w:val="00B27F3E"/>
    <w:rsid w:val="00B27FE7"/>
    <w:rsid w:val="00B3001A"/>
    <w:rsid w:val="00B30143"/>
    <w:rsid w:val="00B302EF"/>
    <w:rsid w:val="00B303A4"/>
    <w:rsid w:val="00B304E1"/>
    <w:rsid w:val="00B3068B"/>
    <w:rsid w:val="00B307A3"/>
    <w:rsid w:val="00B307E3"/>
    <w:rsid w:val="00B30826"/>
    <w:rsid w:val="00B308AD"/>
    <w:rsid w:val="00B30995"/>
    <w:rsid w:val="00B30AF7"/>
    <w:rsid w:val="00B30D7C"/>
    <w:rsid w:val="00B30D83"/>
    <w:rsid w:val="00B30DA9"/>
    <w:rsid w:val="00B31072"/>
    <w:rsid w:val="00B310B5"/>
    <w:rsid w:val="00B31198"/>
    <w:rsid w:val="00B315B7"/>
    <w:rsid w:val="00B315FB"/>
    <w:rsid w:val="00B31735"/>
    <w:rsid w:val="00B31784"/>
    <w:rsid w:val="00B31A63"/>
    <w:rsid w:val="00B31ADC"/>
    <w:rsid w:val="00B31CFC"/>
    <w:rsid w:val="00B31F42"/>
    <w:rsid w:val="00B32099"/>
    <w:rsid w:val="00B3226A"/>
    <w:rsid w:val="00B3227A"/>
    <w:rsid w:val="00B32386"/>
    <w:rsid w:val="00B323E0"/>
    <w:rsid w:val="00B32531"/>
    <w:rsid w:val="00B3266E"/>
    <w:rsid w:val="00B328EC"/>
    <w:rsid w:val="00B32A7F"/>
    <w:rsid w:val="00B32AAF"/>
    <w:rsid w:val="00B32B89"/>
    <w:rsid w:val="00B32D2E"/>
    <w:rsid w:val="00B32E4E"/>
    <w:rsid w:val="00B32E88"/>
    <w:rsid w:val="00B32F38"/>
    <w:rsid w:val="00B330F8"/>
    <w:rsid w:val="00B333EE"/>
    <w:rsid w:val="00B33402"/>
    <w:rsid w:val="00B33455"/>
    <w:rsid w:val="00B33572"/>
    <w:rsid w:val="00B33634"/>
    <w:rsid w:val="00B3381F"/>
    <w:rsid w:val="00B3385B"/>
    <w:rsid w:val="00B338E9"/>
    <w:rsid w:val="00B33A4D"/>
    <w:rsid w:val="00B33B15"/>
    <w:rsid w:val="00B33B45"/>
    <w:rsid w:val="00B33B88"/>
    <w:rsid w:val="00B33CB6"/>
    <w:rsid w:val="00B33E9A"/>
    <w:rsid w:val="00B33EB3"/>
    <w:rsid w:val="00B33EEB"/>
    <w:rsid w:val="00B340F6"/>
    <w:rsid w:val="00B34175"/>
    <w:rsid w:val="00B341BF"/>
    <w:rsid w:val="00B341C7"/>
    <w:rsid w:val="00B3423B"/>
    <w:rsid w:val="00B342DA"/>
    <w:rsid w:val="00B343E9"/>
    <w:rsid w:val="00B3444B"/>
    <w:rsid w:val="00B34511"/>
    <w:rsid w:val="00B34520"/>
    <w:rsid w:val="00B345EA"/>
    <w:rsid w:val="00B347D4"/>
    <w:rsid w:val="00B3480A"/>
    <w:rsid w:val="00B3484B"/>
    <w:rsid w:val="00B3487E"/>
    <w:rsid w:val="00B349C7"/>
    <w:rsid w:val="00B349D9"/>
    <w:rsid w:val="00B34AC2"/>
    <w:rsid w:val="00B34CBB"/>
    <w:rsid w:val="00B34CCB"/>
    <w:rsid w:val="00B34CCF"/>
    <w:rsid w:val="00B34DAA"/>
    <w:rsid w:val="00B34DDA"/>
    <w:rsid w:val="00B3527E"/>
    <w:rsid w:val="00B35286"/>
    <w:rsid w:val="00B35311"/>
    <w:rsid w:val="00B353E6"/>
    <w:rsid w:val="00B35407"/>
    <w:rsid w:val="00B354D9"/>
    <w:rsid w:val="00B3554C"/>
    <w:rsid w:val="00B3555D"/>
    <w:rsid w:val="00B355AE"/>
    <w:rsid w:val="00B35639"/>
    <w:rsid w:val="00B35684"/>
    <w:rsid w:val="00B35787"/>
    <w:rsid w:val="00B357F6"/>
    <w:rsid w:val="00B3583B"/>
    <w:rsid w:val="00B358BF"/>
    <w:rsid w:val="00B3596E"/>
    <w:rsid w:val="00B35D1D"/>
    <w:rsid w:val="00B35DD7"/>
    <w:rsid w:val="00B35DDA"/>
    <w:rsid w:val="00B3609B"/>
    <w:rsid w:val="00B36756"/>
    <w:rsid w:val="00B36764"/>
    <w:rsid w:val="00B36874"/>
    <w:rsid w:val="00B3690A"/>
    <w:rsid w:val="00B36BA8"/>
    <w:rsid w:val="00B36E78"/>
    <w:rsid w:val="00B36FBA"/>
    <w:rsid w:val="00B37052"/>
    <w:rsid w:val="00B370F9"/>
    <w:rsid w:val="00B3712A"/>
    <w:rsid w:val="00B37139"/>
    <w:rsid w:val="00B372A2"/>
    <w:rsid w:val="00B372E9"/>
    <w:rsid w:val="00B3745C"/>
    <w:rsid w:val="00B374B8"/>
    <w:rsid w:val="00B37544"/>
    <w:rsid w:val="00B37575"/>
    <w:rsid w:val="00B375BC"/>
    <w:rsid w:val="00B376CD"/>
    <w:rsid w:val="00B37918"/>
    <w:rsid w:val="00B37939"/>
    <w:rsid w:val="00B3795B"/>
    <w:rsid w:val="00B37A10"/>
    <w:rsid w:val="00B37A8F"/>
    <w:rsid w:val="00B37AD2"/>
    <w:rsid w:val="00B37B2C"/>
    <w:rsid w:val="00B37CF0"/>
    <w:rsid w:val="00B37DA4"/>
    <w:rsid w:val="00B37E48"/>
    <w:rsid w:val="00B37EDA"/>
    <w:rsid w:val="00B40113"/>
    <w:rsid w:val="00B40155"/>
    <w:rsid w:val="00B40209"/>
    <w:rsid w:val="00B40243"/>
    <w:rsid w:val="00B40385"/>
    <w:rsid w:val="00B404D5"/>
    <w:rsid w:val="00B40550"/>
    <w:rsid w:val="00B4083A"/>
    <w:rsid w:val="00B408A6"/>
    <w:rsid w:val="00B408DD"/>
    <w:rsid w:val="00B40A48"/>
    <w:rsid w:val="00B40AB0"/>
    <w:rsid w:val="00B40B1F"/>
    <w:rsid w:val="00B40B5C"/>
    <w:rsid w:val="00B40C6B"/>
    <w:rsid w:val="00B40E75"/>
    <w:rsid w:val="00B40EB5"/>
    <w:rsid w:val="00B40F86"/>
    <w:rsid w:val="00B41030"/>
    <w:rsid w:val="00B411C9"/>
    <w:rsid w:val="00B412E9"/>
    <w:rsid w:val="00B41361"/>
    <w:rsid w:val="00B4150F"/>
    <w:rsid w:val="00B415CA"/>
    <w:rsid w:val="00B41617"/>
    <w:rsid w:val="00B41771"/>
    <w:rsid w:val="00B41830"/>
    <w:rsid w:val="00B4188E"/>
    <w:rsid w:val="00B418E7"/>
    <w:rsid w:val="00B41A0C"/>
    <w:rsid w:val="00B41A32"/>
    <w:rsid w:val="00B41B31"/>
    <w:rsid w:val="00B41C70"/>
    <w:rsid w:val="00B41D73"/>
    <w:rsid w:val="00B41E64"/>
    <w:rsid w:val="00B41ED1"/>
    <w:rsid w:val="00B41FC5"/>
    <w:rsid w:val="00B420D5"/>
    <w:rsid w:val="00B42151"/>
    <w:rsid w:val="00B42200"/>
    <w:rsid w:val="00B42226"/>
    <w:rsid w:val="00B422BF"/>
    <w:rsid w:val="00B4245C"/>
    <w:rsid w:val="00B424A0"/>
    <w:rsid w:val="00B424BE"/>
    <w:rsid w:val="00B42587"/>
    <w:rsid w:val="00B425FC"/>
    <w:rsid w:val="00B42678"/>
    <w:rsid w:val="00B42821"/>
    <w:rsid w:val="00B428FD"/>
    <w:rsid w:val="00B42A55"/>
    <w:rsid w:val="00B42B09"/>
    <w:rsid w:val="00B42E1B"/>
    <w:rsid w:val="00B42E71"/>
    <w:rsid w:val="00B42F3A"/>
    <w:rsid w:val="00B42FE8"/>
    <w:rsid w:val="00B4304C"/>
    <w:rsid w:val="00B430BD"/>
    <w:rsid w:val="00B43153"/>
    <w:rsid w:val="00B43181"/>
    <w:rsid w:val="00B4329B"/>
    <w:rsid w:val="00B43524"/>
    <w:rsid w:val="00B4357C"/>
    <w:rsid w:val="00B4358A"/>
    <w:rsid w:val="00B43619"/>
    <w:rsid w:val="00B4366C"/>
    <w:rsid w:val="00B4383F"/>
    <w:rsid w:val="00B43A8B"/>
    <w:rsid w:val="00B43C36"/>
    <w:rsid w:val="00B43CBA"/>
    <w:rsid w:val="00B43E10"/>
    <w:rsid w:val="00B43EC8"/>
    <w:rsid w:val="00B43ECA"/>
    <w:rsid w:val="00B43FCF"/>
    <w:rsid w:val="00B4414F"/>
    <w:rsid w:val="00B4415E"/>
    <w:rsid w:val="00B441E2"/>
    <w:rsid w:val="00B443D4"/>
    <w:rsid w:val="00B44485"/>
    <w:rsid w:val="00B444A8"/>
    <w:rsid w:val="00B444BC"/>
    <w:rsid w:val="00B444D1"/>
    <w:rsid w:val="00B4451A"/>
    <w:rsid w:val="00B445DF"/>
    <w:rsid w:val="00B4460A"/>
    <w:rsid w:val="00B44666"/>
    <w:rsid w:val="00B447A3"/>
    <w:rsid w:val="00B44B58"/>
    <w:rsid w:val="00B44DDD"/>
    <w:rsid w:val="00B44E64"/>
    <w:rsid w:val="00B44F8B"/>
    <w:rsid w:val="00B4502A"/>
    <w:rsid w:val="00B451DF"/>
    <w:rsid w:val="00B45358"/>
    <w:rsid w:val="00B4568F"/>
    <w:rsid w:val="00B45897"/>
    <w:rsid w:val="00B45CCE"/>
    <w:rsid w:val="00B45EAC"/>
    <w:rsid w:val="00B46377"/>
    <w:rsid w:val="00B46586"/>
    <w:rsid w:val="00B466E1"/>
    <w:rsid w:val="00B466EA"/>
    <w:rsid w:val="00B46895"/>
    <w:rsid w:val="00B46935"/>
    <w:rsid w:val="00B469CD"/>
    <w:rsid w:val="00B46A2F"/>
    <w:rsid w:val="00B46BA1"/>
    <w:rsid w:val="00B470EF"/>
    <w:rsid w:val="00B47375"/>
    <w:rsid w:val="00B4761E"/>
    <w:rsid w:val="00B4768D"/>
    <w:rsid w:val="00B47900"/>
    <w:rsid w:val="00B47950"/>
    <w:rsid w:val="00B47A73"/>
    <w:rsid w:val="00B47E0C"/>
    <w:rsid w:val="00B47E77"/>
    <w:rsid w:val="00B47F6F"/>
    <w:rsid w:val="00B47F7D"/>
    <w:rsid w:val="00B50101"/>
    <w:rsid w:val="00B5021D"/>
    <w:rsid w:val="00B50235"/>
    <w:rsid w:val="00B50346"/>
    <w:rsid w:val="00B5035B"/>
    <w:rsid w:val="00B503BA"/>
    <w:rsid w:val="00B5067E"/>
    <w:rsid w:val="00B506C5"/>
    <w:rsid w:val="00B506EE"/>
    <w:rsid w:val="00B508E7"/>
    <w:rsid w:val="00B50908"/>
    <w:rsid w:val="00B50A2E"/>
    <w:rsid w:val="00B50B3B"/>
    <w:rsid w:val="00B50C2D"/>
    <w:rsid w:val="00B50C81"/>
    <w:rsid w:val="00B50CD9"/>
    <w:rsid w:val="00B50D21"/>
    <w:rsid w:val="00B50D54"/>
    <w:rsid w:val="00B50D6D"/>
    <w:rsid w:val="00B50DAF"/>
    <w:rsid w:val="00B50E6F"/>
    <w:rsid w:val="00B50F2B"/>
    <w:rsid w:val="00B50F3E"/>
    <w:rsid w:val="00B50FA6"/>
    <w:rsid w:val="00B510DD"/>
    <w:rsid w:val="00B51164"/>
    <w:rsid w:val="00B511DE"/>
    <w:rsid w:val="00B51331"/>
    <w:rsid w:val="00B51370"/>
    <w:rsid w:val="00B515A2"/>
    <w:rsid w:val="00B515C5"/>
    <w:rsid w:val="00B51643"/>
    <w:rsid w:val="00B51775"/>
    <w:rsid w:val="00B517C7"/>
    <w:rsid w:val="00B51887"/>
    <w:rsid w:val="00B519E1"/>
    <w:rsid w:val="00B51C57"/>
    <w:rsid w:val="00B51C69"/>
    <w:rsid w:val="00B51EE3"/>
    <w:rsid w:val="00B51F59"/>
    <w:rsid w:val="00B51FE4"/>
    <w:rsid w:val="00B52220"/>
    <w:rsid w:val="00B52323"/>
    <w:rsid w:val="00B52501"/>
    <w:rsid w:val="00B5281A"/>
    <w:rsid w:val="00B528F0"/>
    <w:rsid w:val="00B52A96"/>
    <w:rsid w:val="00B52D1C"/>
    <w:rsid w:val="00B52E27"/>
    <w:rsid w:val="00B52F03"/>
    <w:rsid w:val="00B53032"/>
    <w:rsid w:val="00B5307B"/>
    <w:rsid w:val="00B533B5"/>
    <w:rsid w:val="00B5345B"/>
    <w:rsid w:val="00B5379A"/>
    <w:rsid w:val="00B53C35"/>
    <w:rsid w:val="00B53C38"/>
    <w:rsid w:val="00B53CC7"/>
    <w:rsid w:val="00B53DD0"/>
    <w:rsid w:val="00B53E4A"/>
    <w:rsid w:val="00B53F06"/>
    <w:rsid w:val="00B53F4F"/>
    <w:rsid w:val="00B53FFB"/>
    <w:rsid w:val="00B540AB"/>
    <w:rsid w:val="00B54128"/>
    <w:rsid w:val="00B542DF"/>
    <w:rsid w:val="00B54537"/>
    <w:rsid w:val="00B54600"/>
    <w:rsid w:val="00B54630"/>
    <w:rsid w:val="00B54738"/>
    <w:rsid w:val="00B5474C"/>
    <w:rsid w:val="00B5477F"/>
    <w:rsid w:val="00B54801"/>
    <w:rsid w:val="00B54873"/>
    <w:rsid w:val="00B54967"/>
    <w:rsid w:val="00B54976"/>
    <w:rsid w:val="00B549B3"/>
    <w:rsid w:val="00B54B93"/>
    <w:rsid w:val="00B54D97"/>
    <w:rsid w:val="00B54DFD"/>
    <w:rsid w:val="00B54ED3"/>
    <w:rsid w:val="00B55192"/>
    <w:rsid w:val="00B55256"/>
    <w:rsid w:val="00B553E6"/>
    <w:rsid w:val="00B55431"/>
    <w:rsid w:val="00B5547E"/>
    <w:rsid w:val="00B5559C"/>
    <w:rsid w:val="00B557E4"/>
    <w:rsid w:val="00B5582F"/>
    <w:rsid w:val="00B55961"/>
    <w:rsid w:val="00B559AE"/>
    <w:rsid w:val="00B55A1A"/>
    <w:rsid w:val="00B55A6C"/>
    <w:rsid w:val="00B55B04"/>
    <w:rsid w:val="00B55BB8"/>
    <w:rsid w:val="00B55BD3"/>
    <w:rsid w:val="00B55BD8"/>
    <w:rsid w:val="00B55CCB"/>
    <w:rsid w:val="00B55DC6"/>
    <w:rsid w:val="00B56148"/>
    <w:rsid w:val="00B561A1"/>
    <w:rsid w:val="00B56236"/>
    <w:rsid w:val="00B5638D"/>
    <w:rsid w:val="00B5664F"/>
    <w:rsid w:val="00B56762"/>
    <w:rsid w:val="00B56773"/>
    <w:rsid w:val="00B56774"/>
    <w:rsid w:val="00B5691F"/>
    <w:rsid w:val="00B56AEA"/>
    <w:rsid w:val="00B56B1F"/>
    <w:rsid w:val="00B56B3C"/>
    <w:rsid w:val="00B56BAB"/>
    <w:rsid w:val="00B56C28"/>
    <w:rsid w:val="00B56C51"/>
    <w:rsid w:val="00B56C5F"/>
    <w:rsid w:val="00B56C62"/>
    <w:rsid w:val="00B56C6F"/>
    <w:rsid w:val="00B56C87"/>
    <w:rsid w:val="00B56CA2"/>
    <w:rsid w:val="00B5702F"/>
    <w:rsid w:val="00B5704C"/>
    <w:rsid w:val="00B570DD"/>
    <w:rsid w:val="00B57126"/>
    <w:rsid w:val="00B5712B"/>
    <w:rsid w:val="00B57178"/>
    <w:rsid w:val="00B575F7"/>
    <w:rsid w:val="00B57673"/>
    <w:rsid w:val="00B576AD"/>
    <w:rsid w:val="00B5778F"/>
    <w:rsid w:val="00B577A8"/>
    <w:rsid w:val="00B57923"/>
    <w:rsid w:val="00B579F2"/>
    <w:rsid w:val="00B57A65"/>
    <w:rsid w:val="00B57AB5"/>
    <w:rsid w:val="00B57B79"/>
    <w:rsid w:val="00B57BB9"/>
    <w:rsid w:val="00B57E45"/>
    <w:rsid w:val="00B57ECC"/>
    <w:rsid w:val="00B6003A"/>
    <w:rsid w:val="00B60053"/>
    <w:rsid w:val="00B60190"/>
    <w:rsid w:val="00B601BF"/>
    <w:rsid w:val="00B602C8"/>
    <w:rsid w:val="00B6032B"/>
    <w:rsid w:val="00B6042D"/>
    <w:rsid w:val="00B604D9"/>
    <w:rsid w:val="00B6061A"/>
    <w:rsid w:val="00B60720"/>
    <w:rsid w:val="00B6094D"/>
    <w:rsid w:val="00B609C2"/>
    <w:rsid w:val="00B609EC"/>
    <w:rsid w:val="00B60A1E"/>
    <w:rsid w:val="00B60EC5"/>
    <w:rsid w:val="00B60ECA"/>
    <w:rsid w:val="00B60EFD"/>
    <w:rsid w:val="00B60F2B"/>
    <w:rsid w:val="00B6109C"/>
    <w:rsid w:val="00B610A6"/>
    <w:rsid w:val="00B610C3"/>
    <w:rsid w:val="00B61133"/>
    <w:rsid w:val="00B6121E"/>
    <w:rsid w:val="00B61562"/>
    <w:rsid w:val="00B615F7"/>
    <w:rsid w:val="00B61886"/>
    <w:rsid w:val="00B61A5C"/>
    <w:rsid w:val="00B61DBC"/>
    <w:rsid w:val="00B61DCF"/>
    <w:rsid w:val="00B61F24"/>
    <w:rsid w:val="00B61F8C"/>
    <w:rsid w:val="00B6213C"/>
    <w:rsid w:val="00B6213D"/>
    <w:rsid w:val="00B62197"/>
    <w:rsid w:val="00B62199"/>
    <w:rsid w:val="00B622A7"/>
    <w:rsid w:val="00B622E0"/>
    <w:rsid w:val="00B622F8"/>
    <w:rsid w:val="00B62304"/>
    <w:rsid w:val="00B62382"/>
    <w:rsid w:val="00B6241A"/>
    <w:rsid w:val="00B626A6"/>
    <w:rsid w:val="00B626A8"/>
    <w:rsid w:val="00B626C5"/>
    <w:rsid w:val="00B62885"/>
    <w:rsid w:val="00B62AA0"/>
    <w:rsid w:val="00B62BD1"/>
    <w:rsid w:val="00B62BE2"/>
    <w:rsid w:val="00B62C95"/>
    <w:rsid w:val="00B62D57"/>
    <w:rsid w:val="00B62E23"/>
    <w:rsid w:val="00B62EC9"/>
    <w:rsid w:val="00B62ED0"/>
    <w:rsid w:val="00B63049"/>
    <w:rsid w:val="00B6307D"/>
    <w:rsid w:val="00B6336F"/>
    <w:rsid w:val="00B63392"/>
    <w:rsid w:val="00B633CE"/>
    <w:rsid w:val="00B6357D"/>
    <w:rsid w:val="00B636F2"/>
    <w:rsid w:val="00B6386D"/>
    <w:rsid w:val="00B6388F"/>
    <w:rsid w:val="00B639BE"/>
    <w:rsid w:val="00B63A78"/>
    <w:rsid w:val="00B63AB4"/>
    <w:rsid w:val="00B63C0A"/>
    <w:rsid w:val="00B63C5C"/>
    <w:rsid w:val="00B63F5F"/>
    <w:rsid w:val="00B63FF5"/>
    <w:rsid w:val="00B642D6"/>
    <w:rsid w:val="00B642E5"/>
    <w:rsid w:val="00B64310"/>
    <w:rsid w:val="00B6437C"/>
    <w:rsid w:val="00B643AB"/>
    <w:rsid w:val="00B64525"/>
    <w:rsid w:val="00B6459D"/>
    <w:rsid w:val="00B64618"/>
    <w:rsid w:val="00B64683"/>
    <w:rsid w:val="00B646DD"/>
    <w:rsid w:val="00B64839"/>
    <w:rsid w:val="00B648C1"/>
    <w:rsid w:val="00B6497A"/>
    <w:rsid w:val="00B64A5E"/>
    <w:rsid w:val="00B64B1F"/>
    <w:rsid w:val="00B64B6A"/>
    <w:rsid w:val="00B64D99"/>
    <w:rsid w:val="00B64F33"/>
    <w:rsid w:val="00B65026"/>
    <w:rsid w:val="00B65322"/>
    <w:rsid w:val="00B65333"/>
    <w:rsid w:val="00B65347"/>
    <w:rsid w:val="00B6543E"/>
    <w:rsid w:val="00B65509"/>
    <w:rsid w:val="00B65905"/>
    <w:rsid w:val="00B65A71"/>
    <w:rsid w:val="00B65D9E"/>
    <w:rsid w:val="00B65DE1"/>
    <w:rsid w:val="00B663A6"/>
    <w:rsid w:val="00B663E6"/>
    <w:rsid w:val="00B66508"/>
    <w:rsid w:val="00B666A4"/>
    <w:rsid w:val="00B66706"/>
    <w:rsid w:val="00B6672B"/>
    <w:rsid w:val="00B66D19"/>
    <w:rsid w:val="00B66D6D"/>
    <w:rsid w:val="00B66DCF"/>
    <w:rsid w:val="00B66E5E"/>
    <w:rsid w:val="00B67119"/>
    <w:rsid w:val="00B6734B"/>
    <w:rsid w:val="00B6750C"/>
    <w:rsid w:val="00B675F7"/>
    <w:rsid w:val="00B676B5"/>
    <w:rsid w:val="00B678EE"/>
    <w:rsid w:val="00B67A3D"/>
    <w:rsid w:val="00B67BC8"/>
    <w:rsid w:val="00B67E4F"/>
    <w:rsid w:val="00B67EC5"/>
    <w:rsid w:val="00B67EDB"/>
    <w:rsid w:val="00B70133"/>
    <w:rsid w:val="00B70153"/>
    <w:rsid w:val="00B70218"/>
    <w:rsid w:val="00B704F9"/>
    <w:rsid w:val="00B7059A"/>
    <w:rsid w:val="00B705D5"/>
    <w:rsid w:val="00B706BB"/>
    <w:rsid w:val="00B708A9"/>
    <w:rsid w:val="00B708D1"/>
    <w:rsid w:val="00B70934"/>
    <w:rsid w:val="00B709FC"/>
    <w:rsid w:val="00B70AF2"/>
    <w:rsid w:val="00B70B93"/>
    <w:rsid w:val="00B70D91"/>
    <w:rsid w:val="00B70E42"/>
    <w:rsid w:val="00B70E4C"/>
    <w:rsid w:val="00B70E89"/>
    <w:rsid w:val="00B70FDB"/>
    <w:rsid w:val="00B7102F"/>
    <w:rsid w:val="00B71098"/>
    <w:rsid w:val="00B710C3"/>
    <w:rsid w:val="00B71116"/>
    <w:rsid w:val="00B713BC"/>
    <w:rsid w:val="00B713E2"/>
    <w:rsid w:val="00B715B0"/>
    <w:rsid w:val="00B715C6"/>
    <w:rsid w:val="00B71655"/>
    <w:rsid w:val="00B716AA"/>
    <w:rsid w:val="00B7170E"/>
    <w:rsid w:val="00B71736"/>
    <w:rsid w:val="00B717E3"/>
    <w:rsid w:val="00B717ED"/>
    <w:rsid w:val="00B718AE"/>
    <w:rsid w:val="00B71B01"/>
    <w:rsid w:val="00B71BB1"/>
    <w:rsid w:val="00B71C05"/>
    <w:rsid w:val="00B71CA7"/>
    <w:rsid w:val="00B71D9B"/>
    <w:rsid w:val="00B71F78"/>
    <w:rsid w:val="00B72118"/>
    <w:rsid w:val="00B7232E"/>
    <w:rsid w:val="00B72410"/>
    <w:rsid w:val="00B72453"/>
    <w:rsid w:val="00B724CE"/>
    <w:rsid w:val="00B72631"/>
    <w:rsid w:val="00B726BE"/>
    <w:rsid w:val="00B727B1"/>
    <w:rsid w:val="00B72912"/>
    <w:rsid w:val="00B72ACE"/>
    <w:rsid w:val="00B72AF0"/>
    <w:rsid w:val="00B72B53"/>
    <w:rsid w:val="00B72B54"/>
    <w:rsid w:val="00B72C21"/>
    <w:rsid w:val="00B72C55"/>
    <w:rsid w:val="00B72C6C"/>
    <w:rsid w:val="00B72CFB"/>
    <w:rsid w:val="00B72D1B"/>
    <w:rsid w:val="00B72F10"/>
    <w:rsid w:val="00B72F38"/>
    <w:rsid w:val="00B72F88"/>
    <w:rsid w:val="00B72FBC"/>
    <w:rsid w:val="00B73010"/>
    <w:rsid w:val="00B73288"/>
    <w:rsid w:val="00B733B3"/>
    <w:rsid w:val="00B73445"/>
    <w:rsid w:val="00B73488"/>
    <w:rsid w:val="00B73596"/>
    <w:rsid w:val="00B735D2"/>
    <w:rsid w:val="00B737EB"/>
    <w:rsid w:val="00B73B29"/>
    <w:rsid w:val="00B73B90"/>
    <w:rsid w:val="00B73CB7"/>
    <w:rsid w:val="00B73CF7"/>
    <w:rsid w:val="00B73DA2"/>
    <w:rsid w:val="00B73E19"/>
    <w:rsid w:val="00B73FD2"/>
    <w:rsid w:val="00B741C6"/>
    <w:rsid w:val="00B7427F"/>
    <w:rsid w:val="00B742A0"/>
    <w:rsid w:val="00B742F4"/>
    <w:rsid w:val="00B74407"/>
    <w:rsid w:val="00B74505"/>
    <w:rsid w:val="00B7453C"/>
    <w:rsid w:val="00B746F8"/>
    <w:rsid w:val="00B74758"/>
    <w:rsid w:val="00B7476C"/>
    <w:rsid w:val="00B74797"/>
    <w:rsid w:val="00B74820"/>
    <w:rsid w:val="00B74865"/>
    <w:rsid w:val="00B7486E"/>
    <w:rsid w:val="00B74882"/>
    <w:rsid w:val="00B748C5"/>
    <w:rsid w:val="00B74B22"/>
    <w:rsid w:val="00B74B8E"/>
    <w:rsid w:val="00B74D84"/>
    <w:rsid w:val="00B74DE2"/>
    <w:rsid w:val="00B74F48"/>
    <w:rsid w:val="00B750AA"/>
    <w:rsid w:val="00B7537C"/>
    <w:rsid w:val="00B75386"/>
    <w:rsid w:val="00B7545C"/>
    <w:rsid w:val="00B7582F"/>
    <w:rsid w:val="00B75932"/>
    <w:rsid w:val="00B759D2"/>
    <w:rsid w:val="00B75B6A"/>
    <w:rsid w:val="00B75BFB"/>
    <w:rsid w:val="00B75C04"/>
    <w:rsid w:val="00B75E0A"/>
    <w:rsid w:val="00B75FB7"/>
    <w:rsid w:val="00B75FC8"/>
    <w:rsid w:val="00B761FA"/>
    <w:rsid w:val="00B76268"/>
    <w:rsid w:val="00B7628D"/>
    <w:rsid w:val="00B7629F"/>
    <w:rsid w:val="00B76368"/>
    <w:rsid w:val="00B765E7"/>
    <w:rsid w:val="00B76641"/>
    <w:rsid w:val="00B766C9"/>
    <w:rsid w:val="00B76723"/>
    <w:rsid w:val="00B76734"/>
    <w:rsid w:val="00B76799"/>
    <w:rsid w:val="00B768CF"/>
    <w:rsid w:val="00B769DC"/>
    <w:rsid w:val="00B76A03"/>
    <w:rsid w:val="00B76C6A"/>
    <w:rsid w:val="00B76DCA"/>
    <w:rsid w:val="00B76E2A"/>
    <w:rsid w:val="00B76ED4"/>
    <w:rsid w:val="00B77157"/>
    <w:rsid w:val="00B77324"/>
    <w:rsid w:val="00B77352"/>
    <w:rsid w:val="00B77362"/>
    <w:rsid w:val="00B77410"/>
    <w:rsid w:val="00B775EE"/>
    <w:rsid w:val="00B776C3"/>
    <w:rsid w:val="00B77737"/>
    <w:rsid w:val="00B77850"/>
    <w:rsid w:val="00B778E5"/>
    <w:rsid w:val="00B7791F"/>
    <w:rsid w:val="00B77F25"/>
    <w:rsid w:val="00B77F82"/>
    <w:rsid w:val="00B802D5"/>
    <w:rsid w:val="00B80328"/>
    <w:rsid w:val="00B8065C"/>
    <w:rsid w:val="00B80813"/>
    <w:rsid w:val="00B80961"/>
    <w:rsid w:val="00B80AA7"/>
    <w:rsid w:val="00B80B44"/>
    <w:rsid w:val="00B80B5B"/>
    <w:rsid w:val="00B80CEB"/>
    <w:rsid w:val="00B80E23"/>
    <w:rsid w:val="00B80EFA"/>
    <w:rsid w:val="00B80FDF"/>
    <w:rsid w:val="00B8111D"/>
    <w:rsid w:val="00B81164"/>
    <w:rsid w:val="00B812C6"/>
    <w:rsid w:val="00B813EA"/>
    <w:rsid w:val="00B817A0"/>
    <w:rsid w:val="00B818C3"/>
    <w:rsid w:val="00B818CB"/>
    <w:rsid w:val="00B81963"/>
    <w:rsid w:val="00B81976"/>
    <w:rsid w:val="00B81B98"/>
    <w:rsid w:val="00B81C6D"/>
    <w:rsid w:val="00B81CBD"/>
    <w:rsid w:val="00B81D42"/>
    <w:rsid w:val="00B81D84"/>
    <w:rsid w:val="00B81EB6"/>
    <w:rsid w:val="00B82034"/>
    <w:rsid w:val="00B820D9"/>
    <w:rsid w:val="00B820F0"/>
    <w:rsid w:val="00B822FF"/>
    <w:rsid w:val="00B82391"/>
    <w:rsid w:val="00B824C5"/>
    <w:rsid w:val="00B8262F"/>
    <w:rsid w:val="00B8268C"/>
    <w:rsid w:val="00B8272B"/>
    <w:rsid w:val="00B82B7B"/>
    <w:rsid w:val="00B82ED6"/>
    <w:rsid w:val="00B82F00"/>
    <w:rsid w:val="00B82F19"/>
    <w:rsid w:val="00B83150"/>
    <w:rsid w:val="00B831E1"/>
    <w:rsid w:val="00B83263"/>
    <w:rsid w:val="00B8326B"/>
    <w:rsid w:val="00B8350B"/>
    <w:rsid w:val="00B836BA"/>
    <w:rsid w:val="00B836EE"/>
    <w:rsid w:val="00B8375B"/>
    <w:rsid w:val="00B8379F"/>
    <w:rsid w:val="00B8383D"/>
    <w:rsid w:val="00B83B6C"/>
    <w:rsid w:val="00B83C76"/>
    <w:rsid w:val="00B83CF0"/>
    <w:rsid w:val="00B83DE8"/>
    <w:rsid w:val="00B84000"/>
    <w:rsid w:val="00B84087"/>
    <w:rsid w:val="00B84183"/>
    <w:rsid w:val="00B84356"/>
    <w:rsid w:val="00B8437A"/>
    <w:rsid w:val="00B844B6"/>
    <w:rsid w:val="00B8451C"/>
    <w:rsid w:val="00B84640"/>
    <w:rsid w:val="00B846B4"/>
    <w:rsid w:val="00B84791"/>
    <w:rsid w:val="00B8479C"/>
    <w:rsid w:val="00B847A3"/>
    <w:rsid w:val="00B84967"/>
    <w:rsid w:val="00B849C8"/>
    <w:rsid w:val="00B84DD0"/>
    <w:rsid w:val="00B84E0D"/>
    <w:rsid w:val="00B851A6"/>
    <w:rsid w:val="00B85295"/>
    <w:rsid w:val="00B85327"/>
    <w:rsid w:val="00B854C0"/>
    <w:rsid w:val="00B85530"/>
    <w:rsid w:val="00B8570F"/>
    <w:rsid w:val="00B8571E"/>
    <w:rsid w:val="00B85769"/>
    <w:rsid w:val="00B85792"/>
    <w:rsid w:val="00B857D5"/>
    <w:rsid w:val="00B858F1"/>
    <w:rsid w:val="00B85A68"/>
    <w:rsid w:val="00B85ACA"/>
    <w:rsid w:val="00B85BCB"/>
    <w:rsid w:val="00B85D63"/>
    <w:rsid w:val="00B85DE2"/>
    <w:rsid w:val="00B85DF8"/>
    <w:rsid w:val="00B86002"/>
    <w:rsid w:val="00B86080"/>
    <w:rsid w:val="00B860DE"/>
    <w:rsid w:val="00B860E0"/>
    <w:rsid w:val="00B8613D"/>
    <w:rsid w:val="00B86221"/>
    <w:rsid w:val="00B862CB"/>
    <w:rsid w:val="00B86366"/>
    <w:rsid w:val="00B86405"/>
    <w:rsid w:val="00B864F2"/>
    <w:rsid w:val="00B86538"/>
    <w:rsid w:val="00B8655E"/>
    <w:rsid w:val="00B86596"/>
    <w:rsid w:val="00B8664F"/>
    <w:rsid w:val="00B86684"/>
    <w:rsid w:val="00B86727"/>
    <w:rsid w:val="00B868D4"/>
    <w:rsid w:val="00B86929"/>
    <w:rsid w:val="00B8692A"/>
    <w:rsid w:val="00B86A2A"/>
    <w:rsid w:val="00B86A5A"/>
    <w:rsid w:val="00B86A86"/>
    <w:rsid w:val="00B86B81"/>
    <w:rsid w:val="00B86BEE"/>
    <w:rsid w:val="00B86C0B"/>
    <w:rsid w:val="00B86C7B"/>
    <w:rsid w:val="00B86D19"/>
    <w:rsid w:val="00B86D53"/>
    <w:rsid w:val="00B86D7D"/>
    <w:rsid w:val="00B86E35"/>
    <w:rsid w:val="00B86EAE"/>
    <w:rsid w:val="00B86F1E"/>
    <w:rsid w:val="00B872A8"/>
    <w:rsid w:val="00B8756D"/>
    <w:rsid w:val="00B876CE"/>
    <w:rsid w:val="00B87700"/>
    <w:rsid w:val="00B87927"/>
    <w:rsid w:val="00B87B38"/>
    <w:rsid w:val="00B87B8C"/>
    <w:rsid w:val="00B87BF9"/>
    <w:rsid w:val="00B87C24"/>
    <w:rsid w:val="00B87C63"/>
    <w:rsid w:val="00B87E3D"/>
    <w:rsid w:val="00B87EC1"/>
    <w:rsid w:val="00B87F83"/>
    <w:rsid w:val="00B87FC8"/>
    <w:rsid w:val="00B900F6"/>
    <w:rsid w:val="00B9011E"/>
    <w:rsid w:val="00B9013C"/>
    <w:rsid w:val="00B90147"/>
    <w:rsid w:val="00B90495"/>
    <w:rsid w:val="00B9079E"/>
    <w:rsid w:val="00B909AE"/>
    <w:rsid w:val="00B909F8"/>
    <w:rsid w:val="00B90AC8"/>
    <w:rsid w:val="00B90B48"/>
    <w:rsid w:val="00B90DFF"/>
    <w:rsid w:val="00B90E25"/>
    <w:rsid w:val="00B90F49"/>
    <w:rsid w:val="00B90F52"/>
    <w:rsid w:val="00B9125B"/>
    <w:rsid w:val="00B91426"/>
    <w:rsid w:val="00B914E2"/>
    <w:rsid w:val="00B9158B"/>
    <w:rsid w:val="00B916F7"/>
    <w:rsid w:val="00B91A3C"/>
    <w:rsid w:val="00B91CD2"/>
    <w:rsid w:val="00B91D32"/>
    <w:rsid w:val="00B91ED8"/>
    <w:rsid w:val="00B91FB0"/>
    <w:rsid w:val="00B91FDE"/>
    <w:rsid w:val="00B922E5"/>
    <w:rsid w:val="00B922EA"/>
    <w:rsid w:val="00B9239F"/>
    <w:rsid w:val="00B9240E"/>
    <w:rsid w:val="00B9243F"/>
    <w:rsid w:val="00B92525"/>
    <w:rsid w:val="00B925D5"/>
    <w:rsid w:val="00B925E1"/>
    <w:rsid w:val="00B92676"/>
    <w:rsid w:val="00B926F5"/>
    <w:rsid w:val="00B92777"/>
    <w:rsid w:val="00B9277C"/>
    <w:rsid w:val="00B92921"/>
    <w:rsid w:val="00B92A52"/>
    <w:rsid w:val="00B92B06"/>
    <w:rsid w:val="00B92EC1"/>
    <w:rsid w:val="00B92EF4"/>
    <w:rsid w:val="00B92F05"/>
    <w:rsid w:val="00B92F18"/>
    <w:rsid w:val="00B92FF9"/>
    <w:rsid w:val="00B930AB"/>
    <w:rsid w:val="00B931BA"/>
    <w:rsid w:val="00B932BB"/>
    <w:rsid w:val="00B932E3"/>
    <w:rsid w:val="00B93547"/>
    <w:rsid w:val="00B93633"/>
    <w:rsid w:val="00B9366F"/>
    <w:rsid w:val="00B936D5"/>
    <w:rsid w:val="00B937C1"/>
    <w:rsid w:val="00B93946"/>
    <w:rsid w:val="00B93A14"/>
    <w:rsid w:val="00B93A83"/>
    <w:rsid w:val="00B93AFA"/>
    <w:rsid w:val="00B93B0B"/>
    <w:rsid w:val="00B93BC5"/>
    <w:rsid w:val="00B93C3E"/>
    <w:rsid w:val="00B93CB2"/>
    <w:rsid w:val="00B9414E"/>
    <w:rsid w:val="00B94209"/>
    <w:rsid w:val="00B9451A"/>
    <w:rsid w:val="00B9460E"/>
    <w:rsid w:val="00B94611"/>
    <w:rsid w:val="00B946CF"/>
    <w:rsid w:val="00B948D7"/>
    <w:rsid w:val="00B9493B"/>
    <w:rsid w:val="00B94980"/>
    <w:rsid w:val="00B94AA0"/>
    <w:rsid w:val="00B94AE5"/>
    <w:rsid w:val="00B94B71"/>
    <w:rsid w:val="00B94BFF"/>
    <w:rsid w:val="00B94E36"/>
    <w:rsid w:val="00B94EB3"/>
    <w:rsid w:val="00B94F78"/>
    <w:rsid w:val="00B95261"/>
    <w:rsid w:val="00B9528F"/>
    <w:rsid w:val="00B952A9"/>
    <w:rsid w:val="00B95352"/>
    <w:rsid w:val="00B953A0"/>
    <w:rsid w:val="00B95525"/>
    <w:rsid w:val="00B9557C"/>
    <w:rsid w:val="00B955EB"/>
    <w:rsid w:val="00B95626"/>
    <w:rsid w:val="00B957EF"/>
    <w:rsid w:val="00B95869"/>
    <w:rsid w:val="00B959C8"/>
    <w:rsid w:val="00B95BF1"/>
    <w:rsid w:val="00B95C83"/>
    <w:rsid w:val="00B95CCF"/>
    <w:rsid w:val="00B95DCD"/>
    <w:rsid w:val="00B95E0F"/>
    <w:rsid w:val="00B95E20"/>
    <w:rsid w:val="00B95E92"/>
    <w:rsid w:val="00B95EEB"/>
    <w:rsid w:val="00B9641C"/>
    <w:rsid w:val="00B96428"/>
    <w:rsid w:val="00B96436"/>
    <w:rsid w:val="00B96490"/>
    <w:rsid w:val="00B964C5"/>
    <w:rsid w:val="00B965C2"/>
    <w:rsid w:val="00B967B4"/>
    <w:rsid w:val="00B96806"/>
    <w:rsid w:val="00B96AF2"/>
    <w:rsid w:val="00B96BE4"/>
    <w:rsid w:val="00B96C19"/>
    <w:rsid w:val="00B96C30"/>
    <w:rsid w:val="00B96E3B"/>
    <w:rsid w:val="00B96E4C"/>
    <w:rsid w:val="00B96F4D"/>
    <w:rsid w:val="00B97085"/>
    <w:rsid w:val="00B97115"/>
    <w:rsid w:val="00B971CB"/>
    <w:rsid w:val="00B975DC"/>
    <w:rsid w:val="00B9761E"/>
    <w:rsid w:val="00B977C3"/>
    <w:rsid w:val="00B978A4"/>
    <w:rsid w:val="00B97BBE"/>
    <w:rsid w:val="00B97C4F"/>
    <w:rsid w:val="00BA0115"/>
    <w:rsid w:val="00BA0244"/>
    <w:rsid w:val="00BA0379"/>
    <w:rsid w:val="00BA048D"/>
    <w:rsid w:val="00BA0587"/>
    <w:rsid w:val="00BA0596"/>
    <w:rsid w:val="00BA0603"/>
    <w:rsid w:val="00BA0608"/>
    <w:rsid w:val="00BA0628"/>
    <w:rsid w:val="00BA066C"/>
    <w:rsid w:val="00BA066E"/>
    <w:rsid w:val="00BA078A"/>
    <w:rsid w:val="00BA0835"/>
    <w:rsid w:val="00BA099B"/>
    <w:rsid w:val="00BA0A2C"/>
    <w:rsid w:val="00BA0A40"/>
    <w:rsid w:val="00BA0A96"/>
    <w:rsid w:val="00BA0BDE"/>
    <w:rsid w:val="00BA0BE6"/>
    <w:rsid w:val="00BA0BE8"/>
    <w:rsid w:val="00BA0DE4"/>
    <w:rsid w:val="00BA0E32"/>
    <w:rsid w:val="00BA0F52"/>
    <w:rsid w:val="00BA1058"/>
    <w:rsid w:val="00BA10D5"/>
    <w:rsid w:val="00BA116B"/>
    <w:rsid w:val="00BA1269"/>
    <w:rsid w:val="00BA129C"/>
    <w:rsid w:val="00BA12F8"/>
    <w:rsid w:val="00BA1345"/>
    <w:rsid w:val="00BA13DC"/>
    <w:rsid w:val="00BA1464"/>
    <w:rsid w:val="00BA16B5"/>
    <w:rsid w:val="00BA193D"/>
    <w:rsid w:val="00BA1958"/>
    <w:rsid w:val="00BA19B0"/>
    <w:rsid w:val="00BA19C3"/>
    <w:rsid w:val="00BA1A59"/>
    <w:rsid w:val="00BA1A5B"/>
    <w:rsid w:val="00BA1B15"/>
    <w:rsid w:val="00BA1B5B"/>
    <w:rsid w:val="00BA1C1B"/>
    <w:rsid w:val="00BA1D83"/>
    <w:rsid w:val="00BA1EE1"/>
    <w:rsid w:val="00BA2020"/>
    <w:rsid w:val="00BA229F"/>
    <w:rsid w:val="00BA245B"/>
    <w:rsid w:val="00BA2518"/>
    <w:rsid w:val="00BA2718"/>
    <w:rsid w:val="00BA2837"/>
    <w:rsid w:val="00BA288B"/>
    <w:rsid w:val="00BA290A"/>
    <w:rsid w:val="00BA295C"/>
    <w:rsid w:val="00BA2A7A"/>
    <w:rsid w:val="00BA2B4F"/>
    <w:rsid w:val="00BA2B5C"/>
    <w:rsid w:val="00BA2C2E"/>
    <w:rsid w:val="00BA2C67"/>
    <w:rsid w:val="00BA2F0A"/>
    <w:rsid w:val="00BA2F0B"/>
    <w:rsid w:val="00BA2FF6"/>
    <w:rsid w:val="00BA3097"/>
    <w:rsid w:val="00BA327E"/>
    <w:rsid w:val="00BA32BE"/>
    <w:rsid w:val="00BA32C5"/>
    <w:rsid w:val="00BA3383"/>
    <w:rsid w:val="00BA3460"/>
    <w:rsid w:val="00BA34AC"/>
    <w:rsid w:val="00BA34E1"/>
    <w:rsid w:val="00BA35C1"/>
    <w:rsid w:val="00BA3641"/>
    <w:rsid w:val="00BA36D1"/>
    <w:rsid w:val="00BA3733"/>
    <w:rsid w:val="00BA3961"/>
    <w:rsid w:val="00BA3E03"/>
    <w:rsid w:val="00BA40C7"/>
    <w:rsid w:val="00BA40F6"/>
    <w:rsid w:val="00BA4185"/>
    <w:rsid w:val="00BA436B"/>
    <w:rsid w:val="00BA438B"/>
    <w:rsid w:val="00BA43DE"/>
    <w:rsid w:val="00BA4440"/>
    <w:rsid w:val="00BA45CA"/>
    <w:rsid w:val="00BA4680"/>
    <w:rsid w:val="00BA4740"/>
    <w:rsid w:val="00BA48F3"/>
    <w:rsid w:val="00BA4C1F"/>
    <w:rsid w:val="00BA4CCB"/>
    <w:rsid w:val="00BA4DB9"/>
    <w:rsid w:val="00BA4E27"/>
    <w:rsid w:val="00BA4ED3"/>
    <w:rsid w:val="00BA4ED7"/>
    <w:rsid w:val="00BA4F52"/>
    <w:rsid w:val="00BA5054"/>
    <w:rsid w:val="00BA50D7"/>
    <w:rsid w:val="00BA515D"/>
    <w:rsid w:val="00BA51D1"/>
    <w:rsid w:val="00BA527D"/>
    <w:rsid w:val="00BA5286"/>
    <w:rsid w:val="00BA5289"/>
    <w:rsid w:val="00BA52B9"/>
    <w:rsid w:val="00BA53A5"/>
    <w:rsid w:val="00BA53CF"/>
    <w:rsid w:val="00BA547B"/>
    <w:rsid w:val="00BA5648"/>
    <w:rsid w:val="00BA57EB"/>
    <w:rsid w:val="00BA5A39"/>
    <w:rsid w:val="00BA5CC5"/>
    <w:rsid w:val="00BA5E48"/>
    <w:rsid w:val="00BA5E51"/>
    <w:rsid w:val="00BA5FCA"/>
    <w:rsid w:val="00BA6136"/>
    <w:rsid w:val="00BA61E5"/>
    <w:rsid w:val="00BA621F"/>
    <w:rsid w:val="00BA6257"/>
    <w:rsid w:val="00BA63AD"/>
    <w:rsid w:val="00BA6401"/>
    <w:rsid w:val="00BA644A"/>
    <w:rsid w:val="00BA6521"/>
    <w:rsid w:val="00BA659D"/>
    <w:rsid w:val="00BA65B2"/>
    <w:rsid w:val="00BA65F5"/>
    <w:rsid w:val="00BA65F9"/>
    <w:rsid w:val="00BA65FF"/>
    <w:rsid w:val="00BA663F"/>
    <w:rsid w:val="00BA66C0"/>
    <w:rsid w:val="00BA6713"/>
    <w:rsid w:val="00BA6827"/>
    <w:rsid w:val="00BA6872"/>
    <w:rsid w:val="00BA6A28"/>
    <w:rsid w:val="00BA6C9D"/>
    <w:rsid w:val="00BA72DF"/>
    <w:rsid w:val="00BA7706"/>
    <w:rsid w:val="00BA796D"/>
    <w:rsid w:val="00BA79C3"/>
    <w:rsid w:val="00BA7B13"/>
    <w:rsid w:val="00BA7C4C"/>
    <w:rsid w:val="00BA7CF2"/>
    <w:rsid w:val="00BA7D22"/>
    <w:rsid w:val="00BA7EFC"/>
    <w:rsid w:val="00BA7F00"/>
    <w:rsid w:val="00BB0010"/>
    <w:rsid w:val="00BB00F3"/>
    <w:rsid w:val="00BB02F6"/>
    <w:rsid w:val="00BB0342"/>
    <w:rsid w:val="00BB044A"/>
    <w:rsid w:val="00BB04A7"/>
    <w:rsid w:val="00BB0512"/>
    <w:rsid w:val="00BB0588"/>
    <w:rsid w:val="00BB06F7"/>
    <w:rsid w:val="00BB079E"/>
    <w:rsid w:val="00BB07BE"/>
    <w:rsid w:val="00BB0933"/>
    <w:rsid w:val="00BB0A78"/>
    <w:rsid w:val="00BB0A88"/>
    <w:rsid w:val="00BB0B72"/>
    <w:rsid w:val="00BB0E2F"/>
    <w:rsid w:val="00BB0EA0"/>
    <w:rsid w:val="00BB0F48"/>
    <w:rsid w:val="00BB0FC9"/>
    <w:rsid w:val="00BB1163"/>
    <w:rsid w:val="00BB1564"/>
    <w:rsid w:val="00BB15C9"/>
    <w:rsid w:val="00BB1651"/>
    <w:rsid w:val="00BB1692"/>
    <w:rsid w:val="00BB16A4"/>
    <w:rsid w:val="00BB16F4"/>
    <w:rsid w:val="00BB1C3F"/>
    <w:rsid w:val="00BB1C73"/>
    <w:rsid w:val="00BB1CDA"/>
    <w:rsid w:val="00BB1EBE"/>
    <w:rsid w:val="00BB1ED0"/>
    <w:rsid w:val="00BB2233"/>
    <w:rsid w:val="00BB2374"/>
    <w:rsid w:val="00BB242D"/>
    <w:rsid w:val="00BB2478"/>
    <w:rsid w:val="00BB2518"/>
    <w:rsid w:val="00BB2522"/>
    <w:rsid w:val="00BB26B9"/>
    <w:rsid w:val="00BB294E"/>
    <w:rsid w:val="00BB29B7"/>
    <w:rsid w:val="00BB2A04"/>
    <w:rsid w:val="00BB2A53"/>
    <w:rsid w:val="00BB2A5A"/>
    <w:rsid w:val="00BB2AC5"/>
    <w:rsid w:val="00BB2AE6"/>
    <w:rsid w:val="00BB2AF9"/>
    <w:rsid w:val="00BB2B0C"/>
    <w:rsid w:val="00BB2BE8"/>
    <w:rsid w:val="00BB2DBC"/>
    <w:rsid w:val="00BB2DD2"/>
    <w:rsid w:val="00BB2E88"/>
    <w:rsid w:val="00BB2E96"/>
    <w:rsid w:val="00BB2EDB"/>
    <w:rsid w:val="00BB2F38"/>
    <w:rsid w:val="00BB30B2"/>
    <w:rsid w:val="00BB34B6"/>
    <w:rsid w:val="00BB353A"/>
    <w:rsid w:val="00BB380A"/>
    <w:rsid w:val="00BB386F"/>
    <w:rsid w:val="00BB3AB4"/>
    <w:rsid w:val="00BB3B85"/>
    <w:rsid w:val="00BB3BA6"/>
    <w:rsid w:val="00BB3CF8"/>
    <w:rsid w:val="00BB3D46"/>
    <w:rsid w:val="00BB3E22"/>
    <w:rsid w:val="00BB3F57"/>
    <w:rsid w:val="00BB40D0"/>
    <w:rsid w:val="00BB414D"/>
    <w:rsid w:val="00BB4239"/>
    <w:rsid w:val="00BB426A"/>
    <w:rsid w:val="00BB4332"/>
    <w:rsid w:val="00BB44D7"/>
    <w:rsid w:val="00BB44FB"/>
    <w:rsid w:val="00BB4518"/>
    <w:rsid w:val="00BB45FD"/>
    <w:rsid w:val="00BB46F8"/>
    <w:rsid w:val="00BB4860"/>
    <w:rsid w:val="00BB48D5"/>
    <w:rsid w:val="00BB48E1"/>
    <w:rsid w:val="00BB497F"/>
    <w:rsid w:val="00BB49B4"/>
    <w:rsid w:val="00BB4A0D"/>
    <w:rsid w:val="00BB4A96"/>
    <w:rsid w:val="00BB4B7A"/>
    <w:rsid w:val="00BB4D03"/>
    <w:rsid w:val="00BB4F4E"/>
    <w:rsid w:val="00BB52B7"/>
    <w:rsid w:val="00BB53D0"/>
    <w:rsid w:val="00BB5426"/>
    <w:rsid w:val="00BB5466"/>
    <w:rsid w:val="00BB5521"/>
    <w:rsid w:val="00BB557A"/>
    <w:rsid w:val="00BB55AD"/>
    <w:rsid w:val="00BB55FB"/>
    <w:rsid w:val="00BB566F"/>
    <w:rsid w:val="00BB5846"/>
    <w:rsid w:val="00BB5947"/>
    <w:rsid w:val="00BB5ACE"/>
    <w:rsid w:val="00BB5C23"/>
    <w:rsid w:val="00BB5F9A"/>
    <w:rsid w:val="00BB6054"/>
    <w:rsid w:val="00BB60D9"/>
    <w:rsid w:val="00BB617E"/>
    <w:rsid w:val="00BB6199"/>
    <w:rsid w:val="00BB62AE"/>
    <w:rsid w:val="00BB64DF"/>
    <w:rsid w:val="00BB65A2"/>
    <w:rsid w:val="00BB66BA"/>
    <w:rsid w:val="00BB6B51"/>
    <w:rsid w:val="00BB6CE5"/>
    <w:rsid w:val="00BB6DE0"/>
    <w:rsid w:val="00BB716B"/>
    <w:rsid w:val="00BB7249"/>
    <w:rsid w:val="00BB7560"/>
    <w:rsid w:val="00BB77CD"/>
    <w:rsid w:val="00BB7877"/>
    <w:rsid w:val="00BB7966"/>
    <w:rsid w:val="00BB799D"/>
    <w:rsid w:val="00BB7AC3"/>
    <w:rsid w:val="00BB7BC6"/>
    <w:rsid w:val="00BB7BFF"/>
    <w:rsid w:val="00BB7CA6"/>
    <w:rsid w:val="00BB7D2C"/>
    <w:rsid w:val="00BB7E27"/>
    <w:rsid w:val="00BC00D5"/>
    <w:rsid w:val="00BC00E4"/>
    <w:rsid w:val="00BC017E"/>
    <w:rsid w:val="00BC035C"/>
    <w:rsid w:val="00BC039A"/>
    <w:rsid w:val="00BC0428"/>
    <w:rsid w:val="00BC047B"/>
    <w:rsid w:val="00BC0556"/>
    <w:rsid w:val="00BC0646"/>
    <w:rsid w:val="00BC0655"/>
    <w:rsid w:val="00BC0B18"/>
    <w:rsid w:val="00BC0B43"/>
    <w:rsid w:val="00BC0BE7"/>
    <w:rsid w:val="00BC0CB8"/>
    <w:rsid w:val="00BC0EB6"/>
    <w:rsid w:val="00BC0EB7"/>
    <w:rsid w:val="00BC0ED9"/>
    <w:rsid w:val="00BC1164"/>
    <w:rsid w:val="00BC1172"/>
    <w:rsid w:val="00BC11C8"/>
    <w:rsid w:val="00BC1213"/>
    <w:rsid w:val="00BC13A4"/>
    <w:rsid w:val="00BC141A"/>
    <w:rsid w:val="00BC1429"/>
    <w:rsid w:val="00BC1435"/>
    <w:rsid w:val="00BC17F1"/>
    <w:rsid w:val="00BC188F"/>
    <w:rsid w:val="00BC19EE"/>
    <w:rsid w:val="00BC1A2D"/>
    <w:rsid w:val="00BC1AC6"/>
    <w:rsid w:val="00BC1BEA"/>
    <w:rsid w:val="00BC1EF7"/>
    <w:rsid w:val="00BC2059"/>
    <w:rsid w:val="00BC2281"/>
    <w:rsid w:val="00BC2349"/>
    <w:rsid w:val="00BC2391"/>
    <w:rsid w:val="00BC25D7"/>
    <w:rsid w:val="00BC2757"/>
    <w:rsid w:val="00BC277F"/>
    <w:rsid w:val="00BC27F3"/>
    <w:rsid w:val="00BC28B6"/>
    <w:rsid w:val="00BC28D3"/>
    <w:rsid w:val="00BC2945"/>
    <w:rsid w:val="00BC2C3A"/>
    <w:rsid w:val="00BC2D23"/>
    <w:rsid w:val="00BC2E50"/>
    <w:rsid w:val="00BC2EDC"/>
    <w:rsid w:val="00BC2F1F"/>
    <w:rsid w:val="00BC2F8C"/>
    <w:rsid w:val="00BC309C"/>
    <w:rsid w:val="00BC30CF"/>
    <w:rsid w:val="00BC3148"/>
    <w:rsid w:val="00BC317F"/>
    <w:rsid w:val="00BC327B"/>
    <w:rsid w:val="00BC386E"/>
    <w:rsid w:val="00BC38A2"/>
    <w:rsid w:val="00BC38A4"/>
    <w:rsid w:val="00BC3A73"/>
    <w:rsid w:val="00BC3D55"/>
    <w:rsid w:val="00BC3D78"/>
    <w:rsid w:val="00BC4030"/>
    <w:rsid w:val="00BC4185"/>
    <w:rsid w:val="00BC42A1"/>
    <w:rsid w:val="00BC437C"/>
    <w:rsid w:val="00BC45D7"/>
    <w:rsid w:val="00BC46D8"/>
    <w:rsid w:val="00BC49EF"/>
    <w:rsid w:val="00BC49FB"/>
    <w:rsid w:val="00BC4A0A"/>
    <w:rsid w:val="00BC4ABB"/>
    <w:rsid w:val="00BC4CC7"/>
    <w:rsid w:val="00BC4E2A"/>
    <w:rsid w:val="00BC4E58"/>
    <w:rsid w:val="00BC4FBA"/>
    <w:rsid w:val="00BC539C"/>
    <w:rsid w:val="00BC54F3"/>
    <w:rsid w:val="00BC55D8"/>
    <w:rsid w:val="00BC56AF"/>
    <w:rsid w:val="00BC58C5"/>
    <w:rsid w:val="00BC5A0B"/>
    <w:rsid w:val="00BC5AC2"/>
    <w:rsid w:val="00BC5B62"/>
    <w:rsid w:val="00BC5BBD"/>
    <w:rsid w:val="00BC5BF0"/>
    <w:rsid w:val="00BC5CEC"/>
    <w:rsid w:val="00BC5DA5"/>
    <w:rsid w:val="00BC5EFC"/>
    <w:rsid w:val="00BC5F0A"/>
    <w:rsid w:val="00BC5FEB"/>
    <w:rsid w:val="00BC6047"/>
    <w:rsid w:val="00BC6102"/>
    <w:rsid w:val="00BC6183"/>
    <w:rsid w:val="00BC626B"/>
    <w:rsid w:val="00BC6311"/>
    <w:rsid w:val="00BC634E"/>
    <w:rsid w:val="00BC6396"/>
    <w:rsid w:val="00BC64ED"/>
    <w:rsid w:val="00BC6690"/>
    <w:rsid w:val="00BC66E9"/>
    <w:rsid w:val="00BC6A58"/>
    <w:rsid w:val="00BC6A84"/>
    <w:rsid w:val="00BC6B06"/>
    <w:rsid w:val="00BC6B2B"/>
    <w:rsid w:val="00BC6BCE"/>
    <w:rsid w:val="00BC6BE5"/>
    <w:rsid w:val="00BC6C73"/>
    <w:rsid w:val="00BC6D9B"/>
    <w:rsid w:val="00BC6E69"/>
    <w:rsid w:val="00BC6F0A"/>
    <w:rsid w:val="00BC7016"/>
    <w:rsid w:val="00BC70FB"/>
    <w:rsid w:val="00BC722B"/>
    <w:rsid w:val="00BC7327"/>
    <w:rsid w:val="00BC7492"/>
    <w:rsid w:val="00BC74A4"/>
    <w:rsid w:val="00BC76C3"/>
    <w:rsid w:val="00BC7708"/>
    <w:rsid w:val="00BC7A08"/>
    <w:rsid w:val="00BD0208"/>
    <w:rsid w:val="00BD0351"/>
    <w:rsid w:val="00BD03E2"/>
    <w:rsid w:val="00BD04B0"/>
    <w:rsid w:val="00BD0583"/>
    <w:rsid w:val="00BD07E5"/>
    <w:rsid w:val="00BD0899"/>
    <w:rsid w:val="00BD0A2C"/>
    <w:rsid w:val="00BD0A43"/>
    <w:rsid w:val="00BD0B96"/>
    <w:rsid w:val="00BD0DDF"/>
    <w:rsid w:val="00BD0EBE"/>
    <w:rsid w:val="00BD0FB7"/>
    <w:rsid w:val="00BD10FB"/>
    <w:rsid w:val="00BD1102"/>
    <w:rsid w:val="00BD1124"/>
    <w:rsid w:val="00BD1150"/>
    <w:rsid w:val="00BD11A8"/>
    <w:rsid w:val="00BD12BA"/>
    <w:rsid w:val="00BD135C"/>
    <w:rsid w:val="00BD1396"/>
    <w:rsid w:val="00BD13E9"/>
    <w:rsid w:val="00BD1665"/>
    <w:rsid w:val="00BD1726"/>
    <w:rsid w:val="00BD180C"/>
    <w:rsid w:val="00BD1813"/>
    <w:rsid w:val="00BD184D"/>
    <w:rsid w:val="00BD193E"/>
    <w:rsid w:val="00BD1C10"/>
    <w:rsid w:val="00BD1D3D"/>
    <w:rsid w:val="00BD1FFD"/>
    <w:rsid w:val="00BD20DD"/>
    <w:rsid w:val="00BD20E5"/>
    <w:rsid w:val="00BD20F8"/>
    <w:rsid w:val="00BD2162"/>
    <w:rsid w:val="00BD2276"/>
    <w:rsid w:val="00BD254B"/>
    <w:rsid w:val="00BD26AA"/>
    <w:rsid w:val="00BD2726"/>
    <w:rsid w:val="00BD283B"/>
    <w:rsid w:val="00BD28E3"/>
    <w:rsid w:val="00BD2909"/>
    <w:rsid w:val="00BD2987"/>
    <w:rsid w:val="00BD298C"/>
    <w:rsid w:val="00BD29B7"/>
    <w:rsid w:val="00BD2A9A"/>
    <w:rsid w:val="00BD2B12"/>
    <w:rsid w:val="00BD2C2E"/>
    <w:rsid w:val="00BD2C85"/>
    <w:rsid w:val="00BD2E91"/>
    <w:rsid w:val="00BD2EA5"/>
    <w:rsid w:val="00BD302E"/>
    <w:rsid w:val="00BD3150"/>
    <w:rsid w:val="00BD3168"/>
    <w:rsid w:val="00BD331B"/>
    <w:rsid w:val="00BD3604"/>
    <w:rsid w:val="00BD3765"/>
    <w:rsid w:val="00BD386C"/>
    <w:rsid w:val="00BD3926"/>
    <w:rsid w:val="00BD39FE"/>
    <w:rsid w:val="00BD3B04"/>
    <w:rsid w:val="00BD3B1F"/>
    <w:rsid w:val="00BD3B26"/>
    <w:rsid w:val="00BD3C3B"/>
    <w:rsid w:val="00BD3C4F"/>
    <w:rsid w:val="00BD3CAD"/>
    <w:rsid w:val="00BD3D16"/>
    <w:rsid w:val="00BD3DCA"/>
    <w:rsid w:val="00BD3FFC"/>
    <w:rsid w:val="00BD41C1"/>
    <w:rsid w:val="00BD41D5"/>
    <w:rsid w:val="00BD41EE"/>
    <w:rsid w:val="00BD4370"/>
    <w:rsid w:val="00BD4413"/>
    <w:rsid w:val="00BD44B3"/>
    <w:rsid w:val="00BD44B4"/>
    <w:rsid w:val="00BD454F"/>
    <w:rsid w:val="00BD4586"/>
    <w:rsid w:val="00BD479F"/>
    <w:rsid w:val="00BD47D7"/>
    <w:rsid w:val="00BD4860"/>
    <w:rsid w:val="00BD487E"/>
    <w:rsid w:val="00BD4888"/>
    <w:rsid w:val="00BD49F9"/>
    <w:rsid w:val="00BD4B87"/>
    <w:rsid w:val="00BD4BC4"/>
    <w:rsid w:val="00BD4BC8"/>
    <w:rsid w:val="00BD4DD7"/>
    <w:rsid w:val="00BD4EC0"/>
    <w:rsid w:val="00BD4FDE"/>
    <w:rsid w:val="00BD5016"/>
    <w:rsid w:val="00BD5155"/>
    <w:rsid w:val="00BD525E"/>
    <w:rsid w:val="00BD54E7"/>
    <w:rsid w:val="00BD557D"/>
    <w:rsid w:val="00BD55CE"/>
    <w:rsid w:val="00BD5604"/>
    <w:rsid w:val="00BD56D4"/>
    <w:rsid w:val="00BD5786"/>
    <w:rsid w:val="00BD5864"/>
    <w:rsid w:val="00BD590E"/>
    <w:rsid w:val="00BD59F9"/>
    <w:rsid w:val="00BD5E10"/>
    <w:rsid w:val="00BD5F59"/>
    <w:rsid w:val="00BD5F5E"/>
    <w:rsid w:val="00BD6398"/>
    <w:rsid w:val="00BD63B3"/>
    <w:rsid w:val="00BD6485"/>
    <w:rsid w:val="00BD64A7"/>
    <w:rsid w:val="00BD6555"/>
    <w:rsid w:val="00BD6627"/>
    <w:rsid w:val="00BD6663"/>
    <w:rsid w:val="00BD69F3"/>
    <w:rsid w:val="00BD6AE2"/>
    <w:rsid w:val="00BD6DCC"/>
    <w:rsid w:val="00BD6F6B"/>
    <w:rsid w:val="00BD7187"/>
    <w:rsid w:val="00BD7269"/>
    <w:rsid w:val="00BD74D2"/>
    <w:rsid w:val="00BD765B"/>
    <w:rsid w:val="00BD767F"/>
    <w:rsid w:val="00BD7693"/>
    <w:rsid w:val="00BD78BC"/>
    <w:rsid w:val="00BD7B1D"/>
    <w:rsid w:val="00BD7B83"/>
    <w:rsid w:val="00BD7B92"/>
    <w:rsid w:val="00BD7ED4"/>
    <w:rsid w:val="00BD7F69"/>
    <w:rsid w:val="00BE01D7"/>
    <w:rsid w:val="00BE029E"/>
    <w:rsid w:val="00BE041F"/>
    <w:rsid w:val="00BE044A"/>
    <w:rsid w:val="00BE0721"/>
    <w:rsid w:val="00BE0A2A"/>
    <w:rsid w:val="00BE0A35"/>
    <w:rsid w:val="00BE0C14"/>
    <w:rsid w:val="00BE0C18"/>
    <w:rsid w:val="00BE0DAB"/>
    <w:rsid w:val="00BE0EC3"/>
    <w:rsid w:val="00BE14B6"/>
    <w:rsid w:val="00BE1582"/>
    <w:rsid w:val="00BE15A5"/>
    <w:rsid w:val="00BE185B"/>
    <w:rsid w:val="00BE1C73"/>
    <w:rsid w:val="00BE1D2F"/>
    <w:rsid w:val="00BE1D55"/>
    <w:rsid w:val="00BE1D7C"/>
    <w:rsid w:val="00BE1E8E"/>
    <w:rsid w:val="00BE2272"/>
    <w:rsid w:val="00BE24AE"/>
    <w:rsid w:val="00BE25AD"/>
    <w:rsid w:val="00BE26D9"/>
    <w:rsid w:val="00BE2711"/>
    <w:rsid w:val="00BE27BA"/>
    <w:rsid w:val="00BE27C2"/>
    <w:rsid w:val="00BE2865"/>
    <w:rsid w:val="00BE2974"/>
    <w:rsid w:val="00BE2CFD"/>
    <w:rsid w:val="00BE2E93"/>
    <w:rsid w:val="00BE2FFD"/>
    <w:rsid w:val="00BE3155"/>
    <w:rsid w:val="00BE31FB"/>
    <w:rsid w:val="00BE344E"/>
    <w:rsid w:val="00BE36A4"/>
    <w:rsid w:val="00BE37C0"/>
    <w:rsid w:val="00BE385A"/>
    <w:rsid w:val="00BE393D"/>
    <w:rsid w:val="00BE3966"/>
    <w:rsid w:val="00BE3967"/>
    <w:rsid w:val="00BE3A3B"/>
    <w:rsid w:val="00BE3A42"/>
    <w:rsid w:val="00BE3F26"/>
    <w:rsid w:val="00BE3F4C"/>
    <w:rsid w:val="00BE4068"/>
    <w:rsid w:val="00BE42F5"/>
    <w:rsid w:val="00BE4373"/>
    <w:rsid w:val="00BE44E0"/>
    <w:rsid w:val="00BE44EF"/>
    <w:rsid w:val="00BE4736"/>
    <w:rsid w:val="00BE4763"/>
    <w:rsid w:val="00BE4821"/>
    <w:rsid w:val="00BE499B"/>
    <w:rsid w:val="00BE4A28"/>
    <w:rsid w:val="00BE4BBD"/>
    <w:rsid w:val="00BE4BD6"/>
    <w:rsid w:val="00BE4CDF"/>
    <w:rsid w:val="00BE4FFA"/>
    <w:rsid w:val="00BE5006"/>
    <w:rsid w:val="00BE514A"/>
    <w:rsid w:val="00BE5198"/>
    <w:rsid w:val="00BE5232"/>
    <w:rsid w:val="00BE5518"/>
    <w:rsid w:val="00BE5536"/>
    <w:rsid w:val="00BE55F4"/>
    <w:rsid w:val="00BE5614"/>
    <w:rsid w:val="00BE56A7"/>
    <w:rsid w:val="00BE56C3"/>
    <w:rsid w:val="00BE56E4"/>
    <w:rsid w:val="00BE5773"/>
    <w:rsid w:val="00BE5821"/>
    <w:rsid w:val="00BE587C"/>
    <w:rsid w:val="00BE5A1C"/>
    <w:rsid w:val="00BE5B79"/>
    <w:rsid w:val="00BE5C54"/>
    <w:rsid w:val="00BE5D20"/>
    <w:rsid w:val="00BE5EF4"/>
    <w:rsid w:val="00BE5F09"/>
    <w:rsid w:val="00BE600F"/>
    <w:rsid w:val="00BE6040"/>
    <w:rsid w:val="00BE6052"/>
    <w:rsid w:val="00BE60D0"/>
    <w:rsid w:val="00BE61B8"/>
    <w:rsid w:val="00BE6265"/>
    <w:rsid w:val="00BE63B2"/>
    <w:rsid w:val="00BE66BB"/>
    <w:rsid w:val="00BE66D7"/>
    <w:rsid w:val="00BE66F0"/>
    <w:rsid w:val="00BE6741"/>
    <w:rsid w:val="00BE690F"/>
    <w:rsid w:val="00BE6929"/>
    <w:rsid w:val="00BE6A6D"/>
    <w:rsid w:val="00BE6B59"/>
    <w:rsid w:val="00BE6BC0"/>
    <w:rsid w:val="00BE6CAA"/>
    <w:rsid w:val="00BE6EA4"/>
    <w:rsid w:val="00BE6FF4"/>
    <w:rsid w:val="00BE7226"/>
    <w:rsid w:val="00BE733B"/>
    <w:rsid w:val="00BE73E6"/>
    <w:rsid w:val="00BE74B9"/>
    <w:rsid w:val="00BE76D7"/>
    <w:rsid w:val="00BE7768"/>
    <w:rsid w:val="00BE77AB"/>
    <w:rsid w:val="00BE7A61"/>
    <w:rsid w:val="00BE7AEF"/>
    <w:rsid w:val="00BE7B8E"/>
    <w:rsid w:val="00BE7C33"/>
    <w:rsid w:val="00BE7E99"/>
    <w:rsid w:val="00BE7EA5"/>
    <w:rsid w:val="00BE7F48"/>
    <w:rsid w:val="00BF0165"/>
    <w:rsid w:val="00BF01A9"/>
    <w:rsid w:val="00BF029D"/>
    <w:rsid w:val="00BF033F"/>
    <w:rsid w:val="00BF063F"/>
    <w:rsid w:val="00BF08D3"/>
    <w:rsid w:val="00BF0909"/>
    <w:rsid w:val="00BF0962"/>
    <w:rsid w:val="00BF09B3"/>
    <w:rsid w:val="00BF0AC0"/>
    <w:rsid w:val="00BF0B35"/>
    <w:rsid w:val="00BF0B70"/>
    <w:rsid w:val="00BF0BF0"/>
    <w:rsid w:val="00BF0C4B"/>
    <w:rsid w:val="00BF0C79"/>
    <w:rsid w:val="00BF0D6E"/>
    <w:rsid w:val="00BF0E5F"/>
    <w:rsid w:val="00BF0E6E"/>
    <w:rsid w:val="00BF107D"/>
    <w:rsid w:val="00BF1083"/>
    <w:rsid w:val="00BF1098"/>
    <w:rsid w:val="00BF10BA"/>
    <w:rsid w:val="00BF1252"/>
    <w:rsid w:val="00BF1570"/>
    <w:rsid w:val="00BF1586"/>
    <w:rsid w:val="00BF16D0"/>
    <w:rsid w:val="00BF1929"/>
    <w:rsid w:val="00BF194C"/>
    <w:rsid w:val="00BF1C2F"/>
    <w:rsid w:val="00BF1D0D"/>
    <w:rsid w:val="00BF1D69"/>
    <w:rsid w:val="00BF1ED1"/>
    <w:rsid w:val="00BF1F30"/>
    <w:rsid w:val="00BF2032"/>
    <w:rsid w:val="00BF232B"/>
    <w:rsid w:val="00BF2391"/>
    <w:rsid w:val="00BF249F"/>
    <w:rsid w:val="00BF252D"/>
    <w:rsid w:val="00BF28AD"/>
    <w:rsid w:val="00BF28F4"/>
    <w:rsid w:val="00BF2A59"/>
    <w:rsid w:val="00BF2AB1"/>
    <w:rsid w:val="00BF2B10"/>
    <w:rsid w:val="00BF2B9A"/>
    <w:rsid w:val="00BF2C58"/>
    <w:rsid w:val="00BF2D12"/>
    <w:rsid w:val="00BF2F41"/>
    <w:rsid w:val="00BF2FF7"/>
    <w:rsid w:val="00BF3065"/>
    <w:rsid w:val="00BF3071"/>
    <w:rsid w:val="00BF3141"/>
    <w:rsid w:val="00BF31FA"/>
    <w:rsid w:val="00BF32A9"/>
    <w:rsid w:val="00BF32AE"/>
    <w:rsid w:val="00BF336B"/>
    <w:rsid w:val="00BF3500"/>
    <w:rsid w:val="00BF360E"/>
    <w:rsid w:val="00BF3777"/>
    <w:rsid w:val="00BF3939"/>
    <w:rsid w:val="00BF3A81"/>
    <w:rsid w:val="00BF3BB8"/>
    <w:rsid w:val="00BF3C86"/>
    <w:rsid w:val="00BF3FDD"/>
    <w:rsid w:val="00BF40A2"/>
    <w:rsid w:val="00BF4338"/>
    <w:rsid w:val="00BF4403"/>
    <w:rsid w:val="00BF445E"/>
    <w:rsid w:val="00BF44E4"/>
    <w:rsid w:val="00BF44F0"/>
    <w:rsid w:val="00BF465C"/>
    <w:rsid w:val="00BF477E"/>
    <w:rsid w:val="00BF4A2C"/>
    <w:rsid w:val="00BF4A2F"/>
    <w:rsid w:val="00BF4B07"/>
    <w:rsid w:val="00BF4C08"/>
    <w:rsid w:val="00BF4EA7"/>
    <w:rsid w:val="00BF505C"/>
    <w:rsid w:val="00BF507C"/>
    <w:rsid w:val="00BF5158"/>
    <w:rsid w:val="00BF52E9"/>
    <w:rsid w:val="00BF5391"/>
    <w:rsid w:val="00BF53F5"/>
    <w:rsid w:val="00BF53FD"/>
    <w:rsid w:val="00BF568B"/>
    <w:rsid w:val="00BF569E"/>
    <w:rsid w:val="00BF57CA"/>
    <w:rsid w:val="00BF59D0"/>
    <w:rsid w:val="00BF5B19"/>
    <w:rsid w:val="00BF5B73"/>
    <w:rsid w:val="00BF5BD5"/>
    <w:rsid w:val="00BF5C7F"/>
    <w:rsid w:val="00BF5CD9"/>
    <w:rsid w:val="00BF5F1B"/>
    <w:rsid w:val="00BF5FA4"/>
    <w:rsid w:val="00BF6073"/>
    <w:rsid w:val="00BF61D8"/>
    <w:rsid w:val="00BF628F"/>
    <w:rsid w:val="00BF62A2"/>
    <w:rsid w:val="00BF6341"/>
    <w:rsid w:val="00BF6427"/>
    <w:rsid w:val="00BF647E"/>
    <w:rsid w:val="00BF65F2"/>
    <w:rsid w:val="00BF65FE"/>
    <w:rsid w:val="00BF66CA"/>
    <w:rsid w:val="00BF6799"/>
    <w:rsid w:val="00BF67BF"/>
    <w:rsid w:val="00BF680F"/>
    <w:rsid w:val="00BF690C"/>
    <w:rsid w:val="00BF6935"/>
    <w:rsid w:val="00BF695C"/>
    <w:rsid w:val="00BF6AE9"/>
    <w:rsid w:val="00BF6B8A"/>
    <w:rsid w:val="00BF6BE3"/>
    <w:rsid w:val="00BF6C0B"/>
    <w:rsid w:val="00BF6C80"/>
    <w:rsid w:val="00BF6DC5"/>
    <w:rsid w:val="00BF6DDA"/>
    <w:rsid w:val="00BF6E25"/>
    <w:rsid w:val="00BF6F4C"/>
    <w:rsid w:val="00BF6FC8"/>
    <w:rsid w:val="00BF717C"/>
    <w:rsid w:val="00BF71DD"/>
    <w:rsid w:val="00BF71E5"/>
    <w:rsid w:val="00BF7489"/>
    <w:rsid w:val="00BF754F"/>
    <w:rsid w:val="00BF76A4"/>
    <w:rsid w:val="00BF7719"/>
    <w:rsid w:val="00BF7863"/>
    <w:rsid w:val="00BF7925"/>
    <w:rsid w:val="00BF793D"/>
    <w:rsid w:val="00BF7A64"/>
    <w:rsid w:val="00BF7B68"/>
    <w:rsid w:val="00BF7C7D"/>
    <w:rsid w:val="00BF7CEB"/>
    <w:rsid w:val="00BF7D1F"/>
    <w:rsid w:val="00BF7EC1"/>
    <w:rsid w:val="00BF7FA7"/>
    <w:rsid w:val="00C0004A"/>
    <w:rsid w:val="00C0007A"/>
    <w:rsid w:val="00C0011B"/>
    <w:rsid w:val="00C00302"/>
    <w:rsid w:val="00C003C5"/>
    <w:rsid w:val="00C0046A"/>
    <w:rsid w:val="00C0057F"/>
    <w:rsid w:val="00C005BB"/>
    <w:rsid w:val="00C005C5"/>
    <w:rsid w:val="00C0061C"/>
    <w:rsid w:val="00C0070D"/>
    <w:rsid w:val="00C007AE"/>
    <w:rsid w:val="00C008A2"/>
    <w:rsid w:val="00C00924"/>
    <w:rsid w:val="00C00B9F"/>
    <w:rsid w:val="00C00C82"/>
    <w:rsid w:val="00C00E63"/>
    <w:rsid w:val="00C00E7B"/>
    <w:rsid w:val="00C01157"/>
    <w:rsid w:val="00C01251"/>
    <w:rsid w:val="00C0132C"/>
    <w:rsid w:val="00C0143D"/>
    <w:rsid w:val="00C0146B"/>
    <w:rsid w:val="00C0159F"/>
    <w:rsid w:val="00C01614"/>
    <w:rsid w:val="00C01666"/>
    <w:rsid w:val="00C01771"/>
    <w:rsid w:val="00C01DCC"/>
    <w:rsid w:val="00C01E71"/>
    <w:rsid w:val="00C01F75"/>
    <w:rsid w:val="00C021C3"/>
    <w:rsid w:val="00C02377"/>
    <w:rsid w:val="00C0260B"/>
    <w:rsid w:val="00C0266B"/>
    <w:rsid w:val="00C0269B"/>
    <w:rsid w:val="00C02944"/>
    <w:rsid w:val="00C02B67"/>
    <w:rsid w:val="00C02C7B"/>
    <w:rsid w:val="00C02D16"/>
    <w:rsid w:val="00C02D7F"/>
    <w:rsid w:val="00C02DAF"/>
    <w:rsid w:val="00C02DDE"/>
    <w:rsid w:val="00C02E11"/>
    <w:rsid w:val="00C02E2B"/>
    <w:rsid w:val="00C02E52"/>
    <w:rsid w:val="00C02E8B"/>
    <w:rsid w:val="00C02F06"/>
    <w:rsid w:val="00C03146"/>
    <w:rsid w:val="00C033C9"/>
    <w:rsid w:val="00C033CC"/>
    <w:rsid w:val="00C03488"/>
    <w:rsid w:val="00C03624"/>
    <w:rsid w:val="00C037ED"/>
    <w:rsid w:val="00C03854"/>
    <w:rsid w:val="00C03987"/>
    <w:rsid w:val="00C03B2F"/>
    <w:rsid w:val="00C03B4E"/>
    <w:rsid w:val="00C03B72"/>
    <w:rsid w:val="00C03C50"/>
    <w:rsid w:val="00C03C54"/>
    <w:rsid w:val="00C03C75"/>
    <w:rsid w:val="00C03F30"/>
    <w:rsid w:val="00C040F2"/>
    <w:rsid w:val="00C0413B"/>
    <w:rsid w:val="00C041C0"/>
    <w:rsid w:val="00C041FF"/>
    <w:rsid w:val="00C0423C"/>
    <w:rsid w:val="00C0440B"/>
    <w:rsid w:val="00C04449"/>
    <w:rsid w:val="00C0445A"/>
    <w:rsid w:val="00C044B0"/>
    <w:rsid w:val="00C0477E"/>
    <w:rsid w:val="00C047F6"/>
    <w:rsid w:val="00C04921"/>
    <w:rsid w:val="00C04B09"/>
    <w:rsid w:val="00C04BBB"/>
    <w:rsid w:val="00C04C4D"/>
    <w:rsid w:val="00C04F92"/>
    <w:rsid w:val="00C05092"/>
    <w:rsid w:val="00C05330"/>
    <w:rsid w:val="00C05567"/>
    <w:rsid w:val="00C05592"/>
    <w:rsid w:val="00C059AC"/>
    <w:rsid w:val="00C059D4"/>
    <w:rsid w:val="00C059D6"/>
    <w:rsid w:val="00C05A73"/>
    <w:rsid w:val="00C05C49"/>
    <w:rsid w:val="00C05E07"/>
    <w:rsid w:val="00C06057"/>
    <w:rsid w:val="00C060C0"/>
    <w:rsid w:val="00C060FD"/>
    <w:rsid w:val="00C0626D"/>
    <w:rsid w:val="00C0647A"/>
    <w:rsid w:val="00C0653E"/>
    <w:rsid w:val="00C0665A"/>
    <w:rsid w:val="00C066D9"/>
    <w:rsid w:val="00C0692E"/>
    <w:rsid w:val="00C0696E"/>
    <w:rsid w:val="00C069AF"/>
    <w:rsid w:val="00C06C59"/>
    <w:rsid w:val="00C06CC3"/>
    <w:rsid w:val="00C06D6D"/>
    <w:rsid w:val="00C06E57"/>
    <w:rsid w:val="00C06FD2"/>
    <w:rsid w:val="00C07052"/>
    <w:rsid w:val="00C071EB"/>
    <w:rsid w:val="00C072B7"/>
    <w:rsid w:val="00C0749F"/>
    <w:rsid w:val="00C07582"/>
    <w:rsid w:val="00C0797E"/>
    <w:rsid w:val="00C07A3C"/>
    <w:rsid w:val="00C07B86"/>
    <w:rsid w:val="00C07C6C"/>
    <w:rsid w:val="00C07D58"/>
    <w:rsid w:val="00C07DA8"/>
    <w:rsid w:val="00C07DC6"/>
    <w:rsid w:val="00C07E62"/>
    <w:rsid w:val="00C100B8"/>
    <w:rsid w:val="00C1026F"/>
    <w:rsid w:val="00C10289"/>
    <w:rsid w:val="00C10347"/>
    <w:rsid w:val="00C10403"/>
    <w:rsid w:val="00C10415"/>
    <w:rsid w:val="00C10491"/>
    <w:rsid w:val="00C1050E"/>
    <w:rsid w:val="00C105C5"/>
    <w:rsid w:val="00C1067E"/>
    <w:rsid w:val="00C1086E"/>
    <w:rsid w:val="00C10BDC"/>
    <w:rsid w:val="00C10BF9"/>
    <w:rsid w:val="00C10CF4"/>
    <w:rsid w:val="00C10D71"/>
    <w:rsid w:val="00C10F9E"/>
    <w:rsid w:val="00C10FEB"/>
    <w:rsid w:val="00C11119"/>
    <w:rsid w:val="00C1115D"/>
    <w:rsid w:val="00C11217"/>
    <w:rsid w:val="00C1121F"/>
    <w:rsid w:val="00C113FF"/>
    <w:rsid w:val="00C11465"/>
    <w:rsid w:val="00C11607"/>
    <w:rsid w:val="00C11823"/>
    <w:rsid w:val="00C11835"/>
    <w:rsid w:val="00C118D3"/>
    <w:rsid w:val="00C11989"/>
    <w:rsid w:val="00C11C8F"/>
    <w:rsid w:val="00C11D85"/>
    <w:rsid w:val="00C11DA5"/>
    <w:rsid w:val="00C11E0A"/>
    <w:rsid w:val="00C11F30"/>
    <w:rsid w:val="00C11F9B"/>
    <w:rsid w:val="00C12122"/>
    <w:rsid w:val="00C12397"/>
    <w:rsid w:val="00C12465"/>
    <w:rsid w:val="00C1248E"/>
    <w:rsid w:val="00C124A0"/>
    <w:rsid w:val="00C124C4"/>
    <w:rsid w:val="00C12503"/>
    <w:rsid w:val="00C12505"/>
    <w:rsid w:val="00C12682"/>
    <w:rsid w:val="00C126AD"/>
    <w:rsid w:val="00C12A49"/>
    <w:rsid w:val="00C12CC0"/>
    <w:rsid w:val="00C12DE9"/>
    <w:rsid w:val="00C13112"/>
    <w:rsid w:val="00C13241"/>
    <w:rsid w:val="00C1329A"/>
    <w:rsid w:val="00C132C5"/>
    <w:rsid w:val="00C13330"/>
    <w:rsid w:val="00C13399"/>
    <w:rsid w:val="00C13570"/>
    <w:rsid w:val="00C135B0"/>
    <w:rsid w:val="00C13611"/>
    <w:rsid w:val="00C13622"/>
    <w:rsid w:val="00C1366F"/>
    <w:rsid w:val="00C1386B"/>
    <w:rsid w:val="00C139A7"/>
    <w:rsid w:val="00C13AEA"/>
    <w:rsid w:val="00C13C61"/>
    <w:rsid w:val="00C13DCC"/>
    <w:rsid w:val="00C13E7A"/>
    <w:rsid w:val="00C13F9C"/>
    <w:rsid w:val="00C14079"/>
    <w:rsid w:val="00C140A8"/>
    <w:rsid w:val="00C141B2"/>
    <w:rsid w:val="00C14209"/>
    <w:rsid w:val="00C1426A"/>
    <w:rsid w:val="00C14355"/>
    <w:rsid w:val="00C14376"/>
    <w:rsid w:val="00C143CC"/>
    <w:rsid w:val="00C14401"/>
    <w:rsid w:val="00C14479"/>
    <w:rsid w:val="00C1466B"/>
    <w:rsid w:val="00C146FA"/>
    <w:rsid w:val="00C1485D"/>
    <w:rsid w:val="00C14885"/>
    <w:rsid w:val="00C1498D"/>
    <w:rsid w:val="00C14A26"/>
    <w:rsid w:val="00C14AF4"/>
    <w:rsid w:val="00C14BE9"/>
    <w:rsid w:val="00C14C88"/>
    <w:rsid w:val="00C14CB9"/>
    <w:rsid w:val="00C14E09"/>
    <w:rsid w:val="00C14E64"/>
    <w:rsid w:val="00C14FEF"/>
    <w:rsid w:val="00C15011"/>
    <w:rsid w:val="00C1517D"/>
    <w:rsid w:val="00C151F8"/>
    <w:rsid w:val="00C153FC"/>
    <w:rsid w:val="00C15554"/>
    <w:rsid w:val="00C155B1"/>
    <w:rsid w:val="00C155B5"/>
    <w:rsid w:val="00C156F1"/>
    <w:rsid w:val="00C157D4"/>
    <w:rsid w:val="00C1584B"/>
    <w:rsid w:val="00C1592A"/>
    <w:rsid w:val="00C159F0"/>
    <w:rsid w:val="00C15AC9"/>
    <w:rsid w:val="00C15B0D"/>
    <w:rsid w:val="00C15D05"/>
    <w:rsid w:val="00C15FBC"/>
    <w:rsid w:val="00C16034"/>
    <w:rsid w:val="00C16145"/>
    <w:rsid w:val="00C1636F"/>
    <w:rsid w:val="00C16466"/>
    <w:rsid w:val="00C16531"/>
    <w:rsid w:val="00C165F0"/>
    <w:rsid w:val="00C1670F"/>
    <w:rsid w:val="00C16729"/>
    <w:rsid w:val="00C169B3"/>
    <w:rsid w:val="00C16A1F"/>
    <w:rsid w:val="00C16B90"/>
    <w:rsid w:val="00C16C82"/>
    <w:rsid w:val="00C16DD6"/>
    <w:rsid w:val="00C16DE5"/>
    <w:rsid w:val="00C17007"/>
    <w:rsid w:val="00C17072"/>
    <w:rsid w:val="00C170CE"/>
    <w:rsid w:val="00C17248"/>
    <w:rsid w:val="00C17275"/>
    <w:rsid w:val="00C172C0"/>
    <w:rsid w:val="00C173C3"/>
    <w:rsid w:val="00C17405"/>
    <w:rsid w:val="00C17806"/>
    <w:rsid w:val="00C17809"/>
    <w:rsid w:val="00C178A8"/>
    <w:rsid w:val="00C1794D"/>
    <w:rsid w:val="00C179E2"/>
    <w:rsid w:val="00C17ABE"/>
    <w:rsid w:val="00C17FB3"/>
    <w:rsid w:val="00C201C9"/>
    <w:rsid w:val="00C202B3"/>
    <w:rsid w:val="00C2036E"/>
    <w:rsid w:val="00C204F6"/>
    <w:rsid w:val="00C20566"/>
    <w:rsid w:val="00C20597"/>
    <w:rsid w:val="00C20694"/>
    <w:rsid w:val="00C206FA"/>
    <w:rsid w:val="00C20750"/>
    <w:rsid w:val="00C20A84"/>
    <w:rsid w:val="00C20ADD"/>
    <w:rsid w:val="00C20E62"/>
    <w:rsid w:val="00C20F55"/>
    <w:rsid w:val="00C21005"/>
    <w:rsid w:val="00C210A1"/>
    <w:rsid w:val="00C2114B"/>
    <w:rsid w:val="00C2134A"/>
    <w:rsid w:val="00C215A1"/>
    <w:rsid w:val="00C215B5"/>
    <w:rsid w:val="00C2185A"/>
    <w:rsid w:val="00C21921"/>
    <w:rsid w:val="00C219C9"/>
    <w:rsid w:val="00C219E3"/>
    <w:rsid w:val="00C21A9C"/>
    <w:rsid w:val="00C21B33"/>
    <w:rsid w:val="00C21CE2"/>
    <w:rsid w:val="00C21CEE"/>
    <w:rsid w:val="00C21D5A"/>
    <w:rsid w:val="00C21D8A"/>
    <w:rsid w:val="00C21DCD"/>
    <w:rsid w:val="00C21E2A"/>
    <w:rsid w:val="00C21E41"/>
    <w:rsid w:val="00C21EE0"/>
    <w:rsid w:val="00C21F0C"/>
    <w:rsid w:val="00C22058"/>
    <w:rsid w:val="00C220A2"/>
    <w:rsid w:val="00C220F2"/>
    <w:rsid w:val="00C2217D"/>
    <w:rsid w:val="00C221A4"/>
    <w:rsid w:val="00C223F9"/>
    <w:rsid w:val="00C224D5"/>
    <w:rsid w:val="00C227CB"/>
    <w:rsid w:val="00C22889"/>
    <w:rsid w:val="00C228BA"/>
    <w:rsid w:val="00C22931"/>
    <w:rsid w:val="00C2294C"/>
    <w:rsid w:val="00C2299A"/>
    <w:rsid w:val="00C22A6F"/>
    <w:rsid w:val="00C22AE0"/>
    <w:rsid w:val="00C22B21"/>
    <w:rsid w:val="00C22C8D"/>
    <w:rsid w:val="00C22CEA"/>
    <w:rsid w:val="00C22F1C"/>
    <w:rsid w:val="00C22FA9"/>
    <w:rsid w:val="00C2312E"/>
    <w:rsid w:val="00C2319A"/>
    <w:rsid w:val="00C2338A"/>
    <w:rsid w:val="00C23477"/>
    <w:rsid w:val="00C2363E"/>
    <w:rsid w:val="00C236A6"/>
    <w:rsid w:val="00C2378C"/>
    <w:rsid w:val="00C23805"/>
    <w:rsid w:val="00C23AE4"/>
    <w:rsid w:val="00C23C35"/>
    <w:rsid w:val="00C23C69"/>
    <w:rsid w:val="00C23E09"/>
    <w:rsid w:val="00C23E1E"/>
    <w:rsid w:val="00C23EC7"/>
    <w:rsid w:val="00C23EF5"/>
    <w:rsid w:val="00C240F0"/>
    <w:rsid w:val="00C2411A"/>
    <w:rsid w:val="00C24348"/>
    <w:rsid w:val="00C24372"/>
    <w:rsid w:val="00C24400"/>
    <w:rsid w:val="00C246ED"/>
    <w:rsid w:val="00C24784"/>
    <w:rsid w:val="00C24C0D"/>
    <w:rsid w:val="00C24C1B"/>
    <w:rsid w:val="00C24FCE"/>
    <w:rsid w:val="00C25479"/>
    <w:rsid w:val="00C25482"/>
    <w:rsid w:val="00C254A7"/>
    <w:rsid w:val="00C255B3"/>
    <w:rsid w:val="00C255EB"/>
    <w:rsid w:val="00C25AEC"/>
    <w:rsid w:val="00C25F6C"/>
    <w:rsid w:val="00C2607A"/>
    <w:rsid w:val="00C260EB"/>
    <w:rsid w:val="00C26339"/>
    <w:rsid w:val="00C26506"/>
    <w:rsid w:val="00C265A1"/>
    <w:rsid w:val="00C26664"/>
    <w:rsid w:val="00C267FF"/>
    <w:rsid w:val="00C269FD"/>
    <w:rsid w:val="00C26B3A"/>
    <w:rsid w:val="00C26B6B"/>
    <w:rsid w:val="00C26DBD"/>
    <w:rsid w:val="00C26DCB"/>
    <w:rsid w:val="00C27076"/>
    <w:rsid w:val="00C27142"/>
    <w:rsid w:val="00C27210"/>
    <w:rsid w:val="00C27216"/>
    <w:rsid w:val="00C2738A"/>
    <w:rsid w:val="00C273BB"/>
    <w:rsid w:val="00C274B7"/>
    <w:rsid w:val="00C274EB"/>
    <w:rsid w:val="00C2769D"/>
    <w:rsid w:val="00C2798B"/>
    <w:rsid w:val="00C279EB"/>
    <w:rsid w:val="00C27A95"/>
    <w:rsid w:val="00C27ACB"/>
    <w:rsid w:val="00C27B0A"/>
    <w:rsid w:val="00C27BD9"/>
    <w:rsid w:val="00C27CB1"/>
    <w:rsid w:val="00C30047"/>
    <w:rsid w:val="00C30113"/>
    <w:rsid w:val="00C30297"/>
    <w:rsid w:val="00C30438"/>
    <w:rsid w:val="00C30497"/>
    <w:rsid w:val="00C30554"/>
    <w:rsid w:val="00C3064D"/>
    <w:rsid w:val="00C30706"/>
    <w:rsid w:val="00C307F9"/>
    <w:rsid w:val="00C30910"/>
    <w:rsid w:val="00C30955"/>
    <w:rsid w:val="00C30A2A"/>
    <w:rsid w:val="00C30A5C"/>
    <w:rsid w:val="00C30B31"/>
    <w:rsid w:val="00C30B44"/>
    <w:rsid w:val="00C30BF4"/>
    <w:rsid w:val="00C30C87"/>
    <w:rsid w:val="00C30CF4"/>
    <w:rsid w:val="00C30D75"/>
    <w:rsid w:val="00C3109C"/>
    <w:rsid w:val="00C31264"/>
    <w:rsid w:val="00C31292"/>
    <w:rsid w:val="00C31439"/>
    <w:rsid w:val="00C31545"/>
    <w:rsid w:val="00C31896"/>
    <w:rsid w:val="00C31AC5"/>
    <w:rsid w:val="00C31BAE"/>
    <w:rsid w:val="00C31BFA"/>
    <w:rsid w:val="00C31C0E"/>
    <w:rsid w:val="00C31D5D"/>
    <w:rsid w:val="00C3221F"/>
    <w:rsid w:val="00C32366"/>
    <w:rsid w:val="00C323BE"/>
    <w:rsid w:val="00C32480"/>
    <w:rsid w:val="00C32515"/>
    <w:rsid w:val="00C3263A"/>
    <w:rsid w:val="00C326F0"/>
    <w:rsid w:val="00C3281E"/>
    <w:rsid w:val="00C32914"/>
    <w:rsid w:val="00C32978"/>
    <w:rsid w:val="00C32A14"/>
    <w:rsid w:val="00C32A99"/>
    <w:rsid w:val="00C32B48"/>
    <w:rsid w:val="00C32BBB"/>
    <w:rsid w:val="00C32DF6"/>
    <w:rsid w:val="00C32F5E"/>
    <w:rsid w:val="00C32FA5"/>
    <w:rsid w:val="00C3330A"/>
    <w:rsid w:val="00C33326"/>
    <w:rsid w:val="00C3351D"/>
    <w:rsid w:val="00C336CA"/>
    <w:rsid w:val="00C33826"/>
    <w:rsid w:val="00C338B6"/>
    <w:rsid w:val="00C338E4"/>
    <w:rsid w:val="00C33992"/>
    <w:rsid w:val="00C339FE"/>
    <w:rsid w:val="00C33ADA"/>
    <w:rsid w:val="00C33DF5"/>
    <w:rsid w:val="00C33E2E"/>
    <w:rsid w:val="00C33FA0"/>
    <w:rsid w:val="00C34216"/>
    <w:rsid w:val="00C34345"/>
    <w:rsid w:val="00C34365"/>
    <w:rsid w:val="00C3444B"/>
    <w:rsid w:val="00C345D4"/>
    <w:rsid w:val="00C3469C"/>
    <w:rsid w:val="00C34947"/>
    <w:rsid w:val="00C34BBC"/>
    <w:rsid w:val="00C34C08"/>
    <w:rsid w:val="00C34C23"/>
    <w:rsid w:val="00C34D56"/>
    <w:rsid w:val="00C35187"/>
    <w:rsid w:val="00C351DE"/>
    <w:rsid w:val="00C35361"/>
    <w:rsid w:val="00C353E6"/>
    <w:rsid w:val="00C35503"/>
    <w:rsid w:val="00C356C4"/>
    <w:rsid w:val="00C3575A"/>
    <w:rsid w:val="00C35A2B"/>
    <w:rsid w:val="00C35B3F"/>
    <w:rsid w:val="00C35B8B"/>
    <w:rsid w:val="00C35BE1"/>
    <w:rsid w:val="00C35D17"/>
    <w:rsid w:val="00C35D52"/>
    <w:rsid w:val="00C35E11"/>
    <w:rsid w:val="00C35E64"/>
    <w:rsid w:val="00C35E88"/>
    <w:rsid w:val="00C35F2A"/>
    <w:rsid w:val="00C35FC0"/>
    <w:rsid w:val="00C360EE"/>
    <w:rsid w:val="00C362AF"/>
    <w:rsid w:val="00C36364"/>
    <w:rsid w:val="00C363E7"/>
    <w:rsid w:val="00C36590"/>
    <w:rsid w:val="00C3661F"/>
    <w:rsid w:val="00C36689"/>
    <w:rsid w:val="00C36698"/>
    <w:rsid w:val="00C367B6"/>
    <w:rsid w:val="00C367E7"/>
    <w:rsid w:val="00C36895"/>
    <w:rsid w:val="00C368AE"/>
    <w:rsid w:val="00C368FB"/>
    <w:rsid w:val="00C36967"/>
    <w:rsid w:val="00C36969"/>
    <w:rsid w:val="00C36A13"/>
    <w:rsid w:val="00C36A68"/>
    <w:rsid w:val="00C36C52"/>
    <w:rsid w:val="00C36D40"/>
    <w:rsid w:val="00C36E36"/>
    <w:rsid w:val="00C36E3F"/>
    <w:rsid w:val="00C36EC2"/>
    <w:rsid w:val="00C36FBE"/>
    <w:rsid w:val="00C3755B"/>
    <w:rsid w:val="00C3755D"/>
    <w:rsid w:val="00C3759E"/>
    <w:rsid w:val="00C3766E"/>
    <w:rsid w:val="00C3788B"/>
    <w:rsid w:val="00C37A61"/>
    <w:rsid w:val="00C37B7F"/>
    <w:rsid w:val="00C37EE6"/>
    <w:rsid w:val="00C37FA2"/>
    <w:rsid w:val="00C40121"/>
    <w:rsid w:val="00C4024C"/>
    <w:rsid w:val="00C40486"/>
    <w:rsid w:val="00C405A8"/>
    <w:rsid w:val="00C405EF"/>
    <w:rsid w:val="00C40816"/>
    <w:rsid w:val="00C40898"/>
    <w:rsid w:val="00C40961"/>
    <w:rsid w:val="00C409AA"/>
    <w:rsid w:val="00C40A55"/>
    <w:rsid w:val="00C40B5D"/>
    <w:rsid w:val="00C40C6B"/>
    <w:rsid w:val="00C40E62"/>
    <w:rsid w:val="00C40EEA"/>
    <w:rsid w:val="00C40F27"/>
    <w:rsid w:val="00C41004"/>
    <w:rsid w:val="00C4118C"/>
    <w:rsid w:val="00C412BA"/>
    <w:rsid w:val="00C41447"/>
    <w:rsid w:val="00C41693"/>
    <w:rsid w:val="00C41739"/>
    <w:rsid w:val="00C417F7"/>
    <w:rsid w:val="00C41890"/>
    <w:rsid w:val="00C41A8B"/>
    <w:rsid w:val="00C41AFA"/>
    <w:rsid w:val="00C41C44"/>
    <w:rsid w:val="00C41C49"/>
    <w:rsid w:val="00C41CF5"/>
    <w:rsid w:val="00C41D69"/>
    <w:rsid w:val="00C41D72"/>
    <w:rsid w:val="00C41DCB"/>
    <w:rsid w:val="00C41F41"/>
    <w:rsid w:val="00C41F67"/>
    <w:rsid w:val="00C41F97"/>
    <w:rsid w:val="00C42392"/>
    <w:rsid w:val="00C42589"/>
    <w:rsid w:val="00C425F8"/>
    <w:rsid w:val="00C4261C"/>
    <w:rsid w:val="00C4284F"/>
    <w:rsid w:val="00C428DB"/>
    <w:rsid w:val="00C42990"/>
    <w:rsid w:val="00C429D1"/>
    <w:rsid w:val="00C42B58"/>
    <w:rsid w:val="00C42D65"/>
    <w:rsid w:val="00C42F07"/>
    <w:rsid w:val="00C43044"/>
    <w:rsid w:val="00C4329F"/>
    <w:rsid w:val="00C43393"/>
    <w:rsid w:val="00C433AA"/>
    <w:rsid w:val="00C433E8"/>
    <w:rsid w:val="00C43453"/>
    <w:rsid w:val="00C4356D"/>
    <w:rsid w:val="00C435FB"/>
    <w:rsid w:val="00C43629"/>
    <w:rsid w:val="00C43758"/>
    <w:rsid w:val="00C43843"/>
    <w:rsid w:val="00C43C2E"/>
    <w:rsid w:val="00C43DD5"/>
    <w:rsid w:val="00C43F44"/>
    <w:rsid w:val="00C43F6F"/>
    <w:rsid w:val="00C44086"/>
    <w:rsid w:val="00C440D4"/>
    <w:rsid w:val="00C44206"/>
    <w:rsid w:val="00C44286"/>
    <w:rsid w:val="00C44288"/>
    <w:rsid w:val="00C44382"/>
    <w:rsid w:val="00C44649"/>
    <w:rsid w:val="00C4471A"/>
    <w:rsid w:val="00C44767"/>
    <w:rsid w:val="00C449CA"/>
    <w:rsid w:val="00C44B52"/>
    <w:rsid w:val="00C44CDB"/>
    <w:rsid w:val="00C44E6A"/>
    <w:rsid w:val="00C45052"/>
    <w:rsid w:val="00C4512F"/>
    <w:rsid w:val="00C4535B"/>
    <w:rsid w:val="00C453C9"/>
    <w:rsid w:val="00C4541F"/>
    <w:rsid w:val="00C4543A"/>
    <w:rsid w:val="00C45459"/>
    <w:rsid w:val="00C4568C"/>
    <w:rsid w:val="00C45722"/>
    <w:rsid w:val="00C457FC"/>
    <w:rsid w:val="00C458F5"/>
    <w:rsid w:val="00C4595A"/>
    <w:rsid w:val="00C459A8"/>
    <w:rsid w:val="00C45A40"/>
    <w:rsid w:val="00C45A76"/>
    <w:rsid w:val="00C45B95"/>
    <w:rsid w:val="00C45C92"/>
    <w:rsid w:val="00C45F74"/>
    <w:rsid w:val="00C4602A"/>
    <w:rsid w:val="00C46152"/>
    <w:rsid w:val="00C461C9"/>
    <w:rsid w:val="00C46340"/>
    <w:rsid w:val="00C46590"/>
    <w:rsid w:val="00C466EA"/>
    <w:rsid w:val="00C466FE"/>
    <w:rsid w:val="00C4675B"/>
    <w:rsid w:val="00C4684A"/>
    <w:rsid w:val="00C46865"/>
    <w:rsid w:val="00C46B62"/>
    <w:rsid w:val="00C46B84"/>
    <w:rsid w:val="00C46D19"/>
    <w:rsid w:val="00C46D8D"/>
    <w:rsid w:val="00C46F86"/>
    <w:rsid w:val="00C46FC8"/>
    <w:rsid w:val="00C4727C"/>
    <w:rsid w:val="00C4731B"/>
    <w:rsid w:val="00C475E7"/>
    <w:rsid w:val="00C476D6"/>
    <w:rsid w:val="00C47943"/>
    <w:rsid w:val="00C47983"/>
    <w:rsid w:val="00C47C95"/>
    <w:rsid w:val="00C47CEB"/>
    <w:rsid w:val="00C47CF2"/>
    <w:rsid w:val="00C47EC4"/>
    <w:rsid w:val="00C47F88"/>
    <w:rsid w:val="00C47F99"/>
    <w:rsid w:val="00C50215"/>
    <w:rsid w:val="00C50267"/>
    <w:rsid w:val="00C50389"/>
    <w:rsid w:val="00C5040E"/>
    <w:rsid w:val="00C50542"/>
    <w:rsid w:val="00C505DA"/>
    <w:rsid w:val="00C506A8"/>
    <w:rsid w:val="00C506CD"/>
    <w:rsid w:val="00C50737"/>
    <w:rsid w:val="00C50906"/>
    <w:rsid w:val="00C50950"/>
    <w:rsid w:val="00C50A78"/>
    <w:rsid w:val="00C50B20"/>
    <w:rsid w:val="00C50B48"/>
    <w:rsid w:val="00C50B92"/>
    <w:rsid w:val="00C50C52"/>
    <w:rsid w:val="00C50C99"/>
    <w:rsid w:val="00C50D83"/>
    <w:rsid w:val="00C50DAE"/>
    <w:rsid w:val="00C50E0C"/>
    <w:rsid w:val="00C5102D"/>
    <w:rsid w:val="00C51119"/>
    <w:rsid w:val="00C5116A"/>
    <w:rsid w:val="00C512D7"/>
    <w:rsid w:val="00C51336"/>
    <w:rsid w:val="00C515E1"/>
    <w:rsid w:val="00C5161C"/>
    <w:rsid w:val="00C516A4"/>
    <w:rsid w:val="00C516A5"/>
    <w:rsid w:val="00C517AC"/>
    <w:rsid w:val="00C518A3"/>
    <w:rsid w:val="00C518AA"/>
    <w:rsid w:val="00C51A09"/>
    <w:rsid w:val="00C51DA2"/>
    <w:rsid w:val="00C51DDC"/>
    <w:rsid w:val="00C51EAD"/>
    <w:rsid w:val="00C51F5D"/>
    <w:rsid w:val="00C5209E"/>
    <w:rsid w:val="00C52139"/>
    <w:rsid w:val="00C52148"/>
    <w:rsid w:val="00C521C3"/>
    <w:rsid w:val="00C522C2"/>
    <w:rsid w:val="00C52306"/>
    <w:rsid w:val="00C5246C"/>
    <w:rsid w:val="00C52765"/>
    <w:rsid w:val="00C527F4"/>
    <w:rsid w:val="00C52898"/>
    <w:rsid w:val="00C52AFE"/>
    <w:rsid w:val="00C52DD0"/>
    <w:rsid w:val="00C52E47"/>
    <w:rsid w:val="00C53029"/>
    <w:rsid w:val="00C5330A"/>
    <w:rsid w:val="00C53543"/>
    <w:rsid w:val="00C53736"/>
    <w:rsid w:val="00C537D9"/>
    <w:rsid w:val="00C53890"/>
    <w:rsid w:val="00C53AA7"/>
    <w:rsid w:val="00C53BD8"/>
    <w:rsid w:val="00C53BED"/>
    <w:rsid w:val="00C53D3D"/>
    <w:rsid w:val="00C53D9F"/>
    <w:rsid w:val="00C53DE6"/>
    <w:rsid w:val="00C53FA9"/>
    <w:rsid w:val="00C53FDA"/>
    <w:rsid w:val="00C5402A"/>
    <w:rsid w:val="00C540AE"/>
    <w:rsid w:val="00C5424A"/>
    <w:rsid w:val="00C54278"/>
    <w:rsid w:val="00C5427A"/>
    <w:rsid w:val="00C544C1"/>
    <w:rsid w:val="00C54532"/>
    <w:rsid w:val="00C54548"/>
    <w:rsid w:val="00C546FB"/>
    <w:rsid w:val="00C54742"/>
    <w:rsid w:val="00C548C0"/>
    <w:rsid w:val="00C549A1"/>
    <w:rsid w:val="00C54A02"/>
    <w:rsid w:val="00C54AEF"/>
    <w:rsid w:val="00C54BDF"/>
    <w:rsid w:val="00C54F9D"/>
    <w:rsid w:val="00C54FD5"/>
    <w:rsid w:val="00C5519B"/>
    <w:rsid w:val="00C555AC"/>
    <w:rsid w:val="00C55734"/>
    <w:rsid w:val="00C55759"/>
    <w:rsid w:val="00C558E6"/>
    <w:rsid w:val="00C55AF4"/>
    <w:rsid w:val="00C55BA0"/>
    <w:rsid w:val="00C55C14"/>
    <w:rsid w:val="00C55C7C"/>
    <w:rsid w:val="00C55D96"/>
    <w:rsid w:val="00C55E07"/>
    <w:rsid w:val="00C55EF6"/>
    <w:rsid w:val="00C55F7E"/>
    <w:rsid w:val="00C5607D"/>
    <w:rsid w:val="00C5608F"/>
    <w:rsid w:val="00C560CE"/>
    <w:rsid w:val="00C56193"/>
    <w:rsid w:val="00C561E9"/>
    <w:rsid w:val="00C562BE"/>
    <w:rsid w:val="00C56542"/>
    <w:rsid w:val="00C565B2"/>
    <w:rsid w:val="00C5660B"/>
    <w:rsid w:val="00C56687"/>
    <w:rsid w:val="00C5677E"/>
    <w:rsid w:val="00C5694D"/>
    <w:rsid w:val="00C56A44"/>
    <w:rsid w:val="00C56AF9"/>
    <w:rsid w:val="00C56B5C"/>
    <w:rsid w:val="00C56CBF"/>
    <w:rsid w:val="00C56CC4"/>
    <w:rsid w:val="00C56E5E"/>
    <w:rsid w:val="00C56E8E"/>
    <w:rsid w:val="00C56F2E"/>
    <w:rsid w:val="00C56FCE"/>
    <w:rsid w:val="00C5708A"/>
    <w:rsid w:val="00C5709D"/>
    <w:rsid w:val="00C571D3"/>
    <w:rsid w:val="00C571E1"/>
    <w:rsid w:val="00C57209"/>
    <w:rsid w:val="00C57259"/>
    <w:rsid w:val="00C57267"/>
    <w:rsid w:val="00C5732A"/>
    <w:rsid w:val="00C57340"/>
    <w:rsid w:val="00C57414"/>
    <w:rsid w:val="00C57475"/>
    <w:rsid w:val="00C574D3"/>
    <w:rsid w:val="00C57680"/>
    <w:rsid w:val="00C57708"/>
    <w:rsid w:val="00C577D0"/>
    <w:rsid w:val="00C578B8"/>
    <w:rsid w:val="00C579B7"/>
    <w:rsid w:val="00C579E5"/>
    <w:rsid w:val="00C57A6F"/>
    <w:rsid w:val="00C57AF1"/>
    <w:rsid w:val="00C57BA5"/>
    <w:rsid w:val="00C57C3D"/>
    <w:rsid w:val="00C57E69"/>
    <w:rsid w:val="00C57ED1"/>
    <w:rsid w:val="00C57F94"/>
    <w:rsid w:val="00C57FE2"/>
    <w:rsid w:val="00C602DD"/>
    <w:rsid w:val="00C6042F"/>
    <w:rsid w:val="00C6052F"/>
    <w:rsid w:val="00C60657"/>
    <w:rsid w:val="00C607F1"/>
    <w:rsid w:val="00C60854"/>
    <w:rsid w:val="00C6097C"/>
    <w:rsid w:val="00C60A09"/>
    <w:rsid w:val="00C60ADC"/>
    <w:rsid w:val="00C60B62"/>
    <w:rsid w:val="00C60D22"/>
    <w:rsid w:val="00C60D38"/>
    <w:rsid w:val="00C60D55"/>
    <w:rsid w:val="00C60E19"/>
    <w:rsid w:val="00C60E96"/>
    <w:rsid w:val="00C60F3E"/>
    <w:rsid w:val="00C60FC9"/>
    <w:rsid w:val="00C611D7"/>
    <w:rsid w:val="00C61214"/>
    <w:rsid w:val="00C614DC"/>
    <w:rsid w:val="00C615C1"/>
    <w:rsid w:val="00C615EE"/>
    <w:rsid w:val="00C6161C"/>
    <w:rsid w:val="00C616B6"/>
    <w:rsid w:val="00C61793"/>
    <w:rsid w:val="00C617F4"/>
    <w:rsid w:val="00C61888"/>
    <w:rsid w:val="00C61889"/>
    <w:rsid w:val="00C61C84"/>
    <w:rsid w:val="00C61D9A"/>
    <w:rsid w:val="00C61F99"/>
    <w:rsid w:val="00C61FA1"/>
    <w:rsid w:val="00C620ED"/>
    <w:rsid w:val="00C6215C"/>
    <w:rsid w:val="00C6219C"/>
    <w:rsid w:val="00C621AB"/>
    <w:rsid w:val="00C62263"/>
    <w:rsid w:val="00C62265"/>
    <w:rsid w:val="00C622FD"/>
    <w:rsid w:val="00C62375"/>
    <w:rsid w:val="00C6262D"/>
    <w:rsid w:val="00C6271A"/>
    <w:rsid w:val="00C62812"/>
    <w:rsid w:val="00C6286E"/>
    <w:rsid w:val="00C62975"/>
    <w:rsid w:val="00C62A94"/>
    <w:rsid w:val="00C62BD4"/>
    <w:rsid w:val="00C62D47"/>
    <w:rsid w:val="00C62D8C"/>
    <w:rsid w:val="00C62DC0"/>
    <w:rsid w:val="00C62DD9"/>
    <w:rsid w:val="00C62F43"/>
    <w:rsid w:val="00C63179"/>
    <w:rsid w:val="00C63326"/>
    <w:rsid w:val="00C63481"/>
    <w:rsid w:val="00C63568"/>
    <w:rsid w:val="00C635C9"/>
    <w:rsid w:val="00C6369A"/>
    <w:rsid w:val="00C636A4"/>
    <w:rsid w:val="00C636F2"/>
    <w:rsid w:val="00C63866"/>
    <w:rsid w:val="00C63A70"/>
    <w:rsid w:val="00C63DFD"/>
    <w:rsid w:val="00C63E28"/>
    <w:rsid w:val="00C640B5"/>
    <w:rsid w:val="00C64177"/>
    <w:rsid w:val="00C64207"/>
    <w:rsid w:val="00C642AE"/>
    <w:rsid w:val="00C6431B"/>
    <w:rsid w:val="00C64429"/>
    <w:rsid w:val="00C6456B"/>
    <w:rsid w:val="00C6469F"/>
    <w:rsid w:val="00C646E0"/>
    <w:rsid w:val="00C646E3"/>
    <w:rsid w:val="00C64740"/>
    <w:rsid w:val="00C647EB"/>
    <w:rsid w:val="00C648A7"/>
    <w:rsid w:val="00C64A26"/>
    <w:rsid w:val="00C64A88"/>
    <w:rsid w:val="00C64FB9"/>
    <w:rsid w:val="00C65081"/>
    <w:rsid w:val="00C651CE"/>
    <w:rsid w:val="00C6527B"/>
    <w:rsid w:val="00C6532D"/>
    <w:rsid w:val="00C6546F"/>
    <w:rsid w:val="00C65598"/>
    <w:rsid w:val="00C656B6"/>
    <w:rsid w:val="00C65810"/>
    <w:rsid w:val="00C65945"/>
    <w:rsid w:val="00C65998"/>
    <w:rsid w:val="00C65A8A"/>
    <w:rsid w:val="00C65AA0"/>
    <w:rsid w:val="00C65E6B"/>
    <w:rsid w:val="00C65EEC"/>
    <w:rsid w:val="00C660BC"/>
    <w:rsid w:val="00C66115"/>
    <w:rsid w:val="00C662B1"/>
    <w:rsid w:val="00C663AD"/>
    <w:rsid w:val="00C667C0"/>
    <w:rsid w:val="00C668BB"/>
    <w:rsid w:val="00C6699B"/>
    <w:rsid w:val="00C66A49"/>
    <w:rsid w:val="00C66C38"/>
    <w:rsid w:val="00C66C79"/>
    <w:rsid w:val="00C66CEE"/>
    <w:rsid w:val="00C66DA9"/>
    <w:rsid w:val="00C66EED"/>
    <w:rsid w:val="00C66F0A"/>
    <w:rsid w:val="00C670B0"/>
    <w:rsid w:val="00C671D8"/>
    <w:rsid w:val="00C67407"/>
    <w:rsid w:val="00C674BA"/>
    <w:rsid w:val="00C67549"/>
    <w:rsid w:val="00C67741"/>
    <w:rsid w:val="00C67845"/>
    <w:rsid w:val="00C67857"/>
    <w:rsid w:val="00C678F2"/>
    <w:rsid w:val="00C67A00"/>
    <w:rsid w:val="00C67A01"/>
    <w:rsid w:val="00C67A77"/>
    <w:rsid w:val="00C67C38"/>
    <w:rsid w:val="00C67C66"/>
    <w:rsid w:val="00C67C81"/>
    <w:rsid w:val="00C67F49"/>
    <w:rsid w:val="00C67F82"/>
    <w:rsid w:val="00C700A9"/>
    <w:rsid w:val="00C7011F"/>
    <w:rsid w:val="00C702B1"/>
    <w:rsid w:val="00C70381"/>
    <w:rsid w:val="00C7052A"/>
    <w:rsid w:val="00C706B8"/>
    <w:rsid w:val="00C707CA"/>
    <w:rsid w:val="00C708E3"/>
    <w:rsid w:val="00C709BC"/>
    <w:rsid w:val="00C70A57"/>
    <w:rsid w:val="00C70B46"/>
    <w:rsid w:val="00C70DFF"/>
    <w:rsid w:val="00C71039"/>
    <w:rsid w:val="00C71222"/>
    <w:rsid w:val="00C71261"/>
    <w:rsid w:val="00C71342"/>
    <w:rsid w:val="00C71347"/>
    <w:rsid w:val="00C713ED"/>
    <w:rsid w:val="00C71511"/>
    <w:rsid w:val="00C71587"/>
    <w:rsid w:val="00C71597"/>
    <w:rsid w:val="00C71750"/>
    <w:rsid w:val="00C72049"/>
    <w:rsid w:val="00C72203"/>
    <w:rsid w:val="00C722D4"/>
    <w:rsid w:val="00C72318"/>
    <w:rsid w:val="00C724E6"/>
    <w:rsid w:val="00C726F4"/>
    <w:rsid w:val="00C72818"/>
    <w:rsid w:val="00C72AAC"/>
    <w:rsid w:val="00C72CE3"/>
    <w:rsid w:val="00C72D3A"/>
    <w:rsid w:val="00C72D8B"/>
    <w:rsid w:val="00C72E81"/>
    <w:rsid w:val="00C72F0E"/>
    <w:rsid w:val="00C73288"/>
    <w:rsid w:val="00C7328F"/>
    <w:rsid w:val="00C733C0"/>
    <w:rsid w:val="00C734BE"/>
    <w:rsid w:val="00C73590"/>
    <w:rsid w:val="00C7362F"/>
    <w:rsid w:val="00C737C0"/>
    <w:rsid w:val="00C737C2"/>
    <w:rsid w:val="00C737E9"/>
    <w:rsid w:val="00C7384A"/>
    <w:rsid w:val="00C73960"/>
    <w:rsid w:val="00C73C23"/>
    <w:rsid w:val="00C73CAB"/>
    <w:rsid w:val="00C73E28"/>
    <w:rsid w:val="00C73E60"/>
    <w:rsid w:val="00C73F6A"/>
    <w:rsid w:val="00C7404C"/>
    <w:rsid w:val="00C741A5"/>
    <w:rsid w:val="00C741E2"/>
    <w:rsid w:val="00C741F9"/>
    <w:rsid w:val="00C74453"/>
    <w:rsid w:val="00C74537"/>
    <w:rsid w:val="00C747A5"/>
    <w:rsid w:val="00C74806"/>
    <w:rsid w:val="00C749AA"/>
    <w:rsid w:val="00C74A0E"/>
    <w:rsid w:val="00C74AAC"/>
    <w:rsid w:val="00C74DE6"/>
    <w:rsid w:val="00C75042"/>
    <w:rsid w:val="00C750D2"/>
    <w:rsid w:val="00C75373"/>
    <w:rsid w:val="00C75560"/>
    <w:rsid w:val="00C75565"/>
    <w:rsid w:val="00C7557B"/>
    <w:rsid w:val="00C755CA"/>
    <w:rsid w:val="00C755EB"/>
    <w:rsid w:val="00C755F0"/>
    <w:rsid w:val="00C75892"/>
    <w:rsid w:val="00C75A77"/>
    <w:rsid w:val="00C75A7D"/>
    <w:rsid w:val="00C75E2B"/>
    <w:rsid w:val="00C75FF2"/>
    <w:rsid w:val="00C7622F"/>
    <w:rsid w:val="00C762E5"/>
    <w:rsid w:val="00C763AC"/>
    <w:rsid w:val="00C76400"/>
    <w:rsid w:val="00C7642E"/>
    <w:rsid w:val="00C7643D"/>
    <w:rsid w:val="00C764AA"/>
    <w:rsid w:val="00C76571"/>
    <w:rsid w:val="00C767D3"/>
    <w:rsid w:val="00C76801"/>
    <w:rsid w:val="00C7688A"/>
    <w:rsid w:val="00C76BD7"/>
    <w:rsid w:val="00C76D37"/>
    <w:rsid w:val="00C76EF8"/>
    <w:rsid w:val="00C770DB"/>
    <w:rsid w:val="00C770EE"/>
    <w:rsid w:val="00C7718F"/>
    <w:rsid w:val="00C77669"/>
    <w:rsid w:val="00C776A0"/>
    <w:rsid w:val="00C7774A"/>
    <w:rsid w:val="00C77887"/>
    <w:rsid w:val="00C7796D"/>
    <w:rsid w:val="00C77A6D"/>
    <w:rsid w:val="00C77C29"/>
    <w:rsid w:val="00C77D25"/>
    <w:rsid w:val="00C77EC6"/>
    <w:rsid w:val="00C77F06"/>
    <w:rsid w:val="00C77F65"/>
    <w:rsid w:val="00C77F8E"/>
    <w:rsid w:val="00C80082"/>
    <w:rsid w:val="00C80243"/>
    <w:rsid w:val="00C80245"/>
    <w:rsid w:val="00C80246"/>
    <w:rsid w:val="00C8037F"/>
    <w:rsid w:val="00C803C1"/>
    <w:rsid w:val="00C805D0"/>
    <w:rsid w:val="00C806BC"/>
    <w:rsid w:val="00C806F8"/>
    <w:rsid w:val="00C80745"/>
    <w:rsid w:val="00C8075B"/>
    <w:rsid w:val="00C80793"/>
    <w:rsid w:val="00C808BE"/>
    <w:rsid w:val="00C80A38"/>
    <w:rsid w:val="00C80ACE"/>
    <w:rsid w:val="00C80B51"/>
    <w:rsid w:val="00C80B67"/>
    <w:rsid w:val="00C80B99"/>
    <w:rsid w:val="00C80E2F"/>
    <w:rsid w:val="00C80E76"/>
    <w:rsid w:val="00C80E89"/>
    <w:rsid w:val="00C80F69"/>
    <w:rsid w:val="00C810F1"/>
    <w:rsid w:val="00C81276"/>
    <w:rsid w:val="00C81281"/>
    <w:rsid w:val="00C8145E"/>
    <w:rsid w:val="00C81507"/>
    <w:rsid w:val="00C81598"/>
    <w:rsid w:val="00C8171A"/>
    <w:rsid w:val="00C81760"/>
    <w:rsid w:val="00C8181E"/>
    <w:rsid w:val="00C81A57"/>
    <w:rsid w:val="00C81CC3"/>
    <w:rsid w:val="00C81D29"/>
    <w:rsid w:val="00C81D46"/>
    <w:rsid w:val="00C81DFD"/>
    <w:rsid w:val="00C81EAF"/>
    <w:rsid w:val="00C82487"/>
    <w:rsid w:val="00C82571"/>
    <w:rsid w:val="00C825A0"/>
    <w:rsid w:val="00C825B2"/>
    <w:rsid w:val="00C8268B"/>
    <w:rsid w:val="00C826AE"/>
    <w:rsid w:val="00C827C7"/>
    <w:rsid w:val="00C82811"/>
    <w:rsid w:val="00C82A3A"/>
    <w:rsid w:val="00C82D3C"/>
    <w:rsid w:val="00C82D85"/>
    <w:rsid w:val="00C82D8F"/>
    <w:rsid w:val="00C8300B"/>
    <w:rsid w:val="00C83099"/>
    <w:rsid w:val="00C83511"/>
    <w:rsid w:val="00C83687"/>
    <w:rsid w:val="00C8375E"/>
    <w:rsid w:val="00C837D9"/>
    <w:rsid w:val="00C83905"/>
    <w:rsid w:val="00C83919"/>
    <w:rsid w:val="00C83954"/>
    <w:rsid w:val="00C83AF5"/>
    <w:rsid w:val="00C83AFE"/>
    <w:rsid w:val="00C83BE2"/>
    <w:rsid w:val="00C83CD8"/>
    <w:rsid w:val="00C83F41"/>
    <w:rsid w:val="00C83FC3"/>
    <w:rsid w:val="00C84163"/>
    <w:rsid w:val="00C84187"/>
    <w:rsid w:val="00C841D1"/>
    <w:rsid w:val="00C842C0"/>
    <w:rsid w:val="00C84461"/>
    <w:rsid w:val="00C844F1"/>
    <w:rsid w:val="00C84676"/>
    <w:rsid w:val="00C846C9"/>
    <w:rsid w:val="00C84719"/>
    <w:rsid w:val="00C84734"/>
    <w:rsid w:val="00C848D4"/>
    <w:rsid w:val="00C84906"/>
    <w:rsid w:val="00C84BBE"/>
    <w:rsid w:val="00C84C8A"/>
    <w:rsid w:val="00C84D22"/>
    <w:rsid w:val="00C84E68"/>
    <w:rsid w:val="00C84F0F"/>
    <w:rsid w:val="00C8504C"/>
    <w:rsid w:val="00C8529F"/>
    <w:rsid w:val="00C85314"/>
    <w:rsid w:val="00C85319"/>
    <w:rsid w:val="00C85466"/>
    <w:rsid w:val="00C855C6"/>
    <w:rsid w:val="00C855C7"/>
    <w:rsid w:val="00C85754"/>
    <w:rsid w:val="00C8579A"/>
    <w:rsid w:val="00C859A5"/>
    <w:rsid w:val="00C85A05"/>
    <w:rsid w:val="00C85B97"/>
    <w:rsid w:val="00C85D3B"/>
    <w:rsid w:val="00C85DD6"/>
    <w:rsid w:val="00C85E3F"/>
    <w:rsid w:val="00C85F35"/>
    <w:rsid w:val="00C85F39"/>
    <w:rsid w:val="00C85FE8"/>
    <w:rsid w:val="00C8606F"/>
    <w:rsid w:val="00C860EB"/>
    <w:rsid w:val="00C86101"/>
    <w:rsid w:val="00C8628C"/>
    <w:rsid w:val="00C862C6"/>
    <w:rsid w:val="00C8633B"/>
    <w:rsid w:val="00C8636B"/>
    <w:rsid w:val="00C8642B"/>
    <w:rsid w:val="00C86471"/>
    <w:rsid w:val="00C866DC"/>
    <w:rsid w:val="00C866ED"/>
    <w:rsid w:val="00C8689E"/>
    <w:rsid w:val="00C868C5"/>
    <w:rsid w:val="00C8691C"/>
    <w:rsid w:val="00C86B0A"/>
    <w:rsid w:val="00C86C47"/>
    <w:rsid w:val="00C86D4E"/>
    <w:rsid w:val="00C86D55"/>
    <w:rsid w:val="00C86DE5"/>
    <w:rsid w:val="00C86E26"/>
    <w:rsid w:val="00C86E3C"/>
    <w:rsid w:val="00C86E68"/>
    <w:rsid w:val="00C86E6D"/>
    <w:rsid w:val="00C86EA3"/>
    <w:rsid w:val="00C86F0D"/>
    <w:rsid w:val="00C8707F"/>
    <w:rsid w:val="00C87090"/>
    <w:rsid w:val="00C870C4"/>
    <w:rsid w:val="00C870FA"/>
    <w:rsid w:val="00C871F6"/>
    <w:rsid w:val="00C87252"/>
    <w:rsid w:val="00C87280"/>
    <w:rsid w:val="00C87347"/>
    <w:rsid w:val="00C8753A"/>
    <w:rsid w:val="00C87547"/>
    <w:rsid w:val="00C87575"/>
    <w:rsid w:val="00C8764A"/>
    <w:rsid w:val="00C8766D"/>
    <w:rsid w:val="00C8795B"/>
    <w:rsid w:val="00C87D0A"/>
    <w:rsid w:val="00C87E32"/>
    <w:rsid w:val="00C87E6B"/>
    <w:rsid w:val="00C87ED1"/>
    <w:rsid w:val="00C9003F"/>
    <w:rsid w:val="00C900ED"/>
    <w:rsid w:val="00C9027D"/>
    <w:rsid w:val="00C902DC"/>
    <w:rsid w:val="00C9030C"/>
    <w:rsid w:val="00C904B3"/>
    <w:rsid w:val="00C904B6"/>
    <w:rsid w:val="00C90503"/>
    <w:rsid w:val="00C905B5"/>
    <w:rsid w:val="00C905CC"/>
    <w:rsid w:val="00C9069C"/>
    <w:rsid w:val="00C907D6"/>
    <w:rsid w:val="00C9097D"/>
    <w:rsid w:val="00C9097F"/>
    <w:rsid w:val="00C909AC"/>
    <w:rsid w:val="00C909EF"/>
    <w:rsid w:val="00C90A36"/>
    <w:rsid w:val="00C90C86"/>
    <w:rsid w:val="00C90D4E"/>
    <w:rsid w:val="00C91043"/>
    <w:rsid w:val="00C9127E"/>
    <w:rsid w:val="00C913A6"/>
    <w:rsid w:val="00C91404"/>
    <w:rsid w:val="00C91698"/>
    <w:rsid w:val="00C91857"/>
    <w:rsid w:val="00C91AFF"/>
    <w:rsid w:val="00C91B0D"/>
    <w:rsid w:val="00C91BB3"/>
    <w:rsid w:val="00C91EC9"/>
    <w:rsid w:val="00C91F18"/>
    <w:rsid w:val="00C92015"/>
    <w:rsid w:val="00C92020"/>
    <w:rsid w:val="00C9217C"/>
    <w:rsid w:val="00C92367"/>
    <w:rsid w:val="00C924D9"/>
    <w:rsid w:val="00C9250D"/>
    <w:rsid w:val="00C9263D"/>
    <w:rsid w:val="00C926CC"/>
    <w:rsid w:val="00C9288E"/>
    <w:rsid w:val="00C92ACA"/>
    <w:rsid w:val="00C92CA1"/>
    <w:rsid w:val="00C92CCE"/>
    <w:rsid w:val="00C92DDB"/>
    <w:rsid w:val="00C92F61"/>
    <w:rsid w:val="00C92FD3"/>
    <w:rsid w:val="00C930F1"/>
    <w:rsid w:val="00C9326B"/>
    <w:rsid w:val="00C932D7"/>
    <w:rsid w:val="00C933FE"/>
    <w:rsid w:val="00C93558"/>
    <w:rsid w:val="00C93572"/>
    <w:rsid w:val="00C937CD"/>
    <w:rsid w:val="00C93B01"/>
    <w:rsid w:val="00C93C07"/>
    <w:rsid w:val="00C93D15"/>
    <w:rsid w:val="00C93D25"/>
    <w:rsid w:val="00C93D2F"/>
    <w:rsid w:val="00C93DC7"/>
    <w:rsid w:val="00C94542"/>
    <w:rsid w:val="00C94628"/>
    <w:rsid w:val="00C94650"/>
    <w:rsid w:val="00C94699"/>
    <w:rsid w:val="00C9474D"/>
    <w:rsid w:val="00C9494D"/>
    <w:rsid w:val="00C94954"/>
    <w:rsid w:val="00C949AF"/>
    <w:rsid w:val="00C94AFC"/>
    <w:rsid w:val="00C94B0C"/>
    <w:rsid w:val="00C94C2F"/>
    <w:rsid w:val="00C94D11"/>
    <w:rsid w:val="00C94F7E"/>
    <w:rsid w:val="00C94FD7"/>
    <w:rsid w:val="00C951E9"/>
    <w:rsid w:val="00C9522E"/>
    <w:rsid w:val="00C9527F"/>
    <w:rsid w:val="00C952FF"/>
    <w:rsid w:val="00C95359"/>
    <w:rsid w:val="00C954A7"/>
    <w:rsid w:val="00C955E0"/>
    <w:rsid w:val="00C9561B"/>
    <w:rsid w:val="00C956C0"/>
    <w:rsid w:val="00C95783"/>
    <w:rsid w:val="00C959EE"/>
    <w:rsid w:val="00C95A0B"/>
    <w:rsid w:val="00C95A40"/>
    <w:rsid w:val="00C95A63"/>
    <w:rsid w:val="00C95B2F"/>
    <w:rsid w:val="00C95B6F"/>
    <w:rsid w:val="00C95BB4"/>
    <w:rsid w:val="00C95BD4"/>
    <w:rsid w:val="00C95BFF"/>
    <w:rsid w:val="00C95D94"/>
    <w:rsid w:val="00C95D97"/>
    <w:rsid w:val="00C95DB4"/>
    <w:rsid w:val="00C95E13"/>
    <w:rsid w:val="00C95EC2"/>
    <w:rsid w:val="00C95ECF"/>
    <w:rsid w:val="00C95EFB"/>
    <w:rsid w:val="00C95F38"/>
    <w:rsid w:val="00C960AF"/>
    <w:rsid w:val="00C96123"/>
    <w:rsid w:val="00C96166"/>
    <w:rsid w:val="00C96226"/>
    <w:rsid w:val="00C962A7"/>
    <w:rsid w:val="00C962FE"/>
    <w:rsid w:val="00C9645C"/>
    <w:rsid w:val="00C964E0"/>
    <w:rsid w:val="00C965EC"/>
    <w:rsid w:val="00C96690"/>
    <w:rsid w:val="00C96864"/>
    <w:rsid w:val="00C969D4"/>
    <w:rsid w:val="00C969EF"/>
    <w:rsid w:val="00C96A93"/>
    <w:rsid w:val="00C96B48"/>
    <w:rsid w:val="00C96B59"/>
    <w:rsid w:val="00C96B63"/>
    <w:rsid w:val="00C96B76"/>
    <w:rsid w:val="00C96BAC"/>
    <w:rsid w:val="00C96BCF"/>
    <w:rsid w:val="00C96C91"/>
    <w:rsid w:val="00C96D8A"/>
    <w:rsid w:val="00C96F54"/>
    <w:rsid w:val="00C9700A"/>
    <w:rsid w:val="00C9701E"/>
    <w:rsid w:val="00C9707D"/>
    <w:rsid w:val="00C9708F"/>
    <w:rsid w:val="00C9722A"/>
    <w:rsid w:val="00C972D9"/>
    <w:rsid w:val="00C973E1"/>
    <w:rsid w:val="00C974CC"/>
    <w:rsid w:val="00C97549"/>
    <w:rsid w:val="00C97605"/>
    <w:rsid w:val="00C976B9"/>
    <w:rsid w:val="00C97921"/>
    <w:rsid w:val="00C97BC7"/>
    <w:rsid w:val="00C97BCD"/>
    <w:rsid w:val="00C97C0B"/>
    <w:rsid w:val="00C97CC7"/>
    <w:rsid w:val="00C97ECB"/>
    <w:rsid w:val="00CA0116"/>
    <w:rsid w:val="00CA01D5"/>
    <w:rsid w:val="00CA0466"/>
    <w:rsid w:val="00CA0859"/>
    <w:rsid w:val="00CA086B"/>
    <w:rsid w:val="00CA088D"/>
    <w:rsid w:val="00CA08CA"/>
    <w:rsid w:val="00CA0A93"/>
    <w:rsid w:val="00CA0C3E"/>
    <w:rsid w:val="00CA0DE4"/>
    <w:rsid w:val="00CA0DEA"/>
    <w:rsid w:val="00CA0EC2"/>
    <w:rsid w:val="00CA0F41"/>
    <w:rsid w:val="00CA1022"/>
    <w:rsid w:val="00CA10A1"/>
    <w:rsid w:val="00CA10BC"/>
    <w:rsid w:val="00CA11C8"/>
    <w:rsid w:val="00CA13C8"/>
    <w:rsid w:val="00CA13EF"/>
    <w:rsid w:val="00CA1535"/>
    <w:rsid w:val="00CA17EA"/>
    <w:rsid w:val="00CA185B"/>
    <w:rsid w:val="00CA186A"/>
    <w:rsid w:val="00CA1936"/>
    <w:rsid w:val="00CA19FD"/>
    <w:rsid w:val="00CA1AE0"/>
    <w:rsid w:val="00CA1BD1"/>
    <w:rsid w:val="00CA1D1A"/>
    <w:rsid w:val="00CA1D6C"/>
    <w:rsid w:val="00CA1E33"/>
    <w:rsid w:val="00CA1E5A"/>
    <w:rsid w:val="00CA1EC9"/>
    <w:rsid w:val="00CA1F10"/>
    <w:rsid w:val="00CA1F18"/>
    <w:rsid w:val="00CA1F75"/>
    <w:rsid w:val="00CA2148"/>
    <w:rsid w:val="00CA21E4"/>
    <w:rsid w:val="00CA2337"/>
    <w:rsid w:val="00CA2353"/>
    <w:rsid w:val="00CA23C7"/>
    <w:rsid w:val="00CA2413"/>
    <w:rsid w:val="00CA26E2"/>
    <w:rsid w:val="00CA27DD"/>
    <w:rsid w:val="00CA2892"/>
    <w:rsid w:val="00CA2909"/>
    <w:rsid w:val="00CA2993"/>
    <w:rsid w:val="00CA2AB5"/>
    <w:rsid w:val="00CA2BA0"/>
    <w:rsid w:val="00CA2BA9"/>
    <w:rsid w:val="00CA2C38"/>
    <w:rsid w:val="00CA2CA9"/>
    <w:rsid w:val="00CA2CEF"/>
    <w:rsid w:val="00CA2D88"/>
    <w:rsid w:val="00CA2DEF"/>
    <w:rsid w:val="00CA2EF1"/>
    <w:rsid w:val="00CA2F06"/>
    <w:rsid w:val="00CA2F64"/>
    <w:rsid w:val="00CA2FC5"/>
    <w:rsid w:val="00CA3017"/>
    <w:rsid w:val="00CA3106"/>
    <w:rsid w:val="00CA31D5"/>
    <w:rsid w:val="00CA3320"/>
    <w:rsid w:val="00CA3357"/>
    <w:rsid w:val="00CA3468"/>
    <w:rsid w:val="00CA35F0"/>
    <w:rsid w:val="00CA38A1"/>
    <w:rsid w:val="00CA38A9"/>
    <w:rsid w:val="00CA3970"/>
    <w:rsid w:val="00CA3A3E"/>
    <w:rsid w:val="00CA3A5D"/>
    <w:rsid w:val="00CA3A81"/>
    <w:rsid w:val="00CA3B9D"/>
    <w:rsid w:val="00CA3D05"/>
    <w:rsid w:val="00CA3D42"/>
    <w:rsid w:val="00CA3DBF"/>
    <w:rsid w:val="00CA3E67"/>
    <w:rsid w:val="00CA3F76"/>
    <w:rsid w:val="00CA40D5"/>
    <w:rsid w:val="00CA410E"/>
    <w:rsid w:val="00CA411A"/>
    <w:rsid w:val="00CA4228"/>
    <w:rsid w:val="00CA4296"/>
    <w:rsid w:val="00CA4422"/>
    <w:rsid w:val="00CA4533"/>
    <w:rsid w:val="00CA4546"/>
    <w:rsid w:val="00CA4670"/>
    <w:rsid w:val="00CA46C6"/>
    <w:rsid w:val="00CA48F2"/>
    <w:rsid w:val="00CA498E"/>
    <w:rsid w:val="00CA4A72"/>
    <w:rsid w:val="00CA4B1D"/>
    <w:rsid w:val="00CA4B6E"/>
    <w:rsid w:val="00CA4BC0"/>
    <w:rsid w:val="00CA4CBE"/>
    <w:rsid w:val="00CA4F5B"/>
    <w:rsid w:val="00CA4F60"/>
    <w:rsid w:val="00CA4F7A"/>
    <w:rsid w:val="00CA4FAF"/>
    <w:rsid w:val="00CA5015"/>
    <w:rsid w:val="00CA515E"/>
    <w:rsid w:val="00CA51E5"/>
    <w:rsid w:val="00CA539E"/>
    <w:rsid w:val="00CA53CF"/>
    <w:rsid w:val="00CA54D4"/>
    <w:rsid w:val="00CA5685"/>
    <w:rsid w:val="00CA57AB"/>
    <w:rsid w:val="00CA5850"/>
    <w:rsid w:val="00CA5A0B"/>
    <w:rsid w:val="00CA5A6B"/>
    <w:rsid w:val="00CA5B00"/>
    <w:rsid w:val="00CA5B3C"/>
    <w:rsid w:val="00CA5C50"/>
    <w:rsid w:val="00CA5C89"/>
    <w:rsid w:val="00CA5CA8"/>
    <w:rsid w:val="00CA5EE2"/>
    <w:rsid w:val="00CA5F8C"/>
    <w:rsid w:val="00CA5FCD"/>
    <w:rsid w:val="00CA60DB"/>
    <w:rsid w:val="00CA60FB"/>
    <w:rsid w:val="00CA6252"/>
    <w:rsid w:val="00CA64E8"/>
    <w:rsid w:val="00CA663D"/>
    <w:rsid w:val="00CA686A"/>
    <w:rsid w:val="00CA69CB"/>
    <w:rsid w:val="00CA6E00"/>
    <w:rsid w:val="00CA6E60"/>
    <w:rsid w:val="00CA6E79"/>
    <w:rsid w:val="00CA6EA9"/>
    <w:rsid w:val="00CA6EB4"/>
    <w:rsid w:val="00CA720E"/>
    <w:rsid w:val="00CA722C"/>
    <w:rsid w:val="00CA72BE"/>
    <w:rsid w:val="00CA7343"/>
    <w:rsid w:val="00CA734D"/>
    <w:rsid w:val="00CA7467"/>
    <w:rsid w:val="00CA75E4"/>
    <w:rsid w:val="00CA768B"/>
    <w:rsid w:val="00CA76E6"/>
    <w:rsid w:val="00CA770A"/>
    <w:rsid w:val="00CA7824"/>
    <w:rsid w:val="00CA7A94"/>
    <w:rsid w:val="00CA7B27"/>
    <w:rsid w:val="00CA7E55"/>
    <w:rsid w:val="00CB013E"/>
    <w:rsid w:val="00CB014A"/>
    <w:rsid w:val="00CB0157"/>
    <w:rsid w:val="00CB04FB"/>
    <w:rsid w:val="00CB059A"/>
    <w:rsid w:val="00CB0700"/>
    <w:rsid w:val="00CB09C4"/>
    <w:rsid w:val="00CB09F6"/>
    <w:rsid w:val="00CB0A29"/>
    <w:rsid w:val="00CB0AB2"/>
    <w:rsid w:val="00CB0CB7"/>
    <w:rsid w:val="00CB0F03"/>
    <w:rsid w:val="00CB0FFD"/>
    <w:rsid w:val="00CB11F9"/>
    <w:rsid w:val="00CB12BE"/>
    <w:rsid w:val="00CB1357"/>
    <w:rsid w:val="00CB149A"/>
    <w:rsid w:val="00CB1664"/>
    <w:rsid w:val="00CB1900"/>
    <w:rsid w:val="00CB1969"/>
    <w:rsid w:val="00CB1C1B"/>
    <w:rsid w:val="00CB1D41"/>
    <w:rsid w:val="00CB2110"/>
    <w:rsid w:val="00CB2262"/>
    <w:rsid w:val="00CB2298"/>
    <w:rsid w:val="00CB2390"/>
    <w:rsid w:val="00CB2431"/>
    <w:rsid w:val="00CB24B3"/>
    <w:rsid w:val="00CB2504"/>
    <w:rsid w:val="00CB2696"/>
    <w:rsid w:val="00CB28A7"/>
    <w:rsid w:val="00CB28E9"/>
    <w:rsid w:val="00CB2918"/>
    <w:rsid w:val="00CB2C02"/>
    <w:rsid w:val="00CB2C49"/>
    <w:rsid w:val="00CB2C50"/>
    <w:rsid w:val="00CB2D1E"/>
    <w:rsid w:val="00CB3001"/>
    <w:rsid w:val="00CB3019"/>
    <w:rsid w:val="00CB30C4"/>
    <w:rsid w:val="00CB30D8"/>
    <w:rsid w:val="00CB3202"/>
    <w:rsid w:val="00CB3427"/>
    <w:rsid w:val="00CB34D6"/>
    <w:rsid w:val="00CB34E4"/>
    <w:rsid w:val="00CB353E"/>
    <w:rsid w:val="00CB35CA"/>
    <w:rsid w:val="00CB36C5"/>
    <w:rsid w:val="00CB36CE"/>
    <w:rsid w:val="00CB37CB"/>
    <w:rsid w:val="00CB380F"/>
    <w:rsid w:val="00CB38C9"/>
    <w:rsid w:val="00CB395D"/>
    <w:rsid w:val="00CB3BBA"/>
    <w:rsid w:val="00CB3E3E"/>
    <w:rsid w:val="00CB3E4A"/>
    <w:rsid w:val="00CB3F8D"/>
    <w:rsid w:val="00CB417C"/>
    <w:rsid w:val="00CB41C8"/>
    <w:rsid w:val="00CB42C7"/>
    <w:rsid w:val="00CB42D5"/>
    <w:rsid w:val="00CB44CB"/>
    <w:rsid w:val="00CB46D2"/>
    <w:rsid w:val="00CB4762"/>
    <w:rsid w:val="00CB47E0"/>
    <w:rsid w:val="00CB47F0"/>
    <w:rsid w:val="00CB47F9"/>
    <w:rsid w:val="00CB4837"/>
    <w:rsid w:val="00CB4B33"/>
    <w:rsid w:val="00CB4B54"/>
    <w:rsid w:val="00CB4C26"/>
    <w:rsid w:val="00CB4D55"/>
    <w:rsid w:val="00CB4ED3"/>
    <w:rsid w:val="00CB4EFF"/>
    <w:rsid w:val="00CB506C"/>
    <w:rsid w:val="00CB5205"/>
    <w:rsid w:val="00CB5370"/>
    <w:rsid w:val="00CB537D"/>
    <w:rsid w:val="00CB5389"/>
    <w:rsid w:val="00CB5441"/>
    <w:rsid w:val="00CB56B2"/>
    <w:rsid w:val="00CB5896"/>
    <w:rsid w:val="00CB5958"/>
    <w:rsid w:val="00CB5A7E"/>
    <w:rsid w:val="00CB5B9E"/>
    <w:rsid w:val="00CB5BA3"/>
    <w:rsid w:val="00CB5CDE"/>
    <w:rsid w:val="00CB5D06"/>
    <w:rsid w:val="00CB5D6B"/>
    <w:rsid w:val="00CB5D83"/>
    <w:rsid w:val="00CB5DCD"/>
    <w:rsid w:val="00CB5E52"/>
    <w:rsid w:val="00CB5E95"/>
    <w:rsid w:val="00CB60A6"/>
    <w:rsid w:val="00CB6414"/>
    <w:rsid w:val="00CB6518"/>
    <w:rsid w:val="00CB6614"/>
    <w:rsid w:val="00CB6683"/>
    <w:rsid w:val="00CB66F3"/>
    <w:rsid w:val="00CB677F"/>
    <w:rsid w:val="00CB6832"/>
    <w:rsid w:val="00CB6A20"/>
    <w:rsid w:val="00CB6A72"/>
    <w:rsid w:val="00CB6B6F"/>
    <w:rsid w:val="00CB6BB7"/>
    <w:rsid w:val="00CB6BF4"/>
    <w:rsid w:val="00CB6C78"/>
    <w:rsid w:val="00CB6CF6"/>
    <w:rsid w:val="00CB6D5F"/>
    <w:rsid w:val="00CB6D63"/>
    <w:rsid w:val="00CB6DEC"/>
    <w:rsid w:val="00CB6F01"/>
    <w:rsid w:val="00CB6F47"/>
    <w:rsid w:val="00CB6FBE"/>
    <w:rsid w:val="00CB70D3"/>
    <w:rsid w:val="00CB70F1"/>
    <w:rsid w:val="00CB7132"/>
    <w:rsid w:val="00CB7447"/>
    <w:rsid w:val="00CB75C4"/>
    <w:rsid w:val="00CB75F0"/>
    <w:rsid w:val="00CB7693"/>
    <w:rsid w:val="00CB776F"/>
    <w:rsid w:val="00CB7935"/>
    <w:rsid w:val="00CB7962"/>
    <w:rsid w:val="00CB79FE"/>
    <w:rsid w:val="00CB7A51"/>
    <w:rsid w:val="00CB7BED"/>
    <w:rsid w:val="00CB7C98"/>
    <w:rsid w:val="00CB7D57"/>
    <w:rsid w:val="00CB7DD0"/>
    <w:rsid w:val="00CB7F1A"/>
    <w:rsid w:val="00CB7FEA"/>
    <w:rsid w:val="00CC00EE"/>
    <w:rsid w:val="00CC010F"/>
    <w:rsid w:val="00CC01AD"/>
    <w:rsid w:val="00CC040C"/>
    <w:rsid w:val="00CC045B"/>
    <w:rsid w:val="00CC07C3"/>
    <w:rsid w:val="00CC08BC"/>
    <w:rsid w:val="00CC09C2"/>
    <w:rsid w:val="00CC0A79"/>
    <w:rsid w:val="00CC0AD7"/>
    <w:rsid w:val="00CC0BA2"/>
    <w:rsid w:val="00CC0D14"/>
    <w:rsid w:val="00CC0D2F"/>
    <w:rsid w:val="00CC0DE8"/>
    <w:rsid w:val="00CC0E20"/>
    <w:rsid w:val="00CC0EF4"/>
    <w:rsid w:val="00CC0F5D"/>
    <w:rsid w:val="00CC1042"/>
    <w:rsid w:val="00CC1271"/>
    <w:rsid w:val="00CC1324"/>
    <w:rsid w:val="00CC1362"/>
    <w:rsid w:val="00CC14D4"/>
    <w:rsid w:val="00CC1760"/>
    <w:rsid w:val="00CC178D"/>
    <w:rsid w:val="00CC17FB"/>
    <w:rsid w:val="00CC19CF"/>
    <w:rsid w:val="00CC1A21"/>
    <w:rsid w:val="00CC1CB4"/>
    <w:rsid w:val="00CC1D01"/>
    <w:rsid w:val="00CC1DFF"/>
    <w:rsid w:val="00CC1E3D"/>
    <w:rsid w:val="00CC1E45"/>
    <w:rsid w:val="00CC1FF4"/>
    <w:rsid w:val="00CC25A7"/>
    <w:rsid w:val="00CC2607"/>
    <w:rsid w:val="00CC27F3"/>
    <w:rsid w:val="00CC2819"/>
    <w:rsid w:val="00CC2A95"/>
    <w:rsid w:val="00CC2BD4"/>
    <w:rsid w:val="00CC2C22"/>
    <w:rsid w:val="00CC2C2F"/>
    <w:rsid w:val="00CC2DA9"/>
    <w:rsid w:val="00CC2EA2"/>
    <w:rsid w:val="00CC2FDE"/>
    <w:rsid w:val="00CC31BB"/>
    <w:rsid w:val="00CC333E"/>
    <w:rsid w:val="00CC335D"/>
    <w:rsid w:val="00CC338E"/>
    <w:rsid w:val="00CC3406"/>
    <w:rsid w:val="00CC3569"/>
    <w:rsid w:val="00CC35AF"/>
    <w:rsid w:val="00CC362C"/>
    <w:rsid w:val="00CC3751"/>
    <w:rsid w:val="00CC3813"/>
    <w:rsid w:val="00CC386E"/>
    <w:rsid w:val="00CC38AC"/>
    <w:rsid w:val="00CC38D3"/>
    <w:rsid w:val="00CC3942"/>
    <w:rsid w:val="00CC394B"/>
    <w:rsid w:val="00CC3A43"/>
    <w:rsid w:val="00CC3A4F"/>
    <w:rsid w:val="00CC3A88"/>
    <w:rsid w:val="00CC3AB9"/>
    <w:rsid w:val="00CC3B30"/>
    <w:rsid w:val="00CC3B7C"/>
    <w:rsid w:val="00CC3CD2"/>
    <w:rsid w:val="00CC3D0A"/>
    <w:rsid w:val="00CC3D5C"/>
    <w:rsid w:val="00CC3FF6"/>
    <w:rsid w:val="00CC4118"/>
    <w:rsid w:val="00CC41A7"/>
    <w:rsid w:val="00CC42D4"/>
    <w:rsid w:val="00CC43F7"/>
    <w:rsid w:val="00CC4554"/>
    <w:rsid w:val="00CC4576"/>
    <w:rsid w:val="00CC464E"/>
    <w:rsid w:val="00CC4881"/>
    <w:rsid w:val="00CC489B"/>
    <w:rsid w:val="00CC48A2"/>
    <w:rsid w:val="00CC48D2"/>
    <w:rsid w:val="00CC4901"/>
    <w:rsid w:val="00CC49A3"/>
    <w:rsid w:val="00CC4A26"/>
    <w:rsid w:val="00CC4C35"/>
    <w:rsid w:val="00CC4D53"/>
    <w:rsid w:val="00CC4E7A"/>
    <w:rsid w:val="00CC5050"/>
    <w:rsid w:val="00CC5149"/>
    <w:rsid w:val="00CC51D0"/>
    <w:rsid w:val="00CC52F1"/>
    <w:rsid w:val="00CC53F7"/>
    <w:rsid w:val="00CC54E9"/>
    <w:rsid w:val="00CC559D"/>
    <w:rsid w:val="00CC565B"/>
    <w:rsid w:val="00CC5849"/>
    <w:rsid w:val="00CC5891"/>
    <w:rsid w:val="00CC59AA"/>
    <w:rsid w:val="00CC5A2A"/>
    <w:rsid w:val="00CC5A56"/>
    <w:rsid w:val="00CC5AC4"/>
    <w:rsid w:val="00CC5B2C"/>
    <w:rsid w:val="00CC5CB1"/>
    <w:rsid w:val="00CC5CF5"/>
    <w:rsid w:val="00CC624A"/>
    <w:rsid w:val="00CC6251"/>
    <w:rsid w:val="00CC62F5"/>
    <w:rsid w:val="00CC6350"/>
    <w:rsid w:val="00CC66C3"/>
    <w:rsid w:val="00CC6710"/>
    <w:rsid w:val="00CC677F"/>
    <w:rsid w:val="00CC69EC"/>
    <w:rsid w:val="00CC6A38"/>
    <w:rsid w:val="00CC6D24"/>
    <w:rsid w:val="00CC6D47"/>
    <w:rsid w:val="00CC6FDE"/>
    <w:rsid w:val="00CC702D"/>
    <w:rsid w:val="00CC7194"/>
    <w:rsid w:val="00CC7478"/>
    <w:rsid w:val="00CC74DD"/>
    <w:rsid w:val="00CC757C"/>
    <w:rsid w:val="00CC793B"/>
    <w:rsid w:val="00CC7A29"/>
    <w:rsid w:val="00CD000E"/>
    <w:rsid w:val="00CD01BB"/>
    <w:rsid w:val="00CD0653"/>
    <w:rsid w:val="00CD07AA"/>
    <w:rsid w:val="00CD07C1"/>
    <w:rsid w:val="00CD098E"/>
    <w:rsid w:val="00CD09DF"/>
    <w:rsid w:val="00CD0A4F"/>
    <w:rsid w:val="00CD0A67"/>
    <w:rsid w:val="00CD0B34"/>
    <w:rsid w:val="00CD0C13"/>
    <w:rsid w:val="00CD0C2C"/>
    <w:rsid w:val="00CD0D7A"/>
    <w:rsid w:val="00CD0E36"/>
    <w:rsid w:val="00CD0EC7"/>
    <w:rsid w:val="00CD1105"/>
    <w:rsid w:val="00CD11DA"/>
    <w:rsid w:val="00CD134D"/>
    <w:rsid w:val="00CD13E0"/>
    <w:rsid w:val="00CD1501"/>
    <w:rsid w:val="00CD1545"/>
    <w:rsid w:val="00CD1A38"/>
    <w:rsid w:val="00CD1A41"/>
    <w:rsid w:val="00CD1BD8"/>
    <w:rsid w:val="00CD1CC7"/>
    <w:rsid w:val="00CD1F10"/>
    <w:rsid w:val="00CD22DE"/>
    <w:rsid w:val="00CD2359"/>
    <w:rsid w:val="00CD24D6"/>
    <w:rsid w:val="00CD2556"/>
    <w:rsid w:val="00CD2826"/>
    <w:rsid w:val="00CD299F"/>
    <w:rsid w:val="00CD29E3"/>
    <w:rsid w:val="00CD2BC8"/>
    <w:rsid w:val="00CD2BE8"/>
    <w:rsid w:val="00CD2C13"/>
    <w:rsid w:val="00CD2E8D"/>
    <w:rsid w:val="00CD2EB0"/>
    <w:rsid w:val="00CD2EF9"/>
    <w:rsid w:val="00CD2F15"/>
    <w:rsid w:val="00CD2FB1"/>
    <w:rsid w:val="00CD3480"/>
    <w:rsid w:val="00CD39D5"/>
    <w:rsid w:val="00CD3AED"/>
    <w:rsid w:val="00CD3C27"/>
    <w:rsid w:val="00CD3C96"/>
    <w:rsid w:val="00CD3CC6"/>
    <w:rsid w:val="00CD3F90"/>
    <w:rsid w:val="00CD42AC"/>
    <w:rsid w:val="00CD42F0"/>
    <w:rsid w:val="00CD4316"/>
    <w:rsid w:val="00CD43BF"/>
    <w:rsid w:val="00CD452F"/>
    <w:rsid w:val="00CD45FD"/>
    <w:rsid w:val="00CD48F8"/>
    <w:rsid w:val="00CD4A64"/>
    <w:rsid w:val="00CD4BEC"/>
    <w:rsid w:val="00CD4D74"/>
    <w:rsid w:val="00CD4DA8"/>
    <w:rsid w:val="00CD4DB4"/>
    <w:rsid w:val="00CD4DEC"/>
    <w:rsid w:val="00CD4EF7"/>
    <w:rsid w:val="00CD5171"/>
    <w:rsid w:val="00CD51E8"/>
    <w:rsid w:val="00CD5263"/>
    <w:rsid w:val="00CD53C1"/>
    <w:rsid w:val="00CD53E5"/>
    <w:rsid w:val="00CD5446"/>
    <w:rsid w:val="00CD54EA"/>
    <w:rsid w:val="00CD554F"/>
    <w:rsid w:val="00CD565C"/>
    <w:rsid w:val="00CD5747"/>
    <w:rsid w:val="00CD57F5"/>
    <w:rsid w:val="00CD58F9"/>
    <w:rsid w:val="00CD5909"/>
    <w:rsid w:val="00CD59F0"/>
    <w:rsid w:val="00CD5AD9"/>
    <w:rsid w:val="00CD5B09"/>
    <w:rsid w:val="00CD5C37"/>
    <w:rsid w:val="00CD5CF9"/>
    <w:rsid w:val="00CD5DEA"/>
    <w:rsid w:val="00CD5E4D"/>
    <w:rsid w:val="00CD6134"/>
    <w:rsid w:val="00CD6210"/>
    <w:rsid w:val="00CD62A4"/>
    <w:rsid w:val="00CD63D0"/>
    <w:rsid w:val="00CD654B"/>
    <w:rsid w:val="00CD6587"/>
    <w:rsid w:val="00CD6752"/>
    <w:rsid w:val="00CD6B50"/>
    <w:rsid w:val="00CD6CDF"/>
    <w:rsid w:val="00CD6D86"/>
    <w:rsid w:val="00CD6EC5"/>
    <w:rsid w:val="00CD70F7"/>
    <w:rsid w:val="00CD7105"/>
    <w:rsid w:val="00CD711B"/>
    <w:rsid w:val="00CD717A"/>
    <w:rsid w:val="00CD71F5"/>
    <w:rsid w:val="00CD72A6"/>
    <w:rsid w:val="00CD73A5"/>
    <w:rsid w:val="00CD741B"/>
    <w:rsid w:val="00CD765E"/>
    <w:rsid w:val="00CD765F"/>
    <w:rsid w:val="00CD7ACD"/>
    <w:rsid w:val="00CD7BD0"/>
    <w:rsid w:val="00CD7E14"/>
    <w:rsid w:val="00CE0087"/>
    <w:rsid w:val="00CE01A1"/>
    <w:rsid w:val="00CE0281"/>
    <w:rsid w:val="00CE055C"/>
    <w:rsid w:val="00CE057B"/>
    <w:rsid w:val="00CE06DD"/>
    <w:rsid w:val="00CE07D5"/>
    <w:rsid w:val="00CE09BE"/>
    <w:rsid w:val="00CE0ABB"/>
    <w:rsid w:val="00CE0B34"/>
    <w:rsid w:val="00CE0BAE"/>
    <w:rsid w:val="00CE0DB3"/>
    <w:rsid w:val="00CE0E85"/>
    <w:rsid w:val="00CE0E9D"/>
    <w:rsid w:val="00CE0ED4"/>
    <w:rsid w:val="00CE113A"/>
    <w:rsid w:val="00CE1224"/>
    <w:rsid w:val="00CE131C"/>
    <w:rsid w:val="00CE1499"/>
    <w:rsid w:val="00CE17E9"/>
    <w:rsid w:val="00CE17ED"/>
    <w:rsid w:val="00CE195B"/>
    <w:rsid w:val="00CE1A20"/>
    <w:rsid w:val="00CE1A27"/>
    <w:rsid w:val="00CE1BB5"/>
    <w:rsid w:val="00CE1BF8"/>
    <w:rsid w:val="00CE1DC0"/>
    <w:rsid w:val="00CE1E63"/>
    <w:rsid w:val="00CE1EA5"/>
    <w:rsid w:val="00CE1EC3"/>
    <w:rsid w:val="00CE1F3C"/>
    <w:rsid w:val="00CE223E"/>
    <w:rsid w:val="00CE2322"/>
    <w:rsid w:val="00CE23A5"/>
    <w:rsid w:val="00CE24B3"/>
    <w:rsid w:val="00CE24FE"/>
    <w:rsid w:val="00CE250D"/>
    <w:rsid w:val="00CE2550"/>
    <w:rsid w:val="00CE26EB"/>
    <w:rsid w:val="00CE27B5"/>
    <w:rsid w:val="00CE28E8"/>
    <w:rsid w:val="00CE295A"/>
    <w:rsid w:val="00CE2975"/>
    <w:rsid w:val="00CE2BAC"/>
    <w:rsid w:val="00CE2DC8"/>
    <w:rsid w:val="00CE2E18"/>
    <w:rsid w:val="00CE2FE8"/>
    <w:rsid w:val="00CE3143"/>
    <w:rsid w:val="00CE3186"/>
    <w:rsid w:val="00CE32ED"/>
    <w:rsid w:val="00CE342E"/>
    <w:rsid w:val="00CE35C6"/>
    <w:rsid w:val="00CE3828"/>
    <w:rsid w:val="00CE38D6"/>
    <w:rsid w:val="00CE3AB7"/>
    <w:rsid w:val="00CE3BC1"/>
    <w:rsid w:val="00CE3D17"/>
    <w:rsid w:val="00CE3DDF"/>
    <w:rsid w:val="00CE3F26"/>
    <w:rsid w:val="00CE3FAD"/>
    <w:rsid w:val="00CE4164"/>
    <w:rsid w:val="00CE44DE"/>
    <w:rsid w:val="00CE4567"/>
    <w:rsid w:val="00CE4596"/>
    <w:rsid w:val="00CE461A"/>
    <w:rsid w:val="00CE46C2"/>
    <w:rsid w:val="00CE48EF"/>
    <w:rsid w:val="00CE49AA"/>
    <w:rsid w:val="00CE4C34"/>
    <w:rsid w:val="00CE4CA4"/>
    <w:rsid w:val="00CE4CFB"/>
    <w:rsid w:val="00CE4DDA"/>
    <w:rsid w:val="00CE4DF0"/>
    <w:rsid w:val="00CE4EB5"/>
    <w:rsid w:val="00CE4FA4"/>
    <w:rsid w:val="00CE5104"/>
    <w:rsid w:val="00CE526B"/>
    <w:rsid w:val="00CE52E2"/>
    <w:rsid w:val="00CE5375"/>
    <w:rsid w:val="00CE545B"/>
    <w:rsid w:val="00CE5668"/>
    <w:rsid w:val="00CE5959"/>
    <w:rsid w:val="00CE5980"/>
    <w:rsid w:val="00CE59FA"/>
    <w:rsid w:val="00CE5BB9"/>
    <w:rsid w:val="00CE5BEF"/>
    <w:rsid w:val="00CE5C81"/>
    <w:rsid w:val="00CE5CDA"/>
    <w:rsid w:val="00CE5F78"/>
    <w:rsid w:val="00CE6010"/>
    <w:rsid w:val="00CE606B"/>
    <w:rsid w:val="00CE6090"/>
    <w:rsid w:val="00CE60BD"/>
    <w:rsid w:val="00CE60F2"/>
    <w:rsid w:val="00CE60F4"/>
    <w:rsid w:val="00CE612D"/>
    <w:rsid w:val="00CE61D3"/>
    <w:rsid w:val="00CE6212"/>
    <w:rsid w:val="00CE622F"/>
    <w:rsid w:val="00CE6391"/>
    <w:rsid w:val="00CE651F"/>
    <w:rsid w:val="00CE65D8"/>
    <w:rsid w:val="00CE6615"/>
    <w:rsid w:val="00CE68F6"/>
    <w:rsid w:val="00CE6A26"/>
    <w:rsid w:val="00CE6A5C"/>
    <w:rsid w:val="00CE6B46"/>
    <w:rsid w:val="00CE7002"/>
    <w:rsid w:val="00CE709D"/>
    <w:rsid w:val="00CE7135"/>
    <w:rsid w:val="00CE727F"/>
    <w:rsid w:val="00CE72AB"/>
    <w:rsid w:val="00CE72E7"/>
    <w:rsid w:val="00CE738F"/>
    <w:rsid w:val="00CE7498"/>
    <w:rsid w:val="00CE7688"/>
    <w:rsid w:val="00CE7830"/>
    <w:rsid w:val="00CE7A45"/>
    <w:rsid w:val="00CE7BB5"/>
    <w:rsid w:val="00CE7DC6"/>
    <w:rsid w:val="00CE7DF3"/>
    <w:rsid w:val="00CE7F89"/>
    <w:rsid w:val="00CE7F94"/>
    <w:rsid w:val="00CE7FE9"/>
    <w:rsid w:val="00CF01A1"/>
    <w:rsid w:val="00CF0322"/>
    <w:rsid w:val="00CF0375"/>
    <w:rsid w:val="00CF06E9"/>
    <w:rsid w:val="00CF07A2"/>
    <w:rsid w:val="00CF095B"/>
    <w:rsid w:val="00CF0A8E"/>
    <w:rsid w:val="00CF0ABB"/>
    <w:rsid w:val="00CF0BB8"/>
    <w:rsid w:val="00CF0C73"/>
    <w:rsid w:val="00CF0D94"/>
    <w:rsid w:val="00CF0E32"/>
    <w:rsid w:val="00CF0F1C"/>
    <w:rsid w:val="00CF101B"/>
    <w:rsid w:val="00CF10EF"/>
    <w:rsid w:val="00CF110A"/>
    <w:rsid w:val="00CF1116"/>
    <w:rsid w:val="00CF1169"/>
    <w:rsid w:val="00CF1729"/>
    <w:rsid w:val="00CF1895"/>
    <w:rsid w:val="00CF18ED"/>
    <w:rsid w:val="00CF1911"/>
    <w:rsid w:val="00CF1912"/>
    <w:rsid w:val="00CF195B"/>
    <w:rsid w:val="00CF197E"/>
    <w:rsid w:val="00CF1AFD"/>
    <w:rsid w:val="00CF1C46"/>
    <w:rsid w:val="00CF1CCC"/>
    <w:rsid w:val="00CF1D53"/>
    <w:rsid w:val="00CF1D77"/>
    <w:rsid w:val="00CF21BB"/>
    <w:rsid w:val="00CF22C6"/>
    <w:rsid w:val="00CF239C"/>
    <w:rsid w:val="00CF244E"/>
    <w:rsid w:val="00CF247A"/>
    <w:rsid w:val="00CF2484"/>
    <w:rsid w:val="00CF26DD"/>
    <w:rsid w:val="00CF2A17"/>
    <w:rsid w:val="00CF2B85"/>
    <w:rsid w:val="00CF2CE2"/>
    <w:rsid w:val="00CF2D1E"/>
    <w:rsid w:val="00CF2D7F"/>
    <w:rsid w:val="00CF2D8E"/>
    <w:rsid w:val="00CF2E7C"/>
    <w:rsid w:val="00CF2ECA"/>
    <w:rsid w:val="00CF3103"/>
    <w:rsid w:val="00CF32D0"/>
    <w:rsid w:val="00CF334C"/>
    <w:rsid w:val="00CF33E2"/>
    <w:rsid w:val="00CF37A5"/>
    <w:rsid w:val="00CF385C"/>
    <w:rsid w:val="00CF3904"/>
    <w:rsid w:val="00CF3DE1"/>
    <w:rsid w:val="00CF3E5C"/>
    <w:rsid w:val="00CF3EFA"/>
    <w:rsid w:val="00CF3F0D"/>
    <w:rsid w:val="00CF3FFD"/>
    <w:rsid w:val="00CF4052"/>
    <w:rsid w:val="00CF405B"/>
    <w:rsid w:val="00CF4264"/>
    <w:rsid w:val="00CF426E"/>
    <w:rsid w:val="00CF44DE"/>
    <w:rsid w:val="00CF4546"/>
    <w:rsid w:val="00CF48CB"/>
    <w:rsid w:val="00CF493A"/>
    <w:rsid w:val="00CF4BCB"/>
    <w:rsid w:val="00CF4DF4"/>
    <w:rsid w:val="00CF4ED7"/>
    <w:rsid w:val="00CF4FD8"/>
    <w:rsid w:val="00CF51F6"/>
    <w:rsid w:val="00CF5229"/>
    <w:rsid w:val="00CF5375"/>
    <w:rsid w:val="00CF54E7"/>
    <w:rsid w:val="00CF558A"/>
    <w:rsid w:val="00CF5638"/>
    <w:rsid w:val="00CF5735"/>
    <w:rsid w:val="00CF588E"/>
    <w:rsid w:val="00CF58A8"/>
    <w:rsid w:val="00CF58EF"/>
    <w:rsid w:val="00CF5DD4"/>
    <w:rsid w:val="00CF5E43"/>
    <w:rsid w:val="00CF5E90"/>
    <w:rsid w:val="00CF5F8D"/>
    <w:rsid w:val="00CF60DB"/>
    <w:rsid w:val="00CF6172"/>
    <w:rsid w:val="00CF620B"/>
    <w:rsid w:val="00CF62A1"/>
    <w:rsid w:val="00CF652C"/>
    <w:rsid w:val="00CF6700"/>
    <w:rsid w:val="00CF671E"/>
    <w:rsid w:val="00CF6795"/>
    <w:rsid w:val="00CF6CA7"/>
    <w:rsid w:val="00CF6ECC"/>
    <w:rsid w:val="00CF6EDE"/>
    <w:rsid w:val="00CF7103"/>
    <w:rsid w:val="00CF71BD"/>
    <w:rsid w:val="00CF71E3"/>
    <w:rsid w:val="00CF7222"/>
    <w:rsid w:val="00CF7228"/>
    <w:rsid w:val="00CF7577"/>
    <w:rsid w:val="00CF7817"/>
    <w:rsid w:val="00CF789C"/>
    <w:rsid w:val="00CF7942"/>
    <w:rsid w:val="00CF79B9"/>
    <w:rsid w:val="00CF7A6D"/>
    <w:rsid w:val="00CF7ACF"/>
    <w:rsid w:val="00CF7CBA"/>
    <w:rsid w:val="00CF7CF5"/>
    <w:rsid w:val="00CF7D1F"/>
    <w:rsid w:val="00CF7DA6"/>
    <w:rsid w:val="00CF7F89"/>
    <w:rsid w:val="00CF7FF9"/>
    <w:rsid w:val="00D00108"/>
    <w:rsid w:val="00D002F8"/>
    <w:rsid w:val="00D0036A"/>
    <w:rsid w:val="00D003AD"/>
    <w:rsid w:val="00D0059F"/>
    <w:rsid w:val="00D005B3"/>
    <w:rsid w:val="00D007F5"/>
    <w:rsid w:val="00D00884"/>
    <w:rsid w:val="00D00961"/>
    <w:rsid w:val="00D00B1D"/>
    <w:rsid w:val="00D00B7A"/>
    <w:rsid w:val="00D00BC5"/>
    <w:rsid w:val="00D00C89"/>
    <w:rsid w:val="00D01101"/>
    <w:rsid w:val="00D01159"/>
    <w:rsid w:val="00D0119D"/>
    <w:rsid w:val="00D011FA"/>
    <w:rsid w:val="00D01278"/>
    <w:rsid w:val="00D012BA"/>
    <w:rsid w:val="00D013CE"/>
    <w:rsid w:val="00D01475"/>
    <w:rsid w:val="00D01507"/>
    <w:rsid w:val="00D015E8"/>
    <w:rsid w:val="00D017D1"/>
    <w:rsid w:val="00D01D5D"/>
    <w:rsid w:val="00D01D8F"/>
    <w:rsid w:val="00D01DAE"/>
    <w:rsid w:val="00D01E0C"/>
    <w:rsid w:val="00D01E1B"/>
    <w:rsid w:val="00D01F2A"/>
    <w:rsid w:val="00D01FB1"/>
    <w:rsid w:val="00D01FC4"/>
    <w:rsid w:val="00D0216D"/>
    <w:rsid w:val="00D0224D"/>
    <w:rsid w:val="00D023D8"/>
    <w:rsid w:val="00D02518"/>
    <w:rsid w:val="00D0263E"/>
    <w:rsid w:val="00D02661"/>
    <w:rsid w:val="00D026BF"/>
    <w:rsid w:val="00D026F5"/>
    <w:rsid w:val="00D02793"/>
    <w:rsid w:val="00D02804"/>
    <w:rsid w:val="00D029D9"/>
    <w:rsid w:val="00D02A1B"/>
    <w:rsid w:val="00D02A5D"/>
    <w:rsid w:val="00D02C22"/>
    <w:rsid w:val="00D02C6E"/>
    <w:rsid w:val="00D02E51"/>
    <w:rsid w:val="00D02ED4"/>
    <w:rsid w:val="00D02F04"/>
    <w:rsid w:val="00D03083"/>
    <w:rsid w:val="00D031DF"/>
    <w:rsid w:val="00D032B2"/>
    <w:rsid w:val="00D032C2"/>
    <w:rsid w:val="00D03495"/>
    <w:rsid w:val="00D034AC"/>
    <w:rsid w:val="00D034DF"/>
    <w:rsid w:val="00D0358F"/>
    <w:rsid w:val="00D036F4"/>
    <w:rsid w:val="00D03720"/>
    <w:rsid w:val="00D03888"/>
    <w:rsid w:val="00D03893"/>
    <w:rsid w:val="00D03B1A"/>
    <w:rsid w:val="00D03D07"/>
    <w:rsid w:val="00D03DED"/>
    <w:rsid w:val="00D03E3B"/>
    <w:rsid w:val="00D03FC4"/>
    <w:rsid w:val="00D04135"/>
    <w:rsid w:val="00D0415D"/>
    <w:rsid w:val="00D04209"/>
    <w:rsid w:val="00D0429B"/>
    <w:rsid w:val="00D0439E"/>
    <w:rsid w:val="00D046B6"/>
    <w:rsid w:val="00D0486E"/>
    <w:rsid w:val="00D04BB8"/>
    <w:rsid w:val="00D04D1A"/>
    <w:rsid w:val="00D04D25"/>
    <w:rsid w:val="00D04ECF"/>
    <w:rsid w:val="00D04F54"/>
    <w:rsid w:val="00D04F6B"/>
    <w:rsid w:val="00D04F8C"/>
    <w:rsid w:val="00D05103"/>
    <w:rsid w:val="00D051EE"/>
    <w:rsid w:val="00D0535E"/>
    <w:rsid w:val="00D05411"/>
    <w:rsid w:val="00D054C4"/>
    <w:rsid w:val="00D0557B"/>
    <w:rsid w:val="00D05630"/>
    <w:rsid w:val="00D057BC"/>
    <w:rsid w:val="00D05934"/>
    <w:rsid w:val="00D05B0D"/>
    <w:rsid w:val="00D05CE3"/>
    <w:rsid w:val="00D05D21"/>
    <w:rsid w:val="00D05E5D"/>
    <w:rsid w:val="00D05E97"/>
    <w:rsid w:val="00D05E9E"/>
    <w:rsid w:val="00D05F28"/>
    <w:rsid w:val="00D05F40"/>
    <w:rsid w:val="00D05F96"/>
    <w:rsid w:val="00D06181"/>
    <w:rsid w:val="00D062BD"/>
    <w:rsid w:val="00D062D8"/>
    <w:rsid w:val="00D06557"/>
    <w:rsid w:val="00D06877"/>
    <w:rsid w:val="00D069B4"/>
    <w:rsid w:val="00D069BA"/>
    <w:rsid w:val="00D069C0"/>
    <w:rsid w:val="00D06A26"/>
    <w:rsid w:val="00D06B51"/>
    <w:rsid w:val="00D06BE0"/>
    <w:rsid w:val="00D06C32"/>
    <w:rsid w:val="00D06C5F"/>
    <w:rsid w:val="00D06E6E"/>
    <w:rsid w:val="00D07011"/>
    <w:rsid w:val="00D07148"/>
    <w:rsid w:val="00D0717A"/>
    <w:rsid w:val="00D071AB"/>
    <w:rsid w:val="00D072EB"/>
    <w:rsid w:val="00D074DE"/>
    <w:rsid w:val="00D07552"/>
    <w:rsid w:val="00D075A8"/>
    <w:rsid w:val="00D0785D"/>
    <w:rsid w:val="00D0789D"/>
    <w:rsid w:val="00D07A02"/>
    <w:rsid w:val="00D07A88"/>
    <w:rsid w:val="00D07A9F"/>
    <w:rsid w:val="00D07AA3"/>
    <w:rsid w:val="00D07B75"/>
    <w:rsid w:val="00D07CCB"/>
    <w:rsid w:val="00D07D40"/>
    <w:rsid w:val="00D10032"/>
    <w:rsid w:val="00D101F7"/>
    <w:rsid w:val="00D10296"/>
    <w:rsid w:val="00D1033E"/>
    <w:rsid w:val="00D108B7"/>
    <w:rsid w:val="00D108DB"/>
    <w:rsid w:val="00D108EA"/>
    <w:rsid w:val="00D109BE"/>
    <w:rsid w:val="00D10E1D"/>
    <w:rsid w:val="00D10EAD"/>
    <w:rsid w:val="00D111A5"/>
    <w:rsid w:val="00D11386"/>
    <w:rsid w:val="00D1141E"/>
    <w:rsid w:val="00D11508"/>
    <w:rsid w:val="00D115B1"/>
    <w:rsid w:val="00D11705"/>
    <w:rsid w:val="00D1175F"/>
    <w:rsid w:val="00D117B5"/>
    <w:rsid w:val="00D117F2"/>
    <w:rsid w:val="00D118AC"/>
    <w:rsid w:val="00D11BD5"/>
    <w:rsid w:val="00D11D49"/>
    <w:rsid w:val="00D11E78"/>
    <w:rsid w:val="00D11F20"/>
    <w:rsid w:val="00D12022"/>
    <w:rsid w:val="00D1204D"/>
    <w:rsid w:val="00D12066"/>
    <w:rsid w:val="00D12298"/>
    <w:rsid w:val="00D1235A"/>
    <w:rsid w:val="00D124BF"/>
    <w:rsid w:val="00D124DE"/>
    <w:rsid w:val="00D1250F"/>
    <w:rsid w:val="00D12534"/>
    <w:rsid w:val="00D126B5"/>
    <w:rsid w:val="00D12755"/>
    <w:rsid w:val="00D12830"/>
    <w:rsid w:val="00D1286C"/>
    <w:rsid w:val="00D1289C"/>
    <w:rsid w:val="00D128FB"/>
    <w:rsid w:val="00D12909"/>
    <w:rsid w:val="00D1294D"/>
    <w:rsid w:val="00D129EA"/>
    <w:rsid w:val="00D12C53"/>
    <w:rsid w:val="00D12E5E"/>
    <w:rsid w:val="00D130D0"/>
    <w:rsid w:val="00D13129"/>
    <w:rsid w:val="00D13193"/>
    <w:rsid w:val="00D1350F"/>
    <w:rsid w:val="00D13586"/>
    <w:rsid w:val="00D1359E"/>
    <w:rsid w:val="00D135D8"/>
    <w:rsid w:val="00D13647"/>
    <w:rsid w:val="00D136A3"/>
    <w:rsid w:val="00D136C0"/>
    <w:rsid w:val="00D1372C"/>
    <w:rsid w:val="00D1385F"/>
    <w:rsid w:val="00D13928"/>
    <w:rsid w:val="00D13988"/>
    <w:rsid w:val="00D139D5"/>
    <w:rsid w:val="00D13A63"/>
    <w:rsid w:val="00D13A93"/>
    <w:rsid w:val="00D13B40"/>
    <w:rsid w:val="00D13B97"/>
    <w:rsid w:val="00D13BF5"/>
    <w:rsid w:val="00D13CC6"/>
    <w:rsid w:val="00D13D64"/>
    <w:rsid w:val="00D13D7C"/>
    <w:rsid w:val="00D13EAE"/>
    <w:rsid w:val="00D13FA3"/>
    <w:rsid w:val="00D140BA"/>
    <w:rsid w:val="00D14257"/>
    <w:rsid w:val="00D14370"/>
    <w:rsid w:val="00D143A4"/>
    <w:rsid w:val="00D143E4"/>
    <w:rsid w:val="00D1457F"/>
    <w:rsid w:val="00D145F5"/>
    <w:rsid w:val="00D146FB"/>
    <w:rsid w:val="00D147A9"/>
    <w:rsid w:val="00D14A24"/>
    <w:rsid w:val="00D14A49"/>
    <w:rsid w:val="00D14B2B"/>
    <w:rsid w:val="00D14B2C"/>
    <w:rsid w:val="00D14B5C"/>
    <w:rsid w:val="00D14D40"/>
    <w:rsid w:val="00D1510D"/>
    <w:rsid w:val="00D15259"/>
    <w:rsid w:val="00D152B3"/>
    <w:rsid w:val="00D154EE"/>
    <w:rsid w:val="00D1555B"/>
    <w:rsid w:val="00D15560"/>
    <w:rsid w:val="00D156D2"/>
    <w:rsid w:val="00D156E2"/>
    <w:rsid w:val="00D157FC"/>
    <w:rsid w:val="00D15881"/>
    <w:rsid w:val="00D158F8"/>
    <w:rsid w:val="00D159AD"/>
    <w:rsid w:val="00D15AA3"/>
    <w:rsid w:val="00D15B43"/>
    <w:rsid w:val="00D15B53"/>
    <w:rsid w:val="00D15C1E"/>
    <w:rsid w:val="00D15CCC"/>
    <w:rsid w:val="00D15D59"/>
    <w:rsid w:val="00D15D5E"/>
    <w:rsid w:val="00D15D6A"/>
    <w:rsid w:val="00D15DAF"/>
    <w:rsid w:val="00D15F2E"/>
    <w:rsid w:val="00D16004"/>
    <w:rsid w:val="00D160DB"/>
    <w:rsid w:val="00D161DA"/>
    <w:rsid w:val="00D161FD"/>
    <w:rsid w:val="00D16512"/>
    <w:rsid w:val="00D16515"/>
    <w:rsid w:val="00D165BD"/>
    <w:rsid w:val="00D16875"/>
    <w:rsid w:val="00D1697E"/>
    <w:rsid w:val="00D16C56"/>
    <w:rsid w:val="00D16D0A"/>
    <w:rsid w:val="00D16D9A"/>
    <w:rsid w:val="00D16E41"/>
    <w:rsid w:val="00D16E67"/>
    <w:rsid w:val="00D170FE"/>
    <w:rsid w:val="00D1715E"/>
    <w:rsid w:val="00D17450"/>
    <w:rsid w:val="00D17530"/>
    <w:rsid w:val="00D1760B"/>
    <w:rsid w:val="00D17841"/>
    <w:rsid w:val="00D17860"/>
    <w:rsid w:val="00D178D7"/>
    <w:rsid w:val="00D178F2"/>
    <w:rsid w:val="00D179BD"/>
    <w:rsid w:val="00D179E0"/>
    <w:rsid w:val="00D17A11"/>
    <w:rsid w:val="00D17AA4"/>
    <w:rsid w:val="00D17AE1"/>
    <w:rsid w:val="00D17C8A"/>
    <w:rsid w:val="00D17CC8"/>
    <w:rsid w:val="00D17DD7"/>
    <w:rsid w:val="00D17ED3"/>
    <w:rsid w:val="00D17F3D"/>
    <w:rsid w:val="00D17F9A"/>
    <w:rsid w:val="00D17FCB"/>
    <w:rsid w:val="00D200FA"/>
    <w:rsid w:val="00D20281"/>
    <w:rsid w:val="00D202DA"/>
    <w:rsid w:val="00D205B7"/>
    <w:rsid w:val="00D20607"/>
    <w:rsid w:val="00D20677"/>
    <w:rsid w:val="00D206DD"/>
    <w:rsid w:val="00D208D8"/>
    <w:rsid w:val="00D20922"/>
    <w:rsid w:val="00D20A06"/>
    <w:rsid w:val="00D20A31"/>
    <w:rsid w:val="00D20B30"/>
    <w:rsid w:val="00D20BB2"/>
    <w:rsid w:val="00D20DD1"/>
    <w:rsid w:val="00D20E3C"/>
    <w:rsid w:val="00D20E5A"/>
    <w:rsid w:val="00D20E76"/>
    <w:rsid w:val="00D20F1F"/>
    <w:rsid w:val="00D210B2"/>
    <w:rsid w:val="00D210BA"/>
    <w:rsid w:val="00D210F2"/>
    <w:rsid w:val="00D21110"/>
    <w:rsid w:val="00D211F5"/>
    <w:rsid w:val="00D212A1"/>
    <w:rsid w:val="00D212CE"/>
    <w:rsid w:val="00D21454"/>
    <w:rsid w:val="00D215E6"/>
    <w:rsid w:val="00D21771"/>
    <w:rsid w:val="00D21839"/>
    <w:rsid w:val="00D219E6"/>
    <w:rsid w:val="00D21AFA"/>
    <w:rsid w:val="00D21B6D"/>
    <w:rsid w:val="00D21B8E"/>
    <w:rsid w:val="00D21D6D"/>
    <w:rsid w:val="00D21E9D"/>
    <w:rsid w:val="00D220EA"/>
    <w:rsid w:val="00D22175"/>
    <w:rsid w:val="00D2218D"/>
    <w:rsid w:val="00D221B4"/>
    <w:rsid w:val="00D221E2"/>
    <w:rsid w:val="00D22260"/>
    <w:rsid w:val="00D2241A"/>
    <w:rsid w:val="00D2244D"/>
    <w:rsid w:val="00D22491"/>
    <w:rsid w:val="00D22562"/>
    <w:rsid w:val="00D2270E"/>
    <w:rsid w:val="00D2270F"/>
    <w:rsid w:val="00D227A5"/>
    <w:rsid w:val="00D228D2"/>
    <w:rsid w:val="00D229A3"/>
    <w:rsid w:val="00D22ABC"/>
    <w:rsid w:val="00D22B03"/>
    <w:rsid w:val="00D22BBF"/>
    <w:rsid w:val="00D22DE1"/>
    <w:rsid w:val="00D23157"/>
    <w:rsid w:val="00D233C3"/>
    <w:rsid w:val="00D23587"/>
    <w:rsid w:val="00D2359B"/>
    <w:rsid w:val="00D2359D"/>
    <w:rsid w:val="00D235D7"/>
    <w:rsid w:val="00D235F9"/>
    <w:rsid w:val="00D236A3"/>
    <w:rsid w:val="00D237D9"/>
    <w:rsid w:val="00D23928"/>
    <w:rsid w:val="00D23A23"/>
    <w:rsid w:val="00D23B7E"/>
    <w:rsid w:val="00D23C58"/>
    <w:rsid w:val="00D23C73"/>
    <w:rsid w:val="00D23F17"/>
    <w:rsid w:val="00D241BA"/>
    <w:rsid w:val="00D244CB"/>
    <w:rsid w:val="00D24557"/>
    <w:rsid w:val="00D24607"/>
    <w:rsid w:val="00D246B6"/>
    <w:rsid w:val="00D24815"/>
    <w:rsid w:val="00D24965"/>
    <w:rsid w:val="00D24B9F"/>
    <w:rsid w:val="00D24C5C"/>
    <w:rsid w:val="00D2505B"/>
    <w:rsid w:val="00D250A0"/>
    <w:rsid w:val="00D251B2"/>
    <w:rsid w:val="00D25294"/>
    <w:rsid w:val="00D252A1"/>
    <w:rsid w:val="00D25363"/>
    <w:rsid w:val="00D253D2"/>
    <w:rsid w:val="00D254D6"/>
    <w:rsid w:val="00D25621"/>
    <w:rsid w:val="00D256AA"/>
    <w:rsid w:val="00D25730"/>
    <w:rsid w:val="00D257E5"/>
    <w:rsid w:val="00D25988"/>
    <w:rsid w:val="00D25C19"/>
    <w:rsid w:val="00D2604A"/>
    <w:rsid w:val="00D262D9"/>
    <w:rsid w:val="00D263AC"/>
    <w:rsid w:val="00D263EA"/>
    <w:rsid w:val="00D26408"/>
    <w:rsid w:val="00D26512"/>
    <w:rsid w:val="00D26649"/>
    <w:rsid w:val="00D266AF"/>
    <w:rsid w:val="00D266D8"/>
    <w:rsid w:val="00D26719"/>
    <w:rsid w:val="00D267A0"/>
    <w:rsid w:val="00D26808"/>
    <w:rsid w:val="00D268AB"/>
    <w:rsid w:val="00D2693D"/>
    <w:rsid w:val="00D269A5"/>
    <w:rsid w:val="00D269DE"/>
    <w:rsid w:val="00D26A0D"/>
    <w:rsid w:val="00D26AA7"/>
    <w:rsid w:val="00D26AAE"/>
    <w:rsid w:val="00D26AD2"/>
    <w:rsid w:val="00D26C6A"/>
    <w:rsid w:val="00D26F03"/>
    <w:rsid w:val="00D26FAF"/>
    <w:rsid w:val="00D2702C"/>
    <w:rsid w:val="00D27126"/>
    <w:rsid w:val="00D2715C"/>
    <w:rsid w:val="00D2734B"/>
    <w:rsid w:val="00D2738C"/>
    <w:rsid w:val="00D2746E"/>
    <w:rsid w:val="00D27506"/>
    <w:rsid w:val="00D2769E"/>
    <w:rsid w:val="00D27726"/>
    <w:rsid w:val="00D278BD"/>
    <w:rsid w:val="00D278E4"/>
    <w:rsid w:val="00D27A28"/>
    <w:rsid w:val="00D27B2B"/>
    <w:rsid w:val="00D27C95"/>
    <w:rsid w:val="00D27CA4"/>
    <w:rsid w:val="00D27E8A"/>
    <w:rsid w:val="00D30269"/>
    <w:rsid w:val="00D30409"/>
    <w:rsid w:val="00D304AE"/>
    <w:rsid w:val="00D30807"/>
    <w:rsid w:val="00D308AA"/>
    <w:rsid w:val="00D308FD"/>
    <w:rsid w:val="00D30A30"/>
    <w:rsid w:val="00D30A79"/>
    <w:rsid w:val="00D30B6A"/>
    <w:rsid w:val="00D30C99"/>
    <w:rsid w:val="00D30CED"/>
    <w:rsid w:val="00D30D82"/>
    <w:rsid w:val="00D30E5E"/>
    <w:rsid w:val="00D31094"/>
    <w:rsid w:val="00D3134B"/>
    <w:rsid w:val="00D31359"/>
    <w:rsid w:val="00D31412"/>
    <w:rsid w:val="00D314CE"/>
    <w:rsid w:val="00D31512"/>
    <w:rsid w:val="00D31589"/>
    <w:rsid w:val="00D3167B"/>
    <w:rsid w:val="00D316A1"/>
    <w:rsid w:val="00D318AC"/>
    <w:rsid w:val="00D3194D"/>
    <w:rsid w:val="00D31A73"/>
    <w:rsid w:val="00D31B74"/>
    <w:rsid w:val="00D31BB2"/>
    <w:rsid w:val="00D31C6B"/>
    <w:rsid w:val="00D31CDD"/>
    <w:rsid w:val="00D31E1A"/>
    <w:rsid w:val="00D3218C"/>
    <w:rsid w:val="00D3230D"/>
    <w:rsid w:val="00D3238B"/>
    <w:rsid w:val="00D324E2"/>
    <w:rsid w:val="00D32556"/>
    <w:rsid w:val="00D32773"/>
    <w:rsid w:val="00D327A3"/>
    <w:rsid w:val="00D327FF"/>
    <w:rsid w:val="00D328AF"/>
    <w:rsid w:val="00D32999"/>
    <w:rsid w:val="00D329F1"/>
    <w:rsid w:val="00D32AC0"/>
    <w:rsid w:val="00D32CBA"/>
    <w:rsid w:val="00D32CCA"/>
    <w:rsid w:val="00D32EA1"/>
    <w:rsid w:val="00D32FB9"/>
    <w:rsid w:val="00D32FCA"/>
    <w:rsid w:val="00D32FF3"/>
    <w:rsid w:val="00D33016"/>
    <w:rsid w:val="00D33063"/>
    <w:rsid w:val="00D33256"/>
    <w:rsid w:val="00D332F6"/>
    <w:rsid w:val="00D333BB"/>
    <w:rsid w:val="00D33444"/>
    <w:rsid w:val="00D33467"/>
    <w:rsid w:val="00D33638"/>
    <w:rsid w:val="00D336CB"/>
    <w:rsid w:val="00D33853"/>
    <w:rsid w:val="00D338F2"/>
    <w:rsid w:val="00D33A4E"/>
    <w:rsid w:val="00D33C13"/>
    <w:rsid w:val="00D33E2D"/>
    <w:rsid w:val="00D33EBC"/>
    <w:rsid w:val="00D343A0"/>
    <w:rsid w:val="00D343F4"/>
    <w:rsid w:val="00D344E4"/>
    <w:rsid w:val="00D345A6"/>
    <w:rsid w:val="00D3474F"/>
    <w:rsid w:val="00D34911"/>
    <w:rsid w:val="00D34A47"/>
    <w:rsid w:val="00D34CD7"/>
    <w:rsid w:val="00D34D3A"/>
    <w:rsid w:val="00D34E99"/>
    <w:rsid w:val="00D34F5E"/>
    <w:rsid w:val="00D34F73"/>
    <w:rsid w:val="00D34F84"/>
    <w:rsid w:val="00D35157"/>
    <w:rsid w:val="00D3516B"/>
    <w:rsid w:val="00D35170"/>
    <w:rsid w:val="00D3527D"/>
    <w:rsid w:val="00D35326"/>
    <w:rsid w:val="00D35404"/>
    <w:rsid w:val="00D354FD"/>
    <w:rsid w:val="00D355F0"/>
    <w:rsid w:val="00D356EB"/>
    <w:rsid w:val="00D35751"/>
    <w:rsid w:val="00D35789"/>
    <w:rsid w:val="00D357DB"/>
    <w:rsid w:val="00D358F1"/>
    <w:rsid w:val="00D35BF8"/>
    <w:rsid w:val="00D35CA7"/>
    <w:rsid w:val="00D35CCC"/>
    <w:rsid w:val="00D35F03"/>
    <w:rsid w:val="00D36331"/>
    <w:rsid w:val="00D365A8"/>
    <w:rsid w:val="00D365E5"/>
    <w:rsid w:val="00D36874"/>
    <w:rsid w:val="00D36B11"/>
    <w:rsid w:val="00D36C87"/>
    <w:rsid w:val="00D36D38"/>
    <w:rsid w:val="00D36D72"/>
    <w:rsid w:val="00D36DEB"/>
    <w:rsid w:val="00D36E4A"/>
    <w:rsid w:val="00D36FD6"/>
    <w:rsid w:val="00D36FEA"/>
    <w:rsid w:val="00D372B6"/>
    <w:rsid w:val="00D37455"/>
    <w:rsid w:val="00D37463"/>
    <w:rsid w:val="00D374CA"/>
    <w:rsid w:val="00D377B0"/>
    <w:rsid w:val="00D3786A"/>
    <w:rsid w:val="00D37B69"/>
    <w:rsid w:val="00D37BB6"/>
    <w:rsid w:val="00D37C19"/>
    <w:rsid w:val="00D37C46"/>
    <w:rsid w:val="00D37EEF"/>
    <w:rsid w:val="00D37F61"/>
    <w:rsid w:val="00D4001F"/>
    <w:rsid w:val="00D40128"/>
    <w:rsid w:val="00D4016A"/>
    <w:rsid w:val="00D40199"/>
    <w:rsid w:val="00D401B6"/>
    <w:rsid w:val="00D4024E"/>
    <w:rsid w:val="00D40256"/>
    <w:rsid w:val="00D4054D"/>
    <w:rsid w:val="00D40558"/>
    <w:rsid w:val="00D406B8"/>
    <w:rsid w:val="00D406BB"/>
    <w:rsid w:val="00D406FD"/>
    <w:rsid w:val="00D4076F"/>
    <w:rsid w:val="00D40785"/>
    <w:rsid w:val="00D40856"/>
    <w:rsid w:val="00D4094E"/>
    <w:rsid w:val="00D40977"/>
    <w:rsid w:val="00D40C65"/>
    <w:rsid w:val="00D40CC5"/>
    <w:rsid w:val="00D40D00"/>
    <w:rsid w:val="00D40F38"/>
    <w:rsid w:val="00D40F51"/>
    <w:rsid w:val="00D41143"/>
    <w:rsid w:val="00D411D6"/>
    <w:rsid w:val="00D4123C"/>
    <w:rsid w:val="00D41566"/>
    <w:rsid w:val="00D41673"/>
    <w:rsid w:val="00D4175A"/>
    <w:rsid w:val="00D418A8"/>
    <w:rsid w:val="00D418BB"/>
    <w:rsid w:val="00D419E1"/>
    <w:rsid w:val="00D41A8C"/>
    <w:rsid w:val="00D41AA5"/>
    <w:rsid w:val="00D41B52"/>
    <w:rsid w:val="00D41D74"/>
    <w:rsid w:val="00D41DD7"/>
    <w:rsid w:val="00D41E1E"/>
    <w:rsid w:val="00D42260"/>
    <w:rsid w:val="00D4255A"/>
    <w:rsid w:val="00D425F8"/>
    <w:rsid w:val="00D4273C"/>
    <w:rsid w:val="00D427E7"/>
    <w:rsid w:val="00D4288B"/>
    <w:rsid w:val="00D42942"/>
    <w:rsid w:val="00D4294E"/>
    <w:rsid w:val="00D42990"/>
    <w:rsid w:val="00D42AF8"/>
    <w:rsid w:val="00D42CF1"/>
    <w:rsid w:val="00D42D34"/>
    <w:rsid w:val="00D42E38"/>
    <w:rsid w:val="00D42E6B"/>
    <w:rsid w:val="00D42ED3"/>
    <w:rsid w:val="00D42FFB"/>
    <w:rsid w:val="00D4310B"/>
    <w:rsid w:val="00D43173"/>
    <w:rsid w:val="00D431A6"/>
    <w:rsid w:val="00D43229"/>
    <w:rsid w:val="00D43264"/>
    <w:rsid w:val="00D432EC"/>
    <w:rsid w:val="00D433DF"/>
    <w:rsid w:val="00D43541"/>
    <w:rsid w:val="00D436F7"/>
    <w:rsid w:val="00D43717"/>
    <w:rsid w:val="00D43818"/>
    <w:rsid w:val="00D43869"/>
    <w:rsid w:val="00D43876"/>
    <w:rsid w:val="00D438FF"/>
    <w:rsid w:val="00D4392B"/>
    <w:rsid w:val="00D43964"/>
    <w:rsid w:val="00D4398E"/>
    <w:rsid w:val="00D43A70"/>
    <w:rsid w:val="00D43AC8"/>
    <w:rsid w:val="00D43B16"/>
    <w:rsid w:val="00D43D47"/>
    <w:rsid w:val="00D43E92"/>
    <w:rsid w:val="00D43F63"/>
    <w:rsid w:val="00D44031"/>
    <w:rsid w:val="00D4425F"/>
    <w:rsid w:val="00D4446E"/>
    <w:rsid w:val="00D44726"/>
    <w:rsid w:val="00D44979"/>
    <w:rsid w:val="00D449A5"/>
    <w:rsid w:val="00D449B8"/>
    <w:rsid w:val="00D44A07"/>
    <w:rsid w:val="00D44B96"/>
    <w:rsid w:val="00D44BF5"/>
    <w:rsid w:val="00D44C0A"/>
    <w:rsid w:val="00D44CD2"/>
    <w:rsid w:val="00D44DED"/>
    <w:rsid w:val="00D44E5F"/>
    <w:rsid w:val="00D44EDE"/>
    <w:rsid w:val="00D44F67"/>
    <w:rsid w:val="00D44F70"/>
    <w:rsid w:val="00D44FA6"/>
    <w:rsid w:val="00D4510A"/>
    <w:rsid w:val="00D45110"/>
    <w:rsid w:val="00D45234"/>
    <w:rsid w:val="00D453DB"/>
    <w:rsid w:val="00D4548F"/>
    <w:rsid w:val="00D45492"/>
    <w:rsid w:val="00D45535"/>
    <w:rsid w:val="00D4555C"/>
    <w:rsid w:val="00D456FA"/>
    <w:rsid w:val="00D4570E"/>
    <w:rsid w:val="00D45846"/>
    <w:rsid w:val="00D45893"/>
    <w:rsid w:val="00D45962"/>
    <w:rsid w:val="00D459E1"/>
    <w:rsid w:val="00D45C29"/>
    <w:rsid w:val="00D45CB1"/>
    <w:rsid w:val="00D45E08"/>
    <w:rsid w:val="00D45E30"/>
    <w:rsid w:val="00D45E36"/>
    <w:rsid w:val="00D45F79"/>
    <w:rsid w:val="00D4601A"/>
    <w:rsid w:val="00D46188"/>
    <w:rsid w:val="00D46396"/>
    <w:rsid w:val="00D46514"/>
    <w:rsid w:val="00D4665C"/>
    <w:rsid w:val="00D4667A"/>
    <w:rsid w:val="00D466F8"/>
    <w:rsid w:val="00D46953"/>
    <w:rsid w:val="00D46A39"/>
    <w:rsid w:val="00D46A6E"/>
    <w:rsid w:val="00D46B85"/>
    <w:rsid w:val="00D46C5C"/>
    <w:rsid w:val="00D46C68"/>
    <w:rsid w:val="00D46CB0"/>
    <w:rsid w:val="00D46CC1"/>
    <w:rsid w:val="00D46DE3"/>
    <w:rsid w:val="00D47118"/>
    <w:rsid w:val="00D471CA"/>
    <w:rsid w:val="00D4747B"/>
    <w:rsid w:val="00D474EC"/>
    <w:rsid w:val="00D475F8"/>
    <w:rsid w:val="00D47606"/>
    <w:rsid w:val="00D47688"/>
    <w:rsid w:val="00D479EF"/>
    <w:rsid w:val="00D479FC"/>
    <w:rsid w:val="00D47AA9"/>
    <w:rsid w:val="00D47AF2"/>
    <w:rsid w:val="00D47B69"/>
    <w:rsid w:val="00D47C07"/>
    <w:rsid w:val="00D47D17"/>
    <w:rsid w:val="00D5008B"/>
    <w:rsid w:val="00D50284"/>
    <w:rsid w:val="00D50286"/>
    <w:rsid w:val="00D502AC"/>
    <w:rsid w:val="00D502F7"/>
    <w:rsid w:val="00D5041B"/>
    <w:rsid w:val="00D504B4"/>
    <w:rsid w:val="00D505B5"/>
    <w:rsid w:val="00D507C8"/>
    <w:rsid w:val="00D50879"/>
    <w:rsid w:val="00D508ED"/>
    <w:rsid w:val="00D509E5"/>
    <w:rsid w:val="00D50AD0"/>
    <w:rsid w:val="00D50CE4"/>
    <w:rsid w:val="00D50D88"/>
    <w:rsid w:val="00D50E40"/>
    <w:rsid w:val="00D50F63"/>
    <w:rsid w:val="00D5113A"/>
    <w:rsid w:val="00D511BE"/>
    <w:rsid w:val="00D51372"/>
    <w:rsid w:val="00D51437"/>
    <w:rsid w:val="00D5149A"/>
    <w:rsid w:val="00D51610"/>
    <w:rsid w:val="00D51662"/>
    <w:rsid w:val="00D518BE"/>
    <w:rsid w:val="00D51ADF"/>
    <w:rsid w:val="00D51AE8"/>
    <w:rsid w:val="00D51B0E"/>
    <w:rsid w:val="00D51C53"/>
    <w:rsid w:val="00D51D3C"/>
    <w:rsid w:val="00D51D9E"/>
    <w:rsid w:val="00D51EF1"/>
    <w:rsid w:val="00D51F40"/>
    <w:rsid w:val="00D51F7A"/>
    <w:rsid w:val="00D52155"/>
    <w:rsid w:val="00D52206"/>
    <w:rsid w:val="00D5239F"/>
    <w:rsid w:val="00D5242F"/>
    <w:rsid w:val="00D52664"/>
    <w:rsid w:val="00D52737"/>
    <w:rsid w:val="00D5274A"/>
    <w:rsid w:val="00D52AB5"/>
    <w:rsid w:val="00D52AE1"/>
    <w:rsid w:val="00D52B45"/>
    <w:rsid w:val="00D52B5D"/>
    <w:rsid w:val="00D52B6C"/>
    <w:rsid w:val="00D52C8E"/>
    <w:rsid w:val="00D52E22"/>
    <w:rsid w:val="00D52E4F"/>
    <w:rsid w:val="00D52E74"/>
    <w:rsid w:val="00D53154"/>
    <w:rsid w:val="00D53189"/>
    <w:rsid w:val="00D5319A"/>
    <w:rsid w:val="00D53252"/>
    <w:rsid w:val="00D53292"/>
    <w:rsid w:val="00D53294"/>
    <w:rsid w:val="00D532D0"/>
    <w:rsid w:val="00D532D1"/>
    <w:rsid w:val="00D53415"/>
    <w:rsid w:val="00D5345B"/>
    <w:rsid w:val="00D534D6"/>
    <w:rsid w:val="00D536F3"/>
    <w:rsid w:val="00D5376B"/>
    <w:rsid w:val="00D537D3"/>
    <w:rsid w:val="00D539CA"/>
    <w:rsid w:val="00D53B31"/>
    <w:rsid w:val="00D53B97"/>
    <w:rsid w:val="00D53BA7"/>
    <w:rsid w:val="00D53BCB"/>
    <w:rsid w:val="00D53BDD"/>
    <w:rsid w:val="00D53CD4"/>
    <w:rsid w:val="00D53CE7"/>
    <w:rsid w:val="00D53E8F"/>
    <w:rsid w:val="00D53EE2"/>
    <w:rsid w:val="00D54428"/>
    <w:rsid w:val="00D54440"/>
    <w:rsid w:val="00D54516"/>
    <w:rsid w:val="00D5458D"/>
    <w:rsid w:val="00D5462D"/>
    <w:rsid w:val="00D54A25"/>
    <w:rsid w:val="00D54A82"/>
    <w:rsid w:val="00D54ACD"/>
    <w:rsid w:val="00D54BA1"/>
    <w:rsid w:val="00D54BE1"/>
    <w:rsid w:val="00D54DF6"/>
    <w:rsid w:val="00D54E45"/>
    <w:rsid w:val="00D54EB8"/>
    <w:rsid w:val="00D55035"/>
    <w:rsid w:val="00D55092"/>
    <w:rsid w:val="00D550EB"/>
    <w:rsid w:val="00D551EF"/>
    <w:rsid w:val="00D552AB"/>
    <w:rsid w:val="00D553C1"/>
    <w:rsid w:val="00D553CD"/>
    <w:rsid w:val="00D553F4"/>
    <w:rsid w:val="00D553FC"/>
    <w:rsid w:val="00D55489"/>
    <w:rsid w:val="00D5559D"/>
    <w:rsid w:val="00D555F0"/>
    <w:rsid w:val="00D55663"/>
    <w:rsid w:val="00D55820"/>
    <w:rsid w:val="00D55899"/>
    <w:rsid w:val="00D5589B"/>
    <w:rsid w:val="00D5595C"/>
    <w:rsid w:val="00D55A2C"/>
    <w:rsid w:val="00D55A51"/>
    <w:rsid w:val="00D55B20"/>
    <w:rsid w:val="00D55B6F"/>
    <w:rsid w:val="00D55C2A"/>
    <w:rsid w:val="00D55EE0"/>
    <w:rsid w:val="00D56061"/>
    <w:rsid w:val="00D56113"/>
    <w:rsid w:val="00D56203"/>
    <w:rsid w:val="00D56552"/>
    <w:rsid w:val="00D5657C"/>
    <w:rsid w:val="00D565C9"/>
    <w:rsid w:val="00D566D9"/>
    <w:rsid w:val="00D568D4"/>
    <w:rsid w:val="00D56A02"/>
    <w:rsid w:val="00D56A23"/>
    <w:rsid w:val="00D56AA2"/>
    <w:rsid w:val="00D56B1E"/>
    <w:rsid w:val="00D56B51"/>
    <w:rsid w:val="00D56BEA"/>
    <w:rsid w:val="00D56DF8"/>
    <w:rsid w:val="00D56EC1"/>
    <w:rsid w:val="00D56ECD"/>
    <w:rsid w:val="00D56F9C"/>
    <w:rsid w:val="00D57139"/>
    <w:rsid w:val="00D57299"/>
    <w:rsid w:val="00D573A0"/>
    <w:rsid w:val="00D5743A"/>
    <w:rsid w:val="00D574D5"/>
    <w:rsid w:val="00D57560"/>
    <w:rsid w:val="00D575AD"/>
    <w:rsid w:val="00D575C4"/>
    <w:rsid w:val="00D575F2"/>
    <w:rsid w:val="00D57761"/>
    <w:rsid w:val="00D577E0"/>
    <w:rsid w:val="00D579A2"/>
    <w:rsid w:val="00D57AD9"/>
    <w:rsid w:val="00D57BFB"/>
    <w:rsid w:val="00D57D29"/>
    <w:rsid w:val="00D57DD9"/>
    <w:rsid w:val="00D6024A"/>
    <w:rsid w:val="00D6024F"/>
    <w:rsid w:val="00D6026B"/>
    <w:rsid w:val="00D60286"/>
    <w:rsid w:val="00D6036A"/>
    <w:rsid w:val="00D603C2"/>
    <w:rsid w:val="00D603EA"/>
    <w:rsid w:val="00D60400"/>
    <w:rsid w:val="00D605DA"/>
    <w:rsid w:val="00D60635"/>
    <w:rsid w:val="00D60641"/>
    <w:rsid w:val="00D60806"/>
    <w:rsid w:val="00D6081D"/>
    <w:rsid w:val="00D6093A"/>
    <w:rsid w:val="00D60A74"/>
    <w:rsid w:val="00D60C00"/>
    <w:rsid w:val="00D60D5B"/>
    <w:rsid w:val="00D60E6A"/>
    <w:rsid w:val="00D60FEB"/>
    <w:rsid w:val="00D61079"/>
    <w:rsid w:val="00D611FE"/>
    <w:rsid w:val="00D612A6"/>
    <w:rsid w:val="00D612AC"/>
    <w:rsid w:val="00D6138D"/>
    <w:rsid w:val="00D614C9"/>
    <w:rsid w:val="00D61529"/>
    <w:rsid w:val="00D6152A"/>
    <w:rsid w:val="00D6156A"/>
    <w:rsid w:val="00D6170C"/>
    <w:rsid w:val="00D618A7"/>
    <w:rsid w:val="00D618D6"/>
    <w:rsid w:val="00D61965"/>
    <w:rsid w:val="00D61A07"/>
    <w:rsid w:val="00D61A44"/>
    <w:rsid w:val="00D61DFA"/>
    <w:rsid w:val="00D620CA"/>
    <w:rsid w:val="00D6217E"/>
    <w:rsid w:val="00D623EA"/>
    <w:rsid w:val="00D624A8"/>
    <w:rsid w:val="00D624C4"/>
    <w:rsid w:val="00D624DF"/>
    <w:rsid w:val="00D62540"/>
    <w:rsid w:val="00D626E4"/>
    <w:rsid w:val="00D6272F"/>
    <w:rsid w:val="00D627FE"/>
    <w:rsid w:val="00D62848"/>
    <w:rsid w:val="00D62997"/>
    <w:rsid w:val="00D62ABD"/>
    <w:rsid w:val="00D62CA9"/>
    <w:rsid w:val="00D62CF9"/>
    <w:rsid w:val="00D62DFE"/>
    <w:rsid w:val="00D62EBC"/>
    <w:rsid w:val="00D63143"/>
    <w:rsid w:val="00D631D7"/>
    <w:rsid w:val="00D631E4"/>
    <w:rsid w:val="00D633B1"/>
    <w:rsid w:val="00D63460"/>
    <w:rsid w:val="00D6347B"/>
    <w:rsid w:val="00D6348F"/>
    <w:rsid w:val="00D63721"/>
    <w:rsid w:val="00D638DF"/>
    <w:rsid w:val="00D63906"/>
    <w:rsid w:val="00D639BC"/>
    <w:rsid w:val="00D63A12"/>
    <w:rsid w:val="00D63A45"/>
    <w:rsid w:val="00D63C0F"/>
    <w:rsid w:val="00D63D5C"/>
    <w:rsid w:val="00D63DEF"/>
    <w:rsid w:val="00D63DF2"/>
    <w:rsid w:val="00D63F98"/>
    <w:rsid w:val="00D63FD2"/>
    <w:rsid w:val="00D641F9"/>
    <w:rsid w:val="00D643F4"/>
    <w:rsid w:val="00D643F9"/>
    <w:rsid w:val="00D64446"/>
    <w:rsid w:val="00D644CB"/>
    <w:rsid w:val="00D64610"/>
    <w:rsid w:val="00D646D3"/>
    <w:rsid w:val="00D646EC"/>
    <w:rsid w:val="00D6470C"/>
    <w:rsid w:val="00D6472A"/>
    <w:rsid w:val="00D64841"/>
    <w:rsid w:val="00D6484B"/>
    <w:rsid w:val="00D64CEC"/>
    <w:rsid w:val="00D64D4B"/>
    <w:rsid w:val="00D64D98"/>
    <w:rsid w:val="00D65037"/>
    <w:rsid w:val="00D650EA"/>
    <w:rsid w:val="00D6520B"/>
    <w:rsid w:val="00D65288"/>
    <w:rsid w:val="00D653B5"/>
    <w:rsid w:val="00D65478"/>
    <w:rsid w:val="00D65607"/>
    <w:rsid w:val="00D65645"/>
    <w:rsid w:val="00D6569B"/>
    <w:rsid w:val="00D65935"/>
    <w:rsid w:val="00D65A4D"/>
    <w:rsid w:val="00D65B76"/>
    <w:rsid w:val="00D65B9B"/>
    <w:rsid w:val="00D661B4"/>
    <w:rsid w:val="00D6637E"/>
    <w:rsid w:val="00D663FA"/>
    <w:rsid w:val="00D66421"/>
    <w:rsid w:val="00D664ED"/>
    <w:rsid w:val="00D6658A"/>
    <w:rsid w:val="00D66595"/>
    <w:rsid w:val="00D6665F"/>
    <w:rsid w:val="00D6673A"/>
    <w:rsid w:val="00D6674C"/>
    <w:rsid w:val="00D667DD"/>
    <w:rsid w:val="00D667F8"/>
    <w:rsid w:val="00D6687D"/>
    <w:rsid w:val="00D66967"/>
    <w:rsid w:val="00D66983"/>
    <w:rsid w:val="00D669C6"/>
    <w:rsid w:val="00D66DFE"/>
    <w:rsid w:val="00D66EB1"/>
    <w:rsid w:val="00D67142"/>
    <w:rsid w:val="00D6728E"/>
    <w:rsid w:val="00D672A8"/>
    <w:rsid w:val="00D672FB"/>
    <w:rsid w:val="00D6732D"/>
    <w:rsid w:val="00D67488"/>
    <w:rsid w:val="00D67576"/>
    <w:rsid w:val="00D675DD"/>
    <w:rsid w:val="00D676C1"/>
    <w:rsid w:val="00D67757"/>
    <w:rsid w:val="00D677F7"/>
    <w:rsid w:val="00D6781D"/>
    <w:rsid w:val="00D678CB"/>
    <w:rsid w:val="00D679A9"/>
    <w:rsid w:val="00D67BE8"/>
    <w:rsid w:val="00D67D70"/>
    <w:rsid w:val="00D67DB8"/>
    <w:rsid w:val="00D67E47"/>
    <w:rsid w:val="00D67ECD"/>
    <w:rsid w:val="00D70023"/>
    <w:rsid w:val="00D7005C"/>
    <w:rsid w:val="00D700BA"/>
    <w:rsid w:val="00D700D0"/>
    <w:rsid w:val="00D70275"/>
    <w:rsid w:val="00D7032A"/>
    <w:rsid w:val="00D70598"/>
    <w:rsid w:val="00D7060E"/>
    <w:rsid w:val="00D706BE"/>
    <w:rsid w:val="00D7074F"/>
    <w:rsid w:val="00D70944"/>
    <w:rsid w:val="00D70A8E"/>
    <w:rsid w:val="00D70E0C"/>
    <w:rsid w:val="00D70E69"/>
    <w:rsid w:val="00D711C6"/>
    <w:rsid w:val="00D71215"/>
    <w:rsid w:val="00D7126E"/>
    <w:rsid w:val="00D7148D"/>
    <w:rsid w:val="00D71582"/>
    <w:rsid w:val="00D71611"/>
    <w:rsid w:val="00D716A0"/>
    <w:rsid w:val="00D7184D"/>
    <w:rsid w:val="00D7197B"/>
    <w:rsid w:val="00D719BD"/>
    <w:rsid w:val="00D71A03"/>
    <w:rsid w:val="00D71B9F"/>
    <w:rsid w:val="00D71CED"/>
    <w:rsid w:val="00D71F18"/>
    <w:rsid w:val="00D72176"/>
    <w:rsid w:val="00D7249E"/>
    <w:rsid w:val="00D72533"/>
    <w:rsid w:val="00D7253B"/>
    <w:rsid w:val="00D72624"/>
    <w:rsid w:val="00D726CB"/>
    <w:rsid w:val="00D72808"/>
    <w:rsid w:val="00D7287D"/>
    <w:rsid w:val="00D72A3D"/>
    <w:rsid w:val="00D72A9E"/>
    <w:rsid w:val="00D72AD7"/>
    <w:rsid w:val="00D72B4B"/>
    <w:rsid w:val="00D72D4F"/>
    <w:rsid w:val="00D72F69"/>
    <w:rsid w:val="00D7304C"/>
    <w:rsid w:val="00D730C0"/>
    <w:rsid w:val="00D73308"/>
    <w:rsid w:val="00D73321"/>
    <w:rsid w:val="00D733B2"/>
    <w:rsid w:val="00D733C0"/>
    <w:rsid w:val="00D733D6"/>
    <w:rsid w:val="00D734F8"/>
    <w:rsid w:val="00D73613"/>
    <w:rsid w:val="00D73617"/>
    <w:rsid w:val="00D73668"/>
    <w:rsid w:val="00D73703"/>
    <w:rsid w:val="00D73A07"/>
    <w:rsid w:val="00D73CC1"/>
    <w:rsid w:val="00D73F54"/>
    <w:rsid w:val="00D73F5A"/>
    <w:rsid w:val="00D74002"/>
    <w:rsid w:val="00D74294"/>
    <w:rsid w:val="00D742B7"/>
    <w:rsid w:val="00D7440A"/>
    <w:rsid w:val="00D7460B"/>
    <w:rsid w:val="00D7468B"/>
    <w:rsid w:val="00D74701"/>
    <w:rsid w:val="00D74895"/>
    <w:rsid w:val="00D74A65"/>
    <w:rsid w:val="00D74C7E"/>
    <w:rsid w:val="00D74C86"/>
    <w:rsid w:val="00D74F39"/>
    <w:rsid w:val="00D74F41"/>
    <w:rsid w:val="00D75183"/>
    <w:rsid w:val="00D751A1"/>
    <w:rsid w:val="00D7523B"/>
    <w:rsid w:val="00D75426"/>
    <w:rsid w:val="00D7555A"/>
    <w:rsid w:val="00D755CF"/>
    <w:rsid w:val="00D755E9"/>
    <w:rsid w:val="00D7582F"/>
    <w:rsid w:val="00D758AF"/>
    <w:rsid w:val="00D75AE3"/>
    <w:rsid w:val="00D75BFC"/>
    <w:rsid w:val="00D75C1F"/>
    <w:rsid w:val="00D75C31"/>
    <w:rsid w:val="00D75DB2"/>
    <w:rsid w:val="00D75E84"/>
    <w:rsid w:val="00D75F7A"/>
    <w:rsid w:val="00D76038"/>
    <w:rsid w:val="00D76062"/>
    <w:rsid w:val="00D7608B"/>
    <w:rsid w:val="00D76139"/>
    <w:rsid w:val="00D76256"/>
    <w:rsid w:val="00D7627F"/>
    <w:rsid w:val="00D76356"/>
    <w:rsid w:val="00D7674A"/>
    <w:rsid w:val="00D7679E"/>
    <w:rsid w:val="00D7687A"/>
    <w:rsid w:val="00D768BF"/>
    <w:rsid w:val="00D76929"/>
    <w:rsid w:val="00D76B19"/>
    <w:rsid w:val="00D76B99"/>
    <w:rsid w:val="00D76C1C"/>
    <w:rsid w:val="00D76CFE"/>
    <w:rsid w:val="00D76D2B"/>
    <w:rsid w:val="00D76EA9"/>
    <w:rsid w:val="00D76FF8"/>
    <w:rsid w:val="00D77304"/>
    <w:rsid w:val="00D77560"/>
    <w:rsid w:val="00D776AC"/>
    <w:rsid w:val="00D77712"/>
    <w:rsid w:val="00D77731"/>
    <w:rsid w:val="00D77745"/>
    <w:rsid w:val="00D7776A"/>
    <w:rsid w:val="00D77814"/>
    <w:rsid w:val="00D77829"/>
    <w:rsid w:val="00D7785D"/>
    <w:rsid w:val="00D77970"/>
    <w:rsid w:val="00D77A03"/>
    <w:rsid w:val="00D77A0F"/>
    <w:rsid w:val="00D77A16"/>
    <w:rsid w:val="00D77AA5"/>
    <w:rsid w:val="00D77C83"/>
    <w:rsid w:val="00D77CB9"/>
    <w:rsid w:val="00D803B5"/>
    <w:rsid w:val="00D80439"/>
    <w:rsid w:val="00D804D4"/>
    <w:rsid w:val="00D806BA"/>
    <w:rsid w:val="00D80761"/>
    <w:rsid w:val="00D80792"/>
    <w:rsid w:val="00D807E4"/>
    <w:rsid w:val="00D808A2"/>
    <w:rsid w:val="00D809F6"/>
    <w:rsid w:val="00D80ADF"/>
    <w:rsid w:val="00D80B4C"/>
    <w:rsid w:val="00D80BB1"/>
    <w:rsid w:val="00D80D62"/>
    <w:rsid w:val="00D80E57"/>
    <w:rsid w:val="00D80F38"/>
    <w:rsid w:val="00D81038"/>
    <w:rsid w:val="00D81168"/>
    <w:rsid w:val="00D811BE"/>
    <w:rsid w:val="00D81303"/>
    <w:rsid w:val="00D81382"/>
    <w:rsid w:val="00D81526"/>
    <w:rsid w:val="00D81574"/>
    <w:rsid w:val="00D8166E"/>
    <w:rsid w:val="00D81787"/>
    <w:rsid w:val="00D81885"/>
    <w:rsid w:val="00D818C2"/>
    <w:rsid w:val="00D818E0"/>
    <w:rsid w:val="00D819D9"/>
    <w:rsid w:val="00D81A58"/>
    <w:rsid w:val="00D81ACE"/>
    <w:rsid w:val="00D81BD1"/>
    <w:rsid w:val="00D81F0C"/>
    <w:rsid w:val="00D81F2C"/>
    <w:rsid w:val="00D8220C"/>
    <w:rsid w:val="00D8239A"/>
    <w:rsid w:val="00D82404"/>
    <w:rsid w:val="00D82496"/>
    <w:rsid w:val="00D82547"/>
    <w:rsid w:val="00D825E8"/>
    <w:rsid w:val="00D826DE"/>
    <w:rsid w:val="00D8275E"/>
    <w:rsid w:val="00D827C0"/>
    <w:rsid w:val="00D82894"/>
    <w:rsid w:val="00D828FA"/>
    <w:rsid w:val="00D82A88"/>
    <w:rsid w:val="00D82C1E"/>
    <w:rsid w:val="00D82C94"/>
    <w:rsid w:val="00D82DBD"/>
    <w:rsid w:val="00D82E0E"/>
    <w:rsid w:val="00D83056"/>
    <w:rsid w:val="00D8307D"/>
    <w:rsid w:val="00D8312F"/>
    <w:rsid w:val="00D83221"/>
    <w:rsid w:val="00D833D9"/>
    <w:rsid w:val="00D8345D"/>
    <w:rsid w:val="00D83508"/>
    <w:rsid w:val="00D83576"/>
    <w:rsid w:val="00D837EC"/>
    <w:rsid w:val="00D838F5"/>
    <w:rsid w:val="00D83980"/>
    <w:rsid w:val="00D83B1F"/>
    <w:rsid w:val="00D83BC7"/>
    <w:rsid w:val="00D83BD9"/>
    <w:rsid w:val="00D83DB2"/>
    <w:rsid w:val="00D83E38"/>
    <w:rsid w:val="00D83FCF"/>
    <w:rsid w:val="00D84265"/>
    <w:rsid w:val="00D843C2"/>
    <w:rsid w:val="00D84588"/>
    <w:rsid w:val="00D846F2"/>
    <w:rsid w:val="00D84704"/>
    <w:rsid w:val="00D8470E"/>
    <w:rsid w:val="00D84750"/>
    <w:rsid w:val="00D8475A"/>
    <w:rsid w:val="00D84930"/>
    <w:rsid w:val="00D8497E"/>
    <w:rsid w:val="00D84AED"/>
    <w:rsid w:val="00D84B0D"/>
    <w:rsid w:val="00D84C9C"/>
    <w:rsid w:val="00D84E63"/>
    <w:rsid w:val="00D84E6C"/>
    <w:rsid w:val="00D84E91"/>
    <w:rsid w:val="00D84EAE"/>
    <w:rsid w:val="00D84F22"/>
    <w:rsid w:val="00D84FD0"/>
    <w:rsid w:val="00D850D0"/>
    <w:rsid w:val="00D85170"/>
    <w:rsid w:val="00D85273"/>
    <w:rsid w:val="00D852CD"/>
    <w:rsid w:val="00D852D8"/>
    <w:rsid w:val="00D8556E"/>
    <w:rsid w:val="00D85579"/>
    <w:rsid w:val="00D855BC"/>
    <w:rsid w:val="00D857A5"/>
    <w:rsid w:val="00D858E9"/>
    <w:rsid w:val="00D85B7C"/>
    <w:rsid w:val="00D85D2A"/>
    <w:rsid w:val="00D85DA1"/>
    <w:rsid w:val="00D8606B"/>
    <w:rsid w:val="00D860B7"/>
    <w:rsid w:val="00D86224"/>
    <w:rsid w:val="00D86336"/>
    <w:rsid w:val="00D86485"/>
    <w:rsid w:val="00D86573"/>
    <w:rsid w:val="00D865A2"/>
    <w:rsid w:val="00D8670A"/>
    <w:rsid w:val="00D867E6"/>
    <w:rsid w:val="00D8698C"/>
    <w:rsid w:val="00D86B80"/>
    <w:rsid w:val="00D86BF7"/>
    <w:rsid w:val="00D86D1F"/>
    <w:rsid w:val="00D86D6B"/>
    <w:rsid w:val="00D870A4"/>
    <w:rsid w:val="00D87266"/>
    <w:rsid w:val="00D872C0"/>
    <w:rsid w:val="00D87375"/>
    <w:rsid w:val="00D87433"/>
    <w:rsid w:val="00D876DC"/>
    <w:rsid w:val="00D877BC"/>
    <w:rsid w:val="00D879C1"/>
    <w:rsid w:val="00D87A60"/>
    <w:rsid w:val="00D87BA8"/>
    <w:rsid w:val="00D87C37"/>
    <w:rsid w:val="00D87CAB"/>
    <w:rsid w:val="00D87DA4"/>
    <w:rsid w:val="00D87EE3"/>
    <w:rsid w:val="00D87FF1"/>
    <w:rsid w:val="00D90020"/>
    <w:rsid w:val="00D90061"/>
    <w:rsid w:val="00D9009B"/>
    <w:rsid w:val="00D9080F"/>
    <w:rsid w:val="00D90968"/>
    <w:rsid w:val="00D90A5B"/>
    <w:rsid w:val="00D90B47"/>
    <w:rsid w:val="00D90B4A"/>
    <w:rsid w:val="00D90BF2"/>
    <w:rsid w:val="00D90C68"/>
    <w:rsid w:val="00D90F39"/>
    <w:rsid w:val="00D91057"/>
    <w:rsid w:val="00D9108C"/>
    <w:rsid w:val="00D910CE"/>
    <w:rsid w:val="00D91154"/>
    <w:rsid w:val="00D912AF"/>
    <w:rsid w:val="00D914C9"/>
    <w:rsid w:val="00D9154F"/>
    <w:rsid w:val="00D91674"/>
    <w:rsid w:val="00D918AB"/>
    <w:rsid w:val="00D91928"/>
    <w:rsid w:val="00D91957"/>
    <w:rsid w:val="00D91997"/>
    <w:rsid w:val="00D91AB0"/>
    <w:rsid w:val="00D91ADF"/>
    <w:rsid w:val="00D91B7F"/>
    <w:rsid w:val="00D91C62"/>
    <w:rsid w:val="00D91E01"/>
    <w:rsid w:val="00D91E1F"/>
    <w:rsid w:val="00D91EB1"/>
    <w:rsid w:val="00D91F2D"/>
    <w:rsid w:val="00D92078"/>
    <w:rsid w:val="00D92498"/>
    <w:rsid w:val="00D925C4"/>
    <w:rsid w:val="00D925C7"/>
    <w:rsid w:val="00D92635"/>
    <w:rsid w:val="00D927CE"/>
    <w:rsid w:val="00D9284F"/>
    <w:rsid w:val="00D92939"/>
    <w:rsid w:val="00D92D51"/>
    <w:rsid w:val="00D92E51"/>
    <w:rsid w:val="00D930AE"/>
    <w:rsid w:val="00D9313C"/>
    <w:rsid w:val="00D931C6"/>
    <w:rsid w:val="00D9320D"/>
    <w:rsid w:val="00D932A1"/>
    <w:rsid w:val="00D93370"/>
    <w:rsid w:val="00D9340E"/>
    <w:rsid w:val="00D93CFB"/>
    <w:rsid w:val="00D93DE7"/>
    <w:rsid w:val="00D93FD1"/>
    <w:rsid w:val="00D94147"/>
    <w:rsid w:val="00D94191"/>
    <w:rsid w:val="00D9419B"/>
    <w:rsid w:val="00D94480"/>
    <w:rsid w:val="00D9459A"/>
    <w:rsid w:val="00D945B2"/>
    <w:rsid w:val="00D945CA"/>
    <w:rsid w:val="00D94607"/>
    <w:rsid w:val="00D9466C"/>
    <w:rsid w:val="00D949E3"/>
    <w:rsid w:val="00D94BE8"/>
    <w:rsid w:val="00D94C94"/>
    <w:rsid w:val="00D94DB2"/>
    <w:rsid w:val="00D94DCF"/>
    <w:rsid w:val="00D94DD6"/>
    <w:rsid w:val="00D94EAE"/>
    <w:rsid w:val="00D95121"/>
    <w:rsid w:val="00D9513D"/>
    <w:rsid w:val="00D9515B"/>
    <w:rsid w:val="00D951F4"/>
    <w:rsid w:val="00D9531F"/>
    <w:rsid w:val="00D9543C"/>
    <w:rsid w:val="00D9559C"/>
    <w:rsid w:val="00D95620"/>
    <w:rsid w:val="00D95774"/>
    <w:rsid w:val="00D95800"/>
    <w:rsid w:val="00D95992"/>
    <w:rsid w:val="00D95A64"/>
    <w:rsid w:val="00D95AC2"/>
    <w:rsid w:val="00D95EE7"/>
    <w:rsid w:val="00D95FBE"/>
    <w:rsid w:val="00D9603C"/>
    <w:rsid w:val="00D9605C"/>
    <w:rsid w:val="00D9608C"/>
    <w:rsid w:val="00D960A4"/>
    <w:rsid w:val="00D960D1"/>
    <w:rsid w:val="00D96498"/>
    <w:rsid w:val="00D9653B"/>
    <w:rsid w:val="00D965AF"/>
    <w:rsid w:val="00D96A47"/>
    <w:rsid w:val="00D96A58"/>
    <w:rsid w:val="00D96A94"/>
    <w:rsid w:val="00D96AC4"/>
    <w:rsid w:val="00D96C4D"/>
    <w:rsid w:val="00D96E1F"/>
    <w:rsid w:val="00D96FC8"/>
    <w:rsid w:val="00D97010"/>
    <w:rsid w:val="00D97242"/>
    <w:rsid w:val="00D97294"/>
    <w:rsid w:val="00D973BE"/>
    <w:rsid w:val="00D9747E"/>
    <w:rsid w:val="00D975B4"/>
    <w:rsid w:val="00D976EE"/>
    <w:rsid w:val="00D9787E"/>
    <w:rsid w:val="00D9792F"/>
    <w:rsid w:val="00D979C4"/>
    <w:rsid w:val="00D97AE5"/>
    <w:rsid w:val="00D97D4E"/>
    <w:rsid w:val="00D97DD2"/>
    <w:rsid w:val="00D97E93"/>
    <w:rsid w:val="00D97EC6"/>
    <w:rsid w:val="00D97F68"/>
    <w:rsid w:val="00DA006C"/>
    <w:rsid w:val="00DA019C"/>
    <w:rsid w:val="00DA0237"/>
    <w:rsid w:val="00DA0449"/>
    <w:rsid w:val="00DA063F"/>
    <w:rsid w:val="00DA089D"/>
    <w:rsid w:val="00DA0A9C"/>
    <w:rsid w:val="00DA0B2D"/>
    <w:rsid w:val="00DA0B3E"/>
    <w:rsid w:val="00DA1097"/>
    <w:rsid w:val="00DA12F3"/>
    <w:rsid w:val="00DA135F"/>
    <w:rsid w:val="00DA1364"/>
    <w:rsid w:val="00DA1380"/>
    <w:rsid w:val="00DA13F3"/>
    <w:rsid w:val="00DA1420"/>
    <w:rsid w:val="00DA150F"/>
    <w:rsid w:val="00DA156A"/>
    <w:rsid w:val="00DA162B"/>
    <w:rsid w:val="00DA16F4"/>
    <w:rsid w:val="00DA17D0"/>
    <w:rsid w:val="00DA180C"/>
    <w:rsid w:val="00DA1B21"/>
    <w:rsid w:val="00DA1BCF"/>
    <w:rsid w:val="00DA2144"/>
    <w:rsid w:val="00DA229F"/>
    <w:rsid w:val="00DA235F"/>
    <w:rsid w:val="00DA23A3"/>
    <w:rsid w:val="00DA23C9"/>
    <w:rsid w:val="00DA25FF"/>
    <w:rsid w:val="00DA266E"/>
    <w:rsid w:val="00DA2883"/>
    <w:rsid w:val="00DA28BE"/>
    <w:rsid w:val="00DA2917"/>
    <w:rsid w:val="00DA29CA"/>
    <w:rsid w:val="00DA2A7B"/>
    <w:rsid w:val="00DA2ADA"/>
    <w:rsid w:val="00DA2B1E"/>
    <w:rsid w:val="00DA2C58"/>
    <w:rsid w:val="00DA2CF4"/>
    <w:rsid w:val="00DA2D32"/>
    <w:rsid w:val="00DA2D92"/>
    <w:rsid w:val="00DA30A4"/>
    <w:rsid w:val="00DA30BB"/>
    <w:rsid w:val="00DA3139"/>
    <w:rsid w:val="00DA3142"/>
    <w:rsid w:val="00DA3193"/>
    <w:rsid w:val="00DA323E"/>
    <w:rsid w:val="00DA3282"/>
    <w:rsid w:val="00DA33BB"/>
    <w:rsid w:val="00DA33E1"/>
    <w:rsid w:val="00DA34AF"/>
    <w:rsid w:val="00DA35F9"/>
    <w:rsid w:val="00DA3648"/>
    <w:rsid w:val="00DA3985"/>
    <w:rsid w:val="00DA398A"/>
    <w:rsid w:val="00DA3A53"/>
    <w:rsid w:val="00DA3F07"/>
    <w:rsid w:val="00DA3F24"/>
    <w:rsid w:val="00DA408D"/>
    <w:rsid w:val="00DA42A4"/>
    <w:rsid w:val="00DA4329"/>
    <w:rsid w:val="00DA444A"/>
    <w:rsid w:val="00DA45BD"/>
    <w:rsid w:val="00DA45C4"/>
    <w:rsid w:val="00DA45D9"/>
    <w:rsid w:val="00DA49B9"/>
    <w:rsid w:val="00DA4A3B"/>
    <w:rsid w:val="00DA4A77"/>
    <w:rsid w:val="00DA4F8A"/>
    <w:rsid w:val="00DA532A"/>
    <w:rsid w:val="00DA586F"/>
    <w:rsid w:val="00DA593E"/>
    <w:rsid w:val="00DA599E"/>
    <w:rsid w:val="00DA5A2A"/>
    <w:rsid w:val="00DA5AC1"/>
    <w:rsid w:val="00DA5B65"/>
    <w:rsid w:val="00DA5B96"/>
    <w:rsid w:val="00DA5C02"/>
    <w:rsid w:val="00DA5CD2"/>
    <w:rsid w:val="00DA5CFE"/>
    <w:rsid w:val="00DA5D12"/>
    <w:rsid w:val="00DA5D2B"/>
    <w:rsid w:val="00DA5D91"/>
    <w:rsid w:val="00DA5EB6"/>
    <w:rsid w:val="00DA5FF4"/>
    <w:rsid w:val="00DA609F"/>
    <w:rsid w:val="00DA6367"/>
    <w:rsid w:val="00DA64F1"/>
    <w:rsid w:val="00DA6625"/>
    <w:rsid w:val="00DA666F"/>
    <w:rsid w:val="00DA692F"/>
    <w:rsid w:val="00DA6DE4"/>
    <w:rsid w:val="00DA6DE6"/>
    <w:rsid w:val="00DA6E62"/>
    <w:rsid w:val="00DA7036"/>
    <w:rsid w:val="00DA7062"/>
    <w:rsid w:val="00DA7104"/>
    <w:rsid w:val="00DA710E"/>
    <w:rsid w:val="00DA723F"/>
    <w:rsid w:val="00DA72E1"/>
    <w:rsid w:val="00DA736B"/>
    <w:rsid w:val="00DA749F"/>
    <w:rsid w:val="00DA76ED"/>
    <w:rsid w:val="00DA7817"/>
    <w:rsid w:val="00DA7A5C"/>
    <w:rsid w:val="00DA7AAA"/>
    <w:rsid w:val="00DA7BAA"/>
    <w:rsid w:val="00DA7C6C"/>
    <w:rsid w:val="00DA7CB0"/>
    <w:rsid w:val="00DA7F90"/>
    <w:rsid w:val="00DA7FE1"/>
    <w:rsid w:val="00DA7FEE"/>
    <w:rsid w:val="00DB0092"/>
    <w:rsid w:val="00DB0187"/>
    <w:rsid w:val="00DB01DB"/>
    <w:rsid w:val="00DB029B"/>
    <w:rsid w:val="00DB038C"/>
    <w:rsid w:val="00DB06AC"/>
    <w:rsid w:val="00DB08DA"/>
    <w:rsid w:val="00DB0AC2"/>
    <w:rsid w:val="00DB0BA9"/>
    <w:rsid w:val="00DB0C79"/>
    <w:rsid w:val="00DB0D2A"/>
    <w:rsid w:val="00DB0DD3"/>
    <w:rsid w:val="00DB0DD4"/>
    <w:rsid w:val="00DB0F6E"/>
    <w:rsid w:val="00DB1426"/>
    <w:rsid w:val="00DB1452"/>
    <w:rsid w:val="00DB14A0"/>
    <w:rsid w:val="00DB152B"/>
    <w:rsid w:val="00DB179B"/>
    <w:rsid w:val="00DB17C3"/>
    <w:rsid w:val="00DB1844"/>
    <w:rsid w:val="00DB18A9"/>
    <w:rsid w:val="00DB1B52"/>
    <w:rsid w:val="00DB1C94"/>
    <w:rsid w:val="00DB1D8A"/>
    <w:rsid w:val="00DB1E12"/>
    <w:rsid w:val="00DB1F49"/>
    <w:rsid w:val="00DB20D0"/>
    <w:rsid w:val="00DB20F5"/>
    <w:rsid w:val="00DB2182"/>
    <w:rsid w:val="00DB23E0"/>
    <w:rsid w:val="00DB2543"/>
    <w:rsid w:val="00DB28D9"/>
    <w:rsid w:val="00DB29D4"/>
    <w:rsid w:val="00DB29EE"/>
    <w:rsid w:val="00DB2A05"/>
    <w:rsid w:val="00DB2AD4"/>
    <w:rsid w:val="00DB2D67"/>
    <w:rsid w:val="00DB30DB"/>
    <w:rsid w:val="00DB314C"/>
    <w:rsid w:val="00DB31E5"/>
    <w:rsid w:val="00DB323E"/>
    <w:rsid w:val="00DB340F"/>
    <w:rsid w:val="00DB3AAB"/>
    <w:rsid w:val="00DB3B75"/>
    <w:rsid w:val="00DB3D32"/>
    <w:rsid w:val="00DB4066"/>
    <w:rsid w:val="00DB40CC"/>
    <w:rsid w:val="00DB40DD"/>
    <w:rsid w:val="00DB4143"/>
    <w:rsid w:val="00DB418D"/>
    <w:rsid w:val="00DB419A"/>
    <w:rsid w:val="00DB42B6"/>
    <w:rsid w:val="00DB4321"/>
    <w:rsid w:val="00DB4382"/>
    <w:rsid w:val="00DB43C9"/>
    <w:rsid w:val="00DB44BC"/>
    <w:rsid w:val="00DB4599"/>
    <w:rsid w:val="00DB4801"/>
    <w:rsid w:val="00DB4876"/>
    <w:rsid w:val="00DB488E"/>
    <w:rsid w:val="00DB48E6"/>
    <w:rsid w:val="00DB4931"/>
    <w:rsid w:val="00DB4BC4"/>
    <w:rsid w:val="00DB4C52"/>
    <w:rsid w:val="00DB4D6C"/>
    <w:rsid w:val="00DB4DE9"/>
    <w:rsid w:val="00DB4FB9"/>
    <w:rsid w:val="00DB4FD2"/>
    <w:rsid w:val="00DB501E"/>
    <w:rsid w:val="00DB50ED"/>
    <w:rsid w:val="00DB510F"/>
    <w:rsid w:val="00DB51A5"/>
    <w:rsid w:val="00DB563F"/>
    <w:rsid w:val="00DB5652"/>
    <w:rsid w:val="00DB5660"/>
    <w:rsid w:val="00DB5749"/>
    <w:rsid w:val="00DB594E"/>
    <w:rsid w:val="00DB5995"/>
    <w:rsid w:val="00DB5B6F"/>
    <w:rsid w:val="00DB5BA0"/>
    <w:rsid w:val="00DB5CCA"/>
    <w:rsid w:val="00DB5CD0"/>
    <w:rsid w:val="00DB5DBD"/>
    <w:rsid w:val="00DB5E74"/>
    <w:rsid w:val="00DB5EF0"/>
    <w:rsid w:val="00DB5EF4"/>
    <w:rsid w:val="00DB607F"/>
    <w:rsid w:val="00DB614A"/>
    <w:rsid w:val="00DB61E5"/>
    <w:rsid w:val="00DB62C0"/>
    <w:rsid w:val="00DB657D"/>
    <w:rsid w:val="00DB659D"/>
    <w:rsid w:val="00DB6A22"/>
    <w:rsid w:val="00DB6B9B"/>
    <w:rsid w:val="00DB6BB0"/>
    <w:rsid w:val="00DB6DA6"/>
    <w:rsid w:val="00DB6DDE"/>
    <w:rsid w:val="00DB6E67"/>
    <w:rsid w:val="00DB6F6B"/>
    <w:rsid w:val="00DB6FEF"/>
    <w:rsid w:val="00DB7355"/>
    <w:rsid w:val="00DB73F2"/>
    <w:rsid w:val="00DB7565"/>
    <w:rsid w:val="00DB7632"/>
    <w:rsid w:val="00DB77F1"/>
    <w:rsid w:val="00DB7B8A"/>
    <w:rsid w:val="00DB7C34"/>
    <w:rsid w:val="00DB7C56"/>
    <w:rsid w:val="00DB7D54"/>
    <w:rsid w:val="00DB7E29"/>
    <w:rsid w:val="00DB7E54"/>
    <w:rsid w:val="00DB7EE8"/>
    <w:rsid w:val="00DB7EEC"/>
    <w:rsid w:val="00DB7F09"/>
    <w:rsid w:val="00DB7F12"/>
    <w:rsid w:val="00DB7F19"/>
    <w:rsid w:val="00DB7F45"/>
    <w:rsid w:val="00DC0012"/>
    <w:rsid w:val="00DC00E8"/>
    <w:rsid w:val="00DC01BA"/>
    <w:rsid w:val="00DC01CA"/>
    <w:rsid w:val="00DC0228"/>
    <w:rsid w:val="00DC02D5"/>
    <w:rsid w:val="00DC02F4"/>
    <w:rsid w:val="00DC030A"/>
    <w:rsid w:val="00DC0322"/>
    <w:rsid w:val="00DC08CB"/>
    <w:rsid w:val="00DC0E12"/>
    <w:rsid w:val="00DC10C7"/>
    <w:rsid w:val="00DC1138"/>
    <w:rsid w:val="00DC11C6"/>
    <w:rsid w:val="00DC1287"/>
    <w:rsid w:val="00DC14BD"/>
    <w:rsid w:val="00DC15EE"/>
    <w:rsid w:val="00DC1726"/>
    <w:rsid w:val="00DC17CB"/>
    <w:rsid w:val="00DC192D"/>
    <w:rsid w:val="00DC1BE2"/>
    <w:rsid w:val="00DC1C56"/>
    <w:rsid w:val="00DC1F8D"/>
    <w:rsid w:val="00DC210E"/>
    <w:rsid w:val="00DC21D4"/>
    <w:rsid w:val="00DC21F7"/>
    <w:rsid w:val="00DC2263"/>
    <w:rsid w:val="00DC2294"/>
    <w:rsid w:val="00DC234B"/>
    <w:rsid w:val="00DC2457"/>
    <w:rsid w:val="00DC2650"/>
    <w:rsid w:val="00DC266B"/>
    <w:rsid w:val="00DC26EB"/>
    <w:rsid w:val="00DC27EF"/>
    <w:rsid w:val="00DC27FA"/>
    <w:rsid w:val="00DC282D"/>
    <w:rsid w:val="00DC286C"/>
    <w:rsid w:val="00DC2910"/>
    <w:rsid w:val="00DC2976"/>
    <w:rsid w:val="00DC2B9C"/>
    <w:rsid w:val="00DC302E"/>
    <w:rsid w:val="00DC33A9"/>
    <w:rsid w:val="00DC35F9"/>
    <w:rsid w:val="00DC36A4"/>
    <w:rsid w:val="00DC36DD"/>
    <w:rsid w:val="00DC3778"/>
    <w:rsid w:val="00DC37A8"/>
    <w:rsid w:val="00DC3912"/>
    <w:rsid w:val="00DC393C"/>
    <w:rsid w:val="00DC3957"/>
    <w:rsid w:val="00DC39C7"/>
    <w:rsid w:val="00DC39F4"/>
    <w:rsid w:val="00DC3BA9"/>
    <w:rsid w:val="00DC3BBA"/>
    <w:rsid w:val="00DC3C94"/>
    <w:rsid w:val="00DC4178"/>
    <w:rsid w:val="00DC41A0"/>
    <w:rsid w:val="00DC41D5"/>
    <w:rsid w:val="00DC4256"/>
    <w:rsid w:val="00DC4326"/>
    <w:rsid w:val="00DC435F"/>
    <w:rsid w:val="00DC444B"/>
    <w:rsid w:val="00DC444E"/>
    <w:rsid w:val="00DC45B1"/>
    <w:rsid w:val="00DC45FF"/>
    <w:rsid w:val="00DC461F"/>
    <w:rsid w:val="00DC4756"/>
    <w:rsid w:val="00DC4858"/>
    <w:rsid w:val="00DC4946"/>
    <w:rsid w:val="00DC497D"/>
    <w:rsid w:val="00DC4AA2"/>
    <w:rsid w:val="00DC5108"/>
    <w:rsid w:val="00DC52AE"/>
    <w:rsid w:val="00DC548E"/>
    <w:rsid w:val="00DC550A"/>
    <w:rsid w:val="00DC5747"/>
    <w:rsid w:val="00DC5855"/>
    <w:rsid w:val="00DC5862"/>
    <w:rsid w:val="00DC588F"/>
    <w:rsid w:val="00DC5A81"/>
    <w:rsid w:val="00DC5A9C"/>
    <w:rsid w:val="00DC5ADB"/>
    <w:rsid w:val="00DC5CC1"/>
    <w:rsid w:val="00DC5CF3"/>
    <w:rsid w:val="00DC5DDE"/>
    <w:rsid w:val="00DC5EA2"/>
    <w:rsid w:val="00DC5F29"/>
    <w:rsid w:val="00DC6039"/>
    <w:rsid w:val="00DC6068"/>
    <w:rsid w:val="00DC6295"/>
    <w:rsid w:val="00DC6355"/>
    <w:rsid w:val="00DC6379"/>
    <w:rsid w:val="00DC63D1"/>
    <w:rsid w:val="00DC6497"/>
    <w:rsid w:val="00DC64B3"/>
    <w:rsid w:val="00DC64D8"/>
    <w:rsid w:val="00DC6735"/>
    <w:rsid w:val="00DC6744"/>
    <w:rsid w:val="00DC6761"/>
    <w:rsid w:val="00DC682D"/>
    <w:rsid w:val="00DC6AAD"/>
    <w:rsid w:val="00DC6BA7"/>
    <w:rsid w:val="00DC6D73"/>
    <w:rsid w:val="00DC7042"/>
    <w:rsid w:val="00DC7295"/>
    <w:rsid w:val="00DC771D"/>
    <w:rsid w:val="00DC7818"/>
    <w:rsid w:val="00DC788A"/>
    <w:rsid w:val="00DC7A94"/>
    <w:rsid w:val="00DC7AAF"/>
    <w:rsid w:val="00DC7C42"/>
    <w:rsid w:val="00DC7CBD"/>
    <w:rsid w:val="00DC7D68"/>
    <w:rsid w:val="00DC7F14"/>
    <w:rsid w:val="00DD041A"/>
    <w:rsid w:val="00DD046C"/>
    <w:rsid w:val="00DD04D1"/>
    <w:rsid w:val="00DD057E"/>
    <w:rsid w:val="00DD05AA"/>
    <w:rsid w:val="00DD0870"/>
    <w:rsid w:val="00DD093F"/>
    <w:rsid w:val="00DD09EF"/>
    <w:rsid w:val="00DD0A93"/>
    <w:rsid w:val="00DD0B7A"/>
    <w:rsid w:val="00DD0C99"/>
    <w:rsid w:val="00DD0CAB"/>
    <w:rsid w:val="00DD0F29"/>
    <w:rsid w:val="00DD118C"/>
    <w:rsid w:val="00DD125B"/>
    <w:rsid w:val="00DD134B"/>
    <w:rsid w:val="00DD1435"/>
    <w:rsid w:val="00DD14BD"/>
    <w:rsid w:val="00DD1570"/>
    <w:rsid w:val="00DD1585"/>
    <w:rsid w:val="00DD1593"/>
    <w:rsid w:val="00DD15BF"/>
    <w:rsid w:val="00DD184E"/>
    <w:rsid w:val="00DD18C8"/>
    <w:rsid w:val="00DD1B6F"/>
    <w:rsid w:val="00DD1D02"/>
    <w:rsid w:val="00DD1D2A"/>
    <w:rsid w:val="00DD1EF1"/>
    <w:rsid w:val="00DD1FF9"/>
    <w:rsid w:val="00DD2277"/>
    <w:rsid w:val="00DD23B0"/>
    <w:rsid w:val="00DD24B4"/>
    <w:rsid w:val="00DD258A"/>
    <w:rsid w:val="00DD2620"/>
    <w:rsid w:val="00DD2680"/>
    <w:rsid w:val="00DD275C"/>
    <w:rsid w:val="00DD2BBA"/>
    <w:rsid w:val="00DD2CE0"/>
    <w:rsid w:val="00DD2D63"/>
    <w:rsid w:val="00DD2E95"/>
    <w:rsid w:val="00DD2F34"/>
    <w:rsid w:val="00DD2F4B"/>
    <w:rsid w:val="00DD2F4F"/>
    <w:rsid w:val="00DD3228"/>
    <w:rsid w:val="00DD32F5"/>
    <w:rsid w:val="00DD32FD"/>
    <w:rsid w:val="00DD342C"/>
    <w:rsid w:val="00DD3557"/>
    <w:rsid w:val="00DD35C5"/>
    <w:rsid w:val="00DD3664"/>
    <w:rsid w:val="00DD3721"/>
    <w:rsid w:val="00DD378F"/>
    <w:rsid w:val="00DD386B"/>
    <w:rsid w:val="00DD3920"/>
    <w:rsid w:val="00DD3936"/>
    <w:rsid w:val="00DD3B49"/>
    <w:rsid w:val="00DD3B6B"/>
    <w:rsid w:val="00DD3BAA"/>
    <w:rsid w:val="00DD3D35"/>
    <w:rsid w:val="00DD3DD3"/>
    <w:rsid w:val="00DD3F48"/>
    <w:rsid w:val="00DD3F9C"/>
    <w:rsid w:val="00DD40B8"/>
    <w:rsid w:val="00DD40E2"/>
    <w:rsid w:val="00DD4278"/>
    <w:rsid w:val="00DD42B7"/>
    <w:rsid w:val="00DD42FC"/>
    <w:rsid w:val="00DD431D"/>
    <w:rsid w:val="00DD43FD"/>
    <w:rsid w:val="00DD44C5"/>
    <w:rsid w:val="00DD45B2"/>
    <w:rsid w:val="00DD46D2"/>
    <w:rsid w:val="00DD48F4"/>
    <w:rsid w:val="00DD4988"/>
    <w:rsid w:val="00DD4A74"/>
    <w:rsid w:val="00DD4A75"/>
    <w:rsid w:val="00DD4D3F"/>
    <w:rsid w:val="00DD4F08"/>
    <w:rsid w:val="00DD4FFD"/>
    <w:rsid w:val="00DD5051"/>
    <w:rsid w:val="00DD5157"/>
    <w:rsid w:val="00DD523F"/>
    <w:rsid w:val="00DD5289"/>
    <w:rsid w:val="00DD52E5"/>
    <w:rsid w:val="00DD53AF"/>
    <w:rsid w:val="00DD558E"/>
    <w:rsid w:val="00DD5683"/>
    <w:rsid w:val="00DD599D"/>
    <w:rsid w:val="00DD59C6"/>
    <w:rsid w:val="00DD5A3D"/>
    <w:rsid w:val="00DD5B7E"/>
    <w:rsid w:val="00DD5BA5"/>
    <w:rsid w:val="00DD5C30"/>
    <w:rsid w:val="00DD5CE2"/>
    <w:rsid w:val="00DD5CF5"/>
    <w:rsid w:val="00DD5D0B"/>
    <w:rsid w:val="00DD6063"/>
    <w:rsid w:val="00DD6271"/>
    <w:rsid w:val="00DD635F"/>
    <w:rsid w:val="00DD63D7"/>
    <w:rsid w:val="00DD652C"/>
    <w:rsid w:val="00DD68BF"/>
    <w:rsid w:val="00DD6C4C"/>
    <w:rsid w:val="00DD6E7D"/>
    <w:rsid w:val="00DD6F0D"/>
    <w:rsid w:val="00DD71A9"/>
    <w:rsid w:val="00DD7283"/>
    <w:rsid w:val="00DD7590"/>
    <w:rsid w:val="00DD78DF"/>
    <w:rsid w:val="00DD7B1C"/>
    <w:rsid w:val="00DD7B61"/>
    <w:rsid w:val="00DD7D33"/>
    <w:rsid w:val="00DD7D9F"/>
    <w:rsid w:val="00DD7DA9"/>
    <w:rsid w:val="00DD7DB1"/>
    <w:rsid w:val="00DD7DC5"/>
    <w:rsid w:val="00DD7DED"/>
    <w:rsid w:val="00DD7FD7"/>
    <w:rsid w:val="00DE0057"/>
    <w:rsid w:val="00DE0414"/>
    <w:rsid w:val="00DE0451"/>
    <w:rsid w:val="00DE0467"/>
    <w:rsid w:val="00DE04DA"/>
    <w:rsid w:val="00DE0548"/>
    <w:rsid w:val="00DE08D1"/>
    <w:rsid w:val="00DE0AEE"/>
    <w:rsid w:val="00DE0B42"/>
    <w:rsid w:val="00DE1055"/>
    <w:rsid w:val="00DE11AF"/>
    <w:rsid w:val="00DE144C"/>
    <w:rsid w:val="00DE14BF"/>
    <w:rsid w:val="00DE14DA"/>
    <w:rsid w:val="00DE14EF"/>
    <w:rsid w:val="00DE154E"/>
    <w:rsid w:val="00DE160E"/>
    <w:rsid w:val="00DE1658"/>
    <w:rsid w:val="00DE16A7"/>
    <w:rsid w:val="00DE1720"/>
    <w:rsid w:val="00DE1B38"/>
    <w:rsid w:val="00DE1B58"/>
    <w:rsid w:val="00DE1E1A"/>
    <w:rsid w:val="00DE1E31"/>
    <w:rsid w:val="00DE1EB0"/>
    <w:rsid w:val="00DE208F"/>
    <w:rsid w:val="00DE20A2"/>
    <w:rsid w:val="00DE219A"/>
    <w:rsid w:val="00DE2298"/>
    <w:rsid w:val="00DE23B6"/>
    <w:rsid w:val="00DE24C5"/>
    <w:rsid w:val="00DE2507"/>
    <w:rsid w:val="00DE25EE"/>
    <w:rsid w:val="00DE270F"/>
    <w:rsid w:val="00DE2763"/>
    <w:rsid w:val="00DE2909"/>
    <w:rsid w:val="00DE2C1E"/>
    <w:rsid w:val="00DE2C44"/>
    <w:rsid w:val="00DE2C96"/>
    <w:rsid w:val="00DE2DE9"/>
    <w:rsid w:val="00DE2E28"/>
    <w:rsid w:val="00DE2EFE"/>
    <w:rsid w:val="00DE3081"/>
    <w:rsid w:val="00DE30E6"/>
    <w:rsid w:val="00DE3190"/>
    <w:rsid w:val="00DE3346"/>
    <w:rsid w:val="00DE34D9"/>
    <w:rsid w:val="00DE35A7"/>
    <w:rsid w:val="00DE3624"/>
    <w:rsid w:val="00DE38B7"/>
    <w:rsid w:val="00DE3A53"/>
    <w:rsid w:val="00DE3B23"/>
    <w:rsid w:val="00DE3C77"/>
    <w:rsid w:val="00DE3D4C"/>
    <w:rsid w:val="00DE3E21"/>
    <w:rsid w:val="00DE3E3B"/>
    <w:rsid w:val="00DE3E3C"/>
    <w:rsid w:val="00DE3E96"/>
    <w:rsid w:val="00DE3F8A"/>
    <w:rsid w:val="00DE410C"/>
    <w:rsid w:val="00DE44F4"/>
    <w:rsid w:val="00DE46FD"/>
    <w:rsid w:val="00DE48BF"/>
    <w:rsid w:val="00DE4B5E"/>
    <w:rsid w:val="00DE4CF2"/>
    <w:rsid w:val="00DE4D4B"/>
    <w:rsid w:val="00DE4DCC"/>
    <w:rsid w:val="00DE4DD0"/>
    <w:rsid w:val="00DE4EEF"/>
    <w:rsid w:val="00DE4F9A"/>
    <w:rsid w:val="00DE5044"/>
    <w:rsid w:val="00DE50EA"/>
    <w:rsid w:val="00DE51E3"/>
    <w:rsid w:val="00DE51E9"/>
    <w:rsid w:val="00DE52D5"/>
    <w:rsid w:val="00DE52D8"/>
    <w:rsid w:val="00DE53B3"/>
    <w:rsid w:val="00DE544F"/>
    <w:rsid w:val="00DE5454"/>
    <w:rsid w:val="00DE566C"/>
    <w:rsid w:val="00DE581F"/>
    <w:rsid w:val="00DE58BE"/>
    <w:rsid w:val="00DE59A9"/>
    <w:rsid w:val="00DE5B9D"/>
    <w:rsid w:val="00DE5CB3"/>
    <w:rsid w:val="00DE5D4F"/>
    <w:rsid w:val="00DE5E90"/>
    <w:rsid w:val="00DE6072"/>
    <w:rsid w:val="00DE6108"/>
    <w:rsid w:val="00DE616A"/>
    <w:rsid w:val="00DE6359"/>
    <w:rsid w:val="00DE6361"/>
    <w:rsid w:val="00DE6386"/>
    <w:rsid w:val="00DE66B7"/>
    <w:rsid w:val="00DE673E"/>
    <w:rsid w:val="00DE6859"/>
    <w:rsid w:val="00DE69E1"/>
    <w:rsid w:val="00DE6A44"/>
    <w:rsid w:val="00DE6A6E"/>
    <w:rsid w:val="00DE6A83"/>
    <w:rsid w:val="00DE6BFB"/>
    <w:rsid w:val="00DE6C46"/>
    <w:rsid w:val="00DE6D87"/>
    <w:rsid w:val="00DE6E3A"/>
    <w:rsid w:val="00DE6EEA"/>
    <w:rsid w:val="00DE70A1"/>
    <w:rsid w:val="00DE70F1"/>
    <w:rsid w:val="00DE7342"/>
    <w:rsid w:val="00DE75E8"/>
    <w:rsid w:val="00DE774B"/>
    <w:rsid w:val="00DE774D"/>
    <w:rsid w:val="00DE77F6"/>
    <w:rsid w:val="00DE78A1"/>
    <w:rsid w:val="00DE78DE"/>
    <w:rsid w:val="00DE7925"/>
    <w:rsid w:val="00DE7A63"/>
    <w:rsid w:val="00DE7B53"/>
    <w:rsid w:val="00DE7C9E"/>
    <w:rsid w:val="00DE7FA2"/>
    <w:rsid w:val="00DF0167"/>
    <w:rsid w:val="00DF01B1"/>
    <w:rsid w:val="00DF01CE"/>
    <w:rsid w:val="00DF0417"/>
    <w:rsid w:val="00DF05ED"/>
    <w:rsid w:val="00DF0698"/>
    <w:rsid w:val="00DF0718"/>
    <w:rsid w:val="00DF075A"/>
    <w:rsid w:val="00DF0A5E"/>
    <w:rsid w:val="00DF0A64"/>
    <w:rsid w:val="00DF0C69"/>
    <w:rsid w:val="00DF0CD6"/>
    <w:rsid w:val="00DF0DCA"/>
    <w:rsid w:val="00DF1183"/>
    <w:rsid w:val="00DF11A6"/>
    <w:rsid w:val="00DF130A"/>
    <w:rsid w:val="00DF1439"/>
    <w:rsid w:val="00DF145B"/>
    <w:rsid w:val="00DF15C3"/>
    <w:rsid w:val="00DF1671"/>
    <w:rsid w:val="00DF1748"/>
    <w:rsid w:val="00DF184D"/>
    <w:rsid w:val="00DF19E7"/>
    <w:rsid w:val="00DF1BDD"/>
    <w:rsid w:val="00DF1D5E"/>
    <w:rsid w:val="00DF1E2C"/>
    <w:rsid w:val="00DF1EC7"/>
    <w:rsid w:val="00DF1ED8"/>
    <w:rsid w:val="00DF1F6C"/>
    <w:rsid w:val="00DF24E1"/>
    <w:rsid w:val="00DF2599"/>
    <w:rsid w:val="00DF2610"/>
    <w:rsid w:val="00DF2701"/>
    <w:rsid w:val="00DF2716"/>
    <w:rsid w:val="00DF2A76"/>
    <w:rsid w:val="00DF2B14"/>
    <w:rsid w:val="00DF2B1F"/>
    <w:rsid w:val="00DF2B87"/>
    <w:rsid w:val="00DF2D30"/>
    <w:rsid w:val="00DF2E83"/>
    <w:rsid w:val="00DF2FBE"/>
    <w:rsid w:val="00DF313D"/>
    <w:rsid w:val="00DF32C1"/>
    <w:rsid w:val="00DF3399"/>
    <w:rsid w:val="00DF33A5"/>
    <w:rsid w:val="00DF3411"/>
    <w:rsid w:val="00DF343D"/>
    <w:rsid w:val="00DF3AA6"/>
    <w:rsid w:val="00DF3B09"/>
    <w:rsid w:val="00DF3C48"/>
    <w:rsid w:val="00DF3E62"/>
    <w:rsid w:val="00DF42BB"/>
    <w:rsid w:val="00DF42BC"/>
    <w:rsid w:val="00DF467C"/>
    <w:rsid w:val="00DF4698"/>
    <w:rsid w:val="00DF48D0"/>
    <w:rsid w:val="00DF496F"/>
    <w:rsid w:val="00DF4BE6"/>
    <w:rsid w:val="00DF4C7F"/>
    <w:rsid w:val="00DF4D60"/>
    <w:rsid w:val="00DF4EC5"/>
    <w:rsid w:val="00DF52AC"/>
    <w:rsid w:val="00DF52AD"/>
    <w:rsid w:val="00DF52EF"/>
    <w:rsid w:val="00DF5388"/>
    <w:rsid w:val="00DF538E"/>
    <w:rsid w:val="00DF53FC"/>
    <w:rsid w:val="00DF5410"/>
    <w:rsid w:val="00DF5468"/>
    <w:rsid w:val="00DF55A3"/>
    <w:rsid w:val="00DF55D6"/>
    <w:rsid w:val="00DF56B0"/>
    <w:rsid w:val="00DF5820"/>
    <w:rsid w:val="00DF5863"/>
    <w:rsid w:val="00DF5A04"/>
    <w:rsid w:val="00DF5A56"/>
    <w:rsid w:val="00DF5A90"/>
    <w:rsid w:val="00DF5D8C"/>
    <w:rsid w:val="00DF5D8D"/>
    <w:rsid w:val="00DF5DA4"/>
    <w:rsid w:val="00DF5DEC"/>
    <w:rsid w:val="00DF5F84"/>
    <w:rsid w:val="00DF6144"/>
    <w:rsid w:val="00DF6354"/>
    <w:rsid w:val="00DF638F"/>
    <w:rsid w:val="00DF65C5"/>
    <w:rsid w:val="00DF65FD"/>
    <w:rsid w:val="00DF6722"/>
    <w:rsid w:val="00DF67E2"/>
    <w:rsid w:val="00DF67F0"/>
    <w:rsid w:val="00DF682A"/>
    <w:rsid w:val="00DF68D9"/>
    <w:rsid w:val="00DF6930"/>
    <w:rsid w:val="00DF6AF2"/>
    <w:rsid w:val="00DF6B50"/>
    <w:rsid w:val="00DF6CF1"/>
    <w:rsid w:val="00DF6EA0"/>
    <w:rsid w:val="00DF6F61"/>
    <w:rsid w:val="00DF7037"/>
    <w:rsid w:val="00DF705B"/>
    <w:rsid w:val="00DF7148"/>
    <w:rsid w:val="00DF7273"/>
    <w:rsid w:val="00DF7396"/>
    <w:rsid w:val="00DF7467"/>
    <w:rsid w:val="00DF76DE"/>
    <w:rsid w:val="00DF7853"/>
    <w:rsid w:val="00DF7877"/>
    <w:rsid w:val="00DF790B"/>
    <w:rsid w:val="00DF7A12"/>
    <w:rsid w:val="00DF7C3B"/>
    <w:rsid w:val="00DF7CDD"/>
    <w:rsid w:val="00DF7CEC"/>
    <w:rsid w:val="00DF7D87"/>
    <w:rsid w:val="00DF7DA3"/>
    <w:rsid w:val="00DF7DBD"/>
    <w:rsid w:val="00DF7E09"/>
    <w:rsid w:val="00DF7F60"/>
    <w:rsid w:val="00E00069"/>
    <w:rsid w:val="00E00085"/>
    <w:rsid w:val="00E0020F"/>
    <w:rsid w:val="00E0027C"/>
    <w:rsid w:val="00E00299"/>
    <w:rsid w:val="00E002D3"/>
    <w:rsid w:val="00E00427"/>
    <w:rsid w:val="00E00888"/>
    <w:rsid w:val="00E008EE"/>
    <w:rsid w:val="00E00AA4"/>
    <w:rsid w:val="00E00B19"/>
    <w:rsid w:val="00E00CAF"/>
    <w:rsid w:val="00E00D1F"/>
    <w:rsid w:val="00E00D91"/>
    <w:rsid w:val="00E00E3F"/>
    <w:rsid w:val="00E01136"/>
    <w:rsid w:val="00E0135D"/>
    <w:rsid w:val="00E015AA"/>
    <w:rsid w:val="00E0160A"/>
    <w:rsid w:val="00E01612"/>
    <w:rsid w:val="00E01642"/>
    <w:rsid w:val="00E0181E"/>
    <w:rsid w:val="00E01862"/>
    <w:rsid w:val="00E01934"/>
    <w:rsid w:val="00E01998"/>
    <w:rsid w:val="00E019E5"/>
    <w:rsid w:val="00E01CFB"/>
    <w:rsid w:val="00E01D78"/>
    <w:rsid w:val="00E01D8A"/>
    <w:rsid w:val="00E01FF9"/>
    <w:rsid w:val="00E0202F"/>
    <w:rsid w:val="00E02071"/>
    <w:rsid w:val="00E023D1"/>
    <w:rsid w:val="00E0241D"/>
    <w:rsid w:val="00E024F4"/>
    <w:rsid w:val="00E025CF"/>
    <w:rsid w:val="00E02681"/>
    <w:rsid w:val="00E026AC"/>
    <w:rsid w:val="00E0276E"/>
    <w:rsid w:val="00E027E9"/>
    <w:rsid w:val="00E02955"/>
    <w:rsid w:val="00E02E7A"/>
    <w:rsid w:val="00E02F28"/>
    <w:rsid w:val="00E03359"/>
    <w:rsid w:val="00E034AC"/>
    <w:rsid w:val="00E036A2"/>
    <w:rsid w:val="00E036C3"/>
    <w:rsid w:val="00E03700"/>
    <w:rsid w:val="00E038D1"/>
    <w:rsid w:val="00E03A0A"/>
    <w:rsid w:val="00E03B92"/>
    <w:rsid w:val="00E03D12"/>
    <w:rsid w:val="00E03D92"/>
    <w:rsid w:val="00E03D95"/>
    <w:rsid w:val="00E03DAB"/>
    <w:rsid w:val="00E03E75"/>
    <w:rsid w:val="00E04043"/>
    <w:rsid w:val="00E042CD"/>
    <w:rsid w:val="00E0445E"/>
    <w:rsid w:val="00E0456B"/>
    <w:rsid w:val="00E047AC"/>
    <w:rsid w:val="00E048F0"/>
    <w:rsid w:val="00E04960"/>
    <w:rsid w:val="00E04C7B"/>
    <w:rsid w:val="00E04DDC"/>
    <w:rsid w:val="00E04E62"/>
    <w:rsid w:val="00E05027"/>
    <w:rsid w:val="00E050A3"/>
    <w:rsid w:val="00E050EE"/>
    <w:rsid w:val="00E05133"/>
    <w:rsid w:val="00E05150"/>
    <w:rsid w:val="00E05166"/>
    <w:rsid w:val="00E052C7"/>
    <w:rsid w:val="00E0536B"/>
    <w:rsid w:val="00E05372"/>
    <w:rsid w:val="00E05462"/>
    <w:rsid w:val="00E055AF"/>
    <w:rsid w:val="00E055CC"/>
    <w:rsid w:val="00E0572A"/>
    <w:rsid w:val="00E0572C"/>
    <w:rsid w:val="00E05778"/>
    <w:rsid w:val="00E05790"/>
    <w:rsid w:val="00E0584A"/>
    <w:rsid w:val="00E059EB"/>
    <w:rsid w:val="00E05CB9"/>
    <w:rsid w:val="00E06063"/>
    <w:rsid w:val="00E061A4"/>
    <w:rsid w:val="00E062D1"/>
    <w:rsid w:val="00E06348"/>
    <w:rsid w:val="00E0636F"/>
    <w:rsid w:val="00E063EB"/>
    <w:rsid w:val="00E066FA"/>
    <w:rsid w:val="00E06810"/>
    <w:rsid w:val="00E06922"/>
    <w:rsid w:val="00E06CB3"/>
    <w:rsid w:val="00E06F6A"/>
    <w:rsid w:val="00E0705A"/>
    <w:rsid w:val="00E070C4"/>
    <w:rsid w:val="00E07128"/>
    <w:rsid w:val="00E071EE"/>
    <w:rsid w:val="00E072C9"/>
    <w:rsid w:val="00E07363"/>
    <w:rsid w:val="00E07385"/>
    <w:rsid w:val="00E07414"/>
    <w:rsid w:val="00E074D6"/>
    <w:rsid w:val="00E0756F"/>
    <w:rsid w:val="00E075B6"/>
    <w:rsid w:val="00E076FD"/>
    <w:rsid w:val="00E079E4"/>
    <w:rsid w:val="00E07AFF"/>
    <w:rsid w:val="00E07B27"/>
    <w:rsid w:val="00E07D11"/>
    <w:rsid w:val="00E07DA9"/>
    <w:rsid w:val="00E07DB3"/>
    <w:rsid w:val="00E07F67"/>
    <w:rsid w:val="00E101C6"/>
    <w:rsid w:val="00E1031A"/>
    <w:rsid w:val="00E103A9"/>
    <w:rsid w:val="00E1042E"/>
    <w:rsid w:val="00E104D8"/>
    <w:rsid w:val="00E10665"/>
    <w:rsid w:val="00E10677"/>
    <w:rsid w:val="00E10779"/>
    <w:rsid w:val="00E107B1"/>
    <w:rsid w:val="00E10839"/>
    <w:rsid w:val="00E10879"/>
    <w:rsid w:val="00E1094C"/>
    <w:rsid w:val="00E10A64"/>
    <w:rsid w:val="00E10A9F"/>
    <w:rsid w:val="00E10AFB"/>
    <w:rsid w:val="00E10B58"/>
    <w:rsid w:val="00E10BE8"/>
    <w:rsid w:val="00E10FA1"/>
    <w:rsid w:val="00E1110E"/>
    <w:rsid w:val="00E111FB"/>
    <w:rsid w:val="00E11216"/>
    <w:rsid w:val="00E11270"/>
    <w:rsid w:val="00E113A1"/>
    <w:rsid w:val="00E11504"/>
    <w:rsid w:val="00E1178F"/>
    <w:rsid w:val="00E11987"/>
    <w:rsid w:val="00E1198F"/>
    <w:rsid w:val="00E11A43"/>
    <w:rsid w:val="00E11B34"/>
    <w:rsid w:val="00E11DD1"/>
    <w:rsid w:val="00E11EB5"/>
    <w:rsid w:val="00E11FE3"/>
    <w:rsid w:val="00E12119"/>
    <w:rsid w:val="00E12139"/>
    <w:rsid w:val="00E12163"/>
    <w:rsid w:val="00E121A4"/>
    <w:rsid w:val="00E12281"/>
    <w:rsid w:val="00E12373"/>
    <w:rsid w:val="00E12608"/>
    <w:rsid w:val="00E12652"/>
    <w:rsid w:val="00E1271B"/>
    <w:rsid w:val="00E127B2"/>
    <w:rsid w:val="00E127B5"/>
    <w:rsid w:val="00E12B2A"/>
    <w:rsid w:val="00E12B8C"/>
    <w:rsid w:val="00E12BFA"/>
    <w:rsid w:val="00E12C92"/>
    <w:rsid w:val="00E12F89"/>
    <w:rsid w:val="00E12FDE"/>
    <w:rsid w:val="00E12FED"/>
    <w:rsid w:val="00E13035"/>
    <w:rsid w:val="00E130A1"/>
    <w:rsid w:val="00E130A5"/>
    <w:rsid w:val="00E130A9"/>
    <w:rsid w:val="00E1328A"/>
    <w:rsid w:val="00E132A6"/>
    <w:rsid w:val="00E13523"/>
    <w:rsid w:val="00E13553"/>
    <w:rsid w:val="00E135A8"/>
    <w:rsid w:val="00E1367A"/>
    <w:rsid w:val="00E1376E"/>
    <w:rsid w:val="00E13908"/>
    <w:rsid w:val="00E13B5C"/>
    <w:rsid w:val="00E140F4"/>
    <w:rsid w:val="00E1415F"/>
    <w:rsid w:val="00E143D0"/>
    <w:rsid w:val="00E144D7"/>
    <w:rsid w:val="00E14550"/>
    <w:rsid w:val="00E1479F"/>
    <w:rsid w:val="00E14952"/>
    <w:rsid w:val="00E149C9"/>
    <w:rsid w:val="00E14A4E"/>
    <w:rsid w:val="00E14C16"/>
    <w:rsid w:val="00E14E2A"/>
    <w:rsid w:val="00E14EC5"/>
    <w:rsid w:val="00E14F4F"/>
    <w:rsid w:val="00E14F78"/>
    <w:rsid w:val="00E14F89"/>
    <w:rsid w:val="00E1501D"/>
    <w:rsid w:val="00E1504F"/>
    <w:rsid w:val="00E150B0"/>
    <w:rsid w:val="00E152BE"/>
    <w:rsid w:val="00E15310"/>
    <w:rsid w:val="00E15380"/>
    <w:rsid w:val="00E15449"/>
    <w:rsid w:val="00E154AB"/>
    <w:rsid w:val="00E154D9"/>
    <w:rsid w:val="00E1562A"/>
    <w:rsid w:val="00E1566C"/>
    <w:rsid w:val="00E156A8"/>
    <w:rsid w:val="00E159DF"/>
    <w:rsid w:val="00E15A69"/>
    <w:rsid w:val="00E15B68"/>
    <w:rsid w:val="00E15C12"/>
    <w:rsid w:val="00E15CD1"/>
    <w:rsid w:val="00E15D65"/>
    <w:rsid w:val="00E160A7"/>
    <w:rsid w:val="00E16115"/>
    <w:rsid w:val="00E1617F"/>
    <w:rsid w:val="00E1638F"/>
    <w:rsid w:val="00E1649F"/>
    <w:rsid w:val="00E16503"/>
    <w:rsid w:val="00E1651C"/>
    <w:rsid w:val="00E1651F"/>
    <w:rsid w:val="00E16521"/>
    <w:rsid w:val="00E165EB"/>
    <w:rsid w:val="00E1696D"/>
    <w:rsid w:val="00E1697A"/>
    <w:rsid w:val="00E16BBB"/>
    <w:rsid w:val="00E16DDD"/>
    <w:rsid w:val="00E16E50"/>
    <w:rsid w:val="00E17023"/>
    <w:rsid w:val="00E1713F"/>
    <w:rsid w:val="00E17174"/>
    <w:rsid w:val="00E1720F"/>
    <w:rsid w:val="00E17407"/>
    <w:rsid w:val="00E174A0"/>
    <w:rsid w:val="00E17523"/>
    <w:rsid w:val="00E1773B"/>
    <w:rsid w:val="00E17795"/>
    <w:rsid w:val="00E178FA"/>
    <w:rsid w:val="00E17959"/>
    <w:rsid w:val="00E17AB9"/>
    <w:rsid w:val="00E17BC1"/>
    <w:rsid w:val="00E17D5A"/>
    <w:rsid w:val="00E17DFC"/>
    <w:rsid w:val="00E17E0B"/>
    <w:rsid w:val="00E20388"/>
    <w:rsid w:val="00E20520"/>
    <w:rsid w:val="00E205D4"/>
    <w:rsid w:val="00E20627"/>
    <w:rsid w:val="00E2083A"/>
    <w:rsid w:val="00E20A36"/>
    <w:rsid w:val="00E20B77"/>
    <w:rsid w:val="00E20B9D"/>
    <w:rsid w:val="00E20EDF"/>
    <w:rsid w:val="00E20FAB"/>
    <w:rsid w:val="00E21024"/>
    <w:rsid w:val="00E210BB"/>
    <w:rsid w:val="00E213AD"/>
    <w:rsid w:val="00E213FD"/>
    <w:rsid w:val="00E214A2"/>
    <w:rsid w:val="00E214C9"/>
    <w:rsid w:val="00E21519"/>
    <w:rsid w:val="00E21555"/>
    <w:rsid w:val="00E216BF"/>
    <w:rsid w:val="00E21753"/>
    <w:rsid w:val="00E21861"/>
    <w:rsid w:val="00E218DA"/>
    <w:rsid w:val="00E2192F"/>
    <w:rsid w:val="00E219A5"/>
    <w:rsid w:val="00E219FC"/>
    <w:rsid w:val="00E21AF6"/>
    <w:rsid w:val="00E21B08"/>
    <w:rsid w:val="00E21D77"/>
    <w:rsid w:val="00E21E3F"/>
    <w:rsid w:val="00E21E53"/>
    <w:rsid w:val="00E21F05"/>
    <w:rsid w:val="00E220B5"/>
    <w:rsid w:val="00E22373"/>
    <w:rsid w:val="00E2243D"/>
    <w:rsid w:val="00E226EB"/>
    <w:rsid w:val="00E22795"/>
    <w:rsid w:val="00E22819"/>
    <w:rsid w:val="00E22902"/>
    <w:rsid w:val="00E229F6"/>
    <w:rsid w:val="00E22A06"/>
    <w:rsid w:val="00E22BB8"/>
    <w:rsid w:val="00E22CCC"/>
    <w:rsid w:val="00E22CEF"/>
    <w:rsid w:val="00E22D51"/>
    <w:rsid w:val="00E22E89"/>
    <w:rsid w:val="00E230DD"/>
    <w:rsid w:val="00E23165"/>
    <w:rsid w:val="00E23217"/>
    <w:rsid w:val="00E23254"/>
    <w:rsid w:val="00E23270"/>
    <w:rsid w:val="00E232C0"/>
    <w:rsid w:val="00E234A5"/>
    <w:rsid w:val="00E23528"/>
    <w:rsid w:val="00E237F6"/>
    <w:rsid w:val="00E23805"/>
    <w:rsid w:val="00E23861"/>
    <w:rsid w:val="00E238B7"/>
    <w:rsid w:val="00E23964"/>
    <w:rsid w:val="00E23B80"/>
    <w:rsid w:val="00E23D31"/>
    <w:rsid w:val="00E23D9F"/>
    <w:rsid w:val="00E23FDE"/>
    <w:rsid w:val="00E241FD"/>
    <w:rsid w:val="00E2426E"/>
    <w:rsid w:val="00E243FC"/>
    <w:rsid w:val="00E24473"/>
    <w:rsid w:val="00E244A5"/>
    <w:rsid w:val="00E2451F"/>
    <w:rsid w:val="00E24557"/>
    <w:rsid w:val="00E24696"/>
    <w:rsid w:val="00E2470A"/>
    <w:rsid w:val="00E24723"/>
    <w:rsid w:val="00E24754"/>
    <w:rsid w:val="00E2477C"/>
    <w:rsid w:val="00E24805"/>
    <w:rsid w:val="00E24867"/>
    <w:rsid w:val="00E24B59"/>
    <w:rsid w:val="00E24C40"/>
    <w:rsid w:val="00E25183"/>
    <w:rsid w:val="00E251C3"/>
    <w:rsid w:val="00E253B6"/>
    <w:rsid w:val="00E2545A"/>
    <w:rsid w:val="00E25479"/>
    <w:rsid w:val="00E254D6"/>
    <w:rsid w:val="00E25553"/>
    <w:rsid w:val="00E255BE"/>
    <w:rsid w:val="00E25673"/>
    <w:rsid w:val="00E256DD"/>
    <w:rsid w:val="00E258E8"/>
    <w:rsid w:val="00E2597A"/>
    <w:rsid w:val="00E25C2A"/>
    <w:rsid w:val="00E25DD6"/>
    <w:rsid w:val="00E25E97"/>
    <w:rsid w:val="00E260A3"/>
    <w:rsid w:val="00E2619A"/>
    <w:rsid w:val="00E26318"/>
    <w:rsid w:val="00E263D6"/>
    <w:rsid w:val="00E26481"/>
    <w:rsid w:val="00E266F3"/>
    <w:rsid w:val="00E269A0"/>
    <w:rsid w:val="00E26A60"/>
    <w:rsid w:val="00E26ACA"/>
    <w:rsid w:val="00E26B2C"/>
    <w:rsid w:val="00E26CDF"/>
    <w:rsid w:val="00E26D37"/>
    <w:rsid w:val="00E26D39"/>
    <w:rsid w:val="00E26E1C"/>
    <w:rsid w:val="00E26F1F"/>
    <w:rsid w:val="00E26F3F"/>
    <w:rsid w:val="00E271EC"/>
    <w:rsid w:val="00E272AA"/>
    <w:rsid w:val="00E272E9"/>
    <w:rsid w:val="00E27482"/>
    <w:rsid w:val="00E27486"/>
    <w:rsid w:val="00E27593"/>
    <w:rsid w:val="00E27769"/>
    <w:rsid w:val="00E277AB"/>
    <w:rsid w:val="00E277CB"/>
    <w:rsid w:val="00E278C3"/>
    <w:rsid w:val="00E27A5D"/>
    <w:rsid w:val="00E27C72"/>
    <w:rsid w:val="00E27CC1"/>
    <w:rsid w:val="00E27CE7"/>
    <w:rsid w:val="00E27DBA"/>
    <w:rsid w:val="00E27DF6"/>
    <w:rsid w:val="00E3003B"/>
    <w:rsid w:val="00E300D0"/>
    <w:rsid w:val="00E3020C"/>
    <w:rsid w:val="00E30260"/>
    <w:rsid w:val="00E30296"/>
    <w:rsid w:val="00E303C3"/>
    <w:rsid w:val="00E303DF"/>
    <w:rsid w:val="00E3052E"/>
    <w:rsid w:val="00E30542"/>
    <w:rsid w:val="00E30582"/>
    <w:rsid w:val="00E30837"/>
    <w:rsid w:val="00E3087D"/>
    <w:rsid w:val="00E30B20"/>
    <w:rsid w:val="00E30BBD"/>
    <w:rsid w:val="00E30C4A"/>
    <w:rsid w:val="00E30D62"/>
    <w:rsid w:val="00E30DDD"/>
    <w:rsid w:val="00E30DE4"/>
    <w:rsid w:val="00E314B5"/>
    <w:rsid w:val="00E315C6"/>
    <w:rsid w:val="00E3161F"/>
    <w:rsid w:val="00E316E3"/>
    <w:rsid w:val="00E31766"/>
    <w:rsid w:val="00E31C4E"/>
    <w:rsid w:val="00E31DCD"/>
    <w:rsid w:val="00E31DE8"/>
    <w:rsid w:val="00E32128"/>
    <w:rsid w:val="00E32224"/>
    <w:rsid w:val="00E322E1"/>
    <w:rsid w:val="00E324A0"/>
    <w:rsid w:val="00E325F1"/>
    <w:rsid w:val="00E326DB"/>
    <w:rsid w:val="00E328A0"/>
    <w:rsid w:val="00E32A19"/>
    <w:rsid w:val="00E32AEC"/>
    <w:rsid w:val="00E32B76"/>
    <w:rsid w:val="00E33027"/>
    <w:rsid w:val="00E3308B"/>
    <w:rsid w:val="00E332A9"/>
    <w:rsid w:val="00E3331A"/>
    <w:rsid w:val="00E3337C"/>
    <w:rsid w:val="00E33497"/>
    <w:rsid w:val="00E334EE"/>
    <w:rsid w:val="00E33537"/>
    <w:rsid w:val="00E335E2"/>
    <w:rsid w:val="00E33690"/>
    <w:rsid w:val="00E33982"/>
    <w:rsid w:val="00E339B5"/>
    <w:rsid w:val="00E33A50"/>
    <w:rsid w:val="00E33B08"/>
    <w:rsid w:val="00E33BED"/>
    <w:rsid w:val="00E33C38"/>
    <w:rsid w:val="00E33C75"/>
    <w:rsid w:val="00E33C8E"/>
    <w:rsid w:val="00E33CFD"/>
    <w:rsid w:val="00E33E1E"/>
    <w:rsid w:val="00E340AD"/>
    <w:rsid w:val="00E341C1"/>
    <w:rsid w:val="00E342AC"/>
    <w:rsid w:val="00E343AF"/>
    <w:rsid w:val="00E343E0"/>
    <w:rsid w:val="00E344FE"/>
    <w:rsid w:val="00E34518"/>
    <w:rsid w:val="00E34861"/>
    <w:rsid w:val="00E34897"/>
    <w:rsid w:val="00E348B5"/>
    <w:rsid w:val="00E3491B"/>
    <w:rsid w:val="00E349A7"/>
    <w:rsid w:val="00E34C28"/>
    <w:rsid w:val="00E34CF7"/>
    <w:rsid w:val="00E34E0C"/>
    <w:rsid w:val="00E34FBB"/>
    <w:rsid w:val="00E35042"/>
    <w:rsid w:val="00E3516B"/>
    <w:rsid w:val="00E353F5"/>
    <w:rsid w:val="00E354BB"/>
    <w:rsid w:val="00E35612"/>
    <w:rsid w:val="00E35717"/>
    <w:rsid w:val="00E357E0"/>
    <w:rsid w:val="00E35A34"/>
    <w:rsid w:val="00E35A48"/>
    <w:rsid w:val="00E35C02"/>
    <w:rsid w:val="00E35CDC"/>
    <w:rsid w:val="00E35D4B"/>
    <w:rsid w:val="00E35DF1"/>
    <w:rsid w:val="00E35F54"/>
    <w:rsid w:val="00E360B8"/>
    <w:rsid w:val="00E360E4"/>
    <w:rsid w:val="00E361F1"/>
    <w:rsid w:val="00E36300"/>
    <w:rsid w:val="00E363CF"/>
    <w:rsid w:val="00E36459"/>
    <w:rsid w:val="00E368C7"/>
    <w:rsid w:val="00E36A75"/>
    <w:rsid w:val="00E36AF2"/>
    <w:rsid w:val="00E36D91"/>
    <w:rsid w:val="00E36DFD"/>
    <w:rsid w:val="00E36EA0"/>
    <w:rsid w:val="00E37048"/>
    <w:rsid w:val="00E3726A"/>
    <w:rsid w:val="00E372E1"/>
    <w:rsid w:val="00E374B3"/>
    <w:rsid w:val="00E37578"/>
    <w:rsid w:val="00E37685"/>
    <w:rsid w:val="00E377CF"/>
    <w:rsid w:val="00E379F8"/>
    <w:rsid w:val="00E37B86"/>
    <w:rsid w:val="00E37C1C"/>
    <w:rsid w:val="00E37C92"/>
    <w:rsid w:val="00E37D53"/>
    <w:rsid w:val="00E37EF6"/>
    <w:rsid w:val="00E400F9"/>
    <w:rsid w:val="00E4010B"/>
    <w:rsid w:val="00E4012D"/>
    <w:rsid w:val="00E40234"/>
    <w:rsid w:val="00E40378"/>
    <w:rsid w:val="00E403FD"/>
    <w:rsid w:val="00E40591"/>
    <w:rsid w:val="00E405E2"/>
    <w:rsid w:val="00E4070D"/>
    <w:rsid w:val="00E4083A"/>
    <w:rsid w:val="00E4085F"/>
    <w:rsid w:val="00E408E8"/>
    <w:rsid w:val="00E409EB"/>
    <w:rsid w:val="00E40B4C"/>
    <w:rsid w:val="00E40BC5"/>
    <w:rsid w:val="00E40BFF"/>
    <w:rsid w:val="00E40C86"/>
    <w:rsid w:val="00E40D5C"/>
    <w:rsid w:val="00E40D69"/>
    <w:rsid w:val="00E40D6F"/>
    <w:rsid w:val="00E40E61"/>
    <w:rsid w:val="00E40E7E"/>
    <w:rsid w:val="00E41037"/>
    <w:rsid w:val="00E4110F"/>
    <w:rsid w:val="00E41138"/>
    <w:rsid w:val="00E411C9"/>
    <w:rsid w:val="00E4139F"/>
    <w:rsid w:val="00E414E9"/>
    <w:rsid w:val="00E415DE"/>
    <w:rsid w:val="00E41748"/>
    <w:rsid w:val="00E417A8"/>
    <w:rsid w:val="00E41823"/>
    <w:rsid w:val="00E4186E"/>
    <w:rsid w:val="00E418E4"/>
    <w:rsid w:val="00E418FD"/>
    <w:rsid w:val="00E41AAF"/>
    <w:rsid w:val="00E41AD4"/>
    <w:rsid w:val="00E41E5B"/>
    <w:rsid w:val="00E4217B"/>
    <w:rsid w:val="00E421FD"/>
    <w:rsid w:val="00E424FF"/>
    <w:rsid w:val="00E425C5"/>
    <w:rsid w:val="00E4261F"/>
    <w:rsid w:val="00E426CD"/>
    <w:rsid w:val="00E426E3"/>
    <w:rsid w:val="00E427E5"/>
    <w:rsid w:val="00E429ED"/>
    <w:rsid w:val="00E429FD"/>
    <w:rsid w:val="00E42CDE"/>
    <w:rsid w:val="00E42D34"/>
    <w:rsid w:val="00E43305"/>
    <w:rsid w:val="00E434CB"/>
    <w:rsid w:val="00E435C2"/>
    <w:rsid w:val="00E435FD"/>
    <w:rsid w:val="00E43749"/>
    <w:rsid w:val="00E43876"/>
    <w:rsid w:val="00E43896"/>
    <w:rsid w:val="00E4393B"/>
    <w:rsid w:val="00E43DB3"/>
    <w:rsid w:val="00E43DF4"/>
    <w:rsid w:val="00E43EE4"/>
    <w:rsid w:val="00E43EF3"/>
    <w:rsid w:val="00E43FA0"/>
    <w:rsid w:val="00E4404C"/>
    <w:rsid w:val="00E440B8"/>
    <w:rsid w:val="00E44139"/>
    <w:rsid w:val="00E44261"/>
    <w:rsid w:val="00E44283"/>
    <w:rsid w:val="00E4439B"/>
    <w:rsid w:val="00E443A6"/>
    <w:rsid w:val="00E44436"/>
    <w:rsid w:val="00E445E1"/>
    <w:rsid w:val="00E44622"/>
    <w:rsid w:val="00E4470E"/>
    <w:rsid w:val="00E448B7"/>
    <w:rsid w:val="00E4493E"/>
    <w:rsid w:val="00E44D67"/>
    <w:rsid w:val="00E44FE9"/>
    <w:rsid w:val="00E4521D"/>
    <w:rsid w:val="00E45441"/>
    <w:rsid w:val="00E454B8"/>
    <w:rsid w:val="00E4557C"/>
    <w:rsid w:val="00E455AB"/>
    <w:rsid w:val="00E455CB"/>
    <w:rsid w:val="00E45887"/>
    <w:rsid w:val="00E45962"/>
    <w:rsid w:val="00E459C4"/>
    <w:rsid w:val="00E459F3"/>
    <w:rsid w:val="00E45A4C"/>
    <w:rsid w:val="00E45B31"/>
    <w:rsid w:val="00E45C15"/>
    <w:rsid w:val="00E45CDB"/>
    <w:rsid w:val="00E45D7B"/>
    <w:rsid w:val="00E45D9E"/>
    <w:rsid w:val="00E45E15"/>
    <w:rsid w:val="00E45F8B"/>
    <w:rsid w:val="00E4604E"/>
    <w:rsid w:val="00E46068"/>
    <w:rsid w:val="00E46642"/>
    <w:rsid w:val="00E46781"/>
    <w:rsid w:val="00E4688C"/>
    <w:rsid w:val="00E468DF"/>
    <w:rsid w:val="00E46922"/>
    <w:rsid w:val="00E46A6E"/>
    <w:rsid w:val="00E46B14"/>
    <w:rsid w:val="00E46BA0"/>
    <w:rsid w:val="00E46C55"/>
    <w:rsid w:val="00E46D22"/>
    <w:rsid w:val="00E46D32"/>
    <w:rsid w:val="00E46D97"/>
    <w:rsid w:val="00E46EE3"/>
    <w:rsid w:val="00E46EE8"/>
    <w:rsid w:val="00E46FAC"/>
    <w:rsid w:val="00E46FF8"/>
    <w:rsid w:val="00E46FFA"/>
    <w:rsid w:val="00E47043"/>
    <w:rsid w:val="00E4729D"/>
    <w:rsid w:val="00E4732B"/>
    <w:rsid w:val="00E47333"/>
    <w:rsid w:val="00E473CF"/>
    <w:rsid w:val="00E4740C"/>
    <w:rsid w:val="00E4744E"/>
    <w:rsid w:val="00E474BB"/>
    <w:rsid w:val="00E47668"/>
    <w:rsid w:val="00E4775E"/>
    <w:rsid w:val="00E478CE"/>
    <w:rsid w:val="00E47B4F"/>
    <w:rsid w:val="00E47C22"/>
    <w:rsid w:val="00E47C47"/>
    <w:rsid w:val="00E47CDC"/>
    <w:rsid w:val="00E47D13"/>
    <w:rsid w:val="00E47D67"/>
    <w:rsid w:val="00E47E43"/>
    <w:rsid w:val="00E50095"/>
    <w:rsid w:val="00E500FC"/>
    <w:rsid w:val="00E50176"/>
    <w:rsid w:val="00E501C3"/>
    <w:rsid w:val="00E501E5"/>
    <w:rsid w:val="00E501E7"/>
    <w:rsid w:val="00E50295"/>
    <w:rsid w:val="00E50356"/>
    <w:rsid w:val="00E50363"/>
    <w:rsid w:val="00E503FC"/>
    <w:rsid w:val="00E505A4"/>
    <w:rsid w:val="00E50808"/>
    <w:rsid w:val="00E509A9"/>
    <w:rsid w:val="00E509D4"/>
    <w:rsid w:val="00E50AB7"/>
    <w:rsid w:val="00E50B08"/>
    <w:rsid w:val="00E50B3B"/>
    <w:rsid w:val="00E50B73"/>
    <w:rsid w:val="00E50E7C"/>
    <w:rsid w:val="00E50EA0"/>
    <w:rsid w:val="00E50F41"/>
    <w:rsid w:val="00E50F87"/>
    <w:rsid w:val="00E50FE6"/>
    <w:rsid w:val="00E50FEE"/>
    <w:rsid w:val="00E5104C"/>
    <w:rsid w:val="00E511E9"/>
    <w:rsid w:val="00E51344"/>
    <w:rsid w:val="00E51545"/>
    <w:rsid w:val="00E515AB"/>
    <w:rsid w:val="00E517E2"/>
    <w:rsid w:val="00E518BC"/>
    <w:rsid w:val="00E518C9"/>
    <w:rsid w:val="00E51AED"/>
    <w:rsid w:val="00E51C96"/>
    <w:rsid w:val="00E51D9E"/>
    <w:rsid w:val="00E51DE2"/>
    <w:rsid w:val="00E51EC0"/>
    <w:rsid w:val="00E5220E"/>
    <w:rsid w:val="00E525EC"/>
    <w:rsid w:val="00E528EE"/>
    <w:rsid w:val="00E52A92"/>
    <w:rsid w:val="00E52B9D"/>
    <w:rsid w:val="00E52C35"/>
    <w:rsid w:val="00E52C68"/>
    <w:rsid w:val="00E52C6F"/>
    <w:rsid w:val="00E52CB3"/>
    <w:rsid w:val="00E52EFB"/>
    <w:rsid w:val="00E5300D"/>
    <w:rsid w:val="00E5303E"/>
    <w:rsid w:val="00E53110"/>
    <w:rsid w:val="00E531E6"/>
    <w:rsid w:val="00E53509"/>
    <w:rsid w:val="00E535F9"/>
    <w:rsid w:val="00E537D1"/>
    <w:rsid w:val="00E53874"/>
    <w:rsid w:val="00E53940"/>
    <w:rsid w:val="00E53A85"/>
    <w:rsid w:val="00E53B30"/>
    <w:rsid w:val="00E53BCA"/>
    <w:rsid w:val="00E53CED"/>
    <w:rsid w:val="00E53EB0"/>
    <w:rsid w:val="00E5407B"/>
    <w:rsid w:val="00E540A4"/>
    <w:rsid w:val="00E54201"/>
    <w:rsid w:val="00E54221"/>
    <w:rsid w:val="00E543C8"/>
    <w:rsid w:val="00E54430"/>
    <w:rsid w:val="00E54760"/>
    <w:rsid w:val="00E548A0"/>
    <w:rsid w:val="00E548E4"/>
    <w:rsid w:val="00E549F2"/>
    <w:rsid w:val="00E54BEB"/>
    <w:rsid w:val="00E54C92"/>
    <w:rsid w:val="00E54C96"/>
    <w:rsid w:val="00E54CBD"/>
    <w:rsid w:val="00E54E80"/>
    <w:rsid w:val="00E54E9C"/>
    <w:rsid w:val="00E54F3F"/>
    <w:rsid w:val="00E54F58"/>
    <w:rsid w:val="00E54F9C"/>
    <w:rsid w:val="00E550C0"/>
    <w:rsid w:val="00E550D6"/>
    <w:rsid w:val="00E551E8"/>
    <w:rsid w:val="00E553C0"/>
    <w:rsid w:val="00E553CA"/>
    <w:rsid w:val="00E556AF"/>
    <w:rsid w:val="00E556B8"/>
    <w:rsid w:val="00E556D1"/>
    <w:rsid w:val="00E556D3"/>
    <w:rsid w:val="00E55731"/>
    <w:rsid w:val="00E557D5"/>
    <w:rsid w:val="00E559D0"/>
    <w:rsid w:val="00E55B2E"/>
    <w:rsid w:val="00E55CB1"/>
    <w:rsid w:val="00E55E06"/>
    <w:rsid w:val="00E55E7D"/>
    <w:rsid w:val="00E55F49"/>
    <w:rsid w:val="00E55FC1"/>
    <w:rsid w:val="00E560C7"/>
    <w:rsid w:val="00E563BD"/>
    <w:rsid w:val="00E56660"/>
    <w:rsid w:val="00E56697"/>
    <w:rsid w:val="00E566B2"/>
    <w:rsid w:val="00E567E6"/>
    <w:rsid w:val="00E5692A"/>
    <w:rsid w:val="00E56971"/>
    <w:rsid w:val="00E56A26"/>
    <w:rsid w:val="00E56B83"/>
    <w:rsid w:val="00E56CB0"/>
    <w:rsid w:val="00E56D2E"/>
    <w:rsid w:val="00E56E43"/>
    <w:rsid w:val="00E56E9A"/>
    <w:rsid w:val="00E57071"/>
    <w:rsid w:val="00E570A0"/>
    <w:rsid w:val="00E573EE"/>
    <w:rsid w:val="00E574B9"/>
    <w:rsid w:val="00E5787A"/>
    <w:rsid w:val="00E57A5A"/>
    <w:rsid w:val="00E57AC2"/>
    <w:rsid w:val="00E57B92"/>
    <w:rsid w:val="00E57B94"/>
    <w:rsid w:val="00E57CB8"/>
    <w:rsid w:val="00E57D92"/>
    <w:rsid w:val="00E57F9E"/>
    <w:rsid w:val="00E60113"/>
    <w:rsid w:val="00E6015D"/>
    <w:rsid w:val="00E60260"/>
    <w:rsid w:val="00E602B2"/>
    <w:rsid w:val="00E603AF"/>
    <w:rsid w:val="00E60409"/>
    <w:rsid w:val="00E60460"/>
    <w:rsid w:val="00E60523"/>
    <w:rsid w:val="00E605B9"/>
    <w:rsid w:val="00E6086F"/>
    <w:rsid w:val="00E60A5B"/>
    <w:rsid w:val="00E60B1E"/>
    <w:rsid w:val="00E60BB0"/>
    <w:rsid w:val="00E60C1E"/>
    <w:rsid w:val="00E60C43"/>
    <w:rsid w:val="00E60D89"/>
    <w:rsid w:val="00E60E1C"/>
    <w:rsid w:val="00E60EF3"/>
    <w:rsid w:val="00E60FD5"/>
    <w:rsid w:val="00E60FFA"/>
    <w:rsid w:val="00E610FA"/>
    <w:rsid w:val="00E611DD"/>
    <w:rsid w:val="00E61309"/>
    <w:rsid w:val="00E613AA"/>
    <w:rsid w:val="00E6145A"/>
    <w:rsid w:val="00E61484"/>
    <w:rsid w:val="00E614C3"/>
    <w:rsid w:val="00E615CC"/>
    <w:rsid w:val="00E61A27"/>
    <w:rsid w:val="00E61DF3"/>
    <w:rsid w:val="00E61E14"/>
    <w:rsid w:val="00E61EB5"/>
    <w:rsid w:val="00E621B8"/>
    <w:rsid w:val="00E6220B"/>
    <w:rsid w:val="00E6220D"/>
    <w:rsid w:val="00E6226C"/>
    <w:rsid w:val="00E624A4"/>
    <w:rsid w:val="00E62841"/>
    <w:rsid w:val="00E62944"/>
    <w:rsid w:val="00E6299C"/>
    <w:rsid w:val="00E62A74"/>
    <w:rsid w:val="00E62AD8"/>
    <w:rsid w:val="00E62B31"/>
    <w:rsid w:val="00E62BE3"/>
    <w:rsid w:val="00E62D86"/>
    <w:rsid w:val="00E6302B"/>
    <w:rsid w:val="00E6308F"/>
    <w:rsid w:val="00E630A2"/>
    <w:rsid w:val="00E632F9"/>
    <w:rsid w:val="00E63698"/>
    <w:rsid w:val="00E63820"/>
    <w:rsid w:val="00E639E5"/>
    <w:rsid w:val="00E63AA8"/>
    <w:rsid w:val="00E63AEA"/>
    <w:rsid w:val="00E63BC6"/>
    <w:rsid w:val="00E63CB1"/>
    <w:rsid w:val="00E63D35"/>
    <w:rsid w:val="00E63F7E"/>
    <w:rsid w:val="00E63FBC"/>
    <w:rsid w:val="00E640D5"/>
    <w:rsid w:val="00E64208"/>
    <w:rsid w:val="00E64213"/>
    <w:rsid w:val="00E64270"/>
    <w:rsid w:val="00E6446E"/>
    <w:rsid w:val="00E645C4"/>
    <w:rsid w:val="00E64791"/>
    <w:rsid w:val="00E647A7"/>
    <w:rsid w:val="00E64920"/>
    <w:rsid w:val="00E64B39"/>
    <w:rsid w:val="00E64B97"/>
    <w:rsid w:val="00E64C1E"/>
    <w:rsid w:val="00E64D84"/>
    <w:rsid w:val="00E64E3B"/>
    <w:rsid w:val="00E64E8B"/>
    <w:rsid w:val="00E65294"/>
    <w:rsid w:val="00E65381"/>
    <w:rsid w:val="00E65416"/>
    <w:rsid w:val="00E65517"/>
    <w:rsid w:val="00E65630"/>
    <w:rsid w:val="00E656FB"/>
    <w:rsid w:val="00E6570A"/>
    <w:rsid w:val="00E6577B"/>
    <w:rsid w:val="00E657FF"/>
    <w:rsid w:val="00E658BD"/>
    <w:rsid w:val="00E6596D"/>
    <w:rsid w:val="00E65A4B"/>
    <w:rsid w:val="00E65B7A"/>
    <w:rsid w:val="00E65BC9"/>
    <w:rsid w:val="00E65C2B"/>
    <w:rsid w:val="00E65C2F"/>
    <w:rsid w:val="00E65E8E"/>
    <w:rsid w:val="00E65EA3"/>
    <w:rsid w:val="00E65F7B"/>
    <w:rsid w:val="00E6606C"/>
    <w:rsid w:val="00E66155"/>
    <w:rsid w:val="00E662BF"/>
    <w:rsid w:val="00E6633A"/>
    <w:rsid w:val="00E664C1"/>
    <w:rsid w:val="00E66500"/>
    <w:rsid w:val="00E66516"/>
    <w:rsid w:val="00E66553"/>
    <w:rsid w:val="00E66590"/>
    <w:rsid w:val="00E6660A"/>
    <w:rsid w:val="00E666D8"/>
    <w:rsid w:val="00E66886"/>
    <w:rsid w:val="00E6691C"/>
    <w:rsid w:val="00E66A7C"/>
    <w:rsid w:val="00E66AF8"/>
    <w:rsid w:val="00E66B28"/>
    <w:rsid w:val="00E66B57"/>
    <w:rsid w:val="00E66B61"/>
    <w:rsid w:val="00E66B98"/>
    <w:rsid w:val="00E66BEA"/>
    <w:rsid w:val="00E66D4B"/>
    <w:rsid w:val="00E66DF4"/>
    <w:rsid w:val="00E66EF8"/>
    <w:rsid w:val="00E670B8"/>
    <w:rsid w:val="00E6713D"/>
    <w:rsid w:val="00E6715B"/>
    <w:rsid w:val="00E6723D"/>
    <w:rsid w:val="00E672F9"/>
    <w:rsid w:val="00E67512"/>
    <w:rsid w:val="00E67600"/>
    <w:rsid w:val="00E6779D"/>
    <w:rsid w:val="00E67936"/>
    <w:rsid w:val="00E6799E"/>
    <w:rsid w:val="00E7017C"/>
    <w:rsid w:val="00E70236"/>
    <w:rsid w:val="00E703B0"/>
    <w:rsid w:val="00E704D6"/>
    <w:rsid w:val="00E7051F"/>
    <w:rsid w:val="00E7056A"/>
    <w:rsid w:val="00E705A4"/>
    <w:rsid w:val="00E705FD"/>
    <w:rsid w:val="00E70641"/>
    <w:rsid w:val="00E7067C"/>
    <w:rsid w:val="00E7068F"/>
    <w:rsid w:val="00E70826"/>
    <w:rsid w:val="00E70839"/>
    <w:rsid w:val="00E70985"/>
    <w:rsid w:val="00E709B5"/>
    <w:rsid w:val="00E70AF4"/>
    <w:rsid w:val="00E70C96"/>
    <w:rsid w:val="00E70CDA"/>
    <w:rsid w:val="00E70D75"/>
    <w:rsid w:val="00E70F65"/>
    <w:rsid w:val="00E71002"/>
    <w:rsid w:val="00E711D7"/>
    <w:rsid w:val="00E712C0"/>
    <w:rsid w:val="00E712F4"/>
    <w:rsid w:val="00E71303"/>
    <w:rsid w:val="00E7131C"/>
    <w:rsid w:val="00E71434"/>
    <w:rsid w:val="00E716CA"/>
    <w:rsid w:val="00E716FE"/>
    <w:rsid w:val="00E7175D"/>
    <w:rsid w:val="00E71919"/>
    <w:rsid w:val="00E71AA3"/>
    <w:rsid w:val="00E71C7B"/>
    <w:rsid w:val="00E71CD8"/>
    <w:rsid w:val="00E71D51"/>
    <w:rsid w:val="00E71E44"/>
    <w:rsid w:val="00E71F60"/>
    <w:rsid w:val="00E71FF8"/>
    <w:rsid w:val="00E721D4"/>
    <w:rsid w:val="00E72409"/>
    <w:rsid w:val="00E724C3"/>
    <w:rsid w:val="00E7265A"/>
    <w:rsid w:val="00E727F2"/>
    <w:rsid w:val="00E72808"/>
    <w:rsid w:val="00E7285E"/>
    <w:rsid w:val="00E72884"/>
    <w:rsid w:val="00E728A9"/>
    <w:rsid w:val="00E7292C"/>
    <w:rsid w:val="00E72A09"/>
    <w:rsid w:val="00E72BF8"/>
    <w:rsid w:val="00E72CB8"/>
    <w:rsid w:val="00E72F37"/>
    <w:rsid w:val="00E72F5E"/>
    <w:rsid w:val="00E7303C"/>
    <w:rsid w:val="00E730E0"/>
    <w:rsid w:val="00E73190"/>
    <w:rsid w:val="00E731B4"/>
    <w:rsid w:val="00E732F5"/>
    <w:rsid w:val="00E7331D"/>
    <w:rsid w:val="00E73349"/>
    <w:rsid w:val="00E733F9"/>
    <w:rsid w:val="00E73439"/>
    <w:rsid w:val="00E73494"/>
    <w:rsid w:val="00E735F5"/>
    <w:rsid w:val="00E73735"/>
    <w:rsid w:val="00E737AE"/>
    <w:rsid w:val="00E738D0"/>
    <w:rsid w:val="00E739EC"/>
    <w:rsid w:val="00E73A0A"/>
    <w:rsid w:val="00E73B87"/>
    <w:rsid w:val="00E73BC5"/>
    <w:rsid w:val="00E73C44"/>
    <w:rsid w:val="00E73C49"/>
    <w:rsid w:val="00E73CFB"/>
    <w:rsid w:val="00E73D8F"/>
    <w:rsid w:val="00E73E7E"/>
    <w:rsid w:val="00E73E89"/>
    <w:rsid w:val="00E740AB"/>
    <w:rsid w:val="00E74229"/>
    <w:rsid w:val="00E7425C"/>
    <w:rsid w:val="00E74291"/>
    <w:rsid w:val="00E7443F"/>
    <w:rsid w:val="00E74695"/>
    <w:rsid w:val="00E7472F"/>
    <w:rsid w:val="00E7473D"/>
    <w:rsid w:val="00E747C1"/>
    <w:rsid w:val="00E748CA"/>
    <w:rsid w:val="00E74968"/>
    <w:rsid w:val="00E749E5"/>
    <w:rsid w:val="00E74B33"/>
    <w:rsid w:val="00E74B9F"/>
    <w:rsid w:val="00E74C02"/>
    <w:rsid w:val="00E74C11"/>
    <w:rsid w:val="00E74CF7"/>
    <w:rsid w:val="00E74D9E"/>
    <w:rsid w:val="00E74DD3"/>
    <w:rsid w:val="00E74DEB"/>
    <w:rsid w:val="00E75062"/>
    <w:rsid w:val="00E7506D"/>
    <w:rsid w:val="00E75372"/>
    <w:rsid w:val="00E75462"/>
    <w:rsid w:val="00E7568A"/>
    <w:rsid w:val="00E75A63"/>
    <w:rsid w:val="00E75A7D"/>
    <w:rsid w:val="00E75B33"/>
    <w:rsid w:val="00E75BCA"/>
    <w:rsid w:val="00E75C4B"/>
    <w:rsid w:val="00E75C5D"/>
    <w:rsid w:val="00E75D60"/>
    <w:rsid w:val="00E76184"/>
    <w:rsid w:val="00E76246"/>
    <w:rsid w:val="00E762A6"/>
    <w:rsid w:val="00E7650C"/>
    <w:rsid w:val="00E76515"/>
    <w:rsid w:val="00E7657E"/>
    <w:rsid w:val="00E766AD"/>
    <w:rsid w:val="00E7678A"/>
    <w:rsid w:val="00E76957"/>
    <w:rsid w:val="00E769CD"/>
    <w:rsid w:val="00E76E25"/>
    <w:rsid w:val="00E76FC3"/>
    <w:rsid w:val="00E77112"/>
    <w:rsid w:val="00E772C4"/>
    <w:rsid w:val="00E7741D"/>
    <w:rsid w:val="00E77483"/>
    <w:rsid w:val="00E774D3"/>
    <w:rsid w:val="00E7753B"/>
    <w:rsid w:val="00E776FD"/>
    <w:rsid w:val="00E77966"/>
    <w:rsid w:val="00E77A34"/>
    <w:rsid w:val="00E77B56"/>
    <w:rsid w:val="00E77CFE"/>
    <w:rsid w:val="00E77D1A"/>
    <w:rsid w:val="00E77D89"/>
    <w:rsid w:val="00E77E7B"/>
    <w:rsid w:val="00E77EEC"/>
    <w:rsid w:val="00E80000"/>
    <w:rsid w:val="00E8003E"/>
    <w:rsid w:val="00E800A1"/>
    <w:rsid w:val="00E80119"/>
    <w:rsid w:val="00E80158"/>
    <w:rsid w:val="00E8018F"/>
    <w:rsid w:val="00E802A9"/>
    <w:rsid w:val="00E802F9"/>
    <w:rsid w:val="00E80494"/>
    <w:rsid w:val="00E8071F"/>
    <w:rsid w:val="00E807C6"/>
    <w:rsid w:val="00E807D9"/>
    <w:rsid w:val="00E808BB"/>
    <w:rsid w:val="00E80C00"/>
    <w:rsid w:val="00E80E58"/>
    <w:rsid w:val="00E80E65"/>
    <w:rsid w:val="00E80E91"/>
    <w:rsid w:val="00E8100C"/>
    <w:rsid w:val="00E8107D"/>
    <w:rsid w:val="00E81087"/>
    <w:rsid w:val="00E810A7"/>
    <w:rsid w:val="00E81268"/>
    <w:rsid w:val="00E8128B"/>
    <w:rsid w:val="00E813B2"/>
    <w:rsid w:val="00E815E1"/>
    <w:rsid w:val="00E81606"/>
    <w:rsid w:val="00E8188E"/>
    <w:rsid w:val="00E8195E"/>
    <w:rsid w:val="00E81C65"/>
    <w:rsid w:val="00E81C8D"/>
    <w:rsid w:val="00E81D38"/>
    <w:rsid w:val="00E81E06"/>
    <w:rsid w:val="00E81E6C"/>
    <w:rsid w:val="00E81FA1"/>
    <w:rsid w:val="00E8210A"/>
    <w:rsid w:val="00E82161"/>
    <w:rsid w:val="00E8221E"/>
    <w:rsid w:val="00E82261"/>
    <w:rsid w:val="00E822A5"/>
    <w:rsid w:val="00E8233D"/>
    <w:rsid w:val="00E82373"/>
    <w:rsid w:val="00E8238B"/>
    <w:rsid w:val="00E82460"/>
    <w:rsid w:val="00E824B5"/>
    <w:rsid w:val="00E824CE"/>
    <w:rsid w:val="00E824D1"/>
    <w:rsid w:val="00E82519"/>
    <w:rsid w:val="00E82569"/>
    <w:rsid w:val="00E82619"/>
    <w:rsid w:val="00E8263A"/>
    <w:rsid w:val="00E82680"/>
    <w:rsid w:val="00E82A05"/>
    <w:rsid w:val="00E82A72"/>
    <w:rsid w:val="00E82A80"/>
    <w:rsid w:val="00E82C2E"/>
    <w:rsid w:val="00E82E08"/>
    <w:rsid w:val="00E82E6E"/>
    <w:rsid w:val="00E82E8F"/>
    <w:rsid w:val="00E82FD8"/>
    <w:rsid w:val="00E82FE8"/>
    <w:rsid w:val="00E830BE"/>
    <w:rsid w:val="00E831F6"/>
    <w:rsid w:val="00E83250"/>
    <w:rsid w:val="00E83289"/>
    <w:rsid w:val="00E832AC"/>
    <w:rsid w:val="00E83462"/>
    <w:rsid w:val="00E83496"/>
    <w:rsid w:val="00E83593"/>
    <w:rsid w:val="00E83746"/>
    <w:rsid w:val="00E837E2"/>
    <w:rsid w:val="00E83A3E"/>
    <w:rsid w:val="00E83B28"/>
    <w:rsid w:val="00E83D4F"/>
    <w:rsid w:val="00E83E18"/>
    <w:rsid w:val="00E83ED5"/>
    <w:rsid w:val="00E84035"/>
    <w:rsid w:val="00E84168"/>
    <w:rsid w:val="00E841DC"/>
    <w:rsid w:val="00E84234"/>
    <w:rsid w:val="00E84391"/>
    <w:rsid w:val="00E84531"/>
    <w:rsid w:val="00E84554"/>
    <w:rsid w:val="00E8457E"/>
    <w:rsid w:val="00E8486A"/>
    <w:rsid w:val="00E848BF"/>
    <w:rsid w:val="00E849D5"/>
    <w:rsid w:val="00E84B95"/>
    <w:rsid w:val="00E84C39"/>
    <w:rsid w:val="00E84CE2"/>
    <w:rsid w:val="00E84DF5"/>
    <w:rsid w:val="00E84E59"/>
    <w:rsid w:val="00E84E62"/>
    <w:rsid w:val="00E84EAA"/>
    <w:rsid w:val="00E84F04"/>
    <w:rsid w:val="00E84FF4"/>
    <w:rsid w:val="00E850E1"/>
    <w:rsid w:val="00E850E7"/>
    <w:rsid w:val="00E85317"/>
    <w:rsid w:val="00E854E8"/>
    <w:rsid w:val="00E85560"/>
    <w:rsid w:val="00E855C5"/>
    <w:rsid w:val="00E85782"/>
    <w:rsid w:val="00E85BD7"/>
    <w:rsid w:val="00E85EAC"/>
    <w:rsid w:val="00E86020"/>
    <w:rsid w:val="00E86024"/>
    <w:rsid w:val="00E86141"/>
    <w:rsid w:val="00E86328"/>
    <w:rsid w:val="00E864E9"/>
    <w:rsid w:val="00E865EF"/>
    <w:rsid w:val="00E86741"/>
    <w:rsid w:val="00E86770"/>
    <w:rsid w:val="00E86B35"/>
    <w:rsid w:val="00E86D0D"/>
    <w:rsid w:val="00E86FF9"/>
    <w:rsid w:val="00E8715E"/>
    <w:rsid w:val="00E87192"/>
    <w:rsid w:val="00E8723A"/>
    <w:rsid w:val="00E872D2"/>
    <w:rsid w:val="00E873A8"/>
    <w:rsid w:val="00E873FD"/>
    <w:rsid w:val="00E87509"/>
    <w:rsid w:val="00E875D6"/>
    <w:rsid w:val="00E87652"/>
    <w:rsid w:val="00E876BA"/>
    <w:rsid w:val="00E87785"/>
    <w:rsid w:val="00E8797F"/>
    <w:rsid w:val="00E87A4B"/>
    <w:rsid w:val="00E87C31"/>
    <w:rsid w:val="00E87CAF"/>
    <w:rsid w:val="00E87DAD"/>
    <w:rsid w:val="00E87E57"/>
    <w:rsid w:val="00E87E87"/>
    <w:rsid w:val="00E87EAC"/>
    <w:rsid w:val="00E87F7A"/>
    <w:rsid w:val="00E87F9F"/>
    <w:rsid w:val="00E90085"/>
    <w:rsid w:val="00E90095"/>
    <w:rsid w:val="00E900D6"/>
    <w:rsid w:val="00E900F2"/>
    <w:rsid w:val="00E902B0"/>
    <w:rsid w:val="00E902E8"/>
    <w:rsid w:val="00E90364"/>
    <w:rsid w:val="00E903A5"/>
    <w:rsid w:val="00E90589"/>
    <w:rsid w:val="00E90638"/>
    <w:rsid w:val="00E90862"/>
    <w:rsid w:val="00E90931"/>
    <w:rsid w:val="00E9094C"/>
    <w:rsid w:val="00E90A00"/>
    <w:rsid w:val="00E90A7B"/>
    <w:rsid w:val="00E90A99"/>
    <w:rsid w:val="00E90B26"/>
    <w:rsid w:val="00E90BFE"/>
    <w:rsid w:val="00E90CFA"/>
    <w:rsid w:val="00E90E01"/>
    <w:rsid w:val="00E90F7A"/>
    <w:rsid w:val="00E91013"/>
    <w:rsid w:val="00E91264"/>
    <w:rsid w:val="00E91311"/>
    <w:rsid w:val="00E91354"/>
    <w:rsid w:val="00E91385"/>
    <w:rsid w:val="00E9145A"/>
    <w:rsid w:val="00E91580"/>
    <w:rsid w:val="00E91649"/>
    <w:rsid w:val="00E9167D"/>
    <w:rsid w:val="00E9170B"/>
    <w:rsid w:val="00E91729"/>
    <w:rsid w:val="00E91794"/>
    <w:rsid w:val="00E91866"/>
    <w:rsid w:val="00E91DF5"/>
    <w:rsid w:val="00E91E21"/>
    <w:rsid w:val="00E91E88"/>
    <w:rsid w:val="00E91F40"/>
    <w:rsid w:val="00E91F97"/>
    <w:rsid w:val="00E92050"/>
    <w:rsid w:val="00E92075"/>
    <w:rsid w:val="00E921DD"/>
    <w:rsid w:val="00E923BC"/>
    <w:rsid w:val="00E9243E"/>
    <w:rsid w:val="00E924EC"/>
    <w:rsid w:val="00E927E6"/>
    <w:rsid w:val="00E927EB"/>
    <w:rsid w:val="00E92883"/>
    <w:rsid w:val="00E928BC"/>
    <w:rsid w:val="00E9296B"/>
    <w:rsid w:val="00E9296C"/>
    <w:rsid w:val="00E92992"/>
    <w:rsid w:val="00E92A8F"/>
    <w:rsid w:val="00E92B86"/>
    <w:rsid w:val="00E92BB9"/>
    <w:rsid w:val="00E92BED"/>
    <w:rsid w:val="00E92C98"/>
    <w:rsid w:val="00E92CD8"/>
    <w:rsid w:val="00E92D81"/>
    <w:rsid w:val="00E92DD5"/>
    <w:rsid w:val="00E92E2C"/>
    <w:rsid w:val="00E92EA1"/>
    <w:rsid w:val="00E92EF6"/>
    <w:rsid w:val="00E92F8D"/>
    <w:rsid w:val="00E92FBF"/>
    <w:rsid w:val="00E93008"/>
    <w:rsid w:val="00E93247"/>
    <w:rsid w:val="00E9331C"/>
    <w:rsid w:val="00E9353F"/>
    <w:rsid w:val="00E93841"/>
    <w:rsid w:val="00E93996"/>
    <w:rsid w:val="00E939A9"/>
    <w:rsid w:val="00E93B51"/>
    <w:rsid w:val="00E93BFA"/>
    <w:rsid w:val="00E93CF8"/>
    <w:rsid w:val="00E93ECC"/>
    <w:rsid w:val="00E93FFE"/>
    <w:rsid w:val="00E9404B"/>
    <w:rsid w:val="00E943C4"/>
    <w:rsid w:val="00E94460"/>
    <w:rsid w:val="00E94629"/>
    <w:rsid w:val="00E9483B"/>
    <w:rsid w:val="00E948E4"/>
    <w:rsid w:val="00E948FF"/>
    <w:rsid w:val="00E949DA"/>
    <w:rsid w:val="00E94AD0"/>
    <w:rsid w:val="00E94C04"/>
    <w:rsid w:val="00E94CBB"/>
    <w:rsid w:val="00E94DFF"/>
    <w:rsid w:val="00E94F6A"/>
    <w:rsid w:val="00E94F76"/>
    <w:rsid w:val="00E9521D"/>
    <w:rsid w:val="00E9527D"/>
    <w:rsid w:val="00E95483"/>
    <w:rsid w:val="00E957B6"/>
    <w:rsid w:val="00E959F5"/>
    <w:rsid w:val="00E95A6D"/>
    <w:rsid w:val="00E95ACD"/>
    <w:rsid w:val="00E96009"/>
    <w:rsid w:val="00E963B8"/>
    <w:rsid w:val="00E9643D"/>
    <w:rsid w:val="00E96539"/>
    <w:rsid w:val="00E967A4"/>
    <w:rsid w:val="00E96BBD"/>
    <w:rsid w:val="00E96C92"/>
    <w:rsid w:val="00E96CB9"/>
    <w:rsid w:val="00E96D8C"/>
    <w:rsid w:val="00E96E4D"/>
    <w:rsid w:val="00E96E64"/>
    <w:rsid w:val="00E96E9F"/>
    <w:rsid w:val="00E96FAA"/>
    <w:rsid w:val="00E970CE"/>
    <w:rsid w:val="00E970D7"/>
    <w:rsid w:val="00E971EB"/>
    <w:rsid w:val="00E97846"/>
    <w:rsid w:val="00E979BD"/>
    <w:rsid w:val="00E979E6"/>
    <w:rsid w:val="00E97B10"/>
    <w:rsid w:val="00E97B89"/>
    <w:rsid w:val="00E97C19"/>
    <w:rsid w:val="00E97C1A"/>
    <w:rsid w:val="00EA0026"/>
    <w:rsid w:val="00EA024A"/>
    <w:rsid w:val="00EA0271"/>
    <w:rsid w:val="00EA0409"/>
    <w:rsid w:val="00EA0513"/>
    <w:rsid w:val="00EA05D4"/>
    <w:rsid w:val="00EA0829"/>
    <w:rsid w:val="00EA0853"/>
    <w:rsid w:val="00EA0B01"/>
    <w:rsid w:val="00EA0BB4"/>
    <w:rsid w:val="00EA0C2C"/>
    <w:rsid w:val="00EA0C30"/>
    <w:rsid w:val="00EA0CE6"/>
    <w:rsid w:val="00EA0F2F"/>
    <w:rsid w:val="00EA11C8"/>
    <w:rsid w:val="00EA1424"/>
    <w:rsid w:val="00EA17AE"/>
    <w:rsid w:val="00EA17EA"/>
    <w:rsid w:val="00EA1826"/>
    <w:rsid w:val="00EA1843"/>
    <w:rsid w:val="00EA185C"/>
    <w:rsid w:val="00EA1955"/>
    <w:rsid w:val="00EA1A78"/>
    <w:rsid w:val="00EA1BAC"/>
    <w:rsid w:val="00EA1C9F"/>
    <w:rsid w:val="00EA1D5F"/>
    <w:rsid w:val="00EA224D"/>
    <w:rsid w:val="00EA2250"/>
    <w:rsid w:val="00EA229B"/>
    <w:rsid w:val="00EA22A3"/>
    <w:rsid w:val="00EA22A5"/>
    <w:rsid w:val="00EA23AC"/>
    <w:rsid w:val="00EA24BA"/>
    <w:rsid w:val="00EA251D"/>
    <w:rsid w:val="00EA2568"/>
    <w:rsid w:val="00EA25AA"/>
    <w:rsid w:val="00EA2746"/>
    <w:rsid w:val="00EA282A"/>
    <w:rsid w:val="00EA2850"/>
    <w:rsid w:val="00EA2ACB"/>
    <w:rsid w:val="00EA2AF2"/>
    <w:rsid w:val="00EA2B1D"/>
    <w:rsid w:val="00EA2B65"/>
    <w:rsid w:val="00EA2C6E"/>
    <w:rsid w:val="00EA2CBA"/>
    <w:rsid w:val="00EA2DA0"/>
    <w:rsid w:val="00EA3096"/>
    <w:rsid w:val="00EA3215"/>
    <w:rsid w:val="00EA3338"/>
    <w:rsid w:val="00EA3599"/>
    <w:rsid w:val="00EA36BC"/>
    <w:rsid w:val="00EA3761"/>
    <w:rsid w:val="00EA37C1"/>
    <w:rsid w:val="00EA37C5"/>
    <w:rsid w:val="00EA38E8"/>
    <w:rsid w:val="00EA398F"/>
    <w:rsid w:val="00EA3C8C"/>
    <w:rsid w:val="00EA3C9A"/>
    <w:rsid w:val="00EA3CFC"/>
    <w:rsid w:val="00EA3D61"/>
    <w:rsid w:val="00EA3DD5"/>
    <w:rsid w:val="00EA3F34"/>
    <w:rsid w:val="00EA3F48"/>
    <w:rsid w:val="00EA3F9D"/>
    <w:rsid w:val="00EA4153"/>
    <w:rsid w:val="00EA421D"/>
    <w:rsid w:val="00EA4287"/>
    <w:rsid w:val="00EA431A"/>
    <w:rsid w:val="00EA4463"/>
    <w:rsid w:val="00EA454C"/>
    <w:rsid w:val="00EA458A"/>
    <w:rsid w:val="00EA4619"/>
    <w:rsid w:val="00EA47B4"/>
    <w:rsid w:val="00EA4CBA"/>
    <w:rsid w:val="00EA4D09"/>
    <w:rsid w:val="00EA509C"/>
    <w:rsid w:val="00EA5247"/>
    <w:rsid w:val="00EA53FF"/>
    <w:rsid w:val="00EA55D4"/>
    <w:rsid w:val="00EA5791"/>
    <w:rsid w:val="00EA57A7"/>
    <w:rsid w:val="00EA57CF"/>
    <w:rsid w:val="00EA5957"/>
    <w:rsid w:val="00EA5982"/>
    <w:rsid w:val="00EA5C88"/>
    <w:rsid w:val="00EA5CF3"/>
    <w:rsid w:val="00EA5DD1"/>
    <w:rsid w:val="00EA5E86"/>
    <w:rsid w:val="00EA5EC7"/>
    <w:rsid w:val="00EA6103"/>
    <w:rsid w:val="00EA6188"/>
    <w:rsid w:val="00EA61F5"/>
    <w:rsid w:val="00EA63F7"/>
    <w:rsid w:val="00EA6464"/>
    <w:rsid w:val="00EA6657"/>
    <w:rsid w:val="00EA6699"/>
    <w:rsid w:val="00EA690F"/>
    <w:rsid w:val="00EA6AB9"/>
    <w:rsid w:val="00EA6E72"/>
    <w:rsid w:val="00EA6F1B"/>
    <w:rsid w:val="00EA6F7A"/>
    <w:rsid w:val="00EA6FAF"/>
    <w:rsid w:val="00EA6FFA"/>
    <w:rsid w:val="00EA7108"/>
    <w:rsid w:val="00EA7192"/>
    <w:rsid w:val="00EA71E7"/>
    <w:rsid w:val="00EA7203"/>
    <w:rsid w:val="00EA73E0"/>
    <w:rsid w:val="00EA74D5"/>
    <w:rsid w:val="00EA769A"/>
    <w:rsid w:val="00EA7862"/>
    <w:rsid w:val="00EA7882"/>
    <w:rsid w:val="00EA7953"/>
    <w:rsid w:val="00EA7A99"/>
    <w:rsid w:val="00EA7B10"/>
    <w:rsid w:val="00EA7C3D"/>
    <w:rsid w:val="00EA7D56"/>
    <w:rsid w:val="00EB008D"/>
    <w:rsid w:val="00EB0116"/>
    <w:rsid w:val="00EB031B"/>
    <w:rsid w:val="00EB03D4"/>
    <w:rsid w:val="00EB045D"/>
    <w:rsid w:val="00EB04E5"/>
    <w:rsid w:val="00EB0584"/>
    <w:rsid w:val="00EB0605"/>
    <w:rsid w:val="00EB0763"/>
    <w:rsid w:val="00EB0A28"/>
    <w:rsid w:val="00EB0A34"/>
    <w:rsid w:val="00EB0A63"/>
    <w:rsid w:val="00EB0AF9"/>
    <w:rsid w:val="00EB0B67"/>
    <w:rsid w:val="00EB0C85"/>
    <w:rsid w:val="00EB0D90"/>
    <w:rsid w:val="00EB0DF7"/>
    <w:rsid w:val="00EB0F19"/>
    <w:rsid w:val="00EB0FCB"/>
    <w:rsid w:val="00EB0FFB"/>
    <w:rsid w:val="00EB117C"/>
    <w:rsid w:val="00EB1269"/>
    <w:rsid w:val="00EB133E"/>
    <w:rsid w:val="00EB13CA"/>
    <w:rsid w:val="00EB15D8"/>
    <w:rsid w:val="00EB1655"/>
    <w:rsid w:val="00EB1877"/>
    <w:rsid w:val="00EB1917"/>
    <w:rsid w:val="00EB19B3"/>
    <w:rsid w:val="00EB1B27"/>
    <w:rsid w:val="00EB1CCD"/>
    <w:rsid w:val="00EB1D04"/>
    <w:rsid w:val="00EB1E09"/>
    <w:rsid w:val="00EB1F36"/>
    <w:rsid w:val="00EB1F3F"/>
    <w:rsid w:val="00EB20D0"/>
    <w:rsid w:val="00EB219A"/>
    <w:rsid w:val="00EB236A"/>
    <w:rsid w:val="00EB237A"/>
    <w:rsid w:val="00EB2693"/>
    <w:rsid w:val="00EB28BE"/>
    <w:rsid w:val="00EB2A58"/>
    <w:rsid w:val="00EB2B8C"/>
    <w:rsid w:val="00EB2BB5"/>
    <w:rsid w:val="00EB2BF0"/>
    <w:rsid w:val="00EB2C6E"/>
    <w:rsid w:val="00EB2E64"/>
    <w:rsid w:val="00EB2E8B"/>
    <w:rsid w:val="00EB2FC6"/>
    <w:rsid w:val="00EB3061"/>
    <w:rsid w:val="00EB3078"/>
    <w:rsid w:val="00EB3105"/>
    <w:rsid w:val="00EB310E"/>
    <w:rsid w:val="00EB326A"/>
    <w:rsid w:val="00EB33A2"/>
    <w:rsid w:val="00EB33D2"/>
    <w:rsid w:val="00EB33E9"/>
    <w:rsid w:val="00EB3515"/>
    <w:rsid w:val="00EB3586"/>
    <w:rsid w:val="00EB3BE8"/>
    <w:rsid w:val="00EB3C59"/>
    <w:rsid w:val="00EB3D46"/>
    <w:rsid w:val="00EB3E11"/>
    <w:rsid w:val="00EB40D6"/>
    <w:rsid w:val="00EB40F0"/>
    <w:rsid w:val="00EB4201"/>
    <w:rsid w:val="00EB424F"/>
    <w:rsid w:val="00EB42E2"/>
    <w:rsid w:val="00EB434A"/>
    <w:rsid w:val="00EB4372"/>
    <w:rsid w:val="00EB442D"/>
    <w:rsid w:val="00EB449E"/>
    <w:rsid w:val="00EB4514"/>
    <w:rsid w:val="00EB468E"/>
    <w:rsid w:val="00EB46D1"/>
    <w:rsid w:val="00EB473F"/>
    <w:rsid w:val="00EB47A1"/>
    <w:rsid w:val="00EB4806"/>
    <w:rsid w:val="00EB49B7"/>
    <w:rsid w:val="00EB4AA1"/>
    <w:rsid w:val="00EB4B0B"/>
    <w:rsid w:val="00EB4BDD"/>
    <w:rsid w:val="00EB4C1E"/>
    <w:rsid w:val="00EB4CA4"/>
    <w:rsid w:val="00EB4D1D"/>
    <w:rsid w:val="00EB4D57"/>
    <w:rsid w:val="00EB4E41"/>
    <w:rsid w:val="00EB4F7C"/>
    <w:rsid w:val="00EB4FB2"/>
    <w:rsid w:val="00EB4FEA"/>
    <w:rsid w:val="00EB52B6"/>
    <w:rsid w:val="00EB5352"/>
    <w:rsid w:val="00EB5468"/>
    <w:rsid w:val="00EB54FD"/>
    <w:rsid w:val="00EB5703"/>
    <w:rsid w:val="00EB5822"/>
    <w:rsid w:val="00EB5925"/>
    <w:rsid w:val="00EB5A0D"/>
    <w:rsid w:val="00EB5ACA"/>
    <w:rsid w:val="00EB5E55"/>
    <w:rsid w:val="00EB5E68"/>
    <w:rsid w:val="00EB5EDE"/>
    <w:rsid w:val="00EB6040"/>
    <w:rsid w:val="00EB6225"/>
    <w:rsid w:val="00EB62B4"/>
    <w:rsid w:val="00EB632F"/>
    <w:rsid w:val="00EB64CF"/>
    <w:rsid w:val="00EB6662"/>
    <w:rsid w:val="00EB6799"/>
    <w:rsid w:val="00EB6878"/>
    <w:rsid w:val="00EB6946"/>
    <w:rsid w:val="00EB6BA4"/>
    <w:rsid w:val="00EB6D23"/>
    <w:rsid w:val="00EB6ED8"/>
    <w:rsid w:val="00EB6EF1"/>
    <w:rsid w:val="00EB6F19"/>
    <w:rsid w:val="00EB73E5"/>
    <w:rsid w:val="00EB7434"/>
    <w:rsid w:val="00EB75BF"/>
    <w:rsid w:val="00EB7684"/>
    <w:rsid w:val="00EB7721"/>
    <w:rsid w:val="00EB78F5"/>
    <w:rsid w:val="00EB7AA6"/>
    <w:rsid w:val="00EB7B10"/>
    <w:rsid w:val="00EB7C53"/>
    <w:rsid w:val="00EB7C9D"/>
    <w:rsid w:val="00EB7FCF"/>
    <w:rsid w:val="00EC017A"/>
    <w:rsid w:val="00EC0476"/>
    <w:rsid w:val="00EC0601"/>
    <w:rsid w:val="00EC0691"/>
    <w:rsid w:val="00EC06D6"/>
    <w:rsid w:val="00EC07C5"/>
    <w:rsid w:val="00EC0857"/>
    <w:rsid w:val="00EC08F3"/>
    <w:rsid w:val="00EC0E63"/>
    <w:rsid w:val="00EC1081"/>
    <w:rsid w:val="00EC119B"/>
    <w:rsid w:val="00EC122E"/>
    <w:rsid w:val="00EC123A"/>
    <w:rsid w:val="00EC1519"/>
    <w:rsid w:val="00EC17DB"/>
    <w:rsid w:val="00EC185E"/>
    <w:rsid w:val="00EC18C3"/>
    <w:rsid w:val="00EC1984"/>
    <w:rsid w:val="00EC198D"/>
    <w:rsid w:val="00EC1B82"/>
    <w:rsid w:val="00EC1BC2"/>
    <w:rsid w:val="00EC1D18"/>
    <w:rsid w:val="00EC1D91"/>
    <w:rsid w:val="00EC1DA9"/>
    <w:rsid w:val="00EC1DCB"/>
    <w:rsid w:val="00EC1E0E"/>
    <w:rsid w:val="00EC2274"/>
    <w:rsid w:val="00EC233E"/>
    <w:rsid w:val="00EC236D"/>
    <w:rsid w:val="00EC23EA"/>
    <w:rsid w:val="00EC2659"/>
    <w:rsid w:val="00EC26FF"/>
    <w:rsid w:val="00EC2886"/>
    <w:rsid w:val="00EC2CB3"/>
    <w:rsid w:val="00EC2E2E"/>
    <w:rsid w:val="00EC2E79"/>
    <w:rsid w:val="00EC2EE0"/>
    <w:rsid w:val="00EC2FB0"/>
    <w:rsid w:val="00EC31A4"/>
    <w:rsid w:val="00EC3323"/>
    <w:rsid w:val="00EC33A8"/>
    <w:rsid w:val="00EC3463"/>
    <w:rsid w:val="00EC35AF"/>
    <w:rsid w:val="00EC36F5"/>
    <w:rsid w:val="00EC38CB"/>
    <w:rsid w:val="00EC3A38"/>
    <w:rsid w:val="00EC3E15"/>
    <w:rsid w:val="00EC404E"/>
    <w:rsid w:val="00EC4061"/>
    <w:rsid w:val="00EC410D"/>
    <w:rsid w:val="00EC4144"/>
    <w:rsid w:val="00EC41AA"/>
    <w:rsid w:val="00EC41FA"/>
    <w:rsid w:val="00EC4204"/>
    <w:rsid w:val="00EC4294"/>
    <w:rsid w:val="00EC4324"/>
    <w:rsid w:val="00EC433C"/>
    <w:rsid w:val="00EC4431"/>
    <w:rsid w:val="00EC44BF"/>
    <w:rsid w:val="00EC4573"/>
    <w:rsid w:val="00EC46D1"/>
    <w:rsid w:val="00EC473C"/>
    <w:rsid w:val="00EC47AE"/>
    <w:rsid w:val="00EC4802"/>
    <w:rsid w:val="00EC4957"/>
    <w:rsid w:val="00EC4A4B"/>
    <w:rsid w:val="00EC4ACF"/>
    <w:rsid w:val="00EC4D91"/>
    <w:rsid w:val="00EC4E26"/>
    <w:rsid w:val="00EC4ED1"/>
    <w:rsid w:val="00EC4F4A"/>
    <w:rsid w:val="00EC4FD8"/>
    <w:rsid w:val="00EC50C0"/>
    <w:rsid w:val="00EC5357"/>
    <w:rsid w:val="00EC5581"/>
    <w:rsid w:val="00EC59B5"/>
    <w:rsid w:val="00EC5A5A"/>
    <w:rsid w:val="00EC5B0C"/>
    <w:rsid w:val="00EC5B1C"/>
    <w:rsid w:val="00EC5EF8"/>
    <w:rsid w:val="00EC6011"/>
    <w:rsid w:val="00EC608C"/>
    <w:rsid w:val="00EC614C"/>
    <w:rsid w:val="00EC61DA"/>
    <w:rsid w:val="00EC621A"/>
    <w:rsid w:val="00EC6389"/>
    <w:rsid w:val="00EC652C"/>
    <w:rsid w:val="00EC66EB"/>
    <w:rsid w:val="00EC683A"/>
    <w:rsid w:val="00EC68D5"/>
    <w:rsid w:val="00EC6ABC"/>
    <w:rsid w:val="00EC6B16"/>
    <w:rsid w:val="00EC6B2A"/>
    <w:rsid w:val="00EC6BBF"/>
    <w:rsid w:val="00EC6D12"/>
    <w:rsid w:val="00EC6DB0"/>
    <w:rsid w:val="00EC6F48"/>
    <w:rsid w:val="00EC6FB3"/>
    <w:rsid w:val="00EC7123"/>
    <w:rsid w:val="00EC716F"/>
    <w:rsid w:val="00EC736D"/>
    <w:rsid w:val="00EC73DF"/>
    <w:rsid w:val="00EC76D9"/>
    <w:rsid w:val="00EC7854"/>
    <w:rsid w:val="00EC79EF"/>
    <w:rsid w:val="00EC7A2E"/>
    <w:rsid w:val="00EC7B38"/>
    <w:rsid w:val="00EC7E07"/>
    <w:rsid w:val="00ED005C"/>
    <w:rsid w:val="00ED021D"/>
    <w:rsid w:val="00ED029A"/>
    <w:rsid w:val="00ED0344"/>
    <w:rsid w:val="00ED0398"/>
    <w:rsid w:val="00ED04A3"/>
    <w:rsid w:val="00ED062B"/>
    <w:rsid w:val="00ED06B1"/>
    <w:rsid w:val="00ED082A"/>
    <w:rsid w:val="00ED0878"/>
    <w:rsid w:val="00ED0947"/>
    <w:rsid w:val="00ED0AB8"/>
    <w:rsid w:val="00ED0C12"/>
    <w:rsid w:val="00ED0C55"/>
    <w:rsid w:val="00ED0CE1"/>
    <w:rsid w:val="00ED0E83"/>
    <w:rsid w:val="00ED0E9F"/>
    <w:rsid w:val="00ED0ED5"/>
    <w:rsid w:val="00ED0F06"/>
    <w:rsid w:val="00ED1026"/>
    <w:rsid w:val="00ED1076"/>
    <w:rsid w:val="00ED10E3"/>
    <w:rsid w:val="00ED1188"/>
    <w:rsid w:val="00ED1247"/>
    <w:rsid w:val="00ED1266"/>
    <w:rsid w:val="00ED14D1"/>
    <w:rsid w:val="00ED154F"/>
    <w:rsid w:val="00ED15A2"/>
    <w:rsid w:val="00ED15A7"/>
    <w:rsid w:val="00ED1942"/>
    <w:rsid w:val="00ED1C14"/>
    <w:rsid w:val="00ED1CD8"/>
    <w:rsid w:val="00ED1D4A"/>
    <w:rsid w:val="00ED1DA9"/>
    <w:rsid w:val="00ED1DE4"/>
    <w:rsid w:val="00ED1E63"/>
    <w:rsid w:val="00ED1F2D"/>
    <w:rsid w:val="00ED2026"/>
    <w:rsid w:val="00ED20EC"/>
    <w:rsid w:val="00ED212B"/>
    <w:rsid w:val="00ED21B2"/>
    <w:rsid w:val="00ED222B"/>
    <w:rsid w:val="00ED2354"/>
    <w:rsid w:val="00ED235A"/>
    <w:rsid w:val="00ED23DE"/>
    <w:rsid w:val="00ED242D"/>
    <w:rsid w:val="00ED24A1"/>
    <w:rsid w:val="00ED2643"/>
    <w:rsid w:val="00ED267C"/>
    <w:rsid w:val="00ED27AD"/>
    <w:rsid w:val="00ED28A2"/>
    <w:rsid w:val="00ED29EF"/>
    <w:rsid w:val="00ED2CF9"/>
    <w:rsid w:val="00ED2E98"/>
    <w:rsid w:val="00ED2EA5"/>
    <w:rsid w:val="00ED2FBE"/>
    <w:rsid w:val="00ED2FC2"/>
    <w:rsid w:val="00ED2FFA"/>
    <w:rsid w:val="00ED3051"/>
    <w:rsid w:val="00ED3195"/>
    <w:rsid w:val="00ED32F7"/>
    <w:rsid w:val="00ED338B"/>
    <w:rsid w:val="00ED346B"/>
    <w:rsid w:val="00ED3474"/>
    <w:rsid w:val="00ED3488"/>
    <w:rsid w:val="00ED35C6"/>
    <w:rsid w:val="00ED3671"/>
    <w:rsid w:val="00ED36D8"/>
    <w:rsid w:val="00ED36E4"/>
    <w:rsid w:val="00ED37F4"/>
    <w:rsid w:val="00ED3818"/>
    <w:rsid w:val="00ED3B32"/>
    <w:rsid w:val="00ED3B66"/>
    <w:rsid w:val="00ED3DF6"/>
    <w:rsid w:val="00ED3E4C"/>
    <w:rsid w:val="00ED3E56"/>
    <w:rsid w:val="00ED3FEB"/>
    <w:rsid w:val="00ED4171"/>
    <w:rsid w:val="00ED4229"/>
    <w:rsid w:val="00ED42EE"/>
    <w:rsid w:val="00ED4370"/>
    <w:rsid w:val="00ED43AC"/>
    <w:rsid w:val="00ED4600"/>
    <w:rsid w:val="00ED478C"/>
    <w:rsid w:val="00ED4888"/>
    <w:rsid w:val="00ED4A77"/>
    <w:rsid w:val="00ED4A7D"/>
    <w:rsid w:val="00ED4B54"/>
    <w:rsid w:val="00ED4C47"/>
    <w:rsid w:val="00ED4F42"/>
    <w:rsid w:val="00ED4FC2"/>
    <w:rsid w:val="00ED5150"/>
    <w:rsid w:val="00ED5264"/>
    <w:rsid w:val="00ED55AD"/>
    <w:rsid w:val="00ED5640"/>
    <w:rsid w:val="00ED564D"/>
    <w:rsid w:val="00ED567F"/>
    <w:rsid w:val="00ED5788"/>
    <w:rsid w:val="00ED58ED"/>
    <w:rsid w:val="00ED58F3"/>
    <w:rsid w:val="00ED59BD"/>
    <w:rsid w:val="00ED5A20"/>
    <w:rsid w:val="00ED5A49"/>
    <w:rsid w:val="00ED5B9A"/>
    <w:rsid w:val="00ED5BAD"/>
    <w:rsid w:val="00ED5BC4"/>
    <w:rsid w:val="00ED5FC7"/>
    <w:rsid w:val="00ED61B3"/>
    <w:rsid w:val="00ED61D7"/>
    <w:rsid w:val="00ED628C"/>
    <w:rsid w:val="00ED63AA"/>
    <w:rsid w:val="00ED63CA"/>
    <w:rsid w:val="00ED65E4"/>
    <w:rsid w:val="00ED66B1"/>
    <w:rsid w:val="00ED67A2"/>
    <w:rsid w:val="00ED6858"/>
    <w:rsid w:val="00ED68FA"/>
    <w:rsid w:val="00ED6972"/>
    <w:rsid w:val="00ED699B"/>
    <w:rsid w:val="00ED6AD9"/>
    <w:rsid w:val="00ED6D37"/>
    <w:rsid w:val="00ED6DEC"/>
    <w:rsid w:val="00ED6E34"/>
    <w:rsid w:val="00ED6E8F"/>
    <w:rsid w:val="00ED6E95"/>
    <w:rsid w:val="00ED6FEF"/>
    <w:rsid w:val="00ED72A1"/>
    <w:rsid w:val="00ED7456"/>
    <w:rsid w:val="00ED749B"/>
    <w:rsid w:val="00ED77D1"/>
    <w:rsid w:val="00ED7801"/>
    <w:rsid w:val="00ED7C65"/>
    <w:rsid w:val="00ED7D8A"/>
    <w:rsid w:val="00EE0013"/>
    <w:rsid w:val="00EE03CB"/>
    <w:rsid w:val="00EE05DE"/>
    <w:rsid w:val="00EE0677"/>
    <w:rsid w:val="00EE06D3"/>
    <w:rsid w:val="00EE0702"/>
    <w:rsid w:val="00EE091A"/>
    <w:rsid w:val="00EE0A94"/>
    <w:rsid w:val="00EE0B0B"/>
    <w:rsid w:val="00EE0C43"/>
    <w:rsid w:val="00EE0D00"/>
    <w:rsid w:val="00EE0F56"/>
    <w:rsid w:val="00EE1042"/>
    <w:rsid w:val="00EE107C"/>
    <w:rsid w:val="00EE109D"/>
    <w:rsid w:val="00EE11A2"/>
    <w:rsid w:val="00EE11F1"/>
    <w:rsid w:val="00EE1420"/>
    <w:rsid w:val="00EE1447"/>
    <w:rsid w:val="00EE145B"/>
    <w:rsid w:val="00EE145D"/>
    <w:rsid w:val="00EE1567"/>
    <w:rsid w:val="00EE15B4"/>
    <w:rsid w:val="00EE15CA"/>
    <w:rsid w:val="00EE163E"/>
    <w:rsid w:val="00EE1902"/>
    <w:rsid w:val="00EE1B31"/>
    <w:rsid w:val="00EE1BF1"/>
    <w:rsid w:val="00EE1D29"/>
    <w:rsid w:val="00EE1ECD"/>
    <w:rsid w:val="00EE2092"/>
    <w:rsid w:val="00EE21E0"/>
    <w:rsid w:val="00EE24E9"/>
    <w:rsid w:val="00EE256A"/>
    <w:rsid w:val="00EE2712"/>
    <w:rsid w:val="00EE27BA"/>
    <w:rsid w:val="00EE27F3"/>
    <w:rsid w:val="00EE283D"/>
    <w:rsid w:val="00EE2919"/>
    <w:rsid w:val="00EE295E"/>
    <w:rsid w:val="00EE2B13"/>
    <w:rsid w:val="00EE2B5B"/>
    <w:rsid w:val="00EE2BCE"/>
    <w:rsid w:val="00EE2C3B"/>
    <w:rsid w:val="00EE2C7E"/>
    <w:rsid w:val="00EE2D68"/>
    <w:rsid w:val="00EE2E0C"/>
    <w:rsid w:val="00EE3002"/>
    <w:rsid w:val="00EE312C"/>
    <w:rsid w:val="00EE314B"/>
    <w:rsid w:val="00EE3183"/>
    <w:rsid w:val="00EE318E"/>
    <w:rsid w:val="00EE3448"/>
    <w:rsid w:val="00EE345D"/>
    <w:rsid w:val="00EE358B"/>
    <w:rsid w:val="00EE3746"/>
    <w:rsid w:val="00EE3797"/>
    <w:rsid w:val="00EE37A8"/>
    <w:rsid w:val="00EE38C6"/>
    <w:rsid w:val="00EE3A20"/>
    <w:rsid w:val="00EE3A3E"/>
    <w:rsid w:val="00EE3BF2"/>
    <w:rsid w:val="00EE3D84"/>
    <w:rsid w:val="00EE3E8C"/>
    <w:rsid w:val="00EE3F0D"/>
    <w:rsid w:val="00EE3FFC"/>
    <w:rsid w:val="00EE3FFD"/>
    <w:rsid w:val="00EE4355"/>
    <w:rsid w:val="00EE4456"/>
    <w:rsid w:val="00EE4522"/>
    <w:rsid w:val="00EE456A"/>
    <w:rsid w:val="00EE4864"/>
    <w:rsid w:val="00EE4922"/>
    <w:rsid w:val="00EE4B4C"/>
    <w:rsid w:val="00EE4C5C"/>
    <w:rsid w:val="00EE4C96"/>
    <w:rsid w:val="00EE4CFE"/>
    <w:rsid w:val="00EE4D8C"/>
    <w:rsid w:val="00EE4E49"/>
    <w:rsid w:val="00EE4F7F"/>
    <w:rsid w:val="00EE50D0"/>
    <w:rsid w:val="00EE51FB"/>
    <w:rsid w:val="00EE5238"/>
    <w:rsid w:val="00EE5278"/>
    <w:rsid w:val="00EE52A8"/>
    <w:rsid w:val="00EE530A"/>
    <w:rsid w:val="00EE5463"/>
    <w:rsid w:val="00EE5506"/>
    <w:rsid w:val="00EE552A"/>
    <w:rsid w:val="00EE5598"/>
    <w:rsid w:val="00EE55C1"/>
    <w:rsid w:val="00EE56C1"/>
    <w:rsid w:val="00EE585D"/>
    <w:rsid w:val="00EE58F0"/>
    <w:rsid w:val="00EE599F"/>
    <w:rsid w:val="00EE5AD7"/>
    <w:rsid w:val="00EE5B80"/>
    <w:rsid w:val="00EE5C7C"/>
    <w:rsid w:val="00EE5D34"/>
    <w:rsid w:val="00EE5D7E"/>
    <w:rsid w:val="00EE60DA"/>
    <w:rsid w:val="00EE61B7"/>
    <w:rsid w:val="00EE628F"/>
    <w:rsid w:val="00EE6474"/>
    <w:rsid w:val="00EE682B"/>
    <w:rsid w:val="00EE69DC"/>
    <w:rsid w:val="00EE6A38"/>
    <w:rsid w:val="00EE6B9B"/>
    <w:rsid w:val="00EE6BD0"/>
    <w:rsid w:val="00EE6C3C"/>
    <w:rsid w:val="00EE6DD8"/>
    <w:rsid w:val="00EE6E74"/>
    <w:rsid w:val="00EE6FE0"/>
    <w:rsid w:val="00EE70B7"/>
    <w:rsid w:val="00EE7342"/>
    <w:rsid w:val="00EE7410"/>
    <w:rsid w:val="00EE76E1"/>
    <w:rsid w:val="00EE7744"/>
    <w:rsid w:val="00EE7B2A"/>
    <w:rsid w:val="00EE7C27"/>
    <w:rsid w:val="00EE7C93"/>
    <w:rsid w:val="00EE7DA9"/>
    <w:rsid w:val="00EE7E14"/>
    <w:rsid w:val="00EE7FD2"/>
    <w:rsid w:val="00EF010E"/>
    <w:rsid w:val="00EF0131"/>
    <w:rsid w:val="00EF02BD"/>
    <w:rsid w:val="00EF03B3"/>
    <w:rsid w:val="00EF03E1"/>
    <w:rsid w:val="00EF053D"/>
    <w:rsid w:val="00EF066B"/>
    <w:rsid w:val="00EF082C"/>
    <w:rsid w:val="00EF0880"/>
    <w:rsid w:val="00EF09F4"/>
    <w:rsid w:val="00EF0B08"/>
    <w:rsid w:val="00EF0BA8"/>
    <w:rsid w:val="00EF0C48"/>
    <w:rsid w:val="00EF0C63"/>
    <w:rsid w:val="00EF0F08"/>
    <w:rsid w:val="00EF0F5E"/>
    <w:rsid w:val="00EF0FFB"/>
    <w:rsid w:val="00EF1077"/>
    <w:rsid w:val="00EF1096"/>
    <w:rsid w:val="00EF10C6"/>
    <w:rsid w:val="00EF10D2"/>
    <w:rsid w:val="00EF111E"/>
    <w:rsid w:val="00EF1173"/>
    <w:rsid w:val="00EF1235"/>
    <w:rsid w:val="00EF1289"/>
    <w:rsid w:val="00EF12CB"/>
    <w:rsid w:val="00EF145E"/>
    <w:rsid w:val="00EF14D3"/>
    <w:rsid w:val="00EF15A0"/>
    <w:rsid w:val="00EF15CB"/>
    <w:rsid w:val="00EF1699"/>
    <w:rsid w:val="00EF16A6"/>
    <w:rsid w:val="00EF1729"/>
    <w:rsid w:val="00EF1739"/>
    <w:rsid w:val="00EF178B"/>
    <w:rsid w:val="00EF17FE"/>
    <w:rsid w:val="00EF19B7"/>
    <w:rsid w:val="00EF1B08"/>
    <w:rsid w:val="00EF1BED"/>
    <w:rsid w:val="00EF1CC7"/>
    <w:rsid w:val="00EF1D75"/>
    <w:rsid w:val="00EF1E35"/>
    <w:rsid w:val="00EF1FF1"/>
    <w:rsid w:val="00EF208F"/>
    <w:rsid w:val="00EF20A1"/>
    <w:rsid w:val="00EF2107"/>
    <w:rsid w:val="00EF22E3"/>
    <w:rsid w:val="00EF2462"/>
    <w:rsid w:val="00EF25A3"/>
    <w:rsid w:val="00EF2663"/>
    <w:rsid w:val="00EF2972"/>
    <w:rsid w:val="00EF2A55"/>
    <w:rsid w:val="00EF2A94"/>
    <w:rsid w:val="00EF2BBB"/>
    <w:rsid w:val="00EF2E23"/>
    <w:rsid w:val="00EF2E97"/>
    <w:rsid w:val="00EF2F13"/>
    <w:rsid w:val="00EF306B"/>
    <w:rsid w:val="00EF3124"/>
    <w:rsid w:val="00EF3191"/>
    <w:rsid w:val="00EF31BE"/>
    <w:rsid w:val="00EF3204"/>
    <w:rsid w:val="00EF3253"/>
    <w:rsid w:val="00EF32DE"/>
    <w:rsid w:val="00EF353E"/>
    <w:rsid w:val="00EF3624"/>
    <w:rsid w:val="00EF3667"/>
    <w:rsid w:val="00EF3684"/>
    <w:rsid w:val="00EF39BC"/>
    <w:rsid w:val="00EF3A17"/>
    <w:rsid w:val="00EF3A39"/>
    <w:rsid w:val="00EF3B72"/>
    <w:rsid w:val="00EF40AB"/>
    <w:rsid w:val="00EF446A"/>
    <w:rsid w:val="00EF4575"/>
    <w:rsid w:val="00EF4644"/>
    <w:rsid w:val="00EF47D4"/>
    <w:rsid w:val="00EF4838"/>
    <w:rsid w:val="00EF4951"/>
    <w:rsid w:val="00EF4A18"/>
    <w:rsid w:val="00EF4AAB"/>
    <w:rsid w:val="00EF4AAC"/>
    <w:rsid w:val="00EF4C62"/>
    <w:rsid w:val="00EF4D03"/>
    <w:rsid w:val="00EF4D8B"/>
    <w:rsid w:val="00EF4E13"/>
    <w:rsid w:val="00EF4EF9"/>
    <w:rsid w:val="00EF4F4C"/>
    <w:rsid w:val="00EF4F55"/>
    <w:rsid w:val="00EF4FE4"/>
    <w:rsid w:val="00EF514B"/>
    <w:rsid w:val="00EF5151"/>
    <w:rsid w:val="00EF5252"/>
    <w:rsid w:val="00EF5578"/>
    <w:rsid w:val="00EF55E0"/>
    <w:rsid w:val="00EF57AD"/>
    <w:rsid w:val="00EF57BA"/>
    <w:rsid w:val="00EF57F4"/>
    <w:rsid w:val="00EF58E0"/>
    <w:rsid w:val="00EF5961"/>
    <w:rsid w:val="00EF59F9"/>
    <w:rsid w:val="00EF5AEC"/>
    <w:rsid w:val="00EF5BCF"/>
    <w:rsid w:val="00EF5BD1"/>
    <w:rsid w:val="00EF5C74"/>
    <w:rsid w:val="00EF5DFB"/>
    <w:rsid w:val="00EF5F97"/>
    <w:rsid w:val="00EF6135"/>
    <w:rsid w:val="00EF6165"/>
    <w:rsid w:val="00EF6197"/>
    <w:rsid w:val="00EF62A0"/>
    <w:rsid w:val="00EF6360"/>
    <w:rsid w:val="00EF645E"/>
    <w:rsid w:val="00EF669D"/>
    <w:rsid w:val="00EF67DC"/>
    <w:rsid w:val="00EF67EA"/>
    <w:rsid w:val="00EF6887"/>
    <w:rsid w:val="00EF6F01"/>
    <w:rsid w:val="00EF6F32"/>
    <w:rsid w:val="00EF715E"/>
    <w:rsid w:val="00EF72D6"/>
    <w:rsid w:val="00EF731B"/>
    <w:rsid w:val="00EF7332"/>
    <w:rsid w:val="00EF7402"/>
    <w:rsid w:val="00EF747A"/>
    <w:rsid w:val="00EF76A5"/>
    <w:rsid w:val="00EF775B"/>
    <w:rsid w:val="00EF7762"/>
    <w:rsid w:val="00EF79DF"/>
    <w:rsid w:val="00EF7A39"/>
    <w:rsid w:val="00EF7B78"/>
    <w:rsid w:val="00EF7BD3"/>
    <w:rsid w:val="00EF7F9F"/>
    <w:rsid w:val="00EF7FD3"/>
    <w:rsid w:val="00F000F9"/>
    <w:rsid w:val="00F0019E"/>
    <w:rsid w:val="00F002F6"/>
    <w:rsid w:val="00F005A4"/>
    <w:rsid w:val="00F00686"/>
    <w:rsid w:val="00F0073D"/>
    <w:rsid w:val="00F007D7"/>
    <w:rsid w:val="00F007EF"/>
    <w:rsid w:val="00F0082D"/>
    <w:rsid w:val="00F00B1C"/>
    <w:rsid w:val="00F00D7D"/>
    <w:rsid w:val="00F00EA0"/>
    <w:rsid w:val="00F00F21"/>
    <w:rsid w:val="00F01342"/>
    <w:rsid w:val="00F01433"/>
    <w:rsid w:val="00F01523"/>
    <w:rsid w:val="00F01525"/>
    <w:rsid w:val="00F015AB"/>
    <w:rsid w:val="00F016D6"/>
    <w:rsid w:val="00F018B0"/>
    <w:rsid w:val="00F018D5"/>
    <w:rsid w:val="00F01A6F"/>
    <w:rsid w:val="00F01AF5"/>
    <w:rsid w:val="00F01B37"/>
    <w:rsid w:val="00F01BFC"/>
    <w:rsid w:val="00F01D29"/>
    <w:rsid w:val="00F01D76"/>
    <w:rsid w:val="00F01DEE"/>
    <w:rsid w:val="00F01EEF"/>
    <w:rsid w:val="00F022BB"/>
    <w:rsid w:val="00F02482"/>
    <w:rsid w:val="00F02503"/>
    <w:rsid w:val="00F02621"/>
    <w:rsid w:val="00F02633"/>
    <w:rsid w:val="00F02692"/>
    <w:rsid w:val="00F02734"/>
    <w:rsid w:val="00F027A8"/>
    <w:rsid w:val="00F02AFC"/>
    <w:rsid w:val="00F02C44"/>
    <w:rsid w:val="00F02EE8"/>
    <w:rsid w:val="00F02FF8"/>
    <w:rsid w:val="00F03058"/>
    <w:rsid w:val="00F031C8"/>
    <w:rsid w:val="00F032A8"/>
    <w:rsid w:val="00F0349E"/>
    <w:rsid w:val="00F0372E"/>
    <w:rsid w:val="00F037FA"/>
    <w:rsid w:val="00F03806"/>
    <w:rsid w:val="00F03950"/>
    <w:rsid w:val="00F03A33"/>
    <w:rsid w:val="00F03A49"/>
    <w:rsid w:val="00F03AEC"/>
    <w:rsid w:val="00F03C93"/>
    <w:rsid w:val="00F03CC1"/>
    <w:rsid w:val="00F03D05"/>
    <w:rsid w:val="00F03F6A"/>
    <w:rsid w:val="00F04177"/>
    <w:rsid w:val="00F0437A"/>
    <w:rsid w:val="00F0441D"/>
    <w:rsid w:val="00F04441"/>
    <w:rsid w:val="00F0444F"/>
    <w:rsid w:val="00F0447F"/>
    <w:rsid w:val="00F044CF"/>
    <w:rsid w:val="00F044F4"/>
    <w:rsid w:val="00F045E0"/>
    <w:rsid w:val="00F046AB"/>
    <w:rsid w:val="00F04741"/>
    <w:rsid w:val="00F047ED"/>
    <w:rsid w:val="00F0481D"/>
    <w:rsid w:val="00F04A44"/>
    <w:rsid w:val="00F04ABF"/>
    <w:rsid w:val="00F04B5F"/>
    <w:rsid w:val="00F04D09"/>
    <w:rsid w:val="00F04D16"/>
    <w:rsid w:val="00F04E33"/>
    <w:rsid w:val="00F04E6E"/>
    <w:rsid w:val="00F05132"/>
    <w:rsid w:val="00F05187"/>
    <w:rsid w:val="00F05372"/>
    <w:rsid w:val="00F05549"/>
    <w:rsid w:val="00F05663"/>
    <w:rsid w:val="00F05676"/>
    <w:rsid w:val="00F0572E"/>
    <w:rsid w:val="00F058DC"/>
    <w:rsid w:val="00F0599A"/>
    <w:rsid w:val="00F059E1"/>
    <w:rsid w:val="00F05A0C"/>
    <w:rsid w:val="00F05AE9"/>
    <w:rsid w:val="00F05B15"/>
    <w:rsid w:val="00F05B36"/>
    <w:rsid w:val="00F05C7F"/>
    <w:rsid w:val="00F05D94"/>
    <w:rsid w:val="00F06127"/>
    <w:rsid w:val="00F063CD"/>
    <w:rsid w:val="00F06439"/>
    <w:rsid w:val="00F064F3"/>
    <w:rsid w:val="00F06702"/>
    <w:rsid w:val="00F067BD"/>
    <w:rsid w:val="00F067EE"/>
    <w:rsid w:val="00F06837"/>
    <w:rsid w:val="00F0685E"/>
    <w:rsid w:val="00F06997"/>
    <w:rsid w:val="00F069CF"/>
    <w:rsid w:val="00F06AC6"/>
    <w:rsid w:val="00F06AFA"/>
    <w:rsid w:val="00F06B2D"/>
    <w:rsid w:val="00F06B66"/>
    <w:rsid w:val="00F06B77"/>
    <w:rsid w:val="00F06C70"/>
    <w:rsid w:val="00F06DBF"/>
    <w:rsid w:val="00F070DA"/>
    <w:rsid w:val="00F07312"/>
    <w:rsid w:val="00F07322"/>
    <w:rsid w:val="00F0733B"/>
    <w:rsid w:val="00F0733D"/>
    <w:rsid w:val="00F0748C"/>
    <w:rsid w:val="00F07542"/>
    <w:rsid w:val="00F075A6"/>
    <w:rsid w:val="00F07626"/>
    <w:rsid w:val="00F077FF"/>
    <w:rsid w:val="00F07828"/>
    <w:rsid w:val="00F07838"/>
    <w:rsid w:val="00F07A67"/>
    <w:rsid w:val="00F07AE5"/>
    <w:rsid w:val="00F07C87"/>
    <w:rsid w:val="00F07C90"/>
    <w:rsid w:val="00F10281"/>
    <w:rsid w:val="00F103E0"/>
    <w:rsid w:val="00F105E8"/>
    <w:rsid w:val="00F107C0"/>
    <w:rsid w:val="00F10AA3"/>
    <w:rsid w:val="00F10BD0"/>
    <w:rsid w:val="00F10C89"/>
    <w:rsid w:val="00F10CDD"/>
    <w:rsid w:val="00F10D7E"/>
    <w:rsid w:val="00F10EC7"/>
    <w:rsid w:val="00F110C0"/>
    <w:rsid w:val="00F110C3"/>
    <w:rsid w:val="00F11113"/>
    <w:rsid w:val="00F11125"/>
    <w:rsid w:val="00F11133"/>
    <w:rsid w:val="00F1125D"/>
    <w:rsid w:val="00F1147F"/>
    <w:rsid w:val="00F115AE"/>
    <w:rsid w:val="00F115B7"/>
    <w:rsid w:val="00F11728"/>
    <w:rsid w:val="00F11758"/>
    <w:rsid w:val="00F1189A"/>
    <w:rsid w:val="00F11A6C"/>
    <w:rsid w:val="00F11AF0"/>
    <w:rsid w:val="00F11B08"/>
    <w:rsid w:val="00F11B5D"/>
    <w:rsid w:val="00F11C0E"/>
    <w:rsid w:val="00F11C45"/>
    <w:rsid w:val="00F11D34"/>
    <w:rsid w:val="00F11E3F"/>
    <w:rsid w:val="00F11F3A"/>
    <w:rsid w:val="00F11F95"/>
    <w:rsid w:val="00F12065"/>
    <w:rsid w:val="00F1212C"/>
    <w:rsid w:val="00F1218E"/>
    <w:rsid w:val="00F121BC"/>
    <w:rsid w:val="00F12298"/>
    <w:rsid w:val="00F1242F"/>
    <w:rsid w:val="00F126A8"/>
    <w:rsid w:val="00F1274A"/>
    <w:rsid w:val="00F127F8"/>
    <w:rsid w:val="00F1284A"/>
    <w:rsid w:val="00F12A21"/>
    <w:rsid w:val="00F12B0D"/>
    <w:rsid w:val="00F12DCF"/>
    <w:rsid w:val="00F12DEA"/>
    <w:rsid w:val="00F12F35"/>
    <w:rsid w:val="00F12F5E"/>
    <w:rsid w:val="00F12F92"/>
    <w:rsid w:val="00F12FE3"/>
    <w:rsid w:val="00F1305D"/>
    <w:rsid w:val="00F13192"/>
    <w:rsid w:val="00F1327A"/>
    <w:rsid w:val="00F13367"/>
    <w:rsid w:val="00F13536"/>
    <w:rsid w:val="00F1366C"/>
    <w:rsid w:val="00F1374B"/>
    <w:rsid w:val="00F13807"/>
    <w:rsid w:val="00F13834"/>
    <w:rsid w:val="00F139C7"/>
    <w:rsid w:val="00F139FF"/>
    <w:rsid w:val="00F13AD3"/>
    <w:rsid w:val="00F13B2B"/>
    <w:rsid w:val="00F13C5C"/>
    <w:rsid w:val="00F13EF4"/>
    <w:rsid w:val="00F13FBA"/>
    <w:rsid w:val="00F141B7"/>
    <w:rsid w:val="00F14291"/>
    <w:rsid w:val="00F142ED"/>
    <w:rsid w:val="00F14549"/>
    <w:rsid w:val="00F145D7"/>
    <w:rsid w:val="00F146B6"/>
    <w:rsid w:val="00F146D4"/>
    <w:rsid w:val="00F1477C"/>
    <w:rsid w:val="00F14823"/>
    <w:rsid w:val="00F14859"/>
    <w:rsid w:val="00F14872"/>
    <w:rsid w:val="00F149E8"/>
    <w:rsid w:val="00F14A9D"/>
    <w:rsid w:val="00F14B9F"/>
    <w:rsid w:val="00F14BB8"/>
    <w:rsid w:val="00F14C20"/>
    <w:rsid w:val="00F14FEF"/>
    <w:rsid w:val="00F15013"/>
    <w:rsid w:val="00F151CB"/>
    <w:rsid w:val="00F15449"/>
    <w:rsid w:val="00F1552F"/>
    <w:rsid w:val="00F15652"/>
    <w:rsid w:val="00F15801"/>
    <w:rsid w:val="00F15A7E"/>
    <w:rsid w:val="00F15CAD"/>
    <w:rsid w:val="00F15D3C"/>
    <w:rsid w:val="00F15EFC"/>
    <w:rsid w:val="00F15F1A"/>
    <w:rsid w:val="00F15F2A"/>
    <w:rsid w:val="00F15F40"/>
    <w:rsid w:val="00F161CB"/>
    <w:rsid w:val="00F16203"/>
    <w:rsid w:val="00F162B7"/>
    <w:rsid w:val="00F1633B"/>
    <w:rsid w:val="00F16385"/>
    <w:rsid w:val="00F16532"/>
    <w:rsid w:val="00F165F3"/>
    <w:rsid w:val="00F166C2"/>
    <w:rsid w:val="00F167C8"/>
    <w:rsid w:val="00F16806"/>
    <w:rsid w:val="00F168BF"/>
    <w:rsid w:val="00F169BF"/>
    <w:rsid w:val="00F169F0"/>
    <w:rsid w:val="00F16B5A"/>
    <w:rsid w:val="00F16C97"/>
    <w:rsid w:val="00F16E16"/>
    <w:rsid w:val="00F16EDE"/>
    <w:rsid w:val="00F16F5A"/>
    <w:rsid w:val="00F17046"/>
    <w:rsid w:val="00F17355"/>
    <w:rsid w:val="00F17608"/>
    <w:rsid w:val="00F17625"/>
    <w:rsid w:val="00F17638"/>
    <w:rsid w:val="00F177E7"/>
    <w:rsid w:val="00F17BD7"/>
    <w:rsid w:val="00F17C94"/>
    <w:rsid w:val="00F17D05"/>
    <w:rsid w:val="00F17D55"/>
    <w:rsid w:val="00F17E4C"/>
    <w:rsid w:val="00F20028"/>
    <w:rsid w:val="00F200AC"/>
    <w:rsid w:val="00F202AD"/>
    <w:rsid w:val="00F2037A"/>
    <w:rsid w:val="00F203C4"/>
    <w:rsid w:val="00F20455"/>
    <w:rsid w:val="00F204A0"/>
    <w:rsid w:val="00F205E3"/>
    <w:rsid w:val="00F2071E"/>
    <w:rsid w:val="00F207B2"/>
    <w:rsid w:val="00F2085A"/>
    <w:rsid w:val="00F20960"/>
    <w:rsid w:val="00F20964"/>
    <w:rsid w:val="00F20966"/>
    <w:rsid w:val="00F20B6C"/>
    <w:rsid w:val="00F20CC4"/>
    <w:rsid w:val="00F20CE3"/>
    <w:rsid w:val="00F20E2F"/>
    <w:rsid w:val="00F20EA2"/>
    <w:rsid w:val="00F20F8A"/>
    <w:rsid w:val="00F20F91"/>
    <w:rsid w:val="00F21195"/>
    <w:rsid w:val="00F2122A"/>
    <w:rsid w:val="00F212BE"/>
    <w:rsid w:val="00F21317"/>
    <w:rsid w:val="00F21670"/>
    <w:rsid w:val="00F2170E"/>
    <w:rsid w:val="00F21928"/>
    <w:rsid w:val="00F21B89"/>
    <w:rsid w:val="00F21C73"/>
    <w:rsid w:val="00F21CFA"/>
    <w:rsid w:val="00F21DAD"/>
    <w:rsid w:val="00F21DC1"/>
    <w:rsid w:val="00F21E43"/>
    <w:rsid w:val="00F22030"/>
    <w:rsid w:val="00F220D5"/>
    <w:rsid w:val="00F2215F"/>
    <w:rsid w:val="00F22298"/>
    <w:rsid w:val="00F2233A"/>
    <w:rsid w:val="00F224D8"/>
    <w:rsid w:val="00F226FC"/>
    <w:rsid w:val="00F22862"/>
    <w:rsid w:val="00F228EF"/>
    <w:rsid w:val="00F2297A"/>
    <w:rsid w:val="00F22A53"/>
    <w:rsid w:val="00F22AA7"/>
    <w:rsid w:val="00F22B0C"/>
    <w:rsid w:val="00F22B24"/>
    <w:rsid w:val="00F22BCC"/>
    <w:rsid w:val="00F22D12"/>
    <w:rsid w:val="00F22F2E"/>
    <w:rsid w:val="00F22F37"/>
    <w:rsid w:val="00F22FDD"/>
    <w:rsid w:val="00F23147"/>
    <w:rsid w:val="00F2314E"/>
    <w:rsid w:val="00F23262"/>
    <w:rsid w:val="00F233A3"/>
    <w:rsid w:val="00F233C1"/>
    <w:rsid w:val="00F2365A"/>
    <w:rsid w:val="00F2371E"/>
    <w:rsid w:val="00F23824"/>
    <w:rsid w:val="00F2384D"/>
    <w:rsid w:val="00F23A0D"/>
    <w:rsid w:val="00F23ACA"/>
    <w:rsid w:val="00F23D3C"/>
    <w:rsid w:val="00F23EF5"/>
    <w:rsid w:val="00F23F65"/>
    <w:rsid w:val="00F2413C"/>
    <w:rsid w:val="00F2414F"/>
    <w:rsid w:val="00F2438B"/>
    <w:rsid w:val="00F2441A"/>
    <w:rsid w:val="00F2449F"/>
    <w:rsid w:val="00F244F5"/>
    <w:rsid w:val="00F244FD"/>
    <w:rsid w:val="00F24582"/>
    <w:rsid w:val="00F24621"/>
    <w:rsid w:val="00F24693"/>
    <w:rsid w:val="00F246C7"/>
    <w:rsid w:val="00F246F4"/>
    <w:rsid w:val="00F24720"/>
    <w:rsid w:val="00F2474A"/>
    <w:rsid w:val="00F24762"/>
    <w:rsid w:val="00F24808"/>
    <w:rsid w:val="00F249F5"/>
    <w:rsid w:val="00F249F9"/>
    <w:rsid w:val="00F24A47"/>
    <w:rsid w:val="00F24A95"/>
    <w:rsid w:val="00F24B73"/>
    <w:rsid w:val="00F24BD0"/>
    <w:rsid w:val="00F24DBB"/>
    <w:rsid w:val="00F250CE"/>
    <w:rsid w:val="00F2518C"/>
    <w:rsid w:val="00F252A6"/>
    <w:rsid w:val="00F2531B"/>
    <w:rsid w:val="00F25327"/>
    <w:rsid w:val="00F254F2"/>
    <w:rsid w:val="00F2555A"/>
    <w:rsid w:val="00F255C6"/>
    <w:rsid w:val="00F2573A"/>
    <w:rsid w:val="00F258A0"/>
    <w:rsid w:val="00F258BF"/>
    <w:rsid w:val="00F258C6"/>
    <w:rsid w:val="00F25968"/>
    <w:rsid w:val="00F2597D"/>
    <w:rsid w:val="00F25B82"/>
    <w:rsid w:val="00F25D5E"/>
    <w:rsid w:val="00F25E10"/>
    <w:rsid w:val="00F25F1B"/>
    <w:rsid w:val="00F26035"/>
    <w:rsid w:val="00F260FB"/>
    <w:rsid w:val="00F26262"/>
    <w:rsid w:val="00F262B9"/>
    <w:rsid w:val="00F26378"/>
    <w:rsid w:val="00F263DA"/>
    <w:rsid w:val="00F2671C"/>
    <w:rsid w:val="00F26776"/>
    <w:rsid w:val="00F26954"/>
    <w:rsid w:val="00F269AA"/>
    <w:rsid w:val="00F26A53"/>
    <w:rsid w:val="00F26AFD"/>
    <w:rsid w:val="00F26B20"/>
    <w:rsid w:val="00F26C26"/>
    <w:rsid w:val="00F26C60"/>
    <w:rsid w:val="00F26CD4"/>
    <w:rsid w:val="00F26F2E"/>
    <w:rsid w:val="00F26FB3"/>
    <w:rsid w:val="00F26FD4"/>
    <w:rsid w:val="00F2721E"/>
    <w:rsid w:val="00F2742D"/>
    <w:rsid w:val="00F27531"/>
    <w:rsid w:val="00F27727"/>
    <w:rsid w:val="00F27942"/>
    <w:rsid w:val="00F27A14"/>
    <w:rsid w:val="00F27A31"/>
    <w:rsid w:val="00F27C6A"/>
    <w:rsid w:val="00F27D0C"/>
    <w:rsid w:val="00F27D10"/>
    <w:rsid w:val="00F27D16"/>
    <w:rsid w:val="00F27DA1"/>
    <w:rsid w:val="00F27FAA"/>
    <w:rsid w:val="00F30462"/>
    <w:rsid w:val="00F304A4"/>
    <w:rsid w:val="00F30814"/>
    <w:rsid w:val="00F308BB"/>
    <w:rsid w:val="00F3092D"/>
    <w:rsid w:val="00F30B2A"/>
    <w:rsid w:val="00F30B5B"/>
    <w:rsid w:val="00F30C07"/>
    <w:rsid w:val="00F30C1B"/>
    <w:rsid w:val="00F30C25"/>
    <w:rsid w:val="00F30EAC"/>
    <w:rsid w:val="00F30F72"/>
    <w:rsid w:val="00F31033"/>
    <w:rsid w:val="00F3105E"/>
    <w:rsid w:val="00F3122A"/>
    <w:rsid w:val="00F313FA"/>
    <w:rsid w:val="00F31422"/>
    <w:rsid w:val="00F318DE"/>
    <w:rsid w:val="00F31917"/>
    <w:rsid w:val="00F31B3B"/>
    <w:rsid w:val="00F31DD1"/>
    <w:rsid w:val="00F31FCF"/>
    <w:rsid w:val="00F322D9"/>
    <w:rsid w:val="00F32319"/>
    <w:rsid w:val="00F32493"/>
    <w:rsid w:val="00F3263B"/>
    <w:rsid w:val="00F32760"/>
    <w:rsid w:val="00F329B1"/>
    <w:rsid w:val="00F32AA4"/>
    <w:rsid w:val="00F32B08"/>
    <w:rsid w:val="00F32D0C"/>
    <w:rsid w:val="00F32EE2"/>
    <w:rsid w:val="00F32F8C"/>
    <w:rsid w:val="00F32FA9"/>
    <w:rsid w:val="00F330B7"/>
    <w:rsid w:val="00F330CF"/>
    <w:rsid w:val="00F33107"/>
    <w:rsid w:val="00F33583"/>
    <w:rsid w:val="00F3360D"/>
    <w:rsid w:val="00F33668"/>
    <w:rsid w:val="00F3366D"/>
    <w:rsid w:val="00F33ABF"/>
    <w:rsid w:val="00F33BD9"/>
    <w:rsid w:val="00F33C23"/>
    <w:rsid w:val="00F33D15"/>
    <w:rsid w:val="00F33D28"/>
    <w:rsid w:val="00F33DB8"/>
    <w:rsid w:val="00F33DBE"/>
    <w:rsid w:val="00F33F21"/>
    <w:rsid w:val="00F33F5A"/>
    <w:rsid w:val="00F33F98"/>
    <w:rsid w:val="00F342DE"/>
    <w:rsid w:val="00F3442B"/>
    <w:rsid w:val="00F34464"/>
    <w:rsid w:val="00F34864"/>
    <w:rsid w:val="00F34872"/>
    <w:rsid w:val="00F348B7"/>
    <w:rsid w:val="00F349A7"/>
    <w:rsid w:val="00F34C46"/>
    <w:rsid w:val="00F34DA0"/>
    <w:rsid w:val="00F34E34"/>
    <w:rsid w:val="00F34F18"/>
    <w:rsid w:val="00F35049"/>
    <w:rsid w:val="00F350D2"/>
    <w:rsid w:val="00F350D8"/>
    <w:rsid w:val="00F351E4"/>
    <w:rsid w:val="00F352FE"/>
    <w:rsid w:val="00F353B8"/>
    <w:rsid w:val="00F353EB"/>
    <w:rsid w:val="00F35464"/>
    <w:rsid w:val="00F35608"/>
    <w:rsid w:val="00F358D7"/>
    <w:rsid w:val="00F358FB"/>
    <w:rsid w:val="00F35A33"/>
    <w:rsid w:val="00F35B4B"/>
    <w:rsid w:val="00F35E0C"/>
    <w:rsid w:val="00F35E92"/>
    <w:rsid w:val="00F35EB2"/>
    <w:rsid w:val="00F35ED3"/>
    <w:rsid w:val="00F36120"/>
    <w:rsid w:val="00F36128"/>
    <w:rsid w:val="00F36134"/>
    <w:rsid w:val="00F361B4"/>
    <w:rsid w:val="00F3623F"/>
    <w:rsid w:val="00F3640C"/>
    <w:rsid w:val="00F36541"/>
    <w:rsid w:val="00F365DF"/>
    <w:rsid w:val="00F366DC"/>
    <w:rsid w:val="00F3685D"/>
    <w:rsid w:val="00F36897"/>
    <w:rsid w:val="00F36899"/>
    <w:rsid w:val="00F36B1D"/>
    <w:rsid w:val="00F36E0F"/>
    <w:rsid w:val="00F36F0A"/>
    <w:rsid w:val="00F36F3B"/>
    <w:rsid w:val="00F36F8D"/>
    <w:rsid w:val="00F37117"/>
    <w:rsid w:val="00F3726F"/>
    <w:rsid w:val="00F373B5"/>
    <w:rsid w:val="00F373E6"/>
    <w:rsid w:val="00F373EE"/>
    <w:rsid w:val="00F373FD"/>
    <w:rsid w:val="00F376FF"/>
    <w:rsid w:val="00F3776D"/>
    <w:rsid w:val="00F378C3"/>
    <w:rsid w:val="00F3790A"/>
    <w:rsid w:val="00F37B65"/>
    <w:rsid w:val="00F37B90"/>
    <w:rsid w:val="00F37D30"/>
    <w:rsid w:val="00F37EEF"/>
    <w:rsid w:val="00F37F92"/>
    <w:rsid w:val="00F40003"/>
    <w:rsid w:val="00F4004E"/>
    <w:rsid w:val="00F40062"/>
    <w:rsid w:val="00F4006F"/>
    <w:rsid w:val="00F40249"/>
    <w:rsid w:val="00F4043F"/>
    <w:rsid w:val="00F4048D"/>
    <w:rsid w:val="00F405C4"/>
    <w:rsid w:val="00F4067C"/>
    <w:rsid w:val="00F4079F"/>
    <w:rsid w:val="00F408C0"/>
    <w:rsid w:val="00F4090B"/>
    <w:rsid w:val="00F409D0"/>
    <w:rsid w:val="00F40A17"/>
    <w:rsid w:val="00F40A8E"/>
    <w:rsid w:val="00F40ABA"/>
    <w:rsid w:val="00F40AF2"/>
    <w:rsid w:val="00F40C10"/>
    <w:rsid w:val="00F40C39"/>
    <w:rsid w:val="00F40C5C"/>
    <w:rsid w:val="00F40C78"/>
    <w:rsid w:val="00F40CEE"/>
    <w:rsid w:val="00F40D38"/>
    <w:rsid w:val="00F40DFF"/>
    <w:rsid w:val="00F40E3A"/>
    <w:rsid w:val="00F410BB"/>
    <w:rsid w:val="00F4123B"/>
    <w:rsid w:val="00F41280"/>
    <w:rsid w:val="00F41365"/>
    <w:rsid w:val="00F41445"/>
    <w:rsid w:val="00F4170F"/>
    <w:rsid w:val="00F41721"/>
    <w:rsid w:val="00F419DC"/>
    <w:rsid w:val="00F41A86"/>
    <w:rsid w:val="00F41B72"/>
    <w:rsid w:val="00F41BA9"/>
    <w:rsid w:val="00F41E10"/>
    <w:rsid w:val="00F421D4"/>
    <w:rsid w:val="00F4230F"/>
    <w:rsid w:val="00F42363"/>
    <w:rsid w:val="00F42381"/>
    <w:rsid w:val="00F423B6"/>
    <w:rsid w:val="00F423CE"/>
    <w:rsid w:val="00F423CF"/>
    <w:rsid w:val="00F424C4"/>
    <w:rsid w:val="00F424EC"/>
    <w:rsid w:val="00F42505"/>
    <w:rsid w:val="00F4252F"/>
    <w:rsid w:val="00F4266E"/>
    <w:rsid w:val="00F42787"/>
    <w:rsid w:val="00F42885"/>
    <w:rsid w:val="00F429A1"/>
    <w:rsid w:val="00F42A1D"/>
    <w:rsid w:val="00F42B3F"/>
    <w:rsid w:val="00F42C7A"/>
    <w:rsid w:val="00F42CA2"/>
    <w:rsid w:val="00F42DB9"/>
    <w:rsid w:val="00F42F0F"/>
    <w:rsid w:val="00F42F3D"/>
    <w:rsid w:val="00F42FD3"/>
    <w:rsid w:val="00F43005"/>
    <w:rsid w:val="00F434D6"/>
    <w:rsid w:val="00F434ED"/>
    <w:rsid w:val="00F435A7"/>
    <w:rsid w:val="00F435AF"/>
    <w:rsid w:val="00F436C8"/>
    <w:rsid w:val="00F43797"/>
    <w:rsid w:val="00F437BB"/>
    <w:rsid w:val="00F438B4"/>
    <w:rsid w:val="00F43954"/>
    <w:rsid w:val="00F439C0"/>
    <w:rsid w:val="00F439D3"/>
    <w:rsid w:val="00F439EE"/>
    <w:rsid w:val="00F43D78"/>
    <w:rsid w:val="00F43F9C"/>
    <w:rsid w:val="00F44082"/>
    <w:rsid w:val="00F442FD"/>
    <w:rsid w:val="00F4431A"/>
    <w:rsid w:val="00F44568"/>
    <w:rsid w:val="00F447F8"/>
    <w:rsid w:val="00F4483F"/>
    <w:rsid w:val="00F44881"/>
    <w:rsid w:val="00F44957"/>
    <w:rsid w:val="00F44A2B"/>
    <w:rsid w:val="00F44B7F"/>
    <w:rsid w:val="00F44C0A"/>
    <w:rsid w:val="00F44D7D"/>
    <w:rsid w:val="00F44DF4"/>
    <w:rsid w:val="00F44E06"/>
    <w:rsid w:val="00F4504F"/>
    <w:rsid w:val="00F45066"/>
    <w:rsid w:val="00F450B4"/>
    <w:rsid w:val="00F450C9"/>
    <w:rsid w:val="00F450D6"/>
    <w:rsid w:val="00F45225"/>
    <w:rsid w:val="00F45230"/>
    <w:rsid w:val="00F45309"/>
    <w:rsid w:val="00F45339"/>
    <w:rsid w:val="00F45354"/>
    <w:rsid w:val="00F45425"/>
    <w:rsid w:val="00F455CA"/>
    <w:rsid w:val="00F45602"/>
    <w:rsid w:val="00F458D4"/>
    <w:rsid w:val="00F458FA"/>
    <w:rsid w:val="00F45AF3"/>
    <w:rsid w:val="00F45DEF"/>
    <w:rsid w:val="00F45E8F"/>
    <w:rsid w:val="00F45F2B"/>
    <w:rsid w:val="00F45FC6"/>
    <w:rsid w:val="00F4605C"/>
    <w:rsid w:val="00F461CF"/>
    <w:rsid w:val="00F46307"/>
    <w:rsid w:val="00F46353"/>
    <w:rsid w:val="00F46507"/>
    <w:rsid w:val="00F4651F"/>
    <w:rsid w:val="00F46695"/>
    <w:rsid w:val="00F467FA"/>
    <w:rsid w:val="00F4682E"/>
    <w:rsid w:val="00F46846"/>
    <w:rsid w:val="00F46A56"/>
    <w:rsid w:val="00F46A91"/>
    <w:rsid w:val="00F46BBD"/>
    <w:rsid w:val="00F46C5A"/>
    <w:rsid w:val="00F46C93"/>
    <w:rsid w:val="00F46CB7"/>
    <w:rsid w:val="00F46E01"/>
    <w:rsid w:val="00F46E87"/>
    <w:rsid w:val="00F46F32"/>
    <w:rsid w:val="00F46F70"/>
    <w:rsid w:val="00F47036"/>
    <w:rsid w:val="00F470BF"/>
    <w:rsid w:val="00F471DE"/>
    <w:rsid w:val="00F4735E"/>
    <w:rsid w:val="00F475CF"/>
    <w:rsid w:val="00F47818"/>
    <w:rsid w:val="00F4781A"/>
    <w:rsid w:val="00F4786A"/>
    <w:rsid w:val="00F47A18"/>
    <w:rsid w:val="00F47AB7"/>
    <w:rsid w:val="00F47CD8"/>
    <w:rsid w:val="00F47CEC"/>
    <w:rsid w:val="00F47D20"/>
    <w:rsid w:val="00F47DA2"/>
    <w:rsid w:val="00F47EE9"/>
    <w:rsid w:val="00F501BA"/>
    <w:rsid w:val="00F5037E"/>
    <w:rsid w:val="00F503DB"/>
    <w:rsid w:val="00F5047A"/>
    <w:rsid w:val="00F504CE"/>
    <w:rsid w:val="00F507D7"/>
    <w:rsid w:val="00F50877"/>
    <w:rsid w:val="00F50942"/>
    <w:rsid w:val="00F50ADC"/>
    <w:rsid w:val="00F50D72"/>
    <w:rsid w:val="00F50F0E"/>
    <w:rsid w:val="00F5106C"/>
    <w:rsid w:val="00F51155"/>
    <w:rsid w:val="00F5116F"/>
    <w:rsid w:val="00F5125F"/>
    <w:rsid w:val="00F51318"/>
    <w:rsid w:val="00F5137B"/>
    <w:rsid w:val="00F514CA"/>
    <w:rsid w:val="00F5177B"/>
    <w:rsid w:val="00F51904"/>
    <w:rsid w:val="00F5191A"/>
    <w:rsid w:val="00F51974"/>
    <w:rsid w:val="00F519D3"/>
    <w:rsid w:val="00F51A05"/>
    <w:rsid w:val="00F51A29"/>
    <w:rsid w:val="00F51A30"/>
    <w:rsid w:val="00F51B6C"/>
    <w:rsid w:val="00F51D7F"/>
    <w:rsid w:val="00F51DB5"/>
    <w:rsid w:val="00F51E36"/>
    <w:rsid w:val="00F51E4C"/>
    <w:rsid w:val="00F51E78"/>
    <w:rsid w:val="00F51ECE"/>
    <w:rsid w:val="00F51FE9"/>
    <w:rsid w:val="00F52097"/>
    <w:rsid w:val="00F5217C"/>
    <w:rsid w:val="00F521B4"/>
    <w:rsid w:val="00F52216"/>
    <w:rsid w:val="00F52239"/>
    <w:rsid w:val="00F52255"/>
    <w:rsid w:val="00F52365"/>
    <w:rsid w:val="00F5239B"/>
    <w:rsid w:val="00F52409"/>
    <w:rsid w:val="00F52441"/>
    <w:rsid w:val="00F52688"/>
    <w:rsid w:val="00F526B0"/>
    <w:rsid w:val="00F52750"/>
    <w:rsid w:val="00F528F1"/>
    <w:rsid w:val="00F52ACA"/>
    <w:rsid w:val="00F52B00"/>
    <w:rsid w:val="00F52B3B"/>
    <w:rsid w:val="00F52C62"/>
    <w:rsid w:val="00F52D78"/>
    <w:rsid w:val="00F52D9F"/>
    <w:rsid w:val="00F52DEE"/>
    <w:rsid w:val="00F52E0F"/>
    <w:rsid w:val="00F52E7C"/>
    <w:rsid w:val="00F52EEF"/>
    <w:rsid w:val="00F52F3E"/>
    <w:rsid w:val="00F530FA"/>
    <w:rsid w:val="00F531BB"/>
    <w:rsid w:val="00F53270"/>
    <w:rsid w:val="00F532EF"/>
    <w:rsid w:val="00F532FD"/>
    <w:rsid w:val="00F53436"/>
    <w:rsid w:val="00F53445"/>
    <w:rsid w:val="00F534DD"/>
    <w:rsid w:val="00F534E7"/>
    <w:rsid w:val="00F5360B"/>
    <w:rsid w:val="00F5365A"/>
    <w:rsid w:val="00F53681"/>
    <w:rsid w:val="00F537EE"/>
    <w:rsid w:val="00F53877"/>
    <w:rsid w:val="00F538F2"/>
    <w:rsid w:val="00F5391A"/>
    <w:rsid w:val="00F5397D"/>
    <w:rsid w:val="00F539AB"/>
    <w:rsid w:val="00F53A9C"/>
    <w:rsid w:val="00F53C9D"/>
    <w:rsid w:val="00F53E08"/>
    <w:rsid w:val="00F53F4E"/>
    <w:rsid w:val="00F54022"/>
    <w:rsid w:val="00F54125"/>
    <w:rsid w:val="00F54190"/>
    <w:rsid w:val="00F543D4"/>
    <w:rsid w:val="00F54454"/>
    <w:rsid w:val="00F54695"/>
    <w:rsid w:val="00F54720"/>
    <w:rsid w:val="00F54785"/>
    <w:rsid w:val="00F548D3"/>
    <w:rsid w:val="00F54BD2"/>
    <w:rsid w:val="00F54C69"/>
    <w:rsid w:val="00F550BC"/>
    <w:rsid w:val="00F550C2"/>
    <w:rsid w:val="00F550D6"/>
    <w:rsid w:val="00F552DB"/>
    <w:rsid w:val="00F554AB"/>
    <w:rsid w:val="00F554ED"/>
    <w:rsid w:val="00F55536"/>
    <w:rsid w:val="00F5553E"/>
    <w:rsid w:val="00F55631"/>
    <w:rsid w:val="00F55694"/>
    <w:rsid w:val="00F55900"/>
    <w:rsid w:val="00F5593A"/>
    <w:rsid w:val="00F55982"/>
    <w:rsid w:val="00F55A4A"/>
    <w:rsid w:val="00F55A91"/>
    <w:rsid w:val="00F55B5D"/>
    <w:rsid w:val="00F55BA3"/>
    <w:rsid w:val="00F55BBD"/>
    <w:rsid w:val="00F55BE4"/>
    <w:rsid w:val="00F55C06"/>
    <w:rsid w:val="00F55C81"/>
    <w:rsid w:val="00F55CFF"/>
    <w:rsid w:val="00F55F9E"/>
    <w:rsid w:val="00F56168"/>
    <w:rsid w:val="00F562B9"/>
    <w:rsid w:val="00F56401"/>
    <w:rsid w:val="00F564C6"/>
    <w:rsid w:val="00F565C6"/>
    <w:rsid w:val="00F566BA"/>
    <w:rsid w:val="00F5677C"/>
    <w:rsid w:val="00F56928"/>
    <w:rsid w:val="00F56A62"/>
    <w:rsid w:val="00F56C14"/>
    <w:rsid w:val="00F56C21"/>
    <w:rsid w:val="00F56FED"/>
    <w:rsid w:val="00F571A4"/>
    <w:rsid w:val="00F5740D"/>
    <w:rsid w:val="00F57443"/>
    <w:rsid w:val="00F576CC"/>
    <w:rsid w:val="00F576ED"/>
    <w:rsid w:val="00F57713"/>
    <w:rsid w:val="00F57873"/>
    <w:rsid w:val="00F5791A"/>
    <w:rsid w:val="00F579BF"/>
    <w:rsid w:val="00F57BED"/>
    <w:rsid w:val="00F57C96"/>
    <w:rsid w:val="00F57DCF"/>
    <w:rsid w:val="00F600B0"/>
    <w:rsid w:val="00F600F4"/>
    <w:rsid w:val="00F60198"/>
    <w:rsid w:val="00F601A5"/>
    <w:rsid w:val="00F601C7"/>
    <w:rsid w:val="00F6033C"/>
    <w:rsid w:val="00F60455"/>
    <w:rsid w:val="00F60464"/>
    <w:rsid w:val="00F604B0"/>
    <w:rsid w:val="00F60685"/>
    <w:rsid w:val="00F608A0"/>
    <w:rsid w:val="00F60937"/>
    <w:rsid w:val="00F6093E"/>
    <w:rsid w:val="00F6095D"/>
    <w:rsid w:val="00F609A7"/>
    <w:rsid w:val="00F60BC9"/>
    <w:rsid w:val="00F60C05"/>
    <w:rsid w:val="00F60FF4"/>
    <w:rsid w:val="00F611B0"/>
    <w:rsid w:val="00F611EA"/>
    <w:rsid w:val="00F6144B"/>
    <w:rsid w:val="00F61461"/>
    <w:rsid w:val="00F614C6"/>
    <w:rsid w:val="00F615C4"/>
    <w:rsid w:val="00F61705"/>
    <w:rsid w:val="00F6171A"/>
    <w:rsid w:val="00F61721"/>
    <w:rsid w:val="00F61775"/>
    <w:rsid w:val="00F618DF"/>
    <w:rsid w:val="00F61960"/>
    <w:rsid w:val="00F619AE"/>
    <w:rsid w:val="00F61B26"/>
    <w:rsid w:val="00F61B6C"/>
    <w:rsid w:val="00F61C4A"/>
    <w:rsid w:val="00F61CD2"/>
    <w:rsid w:val="00F61D74"/>
    <w:rsid w:val="00F61F01"/>
    <w:rsid w:val="00F6209C"/>
    <w:rsid w:val="00F621B9"/>
    <w:rsid w:val="00F62316"/>
    <w:rsid w:val="00F62359"/>
    <w:rsid w:val="00F62391"/>
    <w:rsid w:val="00F6244F"/>
    <w:rsid w:val="00F62471"/>
    <w:rsid w:val="00F6256B"/>
    <w:rsid w:val="00F62618"/>
    <w:rsid w:val="00F62729"/>
    <w:rsid w:val="00F628DA"/>
    <w:rsid w:val="00F62A04"/>
    <w:rsid w:val="00F62DAF"/>
    <w:rsid w:val="00F62E1A"/>
    <w:rsid w:val="00F62FA7"/>
    <w:rsid w:val="00F62FAE"/>
    <w:rsid w:val="00F6314D"/>
    <w:rsid w:val="00F631A3"/>
    <w:rsid w:val="00F632F5"/>
    <w:rsid w:val="00F6345D"/>
    <w:rsid w:val="00F63758"/>
    <w:rsid w:val="00F6380F"/>
    <w:rsid w:val="00F63B66"/>
    <w:rsid w:val="00F63BEE"/>
    <w:rsid w:val="00F63CAF"/>
    <w:rsid w:val="00F63D66"/>
    <w:rsid w:val="00F63D92"/>
    <w:rsid w:val="00F63DDC"/>
    <w:rsid w:val="00F63E4C"/>
    <w:rsid w:val="00F6424B"/>
    <w:rsid w:val="00F6439C"/>
    <w:rsid w:val="00F6458B"/>
    <w:rsid w:val="00F645D2"/>
    <w:rsid w:val="00F64610"/>
    <w:rsid w:val="00F646C9"/>
    <w:rsid w:val="00F648A1"/>
    <w:rsid w:val="00F64925"/>
    <w:rsid w:val="00F6496D"/>
    <w:rsid w:val="00F64CD9"/>
    <w:rsid w:val="00F64D92"/>
    <w:rsid w:val="00F64DC1"/>
    <w:rsid w:val="00F64E1B"/>
    <w:rsid w:val="00F64F4A"/>
    <w:rsid w:val="00F65103"/>
    <w:rsid w:val="00F65134"/>
    <w:rsid w:val="00F6515B"/>
    <w:rsid w:val="00F65181"/>
    <w:rsid w:val="00F65321"/>
    <w:rsid w:val="00F6537C"/>
    <w:rsid w:val="00F653CD"/>
    <w:rsid w:val="00F6558D"/>
    <w:rsid w:val="00F656D6"/>
    <w:rsid w:val="00F656F0"/>
    <w:rsid w:val="00F65871"/>
    <w:rsid w:val="00F658E8"/>
    <w:rsid w:val="00F659D9"/>
    <w:rsid w:val="00F65A62"/>
    <w:rsid w:val="00F65AA1"/>
    <w:rsid w:val="00F65DA4"/>
    <w:rsid w:val="00F65E84"/>
    <w:rsid w:val="00F65E94"/>
    <w:rsid w:val="00F65F63"/>
    <w:rsid w:val="00F65FC0"/>
    <w:rsid w:val="00F65FE6"/>
    <w:rsid w:val="00F66081"/>
    <w:rsid w:val="00F6627B"/>
    <w:rsid w:val="00F6629B"/>
    <w:rsid w:val="00F662E2"/>
    <w:rsid w:val="00F663A0"/>
    <w:rsid w:val="00F663E0"/>
    <w:rsid w:val="00F66439"/>
    <w:rsid w:val="00F6643D"/>
    <w:rsid w:val="00F664D6"/>
    <w:rsid w:val="00F665A2"/>
    <w:rsid w:val="00F6678C"/>
    <w:rsid w:val="00F66857"/>
    <w:rsid w:val="00F668E7"/>
    <w:rsid w:val="00F66974"/>
    <w:rsid w:val="00F669CD"/>
    <w:rsid w:val="00F66B13"/>
    <w:rsid w:val="00F66B3C"/>
    <w:rsid w:val="00F66BFD"/>
    <w:rsid w:val="00F66C19"/>
    <w:rsid w:val="00F66DF3"/>
    <w:rsid w:val="00F67173"/>
    <w:rsid w:val="00F67387"/>
    <w:rsid w:val="00F673AF"/>
    <w:rsid w:val="00F675A5"/>
    <w:rsid w:val="00F6786F"/>
    <w:rsid w:val="00F67A0D"/>
    <w:rsid w:val="00F67A46"/>
    <w:rsid w:val="00F67AB0"/>
    <w:rsid w:val="00F67BE9"/>
    <w:rsid w:val="00F67ED9"/>
    <w:rsid w:val="00F67F24"/>
    <w:rsid w:val="00F67F83"/>
    <w:rsid w:val="00F7001C"/>
    <w:rsid w:val="00F7014A"/>
    <w:rsid w:val="00F702C4"/>
    <w:rsid w:val="00F702E1"/>
    <w:rsid w:val="00F703B5"/>
    <w:rsid w:val="00F703E9"/>
    <w:rsid w:val="00F70480"/>
    <w:rsid w:val="00F7056B"/>
    <w:rsid w:val="00F705FC"/>
    <w:rsid w:val="00F707FD"/>
    <w:rsid w:val="00F70802"/>
    <w:rsid w:val="00F70865"/>
    <w:rsid w:val="00F7090E"/>
    <w:rsid w:val="00F70A71"/>
    <w:rsid w:val="00F70D4C"/>
    <w:rsid w:val="00F70EDF"/>
    <w:rsid w:val="00F70FB2"/>
    <w:rsid w:val="00F7100C"/>
    <w:rsid w:val="00F711AB"/>
    <w:rsid w:val="00F7137A"/>
    <w:rsid w:val="00F71399"/>
    <w:rsid w:val="00F714E5"/>
    <w:rsid w:val="00F715FB"/>
    <w:rsid w:val="00F71705"/>
    <w:rsid w:val="00F71891"/>
    <w:rsid w:val="00F718E9"/>
    <w:rsid w:val="00F71926"/>
    <w:rsid w:val="00F719BE"/>
    <w:rsid w:val="00F71A21"/>
    <w:rsid w:val="00F71ABD"/>
    <w:rsid w:val="00F71B52"/>
    <w:rsid w:val="00F71CB3"/>
    <w:rsid w:val="00F71EF0"/>
    <w:rsid w:val="00F7207A"/>
    <w:rsid w:val="00F720C1"/>
    <w:rsid w:val="00F720CB"/>
    <w:rsid w:val="00F72100"/>
    <w:rsid w:val="00F72139"/>
    <w:rsid w:val="00F72144"/>
    <w:rsid w:val="00F721C1"/>
    <w:rsid w:val="00F72210"/>
    <w:rsid w:val="00F722C9"/>
    <w:rsid w:val="00F7248B"/>
    <w:rsid w:val="00F72617"/>
    <w:rsid w:val="00F726A1"/>
    <w:rsid w:val="00F727CC"/>
    <w:rsid w:val="00F727E5"/>
    <w:rsid w:val="00F728FF"/>
    <w:rsid w:val="00F729D8"/>
    <w:rsid w:val="00F72B4F"/>
    <w:rsid w:val="00F72BF9"/>
    <w:rsid w:val="00F72C35"/>
    <w:rsid w:val="00F72CA4"/>
    <w:rsid w:val="00F72D2F"/>
    <w:rsid w:val="00F72DEF"/>
    <w:rsid w:val="00F72E8F"/>
    <w:rsid w:val="00F72F7F"/>
    <w:rsid w:val="00F73015"/>
    <w:rsid w:val="00F73021"/>
    <w:rsid w:val="00F7305B"/>
    <w:rsid w:val="00F730F1"/>
    <w:rsid w:val="00F7312E"/>
    <w:rsid w:val="00F7326B"/>
    <w:rsid w:val="00F73386"/>
    <w:rsid w:val="00F7340C"/>
    <w:rsid w:val="00F73456"/>
    <w:rsid w:val="00F73663"/>
    <w:rsid w:val="00F736F6"/>
    <w:rsid w:val="00F7378F"/>
    <w:rsid w:val="00F737DB"/>
    <w:rsid w:val="00F737E3"/>
    <w:rsid w:val="00F7387F"/>
    <w:rsid w:val="00F73A4C"/>
    <w:rsid w:val="00F73ADE"/>
    <w:rsid w:val="00F73B0D"/>
    <w:rsid w:val="00F73BC3"/>
    <w:rsid w:val="00F73D4E"/>
    <w:rsid w:val="00F73F65"/>
    <w:rsid w:val="00F74059"/>
    <w:rsid w:val="00F7439D"/>
    <w:rsid w:val="00F7458A"/>
    <w:rsid w:val="00F746BE"/>
    <w:rsid w:val="00F7483A"/>
    <w:rsid w:val="00F748B1"/>
    <w:rsid w:val="00F74A0A"/>
    <w:rsid w:val="00F74AB0"/>
    <w:rsid w:val="00F74ABD"/>
    <w:rsid w:val="00F74B77"/>
    <w:rsid w:val="00F74E41"/>
    <w:rsid w:val="00F74E7B"/>
    <w:rsid w:val="00F74EB0"/>
    <w:rsid w:val="00F74FDD"/>
    <w:rsid w:val="00F75034"/>
    <w:rsid w:val="00F7529C"/>
    <w:rsid w:val="00F758FC"/>
    <w:rsid w:val="00F7593D"/>
    <w:rsid w:val="00F75B71"/>
    <w:rsid w:val="00F75BF0"/>
    <w:rsid w:val="00F75C0F"/>
    <w:rsid w:val="00F75C2D"/>
    <w:rsid w:val="00F75D09"/>
    <w:rsid w:val="00F75D8A"/>
    <w:rsid w:val="00F75E75"/>
    <w:rsid w:val="00F75EEE"/>
    <w:rsid w:val="00F76079"/>
    <w:rsid w:val="00F7613A"/>
    <w:rsid w:val="00F76184"/>
    <w:rsid w:val="00F7619E"/>
    <w:rsid w:val="00F763A1"/>
    <w:rsid w:val="00F76452"/>
    <w:rsid w:val="00F765C2"/>
    <w:rsid w:val="00F7662F"/>
    <w:rsid w:val="00F76938"/>
    <w:rsid w:val="00F769D9"/>
    <w:rsid w:val="00F76A8D"/>
    <w:rsid w:val="00F76B9F"/>
    <w:rsid w:val="00F76BDD"/>
    <w:rsid w:val="00F76C77"/>
    <w:rsid w:val="00F76D53"/>
    <w:rsid w:val="00F76E2B"/>
    <w:rsid w:val="00F76E6A"/>
    <w:rsid w:val="00F76E92"/>
    <w:rsid w:val="00F76F3A"/>
    <w:rsid w:val="00F7707C"/>
    <w:rsid w:val="00F77091"/>
    <w:rsid w:val="00F770FB"/>
    <w:rsid w:val="00F7718B"/>
    <w:rsid w:val="00F77344"/>
    <w:rsid w:val="00F7736A"/>
    <w:rsid w:val="00F774BB"/>
    <w:rsid w:val="00F774C0"/>
    <w:rsid w:val="00F774F3"/>
    <w:rsid w:val="00F77556"/>
    <w:rsid w:val="00F77C0D"/>
    <w:rsid w:val="00F77C74"/>
    <w:rsid w:val="00F77D79"/>
    <w:rsid w:val="00F77D94"/>
    <w:rsid w:val="00F77DC6"/>
    <w:rsid w:val="00F77DCA"/>
    <w:rsid w:val="00F77E8B"/>
    <w:rsid w:val="00F77ED1"/>
    <w:rsid w:val="00F80099"/>
    <w:rsid w:val="00F802C4"/>
    <w:rsid w:val="00F805F0"/>
    <w:rsid w:val="00F80717"/>
    <w:rsid w:val="00F80894"/>
    <w:rsid w:val="00F80A21"/>
    <w:rsid w:val="00F80BF5"/>
    <w:rsid w:val="00F80C19"/>
    <w:rsid w:val="00F80CB9"/>
    <w:rsid w:val="00F80D9A"/>
    <w:rsid w:val="00F80EE6"/>
    <w:rsid w:val="00F80EEA"/>
    <w:rsid w:val="00F80F9C"/>
    <w:rsid w:val="00F8108F"/>
    <w:rsid w:val="00F810B7"/>
    <w:rsid w:val="00F811A0"/>
    <w:rsid w:val="00F818B5"/>
    <w:rsid w:val="00F818DA"/>
    <w:rsid w:val="00F819AA"/>
    <w:rsid w:val="00F81A33"/>
    <w:rsid w:val="00F81B01"/>
    <w:rsid w:val="00F81B28"/>
    <w:rsid w:val="00F81C66"/>
    <w:rsid w:val="00F81DA8"/>
    <w:rsid w:val="00F81DEA"/>
    <w:rsid w:val="00F81F69"/>
    <w:rsid w:val="00F820B5"/>
    <w:rsid w:val="00F820CA"/>
    <w:rsid w:val="00F8211B"/>
    <w:rsid w:val="00F82315"/>
    <w:rsid w:val="00F82445"/>
    <w:rsid w:val="00F82576"/>
    <w:rsid w:val="00F82604"/>
    <w:rsid w:val="00F82619"/>
    <w:rsid w:val="00F82683"/>
    <w:rsid w:val="00F82746"/>
    <w:rsid w:val="00F827C7"/>
    <w:rsid w:val="00F82990"/>
    <w:rsid w:val="00F82B17"/>
    <w:rsid w:val="00F82BA5"/>
    <w:rsid w:val="00F82C50"/>
    <w:rsid w:val="00F82CAE"/>
    <w:rsid w:val="00F82EF7"/>
    <w:rsid w:val="00F82FBF"/>
    <w:rsid w:val="00F830AC"/>
    <w:rsid w:val="00F83168"/>
    <w:rsid w:val="00F8328C"/>
    <w:rsid w:val="00F83301"/>
    <w:rsid w:val="00F834E9"/>
    <w:rsid w:val="00F83507"/>
    <w:rsid w:val="00F8359F"/>
    <w:rsid w:val="00F836F9"/>
    <w:rsid w:val="00F838C1"/>
    <w:rsid w:val="00F838EC"/>
    <w:rsid w:val="00F83915"/>
    <w:rsid w:val="00F83AB7"/>
    <w:rsid w:val="00F83BCE"/>
    <w:rsid w:val="00F83CF8"/>
    <w:rsid w:val="00F83D52"/>
    <w:rsid w:val="00F83D63"/>
    <w:rsid w:val="00F83FC8"/>
    <w:rsid w:val="00F8409A"/>
    <w:rsid w:val="00F8417F"/>
    <w:rsid w:val="00F84245"/>
    <w:rsid w:val="00F8428C"/>
    <w:rsid w:val="00F845D7"/>
    <w:rsid w:val="00F84679"/>
    <w:rsid w:val="00F8479D"/>
    <w:rsid w:val="00F84926"/>
    <w:rsid w:val="00F849DE"/>
    <w:rsid w:val="00F849FB"/>
    <w:rsid w:val="00F84A95"/>
    <w:rsid w:val="00F84AF3"/>
    <w:rsid w:val="00F84AFD"/>
    <w:rsid w:val="00F84B34"/>
    <w:rsid w:val="00F84B86"/>
    <w:rsid w:val="00F84B87"/>
    <w:rsid w:val="00F84F4B"/>
    <w:rsid w:val="00F84F8E"/>
    <w:rsid w:val="00F84FAC"/>
    <w:rsid w:val="00F84FEF"/>
    <w:rsid w:val="00F85013"/>
    <w:rsid w:val="00F8524D"/>
    <w:rsid w:val="00F85292"/>
    <w:rsid w:val="00F85569"/>
    <w:rsid w:val="00F855A8"/>
    <w:rsid w:val="00F8561E"/>
    <w:rsid w:val="00F8563F"/>
    <w:rsid w:val="00F85765"/>
    <w:rsid w:val="00F85792"/>
    <w:rsid w:val="00F8579F"/>
    <w:rsid w:val="00F859D3"/>
    <w:rsid w:val="00F85A27"/>
    <w:rsid w:val="00F85AF9"/>
    <w:rsid w:val="00F85B00"/>
    <w:rsid w:val="00F85B18"/>
    <w:rsid w:val="00F85BB1"/>
    <w:rsid w:val="00F85BF6"/>
    <w:rsid w:val="00F85C0C"/>
    <w:rsid w:val="00F85C7F"/>
    <w:rsid w:val="00F85D57"/>
    <w:rsid w:val="00F85DA7"/>
    <w:rsid w:val="00F85DBF"/>
    <w:rsid w:val="00F86008"/>
    <w:rsid w:val="00F860F8"/>
    <w:rsid w:val="00F86252"/>
    <w:rsid w:val="00F86290"/>
    <w:rsid w:val="00F865BC"/>
    <w:rsid w:val="00F86AC4"/>
    <w:rsid w:val="00F86D0F"/>
    <w:rsid w:val="00F86FD2"/>
    <w:rsid w:val="00F870FE"/>
    <w:rsid w:val="00F87124"/>
    <w:rsid w:val="00F871C9"/>
    <w:rsid w:val="00F871E1"/>
    <w:rsid w:val="00F872A8"/>
    <w:rsid w:val="00F873BB"/>
    <w:rsid w:val="00F87477"/>
    <w:rsid w:val="00F875BA"/>
    <w:rsid w:val="00F875D7"/>
    <w:rsid w:val="00F879F7"/>
    <w:rsid w:val="00F87A71"/>
    <w:rsid w:val="00F87D29"/>
    <w:rsid w:val="00F87D7A"/>
    <w:rsid w:val="00F87F64"/>
    <w:rsid w:val="00F87F9E"/>
    <w:rsid w:val="00F9010A"/>
    <w:rsid w:val="00F90341"/>
    <w:rsid w:val="00F90345"/>
    <w:rsid w:val="00F903C1"/>
    <w:rsid w:val="00F90419"/>
    <w:rsid w:val="00F904B7"/>
    <w:rsid w:val="00F90572"/>
    <w:rsid w:val="00F905A7"/>
    <w:rsid w:val="00F905B6"/>
    <w:rsid w:val="00F9062F"/>
    <w:rsid w:val="00F9063B"/>
    <w:rsid w:val="00F906E8"/>
    <w:rsid w:val="00F90831"/>
    <w:rsid w:val="00F90929"/>
    <w:rsid w:val="00F9093B"/>
    <w:rsid w:val="00F90D12"/>
    <w:rsid w:val="00F90F3C"/>
    <w:rsid w:val="00F91028"/>
    <w:rsid w:val="00F91224"/>
    <w:rsid w:val="00F91265"/>
    <w:rsid w:val="00F912A0"/>
    <w:rsid w:val="00F912CD"/>
    <w:rsid w:val="00F913BC"/>
    <w:rsid w:val="00F913FF"/>
    <w:rsid w:val="00F916A2"/>
    <w:rsid w:val="00F916B9"/>
    <w:rsid w:val="00F916BC"/>
    <w:rsid w:val="00F917A1"/>
    <w:rsid w:val="00F9195D"/>
    <w:rsid w:val="00F91996"/>
    <w:rsid w:val="00F91D44"/>
    <w:rsid w:val="00F91D75"/>
    <w:rsid w:val="00F91D9B"/>
    <w:rsid w:val="00F91DFB"/>
    <w:rsid w:val="00F91E8F"/>
    <w:rsid w:val="00F91E91"/>
    <w:rsid w:val="00F92181"/>
    <w:rsid w:val="00F921B7"/>
    <w:rsid w:val="00F9224A"/>
    <w:rsid w:val="00F92279"/>
    <w:rsid w:val="00F9227D"/>
    <w:rsid w:val="00F92336"/>
    <w:rsid w:val="00F925FF"/>
    <w:rsid w:val="00F92652"/>
    <w:rsid w:val="00F926A4"/>
    <w:rsid w:val="00F9287C"/>
    <w:rsid w:val="00F928C3"/>
    <w:rsid w:val="00F9296F"/>
    <w:rsid w:val="00F92B61"/>
    <w:rsid w:val="00F92BAD"/>
    <w:rsid w:val="00F92BCD"/>
    <w:rsid w:val="00F92C35"/>
    <w:rsid w:val="00F92C79"/>
    <w:rsid w:val="00F92E88"/>
    <w:rsid w:val="00F92F53"/>
    <w:rsid w:val="00F9337D"/>
    <w:rsid w:val="00F93607"/>
    <w:rsid w:val="00F93737"/>
    <w:rsid w:val="00F938CF"/>
    <w:rsid w:val="00F9399B"/>
    <w:rsid w:val="00F93A90"/>
    <w:rsid w:val="00F93B6C"/>
    <w:rsid w:val="00F93C14"/>
    <w:rsid w:val="00F93CDE"/>
    <w:rsid w:val="00F93E2F"/>
    <w:rsid w:val="00F93E8D"/>
    <w:rsid w:val="00F93EBA"/>
    <w:rsid w:val="00F93FCF"/>
    <w:rsid w:val="00F94120"/>
    <w:rsid w:val="00F9412D"/>
    <w:rsid w:val="00F942AC"/>
    <w:rsid w:val="00F942D1"/>
    <w:rsid w:val="00F942FF"/>
    <w:rsid w:val="00F94460"/>
    <w:rsid w:val="00F94698"/>
    <w:rsid w:val="00F94C55"/>
    <w:rsid w:val="00F94C86"/>
    <w:rsid w:val="00F94E4A"/>
    <w:rsid w:val="00F94F5E"/>
    <w:rsid w:val="00F950F9"/>
    <w:rsid w:val="00F9522D"/>
    <w:rsid w:val="00F952FE"/>
    <w:rsid w:val="00F953C0"/>
    <w:rsid w:val="00F955EF"/>
    <w:rsid w:val="00F957B6"/>
    <w:rsid w:val="00F958D1"/>
    <w:rsid w:val="00F9594B"/>
    <w:rsid w:val="00F95A46"/>
    <w:rsid w:val="00F95BAA"/>
    <w:rsid w:val="00F95BDC"/>
    <w:rsid w:val="00F95DCD"/>
    <w:rsid w:val="00F95F0D"/>
    <w:rsid w:val="00F95FB1"/>
    <w:rsid w:val="00F9614E"/>
    <w:rsid w:val="00F9618A"/>
    <w:rsid w:val="00F96238"/>
    <w:rsid w:val="00F96410"/>
    <w:rsid w:val="00F96471"/>
    <w:rsid w:val="00F9649B"/>
    <w:rsid w:val="00F964F9"/>
    <w:rsid w:val="00F965A7"/>
    <w:rsid w:val="00F968BE"/>
    <w:rsid w:val="00F9693E"/>
    <w:rsid w:val="00F96B5F"/>
    <w:rsid w:val="00F96C7E"/>
    <w:rsid w:val="00F96CE3"/>
    <w:rsid w:val="00F96EA4"/>
    <w:rsid w:val="00F96EA5"/>
    <w:rsid w:val="00F96F4D"/>
    <w:rsid w:val="00F9706B"/>
    <w:rsid w:val="00F97184"/>
    <w:rsid w:val="00F972EF"/>
    <w:rsid w:val="00F97322"/>
    <w:rsid w:val="00F97429"/>
    <w:rsid w:val="00F974F9"/>
    <w:rsid w:val="00F9769C"/>
    <w:rsid w:val="00F976CC"/>
    <w:rsid w:val="00F977B7"/>
    <w:rsid w:val="00F978D2"/>
    <w:rsid w:val="00F97ADA"/>
    <w:rsid w:val="00F97C1A"/>
    <w:rsid w:val="00F97C4C"/>
    <w:rsid w:val="00F97C7D"/>
    <w:rsid w:val="00F97DF0"/>
    <w:rsid w:val="00F97F7D"/>
    <w:rsid w:val="00FA003C"/>
    <w:rsid w:val="00FA00AC"/>
    <w:rsid w:val="00FA00F2"/>
    <w:rsid w:val="00FA02C3"/>
    <w:rsid w:val="00FA02DA"/>
    <w:rsid w:val="00FA05CD"/>
    <w:rsid w:val="00FA074C"/>
    <w:rsid w:val="00FA088E"/>
    <w:rsid w:val="00FA08E6"/>
    <w:rsid w:val="00FA09B6"/>
    <w:rsid w:val="00FA09CF"/>
    <w:rsid w:val="00FA0BA1"/>
    <w:rsid w:val="00FA0CA2"/>
    <w:rsid w:val="00FA0DCC"/>
    <w:rsid w:val="00FA0E03"/>
    <w:rsid w:val="00FA0EB6"/>
    <w:rsid w:val="00FA10C8"/>
    <w:rsid w:val="00FA11CA"/>
    <w:rsid w:val="00FA11FF"/>
    <w:rsid w:val="00FA125F"/>
    <w:rsid w:val="00FA12BA"/>
    <w:rsid w:val="00FA141C"/>
    <w:rsid w:val="00FA160F"/>
    <w:rsid w:val="00FA1658"/>
    <w:rsid w:val="00FA16E6"/>
    <w:rsid w:val="00FA1904"/>
    <w:rsid w:val="00FA1A92"/>
    <w:rsid w:val="00FA1AAD"/>
    <w:rsid w:val="00FA1B52"/>
    <w:rsid w:val="00FA1B6F"/>
    <w:rsid w:val="00FA1B9E"/>
    <w:rsid w:val="00FA1E86"/>
    <w:rsid w:val="00FA1F3F"/>
    <w:rsid w:val="00FA204C"/>
    <w:rsid w:val="00FA207F"/>
    <w:rsid w:val="00FA21B8"/>
    <w:rsid w:val="00FA21C3"/>
    <w:rsid w:val="00FA228A"/>
    <w:rsid w:val="00FA2341"/>
    <w:rsid w:val="00FA23CB"/>
    <w:rsid w:val="00FA241E"/>
    <w:rsid w:val="00FA2549"/>
    <w:rsid w:val="00FA2658"/>
    <w:rsid w:val="00FA2677"/>
    <w:rsid w:val="00FA2765"/>
    <w:rsid w:val="00FA2780"/>
    <w:rsid w:val="00FA278F"/>
    <w:rsid w:val="00FA2918"/>
    <w:rsid w:val="00FA2B09"/>
    <w:rsid w:val="00FA2C50"/>
    <w:rsid w:val="00FA2FC2"/>
    <w:rsid w:val="00FA3197"/>
    <w:rsid w:val="00FA32A1"/>
    <w:rsid w:val="00FA337D"/>
    <w:rsid w:val="00FA33AF"/>
    <w:rsid w:val="00FA3525"/>
    <w:rsid w:val="00FA3869"/>
    <w:rsid w:val="00FA39BB"/>
    <w:rsid w:val="00FA3A0B"/>
    <w:rsid w:val="00FA3A7E"/>
    <w:rsid w:val="00FA3B2F"/>
    <w:rsid w:val="00FA3B80"/>
    <w:rsid w:val="00FA3FB3"/>
    <w:rsid w:val="00FA4060"/>
    <w:rsid w:val="00FA4197"/>
    <w:rsid w:val="00FA42F1"/>
    <w:rsid w:val="00FA441F"/>
    <w:rsid w:val="00FA44B9"/>
    <w:rsid w:val="00FA47CF"/>
    <w:rsid w:val="00FA48AE"/>
    <w:rsid w:val="00FA48CF"/>
    <w:rsid w:val="00FA48F4"/>
    <w:rsid w:val="00FA493A"/>
    <w:rsid w:val="00FA4AE3"/>
    <w:rsid w:val="00FA4AF5"/>
    <w:rsid w:val="00FA4BD5"/>
    <w:rsid w:val="00FA4D59"/>
    <w:rsid w:val="00FA4D7F"/>
    <w:rsid w:val="00FA4F65"/>
    <w:rsid w:val="00FA5051"/>
    <w:rsid w:val="00FA520F"/>
    <w:rsid w:val="00FA53A4"/>
    <w:rsid w:val="00FA543A"/>
    <w:rsid w:val="00FA549D"/>
    <w:rsid w:val="00FA5569"/>
    <w:rsid w:val="00FA5588"/>
    <w:rsid w:val="00FA559E"/>
    <w:rsid w:val="00FA56AA"/>
    <w:rsid w:val="00FA576A"/>
    <w:rsid w:val="00FA5793"/>
    <w:rsid w:val="00FA5949"/>
    <w:rsid w:val="00FA59B4"/>
    <w:rsid w:val="00FA5A2C"/>
    <w:rsid w:val="00FA5AAF"/>
    <w:rsid w:val="00FA5C3F"/>
    <w:rsid w:val="00FA5CDE"/>
    <w:rsid w:val="00FA5D63"/>
    <w:rsid w:val="00FA5E1A"/>
    <w:rsid w:val="00FA5F50"/>
    <w:rsid w:val="00FA602F"/>
    <w:rsid w:val="00FA611F"/>
    <w:rsid w:val="00FA612E"/>
    <w:rsid w:val="00FA6158"/>
    <w:rsid w:val="00FA6248"/>
    <w:rsid w:val="00FA6301"/>
    <w:rsid w:val="00FA649E"/>
    <w:rsid w:val="00FA6596"/>
    <w:rsid w:val="00FA674C"/>
    <w:rsid w:val="00FA67E5"/>
    <w:rsid w:val="00FA6934"/>
    <w:rsid w:val="00FA69F7"/>
    <w:rsid w:val="00FA6A55"/>
    <w:rsid w:val="00FA6BCD"/>
    <w:rsid w:val="00FA6C83"/>
    <w:rsid w:val="00FA6CDA"/>
    <w:rsid w:val="00FA6CF2"/>
    <w:rsid w:val="00FA6D0C"/>
    <w:rsid w:val="00FA6DDE"/>
    <w:rsid w:val="00FA7120"/>
    <w:rsid w:val="00FA71BC"/>
    <w:rsid w:val="00FA72A2"/>
    <w:rsid w:val="00FA75AB"/>
    <w:rsid w:val="00FA7757"/>
    <w:rsid w:val="00FA7882"/>
    <w:rsid w:val="00FA78C8"/>
    <w:rsid w:val="00FA7A74"/>
    <w:rsid w:val="00FA7ABC"/>
    <w:rsid w:val="00FA7B0B"/>
    <w:rsid w:val="00FA7BFA"/>
    <w:rsid w:val="00FA7CEB"/>
    <w:rsid w:val="00FA7FED"/>
    <w:rsid w:val="00FB004F"/>
    <w:rsid w:val="00FB01A1"/>
    <w:rsid w:val="00FB02B3"/>
    <w:rsid w:val="00FB02CF"/>
    <w:rsid w:val="00FB0305"/>
    <w:rsid w:val="00FB03FC"/>
    <w:rsid w:val="00FB0451"/>
    <w:rsid w:val="00FB0468"/>
    <w:rsid w:val="00FB047F"/>
    <w:rsid w:val="00FB05FF"/>
    <w:rsid w:val="00FB0665"/>
    <w:rsid w:val="00FB0699"/>
    <w:rsid w:val="00FB08A3"/>
    <w:rsid w:val="00FB09C7"/>
    <w:rsid w:val="00FB09F2"/>
    <w:rsid w:val="00FB0AB4"/>
    <w:rsid w:val="00FB0B27"/>
    <w:rsid w:val="00FB0B61"/>
    <w:rsid w:val="00FB0CDB"/>
    <w:rsid w:val="00FB0E77"/>
    <w:rsid w:val="00FB0F8A"/>
    <w:rsid w:val="00FB1071"/>
    <w:rsid w:val="00FB135B"/>
    <w:rsid w:val="00FB14ED"/>
    <w:rsid w:val="00FB1750"/>
    <w:rsid w:val="00FB17FC"/>
    <w:rsid w:val="00FB18F8"/>
    <w:rsid w:val="00FB198D"/>
    <w:rsid w:val="00FB199B"/>
    <w:rsid w:val="00FB19E7"/>
    <w:rsid w:val="00FB1A91"/>
    <w:rsid w:val="00FB1BD9"/>
    <w:rsid w:val="00FB1C3B"/>
    <w:rsid w:val="00FB1C4E"/>
    <w:rsid w:val="00FB1CA3"/>
    <w:rsid w:val="00FB1DA3"/>
    <w:rsid w:val="00FB1DAB"/>
    <w:rsid w:val="00FB1E4D"/>
    <w:rsid w:val="00FB1EB1"/>
    <w:rsid w:val="00FB201B"/>
    <w:rsid w:val="00FB2368"/>
    <w:rsid w:val="00FB2531"/>
    <w:rsid w:val="00FB25FB"/>
    <w:rsid w:val="00FB2615"/>
    <w:rsid w:val="00FB263F"/>
    <w:rsid w:val="00FB275C"/>
    <w:rsid w:val="00FB2782"/>
    <w:rsid w:val="00FB27D2"/>
    <w:rsid w:val="00FB2926"/>
    <w:rsid w:val="00FB2A17"/>
    <w:rsid w:val="00FB2A4F"/>
    <w:rsid w:val="00FB2D21"/>
    <w:rsid w:val="00FB2D49"/>
    <w:rsid w:val="00FB2DCD"/>
    <w:rsid w:val="00FB2F02"/>
    <w:rsid w:val="00FB2F28"/>
    <w:rsid w:val="00FB30E0"/>
    <w:rsid w:val="00FB311C"/>
    <w:rsid w:val="00FB321E"/>
    <w:rsid w:val="00FB328E"/>
    <w:rsid w:val="00FB3347"/>
    <w:rsid w:val="00FB33C7"/>
    <w:rsid w:val="00FB3834"/>
    <w:rsid w:val="00FB38E3"/>
    <w:rsid w:val="00FB3AD3"/>
    <w:rsid w:val="00FB3C37"/>
    <w:rsid w:val="00FB3E6F"/>
    <w:rsid w:val="00FB3ECA"/>
    <w:rsid w:val="00FB3F75"/>
    <w:rsid w:val="00FB40E6"/>
    <w:rsid w:val="00FB42C4"/>
    <w:rsid w:val="00FB44EB"/>
    <w:rsid w:val="00FB452F"/>
    <w:rsid w:val="00FB4542"/>
    <w:rsid w:val="00FB48D3"/>
    <w:rsid w:val="00FB4C35"/>
    <w:rsid w:val="00FB4D21"/>
    <w:rsid w:val="00FB4D63"/>
    <w:rsid w:val="00FB4F6C"/>
    <w:rsid w:val="00FB5046"/>
    <w:rsid w:val="00FB50D0"/>
    <w:rsid w:val="00FB516F"/>
    <w:rsid w:val="00FB542F"/>
    <w:rsid w:val="00FB5476"/>
    <w:rsid w:val="00FB548D"/>
    <w:rsid w:val="00FB5523"/>
    <w:rsid w:val="00FB5680"/>
    <w:rsid w:val="00FB5689"/>
    <w:rsid w:val="00FB579E"/>
    <w:rsid w:val="00FB57FD"/>
    <w:rsid w:val="00FB5C67"/>
    <w:rsid w:val="00FB5D1C"/>
    <w:rsid w:val="00FB5F57"/>
    <w:rsid w:val="00FB604C"/>
    <w:rsid w:val="00FB614B"/>
    <w:rsid w:val="00FB6177"/>
    <w:rsid w:val="00FB6299"/>
    <w:rsid w:val="00FB6431"/>
    <w:rsid w:val="00FB64BD"/>
    <w:rsid w:val="00FB6888"/>
    <w:rsid w:val="00FB6899"/>
    <w:rsid w:val="00FB6918"/>
    <w:rsid w:val="00FB691D"/>
    <w:rsid w:val="00FB6A1A"/>
    <w:rsid w:val="00FB6B07"/>
    <w:rsid w:val="00FB6BF3"/>
    <w:rsid w:val="00FB6DC7"/>
    <w:rsid w:val="00FB6E28"/>
    <w:rsid w:val="00FB6F7F"/>
    <w:rsid w:val="00FB7171"/>
    <w:rsid w:val="00FB717A"/>
    <w:rsid w:val="00FB71E4"/>
    <w:rsid w:val="00FB72B2"/>
    <w:rsid w:val="00FB735C"/>
    <w:rsid w:val="00FB7492"/>
    <w:rsid w:val="00FB74A2"/>
    <w:rsid w:val="00FB74ED"/>
    <w:rsid w:val="00FB75AC"/>
    <w:rsid w:val="00FB75B2"/>
    <w:rsid w:val="00FB762B"/>
    <w:rsid w:val="00FB77FF"/>
    <w:rsid w:val="00FB78CE"/>
    <w:rsid w:val="00FB794E"/>
    <w:rsid w:val="00FB7972"/>
    <w:rsid w:val="00FB7A25"/>
    <w:rsid w:val="00FB7A7F"/>
    <w:rsid w:val="00FB7B7E"/>
    <w:rsid w:val="00FB7B84"/>
    <w:rsid w:val="00FB7DA6"/>
    <w:rsid w:val="00FB7DEE"/>
    <w:rsid w:val="00FB7E21"/>
    <w:rsid w:val="00FC0056"/>
    <w:rsid w:val="00FC00A0"/>
    <w:rsid w:val="00FC019E"/>
    <w:rsid w:val="00FC027B"/>
    <w:rsid w:val="00FC02B4"/>
    <w:rsid w:val="00FC03CD"/>
    <w:rsid w:val="00FC041D"/>
    <w:rsid w:val="00FC0618"/>
    <w:rsid w:val="00FC076B"/>
    <w:rsid w:val="00FC0781"/>
    <w:rsid w:val="00FC0C13"/>
    <w:rsid w:val="00FC0D2C"/>
    <w:rsid w:val="00FC0D93"/>
    <w:rsid w:val="00FC1054"/>
    <w:rsid w:val="00FC10F4"/>
    <w:rsid w:val="00FC128D"/>
    <w:rsid w:val="00FC13ED"/>
    <w:rsid w:val="00FC1527"/>
    <w:rsid w:val="00FC1580"/>
    <w:rsid w:val="00FC169B"/>
    <w:rsid w:val="00FC16C8"/>
    <w:rsid w:val="00FC17E9"/>
    <w:rsid w:val="00FC186D"/>
    <w:rsid w:val="00FC187B"/>
    <w:rsid w:val="00FC18B5"/>
    <w:rsid w:val="00FC1989"/>
    <w:rsid w:val="00FC19AB"/>
    <w:rsid w:val="00FC1AD6"/>
    <w:rsid w:val="00FC1BD7"/>
    <w:rsid w:val="00FC1CB5"/>
    <w:rsid w:val="00FC1D1E"/>
    <w:rsid w:val="00FC1D79"/>
    <w:rsid w:val="00FC1DDA"/>
    <w:rsid w:val="00FC1EBA"/>
    <w:rsid w:val="00FC1FB3"/>
    <w:rsid w:val="00FC251F"/>
    <w:rsid w:val="00FC274C"/>
    <w:rsid w:val="00FC27A5"/>
    <w:rsid w:val="00FC2957"/>
    <w:rsid w:val="00FC2BF1"/>
    <w:rsid w:val="00FC2CBC"/>
    <w:rsid w:val="00FC2D0F"/>
    <w:rsid w:val="00FC2D35"/>
    <w:rsid w:val="00FC2E77"/>
    <w:rsid w:val="00FC2F63"/>
    <w:rsid w:val="00FC2FC4"/>
    <w:rsid w:val="00FC2FD3"/>
    <w:rsid w:val="00FC310D"/>
    <w:rsid w:val="00FC3191"/>
    <w:rsid w:val="00FC3236"/>
    <w:rsid w:val="00FC32D4"/>
    <w:rsid w:val="00FC3499"/>
    <w:rsid w:val="00FC363A"/>
    <w:rsid w:val="00FC36F4"/>
    <w:rsid w:val="00FC3818"/>
    <w:rsid w:val="00FC3830"/>
    <w:rsid w:val="00FC38AC"/>
    <w:rsid w:val="00FC392A"/>
    <w:rsid w:val="00FC3A75"/>
    <w:rsid w:val="00FC3BD6"/>
    <w:rsid w:val="00FC3C56"/>
    <w:rsid w:val="00FC3D5B"/>
    <w:rsid w:val="00FC3E45"/>
    <w:rsid w:val="00FC4002"/>
    <w:rsid w:val="00FC4041"/>
    <w:rsid w:val="00FC426F"/>
    <w:rsid w:val="00FC44C7"/>
    <w:rsid w:val="00FC456B"/>
    <w:rsid w:val="00FC45E7"/>
    <w:rsid w:val="00FC47CF"/>
    <w:rsid w:val="00FC47E1"/>
    <w:rsid w:val="00FC480C"/>
    <w:rsid w:val="00FC4829"/>
    <w:rsid w:val="00FC4D3F"/>
    <w:rsid w:val="00FC4D5E"/>
    <w:rsid w:val="00FC4D63"/>
    <w:rsid w:val="00FC4D79"/>
    <w:rsid w:val="00FC4E0B"/>
    <w:rsid w:val="00FC5081"/>
    <w:rsid w:val="00FC51A3"/>
    <w:rsid w:val="00FC5205"/>
    <w:rsid w:val="00FC5365"/>
    <w:rsid w:val="00FC5459"/>
    <w:rsid w:val="00FC54D1"/>
    <w:rsid w:val="00FC59A2"/>
    <w:rsid w:val="00FC5DC7"/>
    <w:rsid w:val="00FC5DE3"/>
    <w:rsid w:val="00FC5ED9"/>
    <w:rsid w:val="00FC5F23"/>
    <w:rsid w:val="00FC5F65"/>
    <w:rsid w:val="00FC6020"/>
    <w:rsid w:val="00FC6032"/>
    <w:rsid w:val="00FC60C3"/>
    <w:rsid w:val="00FC63C0"/>
    <w:rsid w:val="00FC6422"/>
    <w:rsid w:val="00FC655B"/>
    <w:rsid w:val="00FC6653"/>
    <w:rsid w:val="00FC67DF"/>
    <w:rsid w:val="00FC67E2"/>
    <w:rsid w:val="00FC6839"/>
    <w:rsid w:val="00FC6898"/>
    <w:rsid w:val="00FC68BC"/>
    <w:rsid w:val="00FC6995"/>
    <w:rsid w:val="00FC69F4"/>
    <w:rsid w:val="00FC6AC4"/>
    <w:rsid w:val="00FC6ADA"/>
    <w:rsid w:val="00FC6B65"/>
    <w:rsid w:val="00FC6B87"/>
    <w:rsid w:val="00FC6CDF"/>
    <w:rsid w:val="00FC6CED"/>
    <w:rsid w:val="00FC6FA0"/>
    <w:rsid w:val="00FC7068"/>
    <w:rsid w:val="00FC7385"/>
    <w:rsid w:val="00FC7470"/>
    <w:rsid w:val="00FC74C3"/>
    <w:rsid w:val="00FC75F8"/>
    <w:rsid w:val="00FC767B"/>
    <w:rsid w:val="00FC7699"/>
    <w:rsid w:val="00FC769A"/>
    <w:rsid w:val="00FC7756"/>
    <w:rsid w:val="00FC7863"/>
    <w:rsid w:val="00FC7A87"/>
    <w:rsid w:val="00FC7A96"/>
    <w:rsid w:val="00FC7BD3"/>
    <w:rsid w:val="00FC7BD8"/>
    <w:rsid w:val="00FC7BE1"/>
    <w:rsid w:val="00FC7C8D"/>
    <w:rsid w:val="00FC7E2E"/>
    <w:rsid w:val="00FC7E3F"/>
    <w:rsid w:val="00FC7F9C"/>
    <w:rsid w:val="00FD0076"/>
    <w:rsid w:val="00FD024A"/>
    <w:rsid w:val="00FD02F9"/>
    <w:rsid w:val="00FD0396"/>
    <w:rsid w:val="00FD0440"/>
    <w:rsid w:val="00FD0544"/>
    <w:rsid w:val="00FD06C2"/>
    <w:rsid w:val="00FD0743"/>
    <w:rsid w:val="00FD0792"/>
    <w:rsid w:val="00FD0A89"/>
    <w:rsid w:val="00FD0AA1"/>
    <w:rsid w:val="00FD0BFE"/>
    <w:rsid w:val="00FD0EA6"/>
    <w:rsid w:val="00FD1080"/>
    <w:rsid w:val="00FD10DB"/>
    <w:rsid w:val="00FD119F"/>
    <w:rsid w:val="00FD1241"/>
    <w:rsid w:val="00FD1464"/>
    <w:rsid w:val="00FD14DB"/>
    <w:rsid w:val="00FD14EC"/>
    <w:rsid w:val="00FD15C4"/>
    <w:rsid w:val="00FD1735"/>
    <w:rsid w:val="00FD1738"/>
    <w:rsid w:val="00FD17A2"/>
    <w:rsid w:val="00FD1824"/>
    <w:rsid w:val="00FD1B43"/>
    <w:rsid w:val="00FD1B47"/>
    <w:rsid w:val="00FD1B81"/>
    <w:rsid w:val="00FD1C24"/>
    <w:rsid w:val="00FD1C6E"/>
    <w:rsid w:val="00FD1EE1"/>
    <w:rsid w:val="00FD23C9"/>
    <w:rsid w:val="00FD25E5"/>
    <w:rsid w:val="00FD2767"/>
    <w:rsid w:val="00FD28D9"/>
    <w:rsid w:val="00FD29E2"/>
    <w:rsid w:val="00FD2B49"/>
    <w:rsid w:val="00FD2E39"/>
    <w:rsid w:val="00FD2ECA"/>
    <w:rsid w:val="00FD2EF0"/>
    <w:rsid w:val="00FD311F"/>
    <w:rsid w:val="00FD31B3"/>
    <w:rsid w:val="00FD31DB"/>
    <w:rsid w:val="00FD31F9"/>
    <w:rsid w:val="00FD32EF"/>
    <w:rsid w:val="00FD333A"/>
    <w:rsid w:val="00FD3390"/>
    <w:rsid w:val="00FD339A"/>
    <w:rsid w:val="00FD33E6"/>
    <w:rsid w:val="00FD367E"/>
    <w:rsid w:val="00FD3972"/>
    <w:rsid w:val="00FD3A03"/>
    <w:rsid w:val="00FD3AC5"/>
    <w:rsid w:val="00FD3C47"/>
    <w:rsid w:val="00FD3C69"/>
    <w:rsid w:val="00FD3CDF"/>
    <w:rsid w:val="00FD3D9B"/>
    <w:rsid w:val="00FD4012"/>
    <w:rsid w:val="00FD4150"/>
    <w:rsid w:val="00FD417E"/>
    <w:rsid w:val="00FD43C3"/>
    <w:rsid w:val="00FD443F"/>
    <w:rsid w:val="00FD446A"/>
    <w:rsid w:val="00FD4764"/>
    <w:rsid w:val="00FD47B6"/>
    <w:rsid w:val="00FD47DA"/>
    <w:rsid w:val="00FD4A8C"/>
    <w:rsid w:val="00FD4DE3"/>
    <w:rsid w:val="00FD4E08"/>
    <w:rsid w:val="00FD51C4"/>
    <w:rsid w:val="00FD530A"/>
    <w:rsid w:val="00FD5500"/>
    <w:rsid w:val="00FD5597"/>
    <w:rsid w:val="00FD5777"/>
    <w:rsid w:val="00FD585C"/>
    <w:rsid w:val="00FD586C"/>
    <w:rsid w:val="00FD590C"/>
    <w:rsid w:val="00FD59D6"/>
    <w:rsid w:val="00FD5AC7"/>
    <w:rsid w:val="00FD5ADA"/>
    <w:rsid w:val="00FD5AE5"/>
    <w:rsid w:val="00FD5AFF"/>
    <w:rsid w:val="00FD5BB5"/>
    <w:rsid w:val="00FD5BDC"/>
    <w:rsid w:val="00FD5BEB"/>
    <w:rsid w:val="00FD5C14"/>
    <w:rsid w:val="00FD5C45"/>
    <w:rsid w:val="00FD5D81"/>
    <w:rsid w:val="00FD61C1"/>
    <w:rsid w:val="00FD6202"/>
    <w:rsid w:val="00FD6225"/>
    <w:rsid w:val="00FD6260"/>
    <w:rsid w:val="00FD6471"/>
    <w:rsid w:val="00FD64DC"/>
    <w:rsid w:val="00FD6650"/>
    <w:rsid w:val="00FD67DE"/>
    <w:rsid w:val="00FD6892"/>
    <w:rsid w:val="00FD68F8"/>
    <w:rsid w:val="00FD69B2"/>
    <w:rsid w:val="00FD6A83"/>
    <w:rsid w:val="00FD6B8F"/>
    <w:rsid w:val="00FD6C25"/>
    <w:rsid w:val="00FD6CF0"/>
    <w:rsid w:val="00FD6DAD"/>
    <w:rsid w:val="00FD6E18"/>
    <w:rsid w:val="00FD7001"/>
    <w:rsid w:val="00FD701F"/>
    <w:rsid w:val="00FD70C9"/>
    <w:rsid w:val="00FD713D"/>
    <w:rsid w:val="00FD719F"/>
    <w:rsid w:val="00FD71C9"/>
    <w:rsid w:val="00FD72CD"/>
    <w:rsid w:val="00FD73AC"/>
    <w:rsid w:val="00FD73F8"/>
    <w:rsid w:val="00FD757A"/>
    <w:rsid w:val="00FD75B9"/>
    <w:rsid w:val="00FD75CE"/>
    <w:rsid w:val="00FD762B"/>
    <w:rsid w:val="00FD7676"/>
    <w:rsid w:val="00FD7678"/>
    <w:rsid w:val="00FD76CD"/>
    <w:rsid w:val="00FD7788"/>
    <w:rsid w:val="00FD784E"/>
    <w:rsid w:val="00FD7889"/>
    <w:rsid w:val="00FD78CC"/>
    <w:rsid w:val="00FD79E4"/>
    <w:rsid w:val="00FD7A64"/>
    <w:rsid w:val="00FD7A8A"/>
    <w:rsid w:val="00FE004C"/>
    <w:rsid w:val="00FE017A"/>
    <w:rsid w:val="00FE0209"/>
    <w:rsid w:val="00FE0380"/>
    <w:rsid w:val="00FE0483"/>
    <w:rsid w:val="00FE0502"/>
    <w:rsid w:val="00FE0610"/>
    <w:rsid w:val="00FE0817"/>
    <w:rsid w:val="00FE09A4"/>
    <w:rsid w:val="00FE0A53"/>
    <w:rsid w:val="00FE0AF7"/>
    <w:rsid w:val="00FE0B3F"/>
    <w:rsid w:val="00FE0BE1"/>
    <w:rsid w:val="00FE0C22"/>
    <w:rsid w:val="00FE0F77"/>
    <w:rsid w:val="00FE0F7D"/>
    <w:rsid w:val="00FE1018"/>
    <w:rsid w:val="00FE1178"/>
    <w:rsid w:val="00FE14A7"/>
    <w:rsid w:val="00FE1513"/>
    <w:rsid w:val="00FE167A"/>
    <w:rsid w:val="00FE18E0"/>
    <w:rsid w:val="00FE194B"/>
    <w:rsid w:val="00FE1A67"/>
    <w:rsid w:val="00FE1AA0"/>
    <w:rsid w:val="00FE1B4A"/>
    <w:rsid w:val="00FE1B7E"/>
    <w:rsid w:val="00FE1B85"/>
    <w:rsid w:val="00FE1BEC"/>
    <w:rsid w:val="00FE1CB5"/>
    <w:rsid w:val="00FE1D43"/>
    <w:rsid w:val="00FE1E14"/>
    <w:rsid w:val="00FE1E6C"/>
    <w:rsid w:val="00FE1F11"/>
    <w:rsid w:val="00FE223E"/>
    <w:rsid w:val="00FE22B1"/>
    <w:rsid w:val="00FE2312"/>
    <w:rsid w:val="00FE23BE"/>
    <w:rsid w:val="00FE25F0"/>
    <w:rsid w:val="00FE2879"/>
    <w:rsid w:val="00FE2A13"/>
    <w:rsid w:val="00FE2A6F"/>
    <w:rsid w:val="00FE2AF2"/>
    <w:rsid w:val="00FE2B38"/>
    <w:rsid w:val="00FE2DA2"/>
    <w:rsid w:val="00FE2FB4"/>
    <w:rsid w:val="00FE31EC"/>
    <w:rsid w:val="00FE3327"/>
    <w:rsid w:val="00FE334B"/>
    <w:rsid w:val="00FE3661"/>
    <w:rsid w:val="00FE3A0D"/>
    <w:rsid w:val="00FE3C52"/>
    <w:rsid w:val="00FE3CF5"/>
    <w:rsid w:val="00FE3EF4"/>
    <w:rsid w:val="00FE40B9"/>
    <w:rsid w:val="00FE4193"/>
    <w:rsid w:val="00FE42B5"/>
    <w:rsid w:val="00FE4372"/>
    <w:rsid w:val="00FE442E"/>
    <w:rsid w:val="00FE4444"/>
    <w:rsid w:val="00FE463F"/>
    <w:rsid w:val="00FE4654"/>
    <w:rsid w:val="00FE4657"/>
    <w:rsid w:val="00FE46FC"/>
    <w:rsid w:val="00FE4B49"/>
    <w:rsid w:val="00FE4BE5"/>
    <w:rsid w:val="00FE4D2E"/>
    <w:rsid w:val="00FE4D44"/>
    <w:rsid w:val="00FE4DF6"/>
    <w:rsid w:val="00FE4FD8"/>
    <w:rsid w:val="00FE50E5"/>
    <w:rsid w:val="00FE51C6"/>
    <w:rsid w:val="00FE5360"/>
    <w:rsid w:val="00FE5570"/>
    <w:rsid w:val="00FE5654"/>
    <w:rsid w:val="00FE5981"/>
    <w:rsid w:val="00FE5B94"/>
    <w:rsid w:val="00FE5BCD"/>
    <w:rsid w:val="00FE5BE8"/>
    <w:rsid w:val="00FE5CFD"/>
    <w:rsid w:val="00FE5FC0"/>
    <w:rsid w:val="00FE601F"/>
    <w:rsid w:val="00FE61BA"/>
    <w:rsid w:val="00FE6231"/>
    <w:rsid w:val="00FE6580"/>
    <w:rsid w:val="00FE683B"/>
    <w:rsid w:val="00FE68B9"/>
    <w:rsid w:val="00FE68EA"/>
    <w:rsid w:val="00FE696D"/>
    <w:rsid w:val="00FE697C"/>
    <w:rsid w:val="00FE69B5"/>
    <w:rsid w:val="00FE6C5D"/>
    <w:rsid w:val="00FE6E0A"/>
    <w:rsid w:val="00FE6E70"/>
    <w:rsid w:val="00FE6EBD"/>
    <w:rsid w:val="00FE7018"/>
    <w:rsid w:val="00FE70DB"/>
    <w:rsid w:val="00FE70F9"/>
    <w:rsid w:val="00FE73E2"/>
    <w:rsid w:val="00FE74C7"/>
    <w:rsid w:val="00FE78A5"/>
    <w:rsid w:val="00FE7A0A"/>
    <w:rsid w:val="00FE7B39"/>
    <w:rsid w:val="00FE7BB3"/>
    <w:rsid w:val="00FE7BC8"/>
    <w:rsid w:val="00FE7BCB"/>
    <w:rsid w:val="00FE7BE9"/>
    <w:rsid w:val="00FE7D8B"/>
    <w:rsid w:val="00FE7EBD"/>
    <w:rsid w:val="00FE7EF6"/>
    <w:rsid w:val="00FE7F2B"/>
    <w:rsid w:val="00FF0021"/>
    <w:rsid w:val="00FF01AB"/>
    <w:rsid w:val="00FF020D"/>
    <w:rsid w:val="00FF02FB"/>
    <w:rsid w:val="00FF0313"/>
    <w:rsid w:val="00FF0480"/>
    <w:rsid w:val="00FF0543"/>
    <w:rsid w:val="00FF06D9"/>
    <w:rsid w:val="00FF06E8"/>
    <w:rsid w:val="00FF080D"/>
    <w:rsid w:val="00FF0813"/>
    <w:rsid w:val="00FF0998"/>
    <w:rsid w:val="00FF0D0C"/>
    <w:rsid w:val="00FF0E5C"/>
    <w:rsid w:val="00FF10CF"/>
    <w:rsid w:val="00FF10F4"/>
    <w:rsid w:val="00FF1123"/>
    <w:rsid w:val="00FF13EF"/>
    <w:rsid w:val="00FF1431"/>
    <w:rsid w:val="00FF185B"/>
    <w:rsid w:val="00FF18B4"/>
    <w:rsid w:val="00FF19D9"/>
    <w:rsid w:val="00FF1AE4"/>
    <w:rsid w:val="00FF1B8C"/>
    <w:rsid w:val="00FF1CE4"/>
    <w:rsid w:val="00FF1D6F"/>
    <w:rsid w:val="00FF1D96"/>
    <w:rsid w:val="00FF1DB5"/>
    <w:rsid w:val="00FF1EEE"/>
    <w:rsid w:val="00FF1F72"/>
    <w:rsid w:val="00FF20D8"/>
    <w:rsid w:val="00FF2103"/>
    <w:rsid w:val="00FF24BB"/>
    <w:rsid w:val="00FF2663"/>
    <w:rsid w:val="00FF2711"/>
    <w:rsid w:val="00FF27F2"/>
    <w:rsid w:val="00FF2825"/>
    <w:rsid w:val="00FF2997"/>
    <w:rsid w:val="00FF2C05"/>
    <w:rsid w:val="00FF2E4D"/>
    <w:rsid w:val="00FF2F94"/>
    <w:rsid w:val="00FF2FB0"/>
    <w:rsid w:val="00FF308F"/>
    <w:rsid w:val="00FF309E"/>
    <w:rsid w:val="00FF3106"/>
    <w:rsid w:val="00FF3218"/>
    <w:rsid w:val="00FF333D"/>
    <w:rsid w:val="00FF3361"/>
    <w:rsid w:val="00FF33AC"/>
    <w:rsid w:val="00FF33BE"/>
    <w:rsid w:val="00FF33C1"/>
    <w:rsid w:val="00FF3434"/>
    <w:rsid w:val="00FF3614"/>
    <w:rsid w:val="00FF370C"/>
    <w:rsid w:val="00FF37B9"/>
    <w:rsid w:val="00FF3888"/>
    <w:rsid w:val="00FF391D"/>
    <w:rsid w:val="00FF3A18"/>
    <w:rsid w:val="00FF3AC5"/>
    <w:rsid w:val="00FF3B61"/>
    <w:rsid w:val="00FF3C3D"/>
    <w:rsid w:val="00FF3D07"/>
    <w:rsid w:val="00FF3DB5"/>
    <w:rsid w:val="00FF3E38"/>
    <w:rsid w:val="00FF3E4B"/>
    <w:rsid w:val="00FF3F0A"/>
    <w:rsid w:val="00FF3F2D"/>
    <w:rsid w:val="00FF3F67"/>
    <w:rsid w:val="00FF3FC6"/>
    <w:rsid w:val="00FF405D"/>
    <w:rsid w:val="00FF44B6"/>
    <w:rsid w:val="00FF454D"/>
    <w:rsid w:val="00FF473C"/>
    <w:rsid w:val="00FF4A7A"/>
    <w:rsid w:val="00FF4B67"/>
    <w:rsid w:val="00FF5267"/>
    <w:rsid w:val="00FF567C"/>
    <w:rsid w:val="00FF5699"/>
    <w:rsid w:val="00FF56CD"/>
    <w:rsid w:val="00FF57EF"/>
    <w:rsid w:val="00FF5995"/>
    <w:rsid w:val="00FF599D"/>
    <w:rsid w:val="00FF5B26"/>
    <w:rsid w:val="00FF5B3B"/>
    <w:rsid w:val="00FF5BB1"/>
    <w:rsid w:val="00FF5CB2"/>
    <w:rsid w:val="00FF61DC"/>
    <w:rsid w:val="00FF641B"/>
    <w:rsid w:val="00FF653B"/>
    <w:rsid w:val="00FF65E8"/>
    <w:rsid w:val="00FF6795"/>
    <w:rsid w:val="00FF6AD5"/>
    <w:rsid w:val="00FF6B73"/>
    <w:rsid w:val="00FF6BC1"/>
    <w:rsid w:val="00FF6C1D"/>
    <w:rsid w:val="00FF6C97"/>
    <w:rsid w:val="00FF6CC8"/>
    <w:rsid w:val="00FF6E6A"/>
    <w:rsid w:val="00FF6E6C"/>
    <w:rsid w:val="00FF6F29"/>
    <w:rsid w:val="00FF6F7E"/>
    <w:rsid w:val="00FF6FBA"/>
    <w:rsid w:val="00FF7110"/>
    <w:rsid w:val="00FF711B"/>
    <w:rsid w:val="00FF7373"/>
    <w:rsid w:val="00FF7427"/>
    <w:rsid w:val="00FF7A34"/>
    <w:rsid w:val="00FF7B07"/>
    <w:rsid w:val="00FF7B1D"/>
    <w:rsid w:val="00FF7D1F"/>
    <w:rsid w:val="00FF7D30"/>
    <w:rsid w:val="00FF7D55"/>
    <w:rsid w:val="00FF7E83"/>
    <w:rsid w:val="00FF7F12"/>
    <w:rsid w:val="01BE2126"/>
    <w:rsid w:val="01EC5124"/>
    <w:rsid w:val="024B8FB1"/>
    <w:rsid w:val="02B1F40A"/>
    <w:rsid w:val="063C50F8"/>
    <w:rsid w:val="072FDC54"/>
    <w:rsid w:val="08813C8E"/>
    <w:rsid w:val="08B1AA8C"/>
    <w:rsid w:val="0A0A335D"/>
    <w:rsid w:val="0A352F53"/>
    <w:rsid w:val="0BFFFFB1"/>
    <w:rsid w:val="0CAD4F24"/>
    <w:rsid w:val="0DF76F8E"/>
    <w:rsid w:val="0E33F42E"/>
    <w:rsid w:val="109B2C7F"/>
    <w:rsid w:val="143C14AB"/>
    <w:rsid w:val="155C7A5A"/>
    <w:rsid w:val="18B05AE2"/>
    <w:rsid w:val="1AE85F87"/>
    <w:rsid w:val="1B27DD3C"/>
    <w:rsid w:val="1B285BF5"/>
    <w:rsid w:val="1BFF4163"/>
    <w:rsid w:val="1E65167C"/>
    <w:rsid w:val="200CA168"/>
    <w:rsid w:val="20346A85"/>
    <w:rsid w:val="204836C8"/>
    <w:rsid w:val="207BF167"/>
    <w:rsid w:val="24522B78"/>
    <w:rsid w:val="27C10599"/>
    <w:rsid w:val="28351185"/>
    <w:rsid w:val="2880F927"/>
    <w:rsid w:val="2C10647D"/>
    <w:rsid w:val="3121489F"/>
    <w:rsid w:val="3582D9E1"/>
    <w:rsid w:val="38AB8D8D"/>
    <w:rsid w:val="3AD7C080"/>
    <w:rsid w:val="3D146542"/>
    <w:rsid w:val="3DC16EA0"/>
    <w:rsid w:val="3EB3626B"/>
    <w:rsid w:val="433C12CE"/>
    <w:rsid w:val="434A9090"/>
    <w:rsid w:val="435EDA30"/>
    <w:rsid w:val="447908A6"/>
    <w:rsid w:val="4791BF49"/>
    <w:rsid w:val="4897BA7F"/>
    <w:rsid w:val="4CA5910A"/>
    <w:rsid w:val="4D937DAA"/>
    <w:rsid w:val="4E5C6993"/>
    <w:rsid w:val="4F797835"/>
    <w:rsid w:val="50A61836"/>
    <w:rsid w:val="54406B4B"/>
    <w:rsid w:val="54515903"/>
    <w:rsid w:val="5778C89E"/>
    <w:rsid w:val="57B77DF6"/>
    <w:rsid w:val="5952FA2E"/>
    <w:rsid w:val="5A2246BE"/>
    <w:rsid w:val="5D97B64A"/>
    <w:rsid w:val="5E69FDC8"/>
    <w:rsid w:val="5EF434CD"/>
    <w:rsid w:val="6013E660"/>
    <w:rsid w:val="64E6709A"/>
    <w:rsid w:val="652CDB3C"/>
    <w:rsid w:val="661DFC0A"/>
    <w:rsid w:val="66A9FB6A"/>
    <w:rsid w:val="678DDC6C"/>
    <w:rsid w:val="6F85D6D6"/>
    <w:rsid w:val="704836D1"/>
    <w:rsid w:val="7204B180"/>
    <w:rsid w:val="733F1657"/>
    <w:rsid w:val="75255FD9"/>
    <w:rsid w:val="7528FD11"/>
    <w:rsid w:val="753B32D6"/>
    <w:rsid w:val="77BDF1EC"/>
    <w:rsid w:val="77E50930"/>
    <w:rsid w:val="7B54742D"/>
    <w:rsid w:val="7B9A124B"/>
    <w:rsid w:val="7BDB3BA3"/>
    <w:rsid w:val="7C628FA9"/>
    <w:rsid w:val="7CCE04C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B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390"/>
    <w:pPr>
      <w:spacing w:before="120" w:after="120" w:line="240" w:lineRule="auto"/>
    </w:pPr>
    <w:rPr>
      <w:rFonts w:ascii="Calibri Light" w:eastAsia="Times New Roman" w:hAnsi="Calibri Light" w:cs="Times New Roman"/>
      <w:szCs w:val="20"/>
      <w:lang w:eastAsia="en-AU"/>
    </w:rPr>
  </w:style>
  <w:style w:type="paragraph" w:styleId="Heading1">
    <w:name w:val="heading 1"/>
    <w:basedOn w:val="Normal"/>
    <w:next w:val="Normal"/>
    <w:link w:val="Heading1Char"/>
    <w:qFormat/>
    <w:rsid w:val="00CD09DF"/>
    <w:pPr>
      <w:keepNext/>
      <w:spacing w:before="600" w:line="460" w:lineRule="exact"/>
      <w:outlineLvl w:val="0"/>
    </w:pPr>
    <w:rPr>
      <w:rFonts w:ascii="Calibri" w:hAnsi="Calibri" w:cs="Arial"/>
      <w:b/>
      <w:color w:val="2C384A" w:themeColor="accent1"/>
      <w:kern w:val="32"/>
      <w:sz w:val="44"/>
      <w:szCs w:val="36"/>
    </w:rPr>
  </w:style>
  <w:style w:type="paragraph" w:styleId="Heading2">
    <w:name w:val="heading 2"/>
    <w:basedOn w:val="Normal"/>
    <w:next w:val="Normal"/>
    <w:link w:val="Heading2Char"/>
    <w:qFormat/>
    <w:rsid w:val="00AD6DF8"/>
    <w:pPr>
      <w:keepNext/>
      <w:spacing w:before="360"/>
      <w:outlineLvl w:val="1"/>
    </w:pPr>
    <w:rPr>
      <w:rFonts w:ascii="Calibri" w:hAnsi="Calibri" w:cs="Arial"/>
      <w:iCs/>
      <w:color w:val="2C384A" w:themeColor="accent1"/>
      <w:kern w:val="32"/>
      <w:sz w:val="36"/>
      <w:szCs w:val="28"/>
    </w:rPr>
  </w:style>
  <w:style w:type="paragraph" w:styleId="Heading3">
    <w:name w:val="heading 3"/>
    <w:basedOn w:val="Normal"/>
    <w:next w:val="Normal"/>
    <w:link w:val="Heading3Char"/>
    <w:qFormat/>
    <w:rsid w:val="00AD6DF8"/>
    <w:pPr>
      <w:keepNext/>
      <w:spacing w:before="320"/>
      <w:outlineLvl w:val="2"/>
    </w:pPr>
    <w:rPr>
      <w:rFonts w:ascii="Calibri" w:hAnsi="Calibri" w:cs="Arial"/>
      <w:b/>
      <w:color w:val="2C384A" w:themeColor="accent1"/>
      <w:kern w:val="32"/>
      <w:sz w:val="28"/>
      <w:szCs w:val="26"/>
    </w:rPr>
  </w:style>
  <w:style w:type="paragraph" w:styleId="Heading4">
    <w:name w:val="heading 4"/>
    <w:basedOn w:val="Normal"/>
    <w:next w:val="Normal"/>
    <w:link w:val="Heading4Char"/>
    <w:qFormat/>
    <w:rsid w:val="004A2E47"/>
    <w:pPr>
      <w:keepNext/>
      <w:spacing w:before="280" w:line="276" w:lineRule="auto"/>
      <w:outlineLvl w:val="3"/>
    </w:pPr>
    <w:rPr>
      <w:rFonts w:cs="Arial"/>
      <w:b/>
      <w:color w:val="5D779D" w:themeColor="accent3"/>
      <w:kern w:val="32"/>
      <w:sz w:val="24"/>
      <w:szCs w:val="26"/>
    </w:rPr>
  </w:style>
  <w:style w:type="paragraph" w:styleId="Heading5">
    <w:name w:val="heading 5"/>
    <w:basedOn w:val="Normal"/>
    <w:next w:val="Normal"/>
    <w:link w:val="Heading5Char"/>
    <w:rsid w:val="00CD09DF"/>
    <w:pPr>
      <w:keepNext/>
      <w:spacing w:before="240" w:after="0" w:line="276" w:lineRule="auto"/>
      <w:outlineLvl w:val="4"/>
    </w:pPr>
    <w:rPr>
      <w:rFonts w:asciiTheme="majorHAnsi" w:hAnsiTheme="majorHAnsi" w:cs="Arial"/>
      <w:b/>
      <w:iCs/>
      <w:color w:val="2C384A" w:themeColor="accent1"/>
      <w:kern w:val="32"/>
      <w:szCs w:val="36"/>
    </w:rPr>
  </w:style>
  <w:style w:type="paragraph" w:styleId="Heading6">
    <w:name w:val="heading 6"/>
    <w:basedOn w:val="Normal"/>
    <w:next w:val="Normal"/>
    <w:link w:val="Heading6Char"/>
    <w:rsid w:val="00CD09DF"/>
    <w:pPr>
      <w:keepNext/>
      <w:spacing w:after="0" w:line="276" w:lineRule="auto"/>
      <w:outlineLvl w:val="5"/>
    </w:pPr>
    <w:rPr>
      <w:rFonts w:cs="Arial"/>
      <w:color w:val="000000" w:themeColor="text1"/>
      <w:kern w:val="32"/>
      <w:szCs w:val="22"/>
    </w:rPr>
  </w:style>
  <w:style w:type="paragraph" w:styleId="Heading7">
    <w:name w:val="heading 7"/>
    <w:basedOn w:val="Heading6"/>
    <w:next w:val="Normal"/>
    <w:link w:val="Heading7Char"/>
    <w:uiPriority w:val="9"/>
    <w:semiHidden/>
    <w:unhideWhenUsed/>
    <w:qFormat/>
    <w:rsid w:val="00DE544F"/>
    <w:pPr>
      <w:keepLines/>
      <w:suppressAutoHyphens/>
      <w:spacing w:before="40" w:after="120" w:line="300" w:lineRule="atLeast"/>
      <w:contextualSpacing/>
      <w:outlineLvl w:val="6"/>
    </w:pPr>
    <w:rPr>
      <w:rFonts w:asciiTheme="majorHAnsi" w:eastAsiaTheme="majorEastAsia" w:hAnsiTheme="majorHAnsi" w:cstheme="majorBidi"/>
      <w:bCs/>
      <w:color w:val="161B24" w:themeColor="accent1" w:themeShade="7F"/>
      <w:kern w:val="0"/>
      <w:szCs w:val="26"/>
      <w:lang w:eastAsia="en-US"/>
    </w:rPr>
  </w:style>
  <w:style w:type="paragraph" w:styleId="Heading8">
    <w:name w:val="heading 8"/>
    <w:basedOn w:val="Heading7"/>
    <w:next w:val="Normal"/>
    <w:link w:val="Heading8Char"/>
    <w:uiPriority w:val="9"/>
    <w:semiHidden/>
    <w:unhideWhenUsed/>
    <w:qFormat/>
    <w:rsid w:val="00DE544F"/>
    <w:pPr>
      <w:outlineLvl w:val="7"/>
    </w:pPr>
    <w:rPr>
      <w:color w:val="272727" w:themeColor="text1" w:themeTint="D8"/>
      <w:sz w:val="21"/>
      <w:szCs w:val="21"/>
    </w:rPr>
  </w:style>
  <w:style w:type="paragraph" w:styleId="Heading9">
    <w:name w:val="heading 9"/>
    <w:basedOn w:val="Heading8"/>
    <w:next w:val="Normal"/>
    <w:link w:val="Heading9Char"/>
    <w:uiPriority w:val="9"/>
    <w:semiHidden/>
    <w:unhideWhenUsed/>
    <w:qFormat/>
    <w:rsid w:val="00DE544F"/>
    <w:p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09DF"/>
    <w:rPr>
      <w:rFonts w:ascii="Calibri" w:eastAsia="Times New Roman" w:hAnsi="Calibri" w:cs="Arial"/>
      <w:b/>
      <w:color w:val="2C384A" w:themeColor="accent1"/>
      <w:kern w:val="32"/>
      <w:sz w:val="44"/>
      <w:szCs w:val="36"/>
      <w:lang w:eastAsia="en-AU"/>
    </w:rPr>
  </w:style>
  <w:style w:type="character" w:customStyle="1" w:styleId="Heading2Char">
    <w:name w:val="Heading 2 Char"/>
    <w:basedOn w:val="DefaultParagraphFont"/>
    <w:link w:val="Heading2"/>
    <w:rsid w:val="00AD6DF8"/>
    <w:rPr>
      <w:rFonts w:ascii="Calibri" w:eastAsia="Times New Roman" w:hAnsi="Calibri" w:cs="Arial"/>
      <w:iCs/>
      <w:color w:val="2C384A" w:themeColor="accent1"/>
      <w:kern w:val="32"/>
      <w:sz w:val="36"/>
      <w:szCs w:val="28"/>
      <w:lang w:eastAsia="en-AU"/>
    </w:rPr>
  </w:style>
  <w:style w:type="character" w:customStyle="1" w:styleId="Heading3Char">
    <w:name w:val="Heading 3 Char"/>
    <w:basedOn w:val="DefaultParagraphFont"/>
    <w:link w:val="Heading3"/>
    <w:rsid w:val="00AD6DF8"/>
    <w:rPr>
      <w:rFonts w:ascii="Calibri" w:eastAsia="Times New Roman" w:hAnsi="Calibri" w:cs="Arial"/>
      <w:b/>
      <w:color w:val="2C384A" w:themeColor="accent1"/>
      <w:kern w:val="32"/>
      <w:sz w:val="28"/>
      <w:szCs w:val="26"/>
      <w:lang w:eastAsia="en-AU"/>
    </w:rPr>
  </w:style>
  <w:style w:type="character" w:customStyle="1" w:styleId="Heading4Char">
    <w:name w:val="Heading 4 Char"/>
    <w:basedOn w:val="DefaultParagraphFont"/>
    <w:link w:val="Heading4"/>
    <w:rsid w:val="004A2E47"/>
    <w:rPr>
      <w:rFonts w:ascii="Calibri Light" w:eastAsia="Times New Roman" w:hAnsi="Calibri Light" w:cs="Arial"/>
      <w:b/>
      <w:color w:val="5D779D" w:themeColor="accent3"/>
      <w:kern w:val="32"/>
      <w:sz w:val="24"/>
      <w:szCs w:val="26"/>
      <w:lang w:eastAsia="en-AU"/>
    </w:rPr>
  </w:style>
  <w:style w:type="character" w:customStyle="1" w:styleId="Heading5Char">
    <w:name w:val="Heading 5 Char"/>
    <w:basedOn w:val="DefaultParagraphFont"/>
    <w:link w:val="Heading5"/>
    <w:rsid w:val="00CD09DF"/>
    <w:rPr>
      <w:rFonts w:asciiTheme="majorHAnsi" w:eastAsia="Times New Roman" w:hAnsiTheme="majorHAnsi" w:cs="Arial"/>
      <w:b/>
      <w:iCs/>
      <w:color w:val="2C384A" w:themeColor="accent1"/>
      <w:kern w:val="32"/>
      <w:szCs w:val="36"/>
      <w:lang w:eastAsia="en-AU"/>
    </w:rPr>
  </w:style>
  <w:style w:type="character" w:customStyle="1" w:styleId="Heading6Char">
    <w:name w:val="Heading 6 Char"/>
    <w:basedOn w:val="DefaultParagraphFont"/>
    <w:link w:val="Heading6"/>
    <w:rsid w:val="00CD09DF"/>
    <w:rPr>
      <w:rFonts w:ascii="Calibri Light" w:eastAsia="Times New Roman" w:hAnsi="Calibri Light" w:cs="Arial"/>
      <w:color w:val="000000" w:themeColor="text1"/>
      <w:kern w:val="32"/>
      <w:lang w:eastAsia="en-AU"/>
    </w:rPr>
  </w:style>
  <w:style w:type="paragraph" w:customStyle="1" w:styleId="ChartGraphic">
    <w:name w:val="Chart Graphic"/>
    <w:basedOn w:val="Normal"/>
    <w:next w:val="Normal"/>
    <w:rsid w:val="00CD09DF"/>
    <w:pPr>
      <w:keepNext/>
      <w:spacing w:before="0" w:after="0"/>
    </w:pPr>
    <w:rPr>
      <w:color w:val="004A7F"/>
      <w:sz w:val="20"/>
    </w:rPr>
  </w:style>
  <w:style w:type="paragraph" w:customStyle="1" w:styleId="AlphaParagraph">
    <w:name w:val="Alpha Paragraph"/>
    <w:basedOn w:val="Normal"/>
    <w:qFormat/>
    <w:rsid w:val="006C6920"/>
    <w:pPr>
      <w:numPr>
        <w:ilvl w:val="1"/>
        <w:numId w:val="7"/>
      </w:numPr>
      <w:spacing w:before="0"/>
      <w:ind w:left="340" w:hanging="340"/>
    </w:pPr>
  </w:style>
  <w:style w:type="character" w:customStyle="1" w:styleId="DashChar">
    <w:name w:val="Dash Char"/>
    <w:basedOn w:val="DefaultParagraphFont"/>
    <w:link w:val="Dash"/>
    <w:uiPriority w:val="99"/>
    <w:locked/>
    <w:rsid w:val="00CD09DF"/>
    <w:rPr>
      <w:rFonts w:ascii="Calibri Light" w:eastAsia="Times New Roman" w:hAnsi="Calibri Light" w:cs="Times New Roman"/>
      <w:szCs w:val="20"/>
      <w:lang w:eastAsia="en-AU"/>
    </w:rPr>
  </w:style>
  <w:style w:type="character" w:customStyle="1" w:styleId="DoubleDotChar">
    <w:name w:val="Double Dot Char"/>
    <w:basedOn w:val="DefaultParagraphFont"/>
    <w:link w:val="DoubleDot"/>
    <w:uiPriority w:val="99"/>
    <w:locked/>
    <w:rsid w:val="00CD09DF"/>
    <w:rPr>
      <w:rFonts w:ascii="Calibri Light" w:eastAsia="Times New Roman" w:hAnsi="Calibri Light" w:cs="Times New Roman"/>
      <w:szCs w:val="20"/>
      <w:lang w:eastAsia="en-AU"/>
    </w:rPr>
  </w:style>
  <w:style w:type="character" w:customStyle="1" w:styleId="BulletChar">
    <w:name w:val="Bullet Char"/>
    <w:basedOn w:val="DefaultParagraphFont"/>
    <w:link w:val="Bullet"/>
    <w:locked/>
    <w:rsid w:val="00CD09DF"/>
    <w:rPr>
      <w:rFonts w:ascii="Calibri Light" w:eastAsia="Times New Roman" w:hAnsi="Calibri Light" w:cs="Times New Roman"/>
      <w:szCs w:val="20"/>
      <w:lang w:eastAsia="en-AU"/>
    </w:rPr>
  </w:style>
  <w:style w:type="paragraph" w:customStyle="1" w:styleId="BoxHeading">
    <w:name w:val="Box Heading"/>
    <w:basedOn w:val="Normal"/>
    <w:next w:val="Normal"/>
    <w:rsid w:val="00CD09DF"/>
    <w:pPr>
      <w:keepNext/>
      <w:spacing w:before="240"/>
    </w:pPr>
    <w:rPr>
      <w:b/>
      <w:color w:val="2C384A" w:themeColor="accent1"/>
      <w:sz w:val="26"/>
      <w:szCs w:val="26"/>
    </w:rPr>
  </w:style>
  <w:style w:type="paragraph" w:customStyle="1" w:styleId="BoxText">
    <w:name w:val="Box Text"/>
    <w:basedOn w:val="Normal"/>
    <w:link w:val="BoxTextChar"/>
    <w:rsid w:val="00CD09DF"/>
  </w:style>
  <w:style w:type="paragraph" w:customStyle="1" w:styleId="Bullet">
    <w:name w:val="Bullet"/>
    <w:basedOn w:val="Normal"/>
    <w:link w:val="BulletChar"/>
    <w:qFormat/>
    <w:rsid w:val="00CD09DF"/>
    <w:pPr>
      <w:numPr>
        <w:numId w:val="9"/>
      </w:numPr>
      <w:tabs>
        <w:tab w:val="left" w:pos="720"/>
      </w:tabs>
      <w:spacing w:before="0"/>
    </w:pPr>
  </w:style>
  <w:style w:type="paragraph" w:customStyle="1" w:styleId="ChartandTableFootnoteAlpha">
    <w:name w:val="Chart and Table Footnote Alpha"/>
    <w:rsid w:val="00CD09DF"/>
    <w:pPr>
      <w:numPr>
        <w:numId w:val="8"/>
      </w:numPr>
      <w:spacing w:after="0" w:line="240" w:lineRule="auto"/>
      <w:jc w:val="both"/>
    </w:pPr>
    <w:rPr>
      <w:rFonts w:ascii="Calibri" w:eastAsia="Times New Roman" w:hAnsi="Calibri" w:cs="Times New Roman"/>
      <w:color w:val="000000"/>
      <w:sz w:val="18"/>
      <w:szCs w:val="16"/>
      <w:lang w:eastAsia="en-AU"/>
    </w:rPr>
  </w:style>
  <w:style w:type="paragraph" w:customStyle="1" w:styleId="ChartMainHeading">
    <w:name w:val="Chart Main Heading"/>
    <w:basedOn w:val="TableMainHeading"/>
    <w:next w:val="ChartGraphic"/>
    <w:rsid w:val="00CD09DF"/>
  </w:style>
  <w:style w:type="paragraph" w:customStyle="1" w:styleId="ChartorTableNote">
    <w:name w:val="Chart or Table Note"/>
    <w:next w:val="Normal"/>
    <w:rsid w:val="00BB6CE5"/>
    <w:pPr>
      <w:spacing w:before="120" w:after="0" w:line="240" w:lineRule="auto"/>
    </w:pPr>
    <w:rPr>
      <w:rFonts w:ascii="Calibri" w:eastAsia="Times New Roman" w:hAnsi="Calibri" w:cs="Times New Roman"/>
      <w:color w:val="000000"/>
      <w:sz w:val="18"/>
      <w:szCs w:val="20"/>
      <w:lang w:eastAsia="en-AU"/>
    </w:rPr>
  </w:style>
  <w:style w:type="paragraph" w:customStyle="1" w:styleId="ChartSecondHeading">
    <w:name w:val="Chart Second Heading"/>
    <w:basedOn w:val="TableSecondHeading"/>
    <w:next w:val="ChartGraphic"/>
    <w:rsid w:val="00CD09DF"/>
    <w:rPr>
      <w:b w:val="0"/>
      <w:bCs/>
    </w:rPr>
  </w:style>
  <w:style w:type="paragraph" w:customStyle="1" w:styleId="ReportDate">
    <w:name w:val="Report Date"/>
    <w:basedOn w:val="Normal"/>
    <w:link w:val="ReportDateChar"/>
    <w:rsid w:val="00CD09DF"/>
    <w:pPr>
      <w:keepNext/>
      <w:spacing w:before="0" w:after="200"/>
    </w:pPr>
    <w:rPr>
      <w:color w:val="EEEEEE" w:themeColor="background2"/>
      <w:sz w:val="32"/>
    </w:rPr>
  </w:style>
  <w:style w:type="paragraph" w:customStyle="1" w:styleId="Dash">
    <w:name w:val="Dash"/>
    <w:basedOn w:val="Normal"/>
    <w:link w:val="DashChar"/>
    <w:uiPriority w:val="99"/>
    <w:qFormat/>
    <w:rsid w:val="00CD09DF"/>
    <w:pPr>
      <w:numPr>
        <w:ilvl w:val="1"/>
        <w:numId w:val="9"/>
      </w:numPr>
      <w:spacing w:before="0"/>
    </w:pPr>
  </w:style>
  <w:style w:type="paragraph" w:customStyle="1" w:styleId="DoubleDot">
    <w:name w:val="Double Dot"/>
    <w:basedOn w:val="Normal"/>
    <w:link w:val="DoubleDotChar"/>
    <w:uiPriority w:val="99"/>
    <w:qFormat/>
    <w:rsid w:val="00CD09DF"/>
    <w:pPr>
      <w:numPr>
        <w:ilvl w:val="2"/>
        <w:numId w:val="9"/>
      </w:numPr>
      <w:spacing w:before="0"/>
    </w:pPr>
  </w:style>
  <w:style w:type="paragraph" w:customStyle="1" w:styleId="TableMainHeading">
    <w:name w:val="Table Main Heading"/>
    <w:basedOn w:val="Heading3"/>
    <w:next w:val="Normal"/>
    <w:rsid w:val="003D35E8"/>
    <w:pPr>
      <w:spacing w:before="240" w:after="180" w:line="260" w:lineRule="exact"/>
      <w:ind w:left="1134" w:hanging="1134"/>
      <w:outlineLvl w:val="9"/>
    </w:pPr>
    <w:rPr>
      <w:b w:val="0"/>
      <w:sz w:val="26"/>
    </w:rPr>
  </w:style>
  <w:style w:type="paragraph" w:customStyle="1" w:styleId="FooterEven">
    <w:name w:val="Footer Even"/>
    <w:basedOn w:val="Footer"/>
    <w:rsid w:val="00CD09DF"/>
    <w:pPr>
      <w:keepNext/>
      <w:tabs>
        <w:tab w:val="clear" w:pos="4513"/>
        <w:tab w:val="clear" w:pos="9026"/>
        <w:tab w:val="right" w:pos="9072"/>
      </w:tabs>
      <w:jc w:val="left"/>
    </w:pPr>
    <w:rPr>
      <w:noProof/>
      <w:color w:val="2C384A" w:themeColor="accent1"/>
    </w:rPr>
  </w:style>
  <w:style w:type="paragraph" w:customStyle="1" w:styleId="FooterOdd">
    <w:name w:val="Footer Odd"/>
    <w:basedOn w:val="Footer"/>
    <w:rsid w:val="00CD09DF"/>
    <w:pPr>
      <w:keepNext/>
      <w:tabs>
        <w:tab w:val="clear" w:pos="4513"/>
        <w:tab w:val="clear" w:pos="9026"/>
        <w:tab w:val="right" w:pos="9072"/>
      </w:tabs>
      <w:jc w:val="right"/>
    </w:pPr>
    <w:rPr>
      <w:color w:val="2C384A" w:themeColor="accent1"/>
    </w:rPr>
  </w:style>
  <w:style w:type="character" w:styleId="Hyperlink">
    <w:name w:val="Hyperlink"/>
    <w:basedOn w:val="DefaultParagraphFont"/>
    <w:uiPriority w:val="99"/>
    <w:rsid w:val="00177D5B"/>
    <w:rPr>
      <w:color w:val="5D779D" w:themeColor="accent3"/>
      <w:u w:val="single"/>
    </w:rPr>
  </w:style>
  <w:style w:type="paragraph" w:customStyle="1" w:styleId="OutlineNumbered1">
    <w:name w:val="Outline Numbered 1"/>
    <w:basedOn w:val="Normal"/>
    <w:link w:val="OutlineNumbered1Char"/>
    <w:rsid w:val="001F1427"/>
    <w:pPr>
      <w:numPr>
        <w:numId w:val="5"/>
      </w:numPr>
      <w:spacing w:before="0"/>
      <w:ind w:left="284" w:hanging="284"/>
    </w:pPr>
  </w:style>
  <w:style w:type="paragraph" w:customStyle="1" w:styleId="OutlineNumbered2">
    <w:name w:val="Outline Numbered 2"/>
    <w:basedOn w:val="Normal"/>
    <w:rsid w:val="005B14F5"/>
    <w:pPr>
      <w:numPr>
        <w:ilvl w:val="1"/>
        <w:numId w:val="5"/>
      </w:numPr>
      <w:spacing w:before="0"/>
      <w:ind w:left="681" w:hanging="397"/>
    </w:pPr>
  </w:style>
  <w:style w:type="paragraph" w:customStyle="1" w:styleId="OutlineNumbered3">
    <w:name w:val="Outline Numbered 3"/>
    <w:basedOn w:val="Normal"/>
    <w:rsid w:val="00CD09DF"/>
    <w:pPr>
      <w:numPr>
        <w:ilvl w:val="2"/>
        <w:numId w:val="5"/>
      </w:numPr>
      <w:spacing w:before="0"/>
    </w:pPr>
  </w:style>
  <w:style w:type="paragraph" w:customStyle="1" w:styleId="SingleParagraph">
    <w:name w:val="Single Paragraph"/>
    <w:basedOn w:val="Normal"/>
    <w:next w:val="Normal"/>
    <w:link w:val="SingleParagraphChar"/>
    <w:rsid w:val="00CD09DF"/>
    <w:pPr>
      <w:spacing w:before="0" w:after="0"/>
    </w:pPr>
  </w:style>
  <w:style w:type="paragraph" w:customStyle="1" w:styleId="TableSecondHeading">
    <w:name w:val="Table Second Heading"/>
    <w:basedOn w:val="Normal"/>
    <w:next w:val="Normal"/>
    <w:rsid w:val="00CD09DF"/>
    <w:pPr>
      <w:keepNext/>
      <w:spacing w:before="0" w:after="20"/>
    </w:pPr>
    <w:rPr>
      <w:b/>
      <w:color w:val="004A7F"/>
    </w:rPr>
  </w:style>
  <w:style w:type="paragraph" w:customStyle="1" w:styleId="TableColumnHeadingCentred">
    <w:name w:val="Table Column Heading Centred"/>
    <w:basedOn w:val="TableTextLeft"/>
    <w:rsid w:val="00AD6DF8"/>
    <w:pPr>
      <w:spacing w:line="200" w:lineRule="exact"/>
      <w:jc w:val="center"/>
    </w:pPr>
    <w:rPr>
      <w:b/>
      <w:color w:val="2C384A" w:themeColor="accent1"/>
      <w:sz w:val="20"/>
    </w:rPr>
  </w:style>
  <w:style w:type="paragraph" w:customStyle="1" w:styleId="TableColumnHeadingLeft">
    <w:name w:val="Table Column Heading Left"/>
    <w:basedOn w:val="TableTextLeft"/>
    <w:rsid w:val="00AD6DF8"/>
    <w:pPr>
      <w:spacing w:line="200" w:lineRule="exact"/>
    </w:pPr>
    <w:rPr>
      <w:b/>
      <w:color w:val="2C384A" w:themeColor="accent1"/>
      <w:sz w:val="20"/>
    </w:rPr>
  </w:style>
  <w:style w:type="paragraph" w:customStyle="1" w:styleId="TableColumnHeadingRight">
    <w:name w:val="Table Column Heading Right"/>
    <w:basedOn w:val="TableTextLeft"/>
    <w:rsid w:val="00AD6DF8"/>
    <w:pPr>
      <w:spacing w:line="200" w:lineRule="exact"/>
      <w:jc w:val="right"/>
    </w:pPr>
    <w:rPr>
      <w:b/>
      <w:color w:val="2C384A" w:themeColor="accent1"/>
      <w:sz w:val="20"/>
    </w:rPr>
  </w:style>
  <w:style w:type="table" w:styleId="TableGrid">
    <w:name w:val="Table Grid"/>
    <w:aliases w:val="Table Definitions Grid,tt,DPS Table Grid,none,EP Table Grid,EY Question Table,CV table,EY Table"/>
    <w:basedOn w:val="TableNormal"/>
    <w:rsid w:val="00CD09DF"/>
    <w:pPr>
      <w:spacing w:before="40" w:after="40" w:line="240" w:lineRule="auto"/>
    </w:pPr>
    <w:rPr>
      <w:rFonts w:ascii="Calibri Light" w:eastAsia="Times New Roman" w:hAnsi="Calibri Light" w:cs="Times New Roman"/>
      <w:sz w:val="18"/>
      <w:szCs w:val="20"/>
      <w:lang w:eastAsia="en-AU"/>
    </w:rPr>
    <w:tblPr/>
    <w:tcPr>
      <w:shd w:val="clear" w:color="auto" w:fill="auto"/>
    </w:tcPr>
    <w:tblStylePr w:type="firstRow">
      <w:pPr>
        <w:wordWrap/>
        <w:spacing w:beforeLines="0" w:before="40" w:beforeAutospacing="0" w:afterLines="0" w:after="40" w:afterAutospacing="0"/>
        <w:jc w:val="left"/>
      </w:pPr>
      <w:rPr>
        <w:rFonts w:ascii="Calibri Light" w:hAnsi="Calibri Light"/>
        <w:b w:val="0"/>
        <w:color w:val="2C384A" w:themeColor="accent1"/>
        <w:sz w:val="20"/>
      </w:rPr>
      <w:tblPr/>
      <w:tcPr>
        <w:shd w:val="clear" w:color="auto" w:fill="EEEEEE" w:themeFill="background2"/>
      </w:tcPr>
    </w:tblStylePr>
  </w:style>
  <w:style w:type="paragraph" w:customStyle="1" w:styleId="TableTextCentered">
    <w:name w:val="Table Text Centered"/>
    <w:basedOn w:val="TableTextRight"/>
    <w:rsid w:val="00CD09DF"/>
    <w:pPr>
      <w:jc w:val="center"/>
    </w:pPr>
  </w:style>
  <w:style w:type="paragraph" w:customStyle="1" w:styleId="TableTextLeft">
    <w:name w:val="Table Text Left"/>
    <w:basedOn w:val="TableTextRight"/>
    <w:rsid w:val="00CD09DF"/>
    <w:pPr>
      <w:jc w:val="left"/>
    </w:pPr>
  </w:style>
  <w:style w:type="paragraph" w:customStyle="1" w:styleId="TableTextRight">
    <w:name w:val="Table Text Right"/>
    <w:basedOn w:val="Normal"/>
    <w:rsid w:val="00CD09DF"/>
    <w:pPr>
      <w:spacing w:before="40" w:after="40"/>
      <w:jc w:val="right"/>
    </w:pPr>
    <w:rPr>
      <w:color w:val="000000"/>
      <w:sz w:val="18"/>
    </w:rPr>
  </w:style>
  <w:style w:type="paragraph" w:styleId="TOC1">
    <w:name w:val="toc 1"/>
    <w:basedOn w:val="Normal"/>
    <w:next w:val="Normal"/>
    <w:uiPriority w:val="39"/>
    <w:rsid w:val="00CD09DF"/>
    <w:pPr>
      <w:keepNext/>
      <w:tabs>
        <w:tab w:val="right" w:leader="dot" w:pos="9072"/>
      </w:tabs>
      <w:spacing w:before="180" w:after="0"/>
      <w:ind w:right="-2"/>
    </w:pPr>
    <w:rPr>
      <w:b/>
      <w:noProof/>
      <w:color w:val="2C384A" w:themeColor="accent1"/>
      <w:szCs w:val="22"/>
    </w:rPr>
  </w:style>
  <w:style w:type="paragraph" w:styleId="TOC2">
    <w:name w:val="toc 2"/>
    <w:basedOn w:val="Normal"/>
    <w:next w:val="Normal"/>
    <w:uiPriority w:val="39"/>
    <w:rsid w:val="00CD09DF"/>
    <w:pPr>
      <w:keepNext/>
      <w:tabs>
        <w:tab w:val="right" w:leader="dot" w:pos="9072"/>
      </w:tabs>
      <w:spacing w:before="40" w:after="20"/>
      <w:ind w:right="-2"/>
    </w:pPr>
    <w:rPr>
      <w:noProof/>
      <w:color w:val="2C384A" w:themeColor="accent1"/>
    </w:rPr>
  </w:style>
  <w:style w:type="paragraph" w:styleId="TOC3">
    <w:name w:val="toc 3"/>
    <w:basedOn w:val="Normal"/>
    <w:next w:val="Normal"/>
    <w:uiPriority w:val="39"/>
    <w:rsid w:val="00CD09DF"/>
    <w:pPr>
      <w:tabs>
        <w:tab w:val="right" w:leader="dot" w:pos="9072"/>
      </w:tabs>
      <w:spacing w:before="20" w:after="0"/>
      <w:ind w:left="284" w:right="-2"/>
    </w:pPr>
    <w:rPr>
      <w:rFonts w:cs="Calibri"/>
      <w:noProof/>
    </w:rPr>
  </w:style>
  <w:style w:type="numbering" w:customStyle="1" w:styleId="OutlineList">
    <w:name w:val="OutlineList"/>
    <w:uiPriority w:val="99"/>
    <w:rsid w:val="00CD09DF"/>
    <w:pPr>
      <w:numPr>
        <w:numId w:val="4"/>
      </w:numPr>
    </w:pPr>
  </w:style>
  <w:style w:type="numbering" w:customStyle="1" w:styleId="BulletedList">
    <w:name w:val="Bulleted List"/>
    <w:uiPriority w:val="99"/>
    <w:rsid w:val="00CD09DF"/>
    <w:pPr>
      <w:numPr>
        <w:numId w:val="1"/>
      </w:numPr>
    </w:pPr>
  </w:style>
  <w:style w:type="numbering" w:customStyle="1" w:styleId="BoxBulletedList">
    <w:name w:val="Box Bulleted List"/>
    <w:uiPriority w:val="99"/>
    <w:rsid w:val="00CD09DF"/>
    <w:pPr>
      <w:numPr>
        <w:numId w:val="2"/>
      </w:numPr>
    </w:pPr>
  </w:style>
  <w:style w:type="numbering" w:customStyle="1" w:styleId="OneLevelList">
    <w:name w:val="OneLevelList"/>
    <w:uiPriority w:val="99"/>
    <w:rsid w:val="00CD09DF"/>
    <w:pPr>
      <w:numPr>
        <w:numId w:val="3"/>
      </w:numPr>
    </w:pPr>
  </w:style>
  <w:style w:type="numbering" w:customStyle="1" w:styleId="ChartandTableFootnoteAlphaList">
    <w:name w:val="ChartandTableFootnoteAlphaList"/>
    <w:uiPriority w:val="99"/>
    <w:rsid w:val="00CD09DF"/>
    <w:pPr>
      <w:numPr>
        <w:numId w:val="8"/>
      </w:numPr>
    </w:pPr>
  </w:style>
  <w:style w:type="paragraph" w:customStyle="1" w:styleId="Heading1Numbered">
    <w:name w:val="Heading 1 Numbered"/>
    <w:basedOn w:val="Heading1"/>
    <w:next w:val="Normal"/>
    <w:rsid w:val="00CD09DF"/>
    <w:pPr>
      <w:numPr>
        <w:numId w:val="6"/>
      </w:numPr>
    </w:pPr>
  </w:style>
  <w:style w:type="character" w:customStyle="1" w:styleId="SingleParagraphChar">
    <w:name w:val="Single Paragraph Char"/>
    <w:basedOn w:val="DefaultParagraphFont"/>
    <w:link w:val="SingleParagraph"/>
    <w:rsid w:val="00CD09DF"/>
    <w:rPr>
      <w:rFonts w:ascii="Calibri Light" w:eastAsia="Times New Roman" w:hAnsi="Calibri Light" w:cs="Times New Roman"/>
      <w:szCs w:val="20"/>
      <w:lang w:eastAsia="en-AU"/>
    </w:rPr>
  </w:style>
  <w:style w:type="paragraph" w:customStyle="1" w:styleId="Heading2Numbered">
    <w:name w:val="Heading 2 Numbered"/>
    <w:basedOn w:val="Heading2"/>
    <w:next w:val="Normal"/>
    <w:rsid w:val="00CD09DF"/>
    <w:pPr>
      <w:numPr>
        <w:ilvl w:val="1"/>
        <w:numId w:val="6"/>
      </w:numPr>
      <w:ind w:left="284" w:hanging="284"/>
    </w:pPr>
  </w:style>
  <w:style w:type="paragraph" w:customStyle="1" w:styleId="Heading3Numbered">
    <w:name w:val="Heading 3 Numbered"/>
    <w:basedOn w:val="Heading3"/>
    <w:rsid w:val="00CD09DF"/>
    <w:pPr>
      <w:numPr>
        <w:ilvl w:val="2"/>
        <w:numId w:val="6"/>
      </w:numPr>
      <w:ind w:left="284" w:hanging="284"/>
    </w:pPr>
  </w:style>
  <w:style w:type="paragraph" w:styleId="Title">
    <w:name w:val="Title"/>
    <w:basedOn w:val="Normal"/>
    <w:next w:val="Normal"/>
    <w:link w:val="TitleChar"/>
    <w:uiPriority w:val="10"/>
    <w:qFormat/>
    <w:rsid w:val="00CD09DF"/>
    <w:pPr>
      <w:spacing w:before="1680" w:after="240" w:line="720" w:lineRule="exact"/>
      <w:contextualSpacing/>
    </w:pPr>
    <w:rPr>
      <w:rFonts w:eastAsiaTheme="majorEastAsia" w:cstheme="majorBidi"/>
      <w:b/>
      <w:color w:val="FFFFFF" w:themeColor="background1"/>
      <w:spacing w:val="5"/>
      <w:kern w:val="28"/>
      <w:sz w:val="64"/>
      <w:szCs w:val="64"/>
    </w:rPr>
  </w:style>
  <w:style w:type="character" w:customStyle="1" w:styleId="TitleChar">
    <w:name w:val="Title Char"/>
    <w:basedOn w:val="DefaultParagraphFont"/>
    <w:link w:val="Title"/>
    <w:uiPriority w:val="10"/>
    <w:rsid w:val="00CD09DF"/>
    <w:rPr>
      <w:rFonts w:ascii="Calibri Light" w:eastAsiaTheme="majorEastAsia" w:hAnsi="Calibri Light" w:cstheme="majorBidi"/>
      <w:b/>
      <w:color w:val="FFFFFF" w:themeColor="background1"/>
      <w:spacing w:val="5"/>
      <w:kern w:val="28"/>
      <w:sz w:val="64"/>
      <w:szCs w:val="64"/>
      <w:lang w:eastAsia="en-AU"/>
    </w:rPr>
  </w:style>
  <w:style w:type="paragraph" w:styleId="Subtitle">
    <w:name w:val="Subtitle"/>
    <w:basedOn w:val="Normal"/>
    <w:next w:val="Normal"/>
    <w:link w:val="SubtitleChar"/>
    <w:uiPriority w:val="11"/>
    <w:rsid w:val="00CD09DF"/>
    <w:pPr>
      <w:numPr>
        <w:ilvl w:val="1"/>
      </w:numPr>
      <w:spacing w:before="200" w:after="200"/>
    </w:pPr>
    <w:rPr>
      <w:rFonts w:eastAsiaTheme="majorEastAsia" w:cstheme="majorBidi"/>
      <w:iCs/>
      <w:color w:val="CDD5E1" w:themeColor="accent1" w:themeTint="33"/>
      <w:sz w:val="44"/>
      <w:szCs w:val="44"/>
    </w:rPr>
  </w:style>
  <w:style w:type="character" w:customStyle="1" w:styleId="SubtitleChar">
    <w:name w:val="Subtitle Char"/>
    <w:basedOn w:val="DefaultParagraphFont"/>
    <w:link w:val="Subtitle"/>
    <w:uiPriority w:val="11"/>
    <w:rsid w:val="00CD09DF"/>
    <w:rPr>
      <w:rFonts w:ascii="Calibri Light" w:eastAsiaTheme="majorEastAsia" w:hAnsi="Calibri Light" w:cstheme="majorBidi"/>
      <w:iCs/>
      <w:color w:val="CDD5E1" w:themeColor="accent1" w:themeTint="33"/>
      <w:sz w:val="44"/>
      <w:szCs w:val="44"/>
      <w:lang w:eastAsia="en-AU"/>
    </w:rPr>
  </w:style>
  <w:style w:type="character" w:styleId="SubtleEmphasis">
    <w:name w:val="Subtle Emphasis"/>
    <w:basedOn w:val="DefaultParagraphFont"/>
    <w:uiPriority w:val="19"/>
    <w:rsid w:val="00CD09DF"/>
    <w:rPr>
      <w:i/>
      <w:iCs/>
      <w:color w:val="808080" w:themeColor="text1" w:themeTint="7F"/>
    </w:rPr>
  </w:style>
  <w:style w:type="paragraph" w:styleId="Footer">
    <w:name w:val="footer"/>
    <w:basedOn w:val="Normal"/>
    <w:link w:val="FooterChar"/>
    <w:unhideWhenUsed/>
    <w:rsid w:val="00CD09DF"/>
    <w:pPr>
      <w:tabs>
        <w:tab w:val="center" w:pos="4513"/>
        <w:tab w:val="right" w:pos="9026"/>
      </w:tabs>
      <w:spacing w:before="0" w:after="0"/>
      <w:jc w:val="center"/>
    </w:pPr>
    <w:rPr>
      <w:color w:val="002C47"/>
      <w:sz w:val="20"/>
    </w:rPr>
  </w:style>
  <w:style w:type="character" w:customStyle="1" w:styleId="FooterChar">
    <w:name w:val="Footer Char"/>
    <w:basedOn w:val="DefaultParagraphFont"/>
    <w:link w:val="Footer"/>
    <w:rsid w:val="00CD09DF"/>
    <w:rPr>
      <w:rFonts w:ascii="Calibri Light" w:eastAsia="Times New Roman" w:hAnsi="Calibri Light" w:cs="Times New Roman"/>
      <w:color w:val="002C47"/>
      <w:sz w:val="20"/>
      <w:szCs w:val="20"/>
      <w:lang w:eastAsia="en-AU"/>
    </w:rPr>
  </w:style>
  <w:style w:type="paragraph" w:styleId="Header">
    <w:name w:val="header"/>
    <w:basedOn w:val="Normal"/>
    <w:link w:val="HeaderChar"/>
    <w:uiPriority w:val="99"/>
    <w:unhideWhenUsed/>
    <w:rsid w:val="00055640"/>
    <w:pPr>
      <w:keepNext/>
      <w:spacing w:before="0" w:after="0"/>
    </w:pPr>
    <w:rPr>
      <w:color w:val="2C384A" w:themeColor="accent1"/>
      <w:sz w:val="20"/>
    </w:rPr>
  </w:style>
  <w:style w:type="character" w:customStyle="1" w:styleId="HeaderChar">
    <w:name w:val="Header Char"/>
    <w:basedOn w:val="DefaultParagraphFont"/>
    <w:link w:val="Header"/>
    <w:uiPriority w:val="99"/>
    <w:rsid w:val="00055640"/>
    <w:rPr>
      <w:rFonts w:ascii="Calibri Light" w:eastAsia="Times New Roman" w:hAnsi="Calibri Light" w:cs="Times New Roman"/>
      <w:color w:val="2C384A" w:themeColor="accent1"/>
      <w:sz w:val="20"/>
      <w:szCs w:val="20"/>
      <w:lang w:eastAsia="en-AU"/>
    </w:rPr>
  </w:style>
  <w:style w:type="character" w:styleId="PlaceholderText">
    <w:name w:val="Placeholder Text"/>
    <w:basedOn w:val="DefaultParagraphFont"/>
    <w:uiPriority w:val="99"/>
    <w:semiHidden/>
    <w:rsid w:val="00CD09DF"/>
    <w:rPr>
      <w:color w:val="808080"/>
    </w:rPr>
  </w:style>
  <w:style w:type="paragraph" w:customStyle="1" w:styleId="AppendixHeading">
    <w:name w:val="Appendix Heading"/>
    <w:basedOn w:val="Heading1"/>
    <w:next w:val="Normal"/>
    <w:rsid w:val="00F045E0"/>
  </w:style>
  <w:style w:type="paragraph" w:customStyle="1" w:styleId="HeadingBase">
    <w:name w:val="Heading Base"/>
    <w:rsid w:val="006923DF"/>
    <w:pPr>
      <w:keepNext/>
      <w:spacing w:after="120" w:line="240" w:lineRule="auto"/>
    </w:pPr>
    <w:rPr>
      <w:rFonts w:ascii="Calibri" w:eastAsia="Times New Roman" w:hAnsi="Calibri" w:cs="Arial"/>
      <w:bCs/>
      <w:color w:val="002C4A"/>
      <w:kern w:val="32"/>
      <w:sz w:val="48"/>
      <w:szCs w:val="36"/>
      <w:lang w:eastAsia="en-AU"/>
    </w:rPr>
  </w:style>
  <w:style w:type="character" w:customStyle="1" w:styleId="ReportDateChar">
    <w:name w:val="Report Date Char"/>
    <w:basedOn w:val="DefaultParagraphFont"/>
    <w:link w:val="ReportDate"/>
    <w:rsid w:val="00CD09DF"/>
    <w:rPr>
      <w:rFonts w:ascii="Calibri Light" w:eastAsia="Times New Roman" w:hAnsi="Calibri Light" w:cs="Times New Roman"/>
      <w:color w:val="EEEEEE" w:themeColor="background2"/>
      <w:sz w:val="32"/>
      <w:szCs w:val="20"/>
      <w:lang w:eastAsia="en-AU"/>
    </w:rPr>
  </w:style>
  <w:style w:type="paragraph" w:customStyle="1" w:styleId="NotesHeading">
    <w:name w:val="Notes Heading"/>
    <w:basedOn w:val="Normal"/>
    <w:rsid w:val="002F617F"/>
    <w:pPr>
      <w:keepNext/>
      <w:spacing w:before="240" w:after="360"/>
      <w:jc w:val="center"/>
    </w:pPr>
    <w:rPr>
      <w:rFonts w:ascii="Century Gothic" w:hAnsi="Century Gothic"/>
      <w:smallCaps/>
      <w:color w:val="5F5F5F" w:themeColor="text2"/>
      <w:sz w:val="36"/>
      <w:szCs w:val="36"/>
    </w:rPr>
  </w:style>
  <w:style w:type="paragraph" w:styleId="ListParagraph">
    <w:name w:val="List Paragraph"/>
    <w:aliases w:val="List Paragraph11,Recommendation,List Paragraph1,L,Bullet point,List Paragraph111,F5 List Paragraph,Dot pt,CV text,Table text,Medium Grid 1 - Accent 21,Numbered Paragraph,List Paragraph2,NFP GP Bulleted List,FooterText,numbered,列出段,0Bullet"/>
    <w:basedOn w:val="Normal"/>
    <w:link w:val="ListParagraphChar"/>
    <w:uiPriority w:val="34"/>
    <w:rsid w:val="00CD09DF"/>
    <w:pPr>
      <w:ind w:left="720"/>
      <w:contextualSpacing/>
    </w:pPr>
  </w:style>
  <w:style w:type="paragraph" w:customStyle="1" w:styleId="TableTextIndented">
    <w:name w:val="Table Text Indented"/>
    <w:basedOn w:val="TableTextLeft"/>
    <w:rsid w:val="00CD09DF"/>
    <w:pPr>
      <w:ind w:left="284"/>
    </w:pPr>
  </w:style>
  <w:style w:type="paragraph" w:customStyle="1" w:styleId="TableHeadingContinued">
    <w:name w:val="Table Heading Continued"/>
    <w:basedOn w:val="TableMainHeading"/>
    <w:next w:val="TableGraphic"/>
    <w:rsid w:val="00CD09DF"/>
  </w:style>
  <w:style w:type="paragraph" w:customStyle="1" w:styleId="TableGraphic">
    <w:name w:val="Table Graphic"/>
    <w:basedOn w:val="Normal"/>
    <w:next w:val="Normal"/>
    <w:rsid w:val="00CD09DF"/>
    <w:pPr>
      <w:keepNext/>
      <w:spacing w:before="0" w:after="0"/>
    </w:pPr>
    <w:rPr>
      <w:rFonts w:ascii="Calibri" w:hAnsi="Calibri" w:cs="Arial"/>
      <w:bCs/>
      <w:color w:val="002C4A"/>
      <w:kern w:val="32"/>
      <w:sz w:val="48"/>
      <w:szCs w:val="36"/>
    </w:rPr>
  </w:style>
  <w:style w:type="paragraph" w:customStyle="1" w:styleId="HeaderEven">
    <w:name w:val="Header Even"/>
    <w:basedOn w:val="Header"/>
    <w:qFormat/>
    <w:rsid w:val="00CD09DF"/>
    <w:rPr>
      <w:color w:val="002C47"/>
    </w:rPr>
  </w:style>
  <w:style w:type="paragraph" w:customStyle="1" w:styleId="HeaderOdd">
    <w:name w:val="Header Odd"/>
    <w:basedOn w:val="Header"/>
    <w:qFormat/>
    <w:rsid w:val="00CD09DF"/>
    <w:rPr>
      <w:color w:val="002C47"/>
    </w:rPr>
  </w:style>
  <w:style w:type="paragraph" w:styleId="FootnoteText">
    <w:name w:val="footnote text"/>
    <w:basedOn w:val="Normal"/>
    <w:link w:val="FootnoteTextChar"/>
    <w:uiPriority w:val="99"/>
    <w:rsid w:val="00C7404C"/>
    <w:pPr>
      <w:spacing w:before="0" w:after="0"/>
      <w:ind w:left="284" w:hanging="284"/>
    </w:pPr>
    <w:rPr>
      <w:sz w:val="18"/>
    </w:rPr>
  </w:style>
  <w:style w:type="character" w:customStyle="1" w:styleId="FootnoteTextChar">
    <w:name w:val="Footnote Text Char"/>
    <w:basedOn w:val="DefaultParagraphFont"/>
    <w:link w:val="FootnoteText"/>
    <w:uiPriority w:val="99"/>
    <w:rsid w:val="00C7404C"/>
    <w:rPr>
      <w:rFonts w:ascii="Calibri Light" w:eastAsia="Times New Roman" w:hAnsi="Calibri Light" w:cs="Times New Roman"/>
      <w:sz w:val="18"/>
      <w:szCs w:val="20"/>
      <w:lang w:eastAsia="en-AU"/>
    </w:rPr>
  </w:style>
  <w:style w:type="character" w:styleId="FootnoteReference">
    <w:name w:val="footnote reference"/>
    <w:basedOn w:val="DefaultParagraphFont"/>
    <w:uiPriority w:val="99"/>
    <w:rsid w:val="00CD09DF"/>
    <w:rPr>
      <w:sz w:val="18"/>
      <w:vertAlign w:val="superscript"/>
    </w:rPr>
  </w:style>
  <w:style w:type="paragraph" w:styleId="BalloonText">
    <w:name w:val="Balloon Text"/>
    <w:basedOn w:val="Normal"/>
    <w:link w:val="BalloonTextChar"/>
    <w:uiPriority w:val="99"/>
    <w:semiHidden/>
    <w:unhideWhenUsed/>
    <w:rsid w:val="00CD09DF"/>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9DF"/>
    <w:rPr>
      <w:rFonts w:ascii="Tahoma" w:eastAsia="Times New Roman" w:hAnsi="Tahoma" w:cs="Tahoma"/>
      <w:sz w:val="16"/>
      <w:szCs w:val="16"/>
      <w:lang w:eastAsia="en-AU"/>
    </w:rPr>
  </w:style>
  <w:style w:type="character" w:customStyle="1" w:styleId="BoxTextChar">
    <w:name w:val="Box Text Char"/>
    <w:basedOn w:val="DefaultParagraphFont"/>
    <w:link w:val="BoxText"/>
    <w:locked/>
    <w:rsid w:val="00CD09DF"/>
    <w:rPr>
      <w:rFonts w:ascii="Calibri Light" w:eastAsia="Times New Roman" w:hAnsi="Calibri Light" w:cs="Times New Roman"/>
      <w:szCs w:val="20"/>
      <w:lang w:eastAsia="en-AU"/>
    </w:rPr>
  </w:style>
  <w:style w:type="paragraph" w:customStyle="1" w:styleId="Boxbullet">
    <w:name w:val="Box bullet"/>
    <w:basedOn w:val="Bullet"/>
    <w:rsid w:val="00CD09DF"/>
    <w:pPr>
      <w:numPr>
        <w:numId w:val="21"/>
      </w:numPr>
      <w:tabs>
        <w:tab w:val="clear" w:pos="283"/>
        <w:tab w:val="num" w:pos="284"/>
        <w:tab w:val="num" w:pos="520"/>
      </w:tabs>
      <w:spacing w:before="60"/>
    </w:pPr>
    <w:rPr>
      <w:color w:val="0D0D0D" w:themeColor="text1" w:themeTint="F2"/>
    </w:rPr>
  </w:style>
  <w:style w:type="paragraph" w:customStyle="1" w:styleId="Boxdash">
    <w:name w:val="Box dash"/>
    <w:basedOn w:val="Dash"/>
    <w:rsid w:val="00CD09DF"/>
    <w:pPr>
      <w:numPr>
        <w:numId w:val="21"/>
      </w:numPr>
      <w:tabs>
        <w:tab w:val="clear" w:pos="567"/>
        <w:tab w:val="num" w:pos="1040"/>
      </w:tabs>
      <w:spacing w:before="60" w:after="0" w:line="276" w:lineRule="auto"/>
    </w:pPr>
    <w:rPr>
      <w:rFonts w:eastAsiaTheme="minorHAnsi"/>
      <w:color w:val="0D0D0D" w:themeColor="text1" w:themeTint="F2"/>
      <w:lang w:eastAsia="en-US"/>
    </w:rPr>
  </w:style>
  <w:style w:type="paragraph" w:customStyle="1" w:styleId="Boxdoubledot">
    <w:name w:val="Box double dot"/>
    <w:basedOn w:val="DoubleDot"/>
    <w:rsid w:val="00CD09DF"/>
    <w:pPr>
      <w:numPr>
        <w:numId w:val="21"/>
      </w:numPr>
      <w:tabs>
        <w:tab w:val="clear" w:pos="851"/>
        <w:tab w:val="left" w:pos="567"/>
        <w:tab w:val="num" w:pos="1560"/>
      </w:tabs>
      <w:spacing w:before="60" w:after="0" w:line="276" w:lineRule="auto"/>
    </w:pPr>
    <w:rPr>
      <w:rFonts w:eastAsiaTheme="minorHAnsi"/>
      <w:color w:val="0D0D0D" w:themeColor="text1" w:themeTint="F2"/>
      <w:lang w:eastAsia="en-US"/>
    </w:rPr>
  </w:style>
  <w:style w:type="paragraph" w:customStyle="1" w:styleId="Instructions">
    <w:name w:val="Instructions"/>
    <w:basedOn w:val="Normal"/>
    <w:uiPriority w:val="1"/>
    <w:qFormat/>
    <w:rsid w:val="00CD09DF"/>
    <w:pPr>
      <w:shd w:val="clear" w:color="auto" w:fill="FFFF00"/>
      <w:ind w:left="170" w:hanging="170"/>
    </w:pPr>
    <w:rPr>
      <w:rFonts w:asciiTheme="minorHAnsi" w:hAnsiTheme="minorHAnsi"/>
      <w:sz w:val="20"/>
      <w:szCs w:val="24"/>
    </w:rPr>
  </w:style>
  <w:style w:type="character" w:styleId="CommentReference">
    <w:name w:val="annotation reference"/>
    <w:basedOn w:val="DefaultParagraphFont"/>
    <w:uiPriority w:val="99"/>
    <w:semiHidden/>
    <w:unhideWhenUsed/>
    <w:rsid w:val="00CD09DF"/>
    <w:rPr>
      <w:sz w:val="16"/>
      <w:szCs w:val="16"/>
    </w:rPr>
  </w:style>
  <w:style w:type="paragraph" w:styleId="CommentText">
    <w:name w:val="annotation text"/>
    <w:basedOn w:val="Normal"/>
    <w:link w:val="CommentTextChar"/>
    <w:uiPriority w:val="99"/>
    <w:unhideWhenUsed/>
    <w:rsid w:val="00CD09DF"/>
    <w:rPr>
      <w:rFonts w:ascii="Calibri" w:hAnsi="Calibri"/>
      <w:sz w:val="20"/>
    </w:rPr>
  </w:style>
  <w:style w:type="character" w:customStyle="1" w:styleId="CommentTextChar">
    <w:name w:val="Comment Text Char"/>
    <w:basedOn w:val="DefaultParagraphFont"/>
    <w:link w:val="CommentText"/>
    <w:uiPriority w:val="99"/>
    <w:rsid w:val="00CD09DF"/>
    <w:rPr>
      <w:rFonts w:ascii="Calibri" w:eastAsia="Times New Roman" w:hAnsi="Calibri" w:cs="Times New Roman"/>
      <w:sz w:val="20"/>
      <w:szCs w:val="20"/>
      <w:lang w:eastAsia="en-AU"/>
    </w:rPr>
  </w:style>
  <w:style w:type="paragraph" w:customStyle="1" w:styleId="SecurityClassificationHeader">
    <w:name w:val="Security Classification Header"/>
    <w:link w:val="SecurityClassificationHead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HeaderChar">
    <w:name w:val="Security Classification Header Char"/>
    <w:basedOn w:val="HeaderChar"/>
    <w:link w:val="SecurityClassificationHeader"/>
    <w:rsid w:val="00F5365A"/>
    <w:rPr>
      <w:rFonts w:ascii="Calibri" w:eastAsia="Times New Roman" w:hAnsi="Calibri" w:cs="Calibri"/>
      <w:b/>
      <w:color w:val="FF0000"/>
      <w:sz w:val="24"/>
      <w:szCs w:val="20"/>
      <w:lang w:eastAsia="en-AU"/>
    </w:rPr>
  </w:style>
  <w:style w:type="paragraph" w:customStyle="1" w:styleId="SecurityClassificationFooter">
    <w:name w:val="Security Classification Footer"/>
    <w:link w:val="SecurityClassificationFoot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FooterChar">
    <w:name w:val="Security Classification Footer Char"/>
    <w:basedOn w:val="HeaderChar"/>
    <w:link w:val="SecurityClassificationFooter"/>
    <w:rsid w:val="00F5365A"/>
    <w:rPr>
      <w:rFonts w:ascii="Calibri" w:eastAsia="Times New Roman" w:hAnsi="Calibri" w:cs="Calibri"/>
      <w:b/>
      <w:color w:val="FF0000"/>
      <w:sz w:val="24"/>
      <w:szCs w:val="20"/>
      <w:lang w:eastAsia="en-AU"/>
    </w:rPr>
  </w:style>
  <w:style w:type="paragraph" w:customStyle="1" w:styleId="DLMSecurityHeader">
    <w:name w:val="DLM Security Header"/>
    <w:link w:val="DLMSecurityHeaderChar"/>
    <w:rsid w:val="00F5365A"/>
    <w:pPr>
      <w:spacing w:before="60" w:after="240"/>
      <w:jc w:val="center"/>
    </w:pPr>
    <w:rPr>
      <w:rFonts w:ascii="Calibri" w:eastAsia="Times New Roman" w:hAnsi="Calibri" w:cs="Calibri"/>
      <w:b/>
      <w:color w:val="FF0000"/>
      <w:sz w:val="24"/>
      <w:szCs w:val="20"/>
      <w:lang w:eastAsia="en-AU"/>
    </w:rPr>
  </w:style>
  <w:style w:type="character" w:customStyle="1" w:styleId="DLMSecurityHeaderChar">
    <w:name w:val="DLM Security Header Char"/>
    <w:basedOn w:val="HeaderChar"/>
    <w:link w:val="DLMSecurityHeader"/>
    <w:rsid w:val="00F5365A"/>
    <w:rPr>
      <w:rFonts w:ascii="Calibri" w:eastAsia="Times New Roman" w:hAnsi="Calibri" w:cs="Calibri"/>
      <w:b/>
      <w:color w:val="FF0000"/>
      <w:sz w:val="24"/>
      <w:szCs w:val="20"/>
      <w:lang w:eastAsia="en-AU"/>
    </w:rPr>
  </w:style>
  <w:style w:type="paragraph" w:customStyle="1" w:styleId="DLMSecurityFooter">
    <w:name w:val="DLM Security Footer"/>
    <w:link w:val="DLMSecurityFooterChar"/>
    <w:rsid w:val="00F5365A"/>
    <w:pPr>
      <w:spacing w:before="240" w:after="60"/>
      <w:jc w:val="center"/>
    </w:pPr>
    <w:rPr>
      <w:rFonts w:ascii="Calibri" w:eastAsia="Times New Roman" w:hAnsi="Calibri" w:cs="Calibri"/>
      <w:b/>
      <w:color w:val="FF0000"/>
      <w:sz w:val="24"/>
      <w:szCs w:val="20"/>
      <w:lang w:eastAsia="en-AU"/>
    </w:rPr>
  </w:style>
  <w:style w:type="character" w:customStyle="1" w:styleId="DLMSecurityFooterChar">
    <w:name w:val="DLM Security Footer Char"/>
    <w:basedOn w:val="HeaderChar"/>
    <w:link w:val="DLMSecurityFooter"/>
    <w:rsid w:val="00F5365A"/>
    <w:rPr>
      <w:rFonts w:ascii="Calibri" w:eastAsia="Times New Roman" w:hAnsi="Calibri" w:cs="Calibri"/>
      <w:b/>
      <w:color w:val="FF0000"/>
      <w:sz w:val="24"/>
      <w:szCs w:val="20"/>
      <w:lang w:eastAsia="en-AU"/>
    </w:rPr>
  </w:style>
  <w:style w:type="character" w:customStyle="1" w:styleId="ui-provider">
    <w:name w:val="ui-provider"/>
    <w:basedOn w:val="DefaultParagraphFont"/>
    <w:rsid w:val="007A182A"/>
  </w:style>
  <w:style w:type="character" w:customStyle="1" w:styleId="A5">
    <w:name w:val="A5"/>
    <w:uiPriority w:val="99"/>
    <w:rsid w:val="002F616B"/>
    <w:rPr>
      <w:rFonts w:cs="Swiss 721 BT"/>
      <w:color w:val="000000"/>
      <w:sz w:val="20"/>
      <w:szCs w:val="20"/>
    </w:rPr>
  </w:style>
  <w:style w:type="paragraph" w:styleId="Quote">
    <w:name w:val="Quote"/>
    <w:basedOn w:val="Normal"/>
    <w:next w:val="Normal"/>
    <w:link w:val="QuoteChar"/>
    <w:uiPriority w:val="29"/>
    <w:qFormat/>
    <w:rsid w:val="001E6845"/>
    <w:pPr>
      <w:ind w:left="284"/>
    </w:pPr>
    <w:rPr>
      <w:i/>
      <w:iCs/>
      <w:color w:val="5D779D" w:themeColor="accent3"/>
    </w:rPr>
  </w:style>
  <w:style w:type="character" w:customStyle="1" w:styleId="QuoteChar">
    <w:name w:val="Quote Char"/>
    <w:basedOn w:val="DefaultParagraphFont"/>
    <w:link w:val="Quote"/>
    <w:uiPriority w:val="29"/>
    <w:rsid w:val="001E6845"/>
    <w:rPr>
      <w:rFonts w:ascii="Calibri Light" w:eastAsia="Times New Roman" w:hAnsi="Calibri Light" w:cs="Times New Roman"/>
      <w:i/>
      <w:iCs/>
      <w:color w:val="5D779D" w:themeColor="accent3"/>
      <w:szCs w:val="20"/>
      <w:lang w:eastAsia="en-AU"/>
    </w:rPr>
  </w:style>
  <w:style w:type="paragraph" w:styleId="IntenseQuote">
    <w:name w:val="Intense Quote"/>
    <w:basedOn w:val="Normal"/>
    <w:next w:val="Normal"/>
    <w:link w:val="IntenseQuoteChar"/>
    <w:uiPriority w:val="30"/>
    <w:qFormat/>
    <w:rsid w:val="000E3431"/>
    <w:pPr>
      <w:pBdr>
        <w:top w:val="single" w:sz="4" w:space="10" w:color="2C384A" w:themeColor="accent1"/>
        <w:bottom w:val="single" w:sz="4" w:space="10" w:color="2C384A" w:themeColor="accent1"/>
      </w:pBdr>
      <w:spacing w:before="360" w:after="360"/>
      <w:ind w:left="864" w:right="864"/>
      <w:jc w:val="center"/>
    </w:pPr>
    <w:rPr>
      <w:i/>
      <w:iCs/>
      <w:color w:val="2C384A" w:themeColor="accent1"/>
    </w:rPr>
  </w:style>
  <w:style w:type="character" w:customStyle="1" w:styleId="IntenseQuoteChar">
    <w:name w:val="Intense Quote Char"/>
    <w:basedOn w:val="DefaultParagraphFont"/>
    <w:link w:val="IntenseQuote"/>
    <w:uiPriority w:val="30"/>
    <w:rsid w:val="000E3431"/>
    <w:rPr>
      <w:rFonts w:ascii="Calibri Light" w:eastAsia="Times New Roman" w:hAnsi="Calibri Light" w:cs="Times New Roman"/>
      <w:i/>
      <w:iCs/>
      <w:color w:val="2C384A" w:themeColor="accent1"/>
      <w:szCs w:val="20"/>
      <w:lang w:eastAsia="en-AU"/>
    </w:rPr>
  </w:style>
  <w:style w:type="numbering" w:customStyle="1" w:styleId="BulletsList">
    <w:name w:val="Bullets List"/>
    <w:uiPriority w:val="99"/>
    <w:rsid w:val="0059323F"/>
    <w:pPr>
      <w:numPr>
        <w:numId w:val="10"/>
      </w:numPr>
    </w:pPr>
  </w:style>
  <w:style w:type="character" w:customStyle="1" w:styleId="ListParagraphChar">
    <w:name w:val="List Paragraph Char"/>
    <w:aliases w:val="List Paragraph11 Char,Recommendation Char,List Paragraph1 Char,L Char,Bullet point Char,List Paragraph111 Char,F5 List Paragraph Char,Dot pt Char,CV text Char,Table text Char,Medium Grid 1 - Accent 21 Char,Numbered Paragraph Char"/>
    <w:basedOn w:val="DefaultParagraphFont"/>
    <w:link w:val="ListParagraph"/>
    <w:uiPriority w:val="34"/>
    <w:qFormat/>
    <w:rsid w:val="0059323F"/>
    <w:rPr>
      <w:rFonts w:ascii="Calibri Light" w:eastAsia="Times New Roman" w:hAnsi="Calibri Light" w:cs="Times New Roman"/>
      <w:szCs w:val="20"/>
      <w:lang w:eastAsia="en-AU"/>
    </w:rPr>
  </w:style>
  <w:style w:type="table" w:styleId="GridTable4-Accent1">
    <w:name w:val="Grid Table 4 Accent 1"/>
    <w:basedOn w:val="TableNormal"/>
    <w:uiPriority w:val="49"/>
    <w:rsid w:val="00E4470E"/>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character" w:customStyle="1" w:styleId="Style3">
    <w:name w:val="Style3"/>
    <w:basedOn w:val="DefaultParagraphFont"/>
    <w:uiPriority w:val="1"/>
    <w:rsid w:val="000841A6"/>
    <w:rPr>
      <w:b/>
      <w:color w:val="212937" w:themeColor="accent1" w:themeShade="BF"/>
    </w:rPr>
  </w:style>
  <w:style w:type="table" w:styleId="LightList-Accent3">
    <w:name w:val="Light List Accent 3"/>
    <w:basedOn w:val="TableNormal"/>
    <w:uiPriority w:val="61"/>
    <w:rsid w:val="000841A6"/>
    <w:pPr>
      <w:spacing w:after="0" w:line="240" w:lineRule="auto"/>
    </w:pPr>
    <w:tblPr/>
    <w:tblStylePr w:type="firstRow">
      <w:pPr>
        <w:spacing w:before="0" w:after="0" w:line="240" w:lineRule="auto"/>
      </w:pPr>
      <w:rPr>
        <w:b/>
        <w:bCs/>
        <w:color w:val="FFFFFF" w:themeColor="background1"/>
      </w:rPr>
    </w:tblStylePr>
    <w:tblStylePr w:type="lastRow">
      <w:pPr>
        <w:spacing w:before="0" w:after="0" w:line="240" w:lineRule="auto"/>
      </w:pPr>
      <w:rPr>
        <w:b/>
        <w:bCs/>
      </w:rPr>
    </w:tblStylePr>
    <w:tblStylePr w:type="firstCol">
      <w:rPr>
        <w:b/>
        <w:bCs/>
      </w:rPr>
    </w:tblStylePr>
    <w:tblStylePr w:type="lastCol">
      <w:rPr>
        <w:b/>
        <w:bCs/>
      </w:rPr>
    </w:tblStylePr>
  </w:style>
  <w:style w:type="table" w:styleId="GridTable5Dark-Accent3">
    <w:name w:val="Grid Table 5 Dark Accent 3"/>
    <w:basedOn w:val="TableNormal"/>
    <w:uiPriority w:val="50"/>
    <w:rsid w:val="00E7657E"/>
    <w:pPr>
      <w:spacing w:after="0" w:line="240" w:lineRule="auto"/>
    </w:pPr>
    <w:tbl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paragraph" w:styleId="Caption">
    <w:name w:val="caption"/>
    <w:basedOn w:val="Normal"/>
    <w:next w:val="Normal"/>
    <w:uiPriority w:val="35"/>
    <w:unhideWhenUsed/>
    <w:qFormat/>
    <w:rsid w:val="00481DE2"/>
    <w:pPr>
      <w:spacing w:before="0" w:after="200"/>
    </w:pPr>
    <w:rPr>
      <w:i/>
      <w:iCs/>
      <w:color w:val="5F5F5F" w:themeColor="text2"/>
      <w:sz w:val="18"/>
      <w:szCs w:val="18"/>
    </w:rPr>
  </w:style>
  <w:style w:type="paragraph" w:styleId="TOCHeading">
    <w:name w:val="TOC Heading"/>
    <w:basedOn w:val="Heading1"/>
    <w:next w:val="Normal"/>
    <w:uiPriority w:val="39"/>
    <w:unhideWhenUsed/>
    <w:qFormat/>
    <w:rsid w:val="00170688"/>
    <w:pPr>
      <w:keepLines/>
      <w:spacing w:before="240" w:after="0" w:line="240" w:lineRule="auto"/>
      <w:outlineLvl w:val="9"/>
    </w:pPr>
    <w:rPr>
      <w:rFonts w:asciiTheme="majorHAnsi" w:eastAsiaTheme="majorEastAsia" w:hAnsiTheme="majorHAnsi" w:cstheme="majorBidi"/>
      <w:b w:val="0"/>
      <w:color w:val="212937" w:themeColor="accent1" w:themeShade="BF"/>
      <w:kern w:val="0"/>
      <w:sz w:val="32"/>
      <w:szCs w:val="32"/>
    </w:rPr>
  </w:style>
  <w:style w:type="paragraph" w:styleId="CommentSubject">
    <w:name w:val="annotation subject"/>
    <w:basedOn w:val="CommentText"/>
    <w:next w:val="CommentText"/>
    <w:link w:val="CommentSubjectChar"/>
    <w:uiPriority w:val="99"/>
    <w:semiHidden/>
    <w:unhideWhenUsed/>
    <w:rsid w:val="00CD09DF"/>
    <w:rPr>
      <w:rFonts w:ascii="Calibri Light" w:hAnsi="Calibri Light"/>
      <w:b/>
      <w:bCs/>
    </w:rPr>
  </w:style>
  <w:style w:type="character" w:customStyle="1" w:styleId="CommentSubjectChar">
    <w:name w:val="Comment Subject Char"/>
    <w:basedOn w:val="CommentTextChar"/>
    <w:link w:val="CommentSubject"/>
    <w:uiPriority w:val="99"/>
    <w:semiHidden/>
    <w:rsid w:val="00CD09DF"/>
    <w:rPr>
      <w:rFonts w:ascii="Calibri Light" w:eastAsia="Times New Roman" w:hAnsi="Calibri Light" w:cs="Times New Roman"/>
      <w:b/>
      <w:bCs/>
      <w:sz w:val="20"/>
      <w:szCs w:val="20"/>
      <w:lang w:eastAsia="en-AU"/>
    </w:rPr>
  </w:style>
  <w:style w:type="paragraph" w:styleId="Revision">
    <w:name w:val="Revision"/>
    <w:hidden/>
    <w:uiPriority w:val="99"/>
    <w:semiHidden/>
    <w:rsid w:val="00CD09DF"/>
    <w:pPr>
      <w:spacing w:after="0" w:line="240" w:lineRule="auto"/>
    </w:pPr>
    <w:rPr>
      <w:rFonts w:ascii="Calibri Light" w:eastAsia="Times New Roman" w:hAnsi="Calibri Light" w:cs="Times New Roman"/>
      <w:szCs w:val="20"/>
      <w:lang w:eastAsia="en-AU"/>
    </w:rPr>
  </w:style>
  <w:style w:type="table" w:customStyle="1" w:styleId="GridTable4-Accent61">
    <w:name w:val="Grid Table 4 - Accent 61"/>
    <w:basedOn w:val="TableNormal"/>
    <w:next w:val="GridTable4-Accent6"/>
    <w:uiPriority w:val="49"/>
    <w:rsid w:val="00E87785"/>
    <w:pPr>
      <w:spacing w:after="0" w:line="240" w:lineRule="auto"/>
    </w:pPr>
    <w:rPr>
      <w:rFonts w:ascii="Calibri" w:eastAsia="Calibri" w:hAnsi="Calibri" w:cs="Times New Roman"/>
    </w:rPr>
    <w:tblPr/>
    <w:tblStylePr w:type="firstRow">
      <w:rPr>
        <w:b/>
        <w:bCs/>
        <w:color w:val="FFFFFF"/>
      </w:rPr>
    </w:tblStylePr>
    <w:tblStylePr w:type="lastRow">
      <w:rPr>
        <w:b/>
        <w:bCs/>
      </w:rPr>
    </w:tblStylePr>
    <w:tblStylePr w:type="firstCol">
      <w:rPr>
        <w:b/>
        <w:bCs/>
      </w:rPr>
    </w:tblStylePr>
    <w:tblStylePr w:type="lastCol">
      <w:rPr>
        <w:b/>
        <w:bCs/>
      </w:rPr>
    </w:tblStylePr>
  </w:style>
  <w:style w:type="table" w:styleId="GridTable4-Accent6">
    <w:name w:val="Grid Table 4 Accent 6"/>
    <w:basedOn w:val="TableNormal"/>
    <w:uiPriority w:val="49"/>
    <w:rsid w:val="00E87785"/>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CD09DF"/>
    <w:rPr>
      <w:color w:val="844D9E" w:themeColor="followedHyperlink"/>
      <w:u w:val="single"/>
    </w:rPr>
  </w:style>
  <w:style w:type="paragraph" w:customStyle="1" w:styleId="Factsheettitle">
    <w:name w:val="Fact sheet title"/>
    <w:basedOn w:val="Normal"/>
    <w:qFormat/>
    <w:rsid w:val="009640FD"/>
    <w:pPr>
      <w:spacing w:before="660" w:after="1500"/>
    </w:pPr>
    <w:rPr>
      <w:rFonts w:ascii="Calibri" w:hAnsi="Calibri"/>
      <w:b/>
      <w:color w:val="FFFFFF" w:themeColor="background1"/>
      <w:spacing w:val="-14"/>
      <w:sz w:val="56"/>
      <w:szCs w:val="68"/>
    </w:rPr>
  </w:style>
  <w:style w:type="character" w:styleId="UnresolvedMention">
    <w:name w:val="Unresolved Mention"/>
    <w:basedOn w:val="DefaultParagraphFont"/>
    <w:uiPriority w:val="99"/>
    <w:semiHidden/>
    <w:unhideWhenUsed/>
    <w:rsid w:val="00CD09DF"/>
    <w:rPr>
      <w:color w:val="605E5C"/>
      <w:shd w:val="clear" w:color="auto" w:fill="E1DFDD"/>
    </w:rPr>
  </w:style>
  <w:style w:type="character" w:customStyle="1" w:styleId="Heading7Char">
    <w:name w:val="Heading 7 Char"/>
    <w:basedOn w:val="DefaultParagraphFont"/>
    <w:link w:val="Heading7"/>
    <w:uiPriority w:val="9"/>
    <w:semiHidden/>
    <w:rsid w:val="00DE544F"/>
    <w:rPr>
      <w:rFonts w:asciiTheme="majorHAnsi" w:eastAsiaTheme="majorEastAsia" w:hAnsiTheme="majorHAnsi" w:cstheme="majorBidi"/>
      <w:bCs/>
      <w:color w:val="161B24" w:themeColor="accent1" w:themeShade="7F"/>
      <w:szCs w:val="26"/>
    </w:rPr>
  </w:style>
  <w:style w:type="character" w:customStyle="1" w:styleId="Heading8Char">
    <w:name w:val="Heading 8 Char"/>
    <w:basedOn w:val="DefaultParagraphFont"/>
    <w:link w:val="Heading8"/>
    <w:uiPriority w:val="9"/>
    <w:semiHidden/>
    <w:rsid w:val="00DE544F"/>
    <w:rPr>
      <w:rFonts w:asciiTheme="majorHAnsi" w:eastAsiaTheme="majorEastAsia" w:hAnsiTheme="majorHAnsi" w:cstheme="majorBidi"/>
      <w:bCs/>
      <w:color w:val="272727" w:themeColor="text1" w:themeTint="D8"/>
      <w:sz w:val="21"/>
      <w:szCs w:val="21"/>
    </w:rPr>
  </w:style>
  <w:style w:type="character" w:customStyle="1" w:styleId="Heading9Char">
    <w:name w:val="Heading 9 Char"/>
    <w:basedOn w:val="DefaultParagraphFont"/>
    <w:link w:val="Heading9"/>
    <w:uiPriority w:val="9"/>
    <w:semiHidden/>
    <w:rsid w:val="00DE544F"/>
    <w:rPr>
      <w:rFonts w:asciiTheme="majorHAnsi" w:eastAsiaTheme="majorEastAsia" w:hAnsiTheme="majorHAnsi" w:cstheme="majorBidi"/>
      <w:bCs/>
      <w:i/>
      <w:iCs/>
      <w:color w:val="272727" w:themeColor="text1" w:themeTint="D8"/>
      <w:sz w:val="21"/>
      <w:szCs w:val="21"/>
    </w:rPr>
  </w:style>
  <w:style w:type="paragraph" w:customStyle="1" w:styleId="NormalIndented">
    <w:name w:val="Normal Indented"/>
    <w:basedOn w:val="Normal"/>
    <w:qFormat/>
    <w:rsid w:val="00DE544F"/>
    <w:pPr>
      <w:suppressAutoHyphens/>
      <w:spacing w:before="180" w:after="60" w:line="280" w:lineRule="atLeast"/>
      <w:ind w:left="284"/>
    </w:pPr>
    <w:rPr>
      <w:rFonts w:asciiTheme="minorHAnsi" w:eastAsiaTheme="minorHAnsi" w:hAnsiTheme="minorHAnsi" w:cstheme="minorBidi"/>
      <w:szCs w:val="22"/>
      <w:lang w:eastAsia="en-US"/>
    </w:rPr>
  </w:style>
  <w:style w:type="paragraph" w:customStyle="1" w:styleId="NumberedList1">
    <w:name w:val="Numbered List 1"/>
    <w:basedOn w:val="Normal"/>
    <w:qFormat/>
    <w:rsid w:val="00D716A0"/>
    <w:pPr>
      <w:numPr>
        <w:numId w:val="11"/>
      </w:numPr>
      <w:suppressAutoHyphens/>
      <w:spacing w:before="180" w:after="60" w:line="280" w:lineRule="atLeast"/>
    </w:pPr>
    <w:rPr>
      <w:rFonts w:eastAsiaTheme="minorHAnsi" w:cs="Calibri Light"/>
      <w:szCs w:val="22"/>
      <w:lang w:eastAsia="en-US"/>
    </w:rPr>
  </w:style>
  <w:style w:type="paragraph" w:customStyle="1" w:styleId="NumberedList2">
    <w:name w:val="Numbered List 2"/>
    <w:basedOn w:val="NumberedList1"/>
    <w:qFormat/>
    <w:rsid w:val="00DE544F"/>
    <w:pPr>
      <w:numPr>
        <w:ilvl w:val="1"/>
      </w:numPr>
      <w:spacing w:before="120"/>
    </w:pPr>
  </w:style>
  <w:style w:type="paragraph" w:customStyle="1" w:styleId="NumberedList3">
    <w:name w:val="Numbered List 3"/>
    <w:basedOn w:val="NumberedList2"/>
    <w:qFormat/>
    <w:rsid w:val="00DE544F"/>
    <w:pPr>
      <w:numPr>
        <w:ilvl w:val="2"/>
      </w:numPr>
    </w:pPr>
  </w:style>
  <w:style w:type="numbering" w:customStyle="1" w:styleId="Numberedlist">
    <w:name w:val="Numbered list"/>
    <w:uiPriority w:val="99"/>
    <w:rsid w:val="00DE544F"/>
  </w:style>
  <w:style w:type="numbering" w:customStyle="1" w:styleId="HeadingsList">
    <w:name w:val="Headings List"/>
    <w:uiPriority w:val="99"/>
    <w:rsid w:val="00DE544F"/>
    <w:pPr>
      <w:numPr>
        <w:numId w:val="12"/>
      </w:numPr>
    </w:pPr>
  </w:style>
  <w:style w:type="table" w:styleId="PlainTable2">
    <w:name w:val="Plain Table 2"/>
    <w:basedOn w:val="TableNormal"/>
    <w:uiPriority w:val="42"/>
    <w:rsid w:val="00DE544F"/>
    <w:pPr>
      <w:spacing w:after="0" w:line="240" w:lineRule="auto"/>
    </w:pPr>
    <w:tblPr/>
    <w:tblStylePr w:type="firstRow">
      <w:rPr>
        <w:b w:val="0"/>
        <w:bCs/>
      </w:rPr>
    </w:tblStylePr>
    <w:tblStylePr w:type="lastRow">
      <w:rPr>
        <w:b/>
        <w:bCs/>
      </w:r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DE544F"/>
    <w:pPr>
      <w:spacing w:before="0" w:after="100" w:line="259" w:lineRule="auto"/>
      <w:ind w:left="660"/>
    </w:pPr>
    <w:rPr>
      <w:rFonts w:asciiTheme="minorHAnsi" w:eastAsiaTheme="minorEastAsia" w:hAnsiTheme="minorHAnsi" w:cstheme="minorBidi"/>
      <w:szCs w:val="22"/>
    </w:rPr>
  </w:style>
  <w:style w:type="paragraph" w:styleId="TOC5">
    <w:name w:val="toc 5"/>
    <w:basedOn w:val="Normal"/>
    <w:next w:val="Normal"/>
    <w:autoRedefine/>
    <w:uiPriority w:val="39"/>
    <w:unhideWhenUsed/>
    <w:rsid w:val="00DE544F"/>
    <w:pPr>
      <w:spacing w:before="0" w:after="100" w:line="259" w:lineRule="auto"/>
      <w:ind w:left="880"/>
    </w:pPr>
    <w:rPr>
      <w:rFonts w:asciiTheme="minorHAnsi" w:eastAsiaTheme="minorEastAsia" w:hAnsiTheme="minorHAnsi" w:cstheme="minorBidi"/>
      <w:szCs w:val="22"/>
    </w:rPr>
  </w:style>
  <w:style w:type="paragraph" w:styleId="TOC6">
    <w:name w:val="toc 6"/>
    <w:basedOn w:val="Normal"/>
    <w:next w:val="Normal"/>
    <w:autoRedefine/>
    <w:uiPriority w:val="39"/>
    <w:unhideWhenUsed/>
    <w:rsid w:val="00DE544F"/>
    <w:pPr>
      <w:spacing w:before="0" w:after="100" w:line="259" w:lineRule="auto"/>
      <w:ind w:left="1100"/>
    </w:pPr>
    <w:rPr>
      <w:rFonts w:asciiTheme="minorHAnsi" w:eastAsiaTheme="minorEastAsia" w:hAnsiTheme="minorHAnsi" w:cstheme="minorBidi"/>
      <w:szCs w:val="22"/>
    </w:rPr>
  </w:style>
  <w:style w:type="paragraph" w:styleId="TOC7">
    <w:name w:val="toc 7"/>
    <w:basedOn w:val="Normal"/>
    <w:next w:val="Normal"/>
    <w:autoRedefine/>
    <w:uiPriority w:val="39"/>
    <w:unhideWhenUsed/>
    <w:rsid w:val="00DE544F"/>
    <w:pPr>
      <w:spacing w:before="0" w:after="100" w:line="259" w:lineRule="auto"/>
      <w:ind w:left="1320"/>
    </w:pPr>
    <w:rPr>
      <w:rFonts w:asciiTheme="minorHAnsi" w:eastAsiaTheme="minorEastAsia" w:hAnsiTheme="minorHAnsi" w:cstheme="minorBidi"/>
      <w:szCs w:val="22"/>
    </w:rPr>
  </w:style>
  <w:style w:type="numbering" w:customStyle="1" w:styleId="TableHeadingNumbers">
    <w:name w:val="Table Heading Numbers"/>
    <w:uiPriority w:val="99"/>
    <w:rsid w:val="00DE544F"/>
    <w:pPr>
      <w:numPr>
        <w:numId w:val="13"/>
      </w:numPr>
    </w:pPr>
  </w:style>
  <w:style w:type="paragraph" w:styleId="TOC8">
    <w:name w:val="toc 8"/>
    <w:basedOn w:val="Normal"/>
    <w:next w:val="Normal"/>
    <w:autoRedefine/>
    <w:uiPriority w:val="39"/>
    <w:unhideWhenUsed/>
    <w:rsid w:val="00DE544F"/>
    <w:pPr>
      <w:spacing w:before="0" w:after="100" w:line="259" w:lineRule="auto"/>
      <w:ind w:left="1540"/>
    </w:pPr>
    <w:rPr>
      <w:rFonts w:asciiTheme="minorHAnsi" w:eastAsiaTheme="minorEastAsia" w:hAnsiTheme="minorHAnsi" w:cstheme="minorBidi"/>
      <w:szCs w:val="22"/>
    </w:rPr>
  </w:style>
  <w:style w:type="paragraph" w:styleId="TOC9">
    <w:name w:val="toc 9"/>
    <w:basedOn w:val="Normal"/>
    <w:next w:val="Normal"/>
    <w:autoRedefine/>
    <w:uiPriority w:val="39"/>
    <w:unhideWhenUsed/>
    <w:rsid w:val="00DE544F"/>
    <w:pPr>
      <w:spacing w:before="0" w:after="100" w:line="259" w:lineRule="auto"/>
      <w:ind w:left="1760"/>
    </w:pPr>
    <w:rPr>
      <w:rFonts w:asciiTheme="minorHAnsi" w:eastAsiaTheme="minorEastAsia" w:hAnsiTheme="minorHAnsi" w:cstheme="minorBidi"/>
      <w:szCs w:val="22"/>
    </w:rPr>
  </w:style>
  <w:style w:type="paragraph" w:styleId="TableofFigures">
    <w:name w:val="table of figures"/>
    <w:basedOn w:val="Normal"/>
    <w:next w:val="Normal"/>
    <w:uiPriority w:val="99"/>
    <w:unhideWhenUsed/>
    <w:rsid w:val="00DE544F"/>
    <w:pPr>
      <w:suppressAutoHyphens/>
      <w:spacing w:before="180" w:after="0" w:line="280" w:lineRule="atLeast"/>
      <w:ind w:left="907" w:hanging="907"/>
    </w:pPr>
    <w:rPr>
      <w:rFonts w:asciiTheme="minorHAnsi" w:eastAsiaTheme="minorHAnsi" w:hAnsiTheme="minorHAnsi" w:cstheme="minorBidi"/>
      <w:szCs w:val="22"/>
      <w:lang w:eastAsia="en-US"/>
    </w:rPr>
  </w:style>
  <w:style w:type="paragraph" w:customStyle="1" w:styleId="IntroPara">
    <w:name w:val="Intro Para"/>
    <w:basedOn w:val="Normal"/>
    <w:qFormat/>
    <w:rsid w:val="00DE544F"/>
    <w:pPr>
      <w:pBdr>
        <w:bottom w:val="single" w:sz="4" w:space="6" w:color="FCD9CC"/>
      </w:pBdr>
      <w:suppressAutoHyphens/>
      <w:spacing w:before="180" w:after="60" w:line="280" w:lineRule="atLeast"/>
    </w:pPr>
    <w:rPr>
      <w:rFonts w:asciiTheme="minorHAnsi" w:eastAsiaTheme="minorHAnsi" w:hAnsiTheme="minorHAnsi" w:cstheme="minorBidi"/>
      <w:sz w:val="24"/>
      <w:szCs w:val="22"/>
      <w:lang w:eastAsia="en-US"/>
    </w:rPr>
  </w:style>
  <w:style w:type="numbering" w:customStyle="1" w:styleId="FigureTitles">
    <w:name w:val="Figure Titles"/>
    <w:uiPriority w:val="99"/>
    <w:rsid w:val="00DE544F"/>
    <w:pPr>
      <w:numPr>
        <w:numId w:val="14"/>
      </w:numPr>
    </w:pPr>
  </w:style>
  <w:style w:type="character" w:styleId="IntenseEmphasis">
    <w:name w:val="Intense Emphasis"/>
    <w:basedOn w:val="DefaultParagraphFont"/>
    <w:uiPriority w:val="21"/>
    <w:qFormat/>
    <w:rsid w:val="00DE544F"/>
    <w:rPr>
      <w:b/>
      <w:i/>
      <w:iCs/>
      <w:color w:val="auto"/>
    </w:rPr>
  </w:style>
  <w:style w:type="character" w:styleId="Strong">
    <w:name w:val="Strong"/>
    <w:basedOn w:val="DefaultParagraphFont"/>
    <w:qFormat/>
    <w:rsid w:val="00DE544F"/>
    <w:rPr>
      <w:b/>
      <w:bCs/>
    </w:rPr>
  </w:style>
  <w:style w:type="character" w:styleId="Emphasis">
    <w:name w:val="Emphasis"/>
    <w:basedOn w:val="DefaultParagraphFont"/>
    <w:uiPriority w:val="20"/>
    <w:rsid w:val="00CD09DF"/>
    <w:rPr>
      <w:i/>
      <w:iCs/>
    </w:rPr>
  </w:style>
  <w:style w:type="paragraph" w:customStyle="1" w:styleId="Boxed1Text">
    <w:name w:val="Boxed 1 Text"/>
    <w:basedOn w:val="Normal"/>
    <w:link w:val="Boxed1TextChar"/>
    <w:qFormat/>
    <w:rsid w:val="00DE544F"/>
    <w:pPr>
      <w:pBdr>
        <w:top w:val="single" w:sz="4" w:space="14" w:color="FCD9CC"/>
        <w:left w:val="single" w:sz="4" w:space="14" w:color="FCD9CC"/>
        <w:bottom w:val="single" w:sz="4" w:space="14" w:color="FCD9CC"/>
        <w:right w:val="single" w:sz="4" w:space="14" w:color="FCD9CC"/>
      </w:pBdr>
      <w:shd w:val="clear" w:color="auto" w:fill="FCD9CC"/>
      <w:suppressAutoHyphens/>
      <w:spacing w:before="180" w:after="60" w:line="280" w:lineRule="atLeast"/>
      <w:ind w:left="284" w:right="284"/>
    </w:pPr>
    <w:rPr>
      <w:rFonts w:asciiTheme="minorHAnsi" w:eastAsiaTheme="minorHAnsi" w:hAnsiTheme="minorHAnsi" w:cstheme="minorBidi"/>
      <w:szCs w:val="22"/>
      <w:lang w:eastAsia="en-US"/>
    </w:rPr>
  </w:style>
  <w:style w:type="paragraph" w:customStyle="1" w:styleId="Boxed1Heading">
    <w:name w:val="Boxed 1 Heading"/>
    <w:basedOn w:val="Boxed1Text"/>
    <w:qFormat/>
    <w:rsid w:val="00DE544F"/>
    <w:rPr>
      <w:b/>
      <w:sz w:val="24"/>
    </w:rPr>
  </w:style>
  <w:style w:type="paragraph" w:customStyle="1" w:styleId="Boxed2Text">
    <w:name w:val="Boxed 2 Text"/>
    <w:basedOn w:val="Boxed1Text"/>
    <w:qFormat/>
    <w:rsid w:val="00DE544F"/>
    <w:pPr>
      <w:pBdr>
        <w:top w:val="single" w:sz="4" w:space="14" w:color="8FC8D0"/>
        <w:left w:val="single" w:sz="4" w:space="14" w:color="8FC8D0"/>
        <w:bottom w:val="single" w:sz="4" w:space="14" w:color="8FC8D0"/>
        <w:right w:val="single" w:sz="4" w:space="14" w:color="8FC8D0"/>
      </w:pBdr>
      <w:shd w:val="clear" w:color="auto" w:fill="8FC8D0"/>
    </w:pPr>
  </w:style>
  <w:style w:type="paragraph" w:customStyle="1" w:styleId="Boxed2Heading">
    <w:name w:val="Boxed 2 Heading"/>
    <w:basedOn w:val="Boxed2Text"/>
    <w:qFormat/>
    <w:rsid w:val="00DE544F"/>
    <w:rPr>
      <w:b/>
      <w:sz w:val="24"/>
    </w:rPr>
  </w:style>
  <w:style w:type="character" w:styleId="PageNumber">
    <w:name w:val="page number"/>
    <w:basedOn w:val="DefaultParagraphFont"/>
    <w:uiPriority w:val="99"/>
    <w:unhideWhenUsed/>
    <w:rsid w:val="00DE544F"/>
  </w:style>
  <w:style w:type="table" w:styleId="TableGridLight">
    <w:name w:val="Grid Table Light"/>
    <w:basedOn w:val="TableNormal"/>
    <w:uiPriority w:val="40"/>
    <w:rsid w:val="00DE544F"/>
    <w:pPr>
      <w:spacing w:after="0" w:line="240" w:lineRule="auto"/>
    </w:pPr>
    <w:tblPr/>
  </w:style>
  <w:style w:type="paragraph" w:customStyle="1" w:styleId="TableText">
    <w:name w:val="Table Text"/>
    <w:basedOn w:val="Normal"/>
    <w:qFormat/>
    <w:rsid w:val="00DE544F"/>
    <w:pPr>
      <w:suppressAutoHyphens/>
      <w:spacing w:before="60" w:after="60" w:line="280" w:lineRule="atLeast"/>
    </w:pPr>
    <w:rPr>
      <w:rFonts w:asciiTheme="minorHAnsi" w:eastAsiaTheme="minorHAnsi" w:hAnsiTheme="minorHAnsi" w:cstheme="minorBidi"/>
      <w:sz w:val="18"/>
      <w:szCs w:val="22"/>
      <w:lang w:eastAsia="en-US"/>
    </w:rPr>
  </w:style>
  <w:style w:type="paragraph" w:customStyle="1" w:styleId="TableSourceNotes">
    <w:name w:val="Table Source Notes"/>
    <w:basedOn w:val="TableText"/>
    <w:qFormat/>
    <w:rsid w:val="00DE544F"/>
    <w:pPr>
      <w:spacing w:before="120" w:line="240" w:lineRule="atLeast"/>
      <w:ind w:left="284" w:hanging="284"/>
      <w:contextualSpacing/>
    </w:pPr>
  </w:style>
  <w:style w:type="paragraph" w:customStyle="1" w:styleId="FootnoteSeparator">
    <w:name w:val="Footnote Separator"/>
    <w:basedOn w:val="Normal"/>
    <w:qFormat/>
    <w:rsid w:val="00DE544F"/>
    <w:pPr>
      <w:pBdr>
        <w:top w:val="single" w:sz="2" w:space="1" w:color="212937" w:themeColor="accent1" w:themeShade="BF"/>
      </w:pBdr>
      <w:suppressAutoHyphens/>
      <w:spacing w:before="0" w:after="0"/>
    </w:pPr>
    <w:rPr>
      <w:rFonts w:asciiTheme="minorHAnsi" w:eastAsiaTheme="minorHAnsi" w:hAnsiTheme="minorHAnsi" w:cstheme="minorBidi"/>
      <w:szCs w:val="22"/>
      <w:lang w:eastAsia="en-US"/>
    </w:rPr>
  </w:style>
  <w:style w:type="character" w:customStyle="1" w:styleId="Classification">
    <w:name w:val="Classification"/>
    <w:basedOn w:val="DefaultParagraphFont"/>
    <w:uiPriority w:val="1"/>
    <w:qFormat/>
    <w:rsid w:val="00DE544F"/>
    <w:rPr>
      <w:b/>
      <w:caps/>
      <w:smallCaps w:val="0"/>
      <w:sz w:val="24"/>
    </w:rPr>
  </w:style>
  <w:style w:type="table" w:customStyle="1" w:styleId="CET1">
    <w:name w:val="CET 1"/>
    <w:basedOn w:val="TableNormal"/>
    <w:uiPriority w:val="99"/>
    <w:rsid w:val="00DE544F"/>
    <w:pPr>
      <w:spacing w:after="0" w:line="240" w:lineRule="auto"/>
    </w:pPr>
    <w:rPr>
      <w:sz w:val="20"/>
    </w:rPr>
    <w:tblPr/>
    <w:tblStylePr w:type="firstRow">
      <w:rPr>
        <w:color w:val="FFFFFF" w:themeColor="background1"/>
      </w:rPr>
    </w:tblStylePr>
  </w:style>
  <w:style w:type="paragraph" w:customStyle="1" w:styleId="Tableheadertext">
    <w:name w:val="Table header text"/>
    <w:basedOn w:val="Normal"/>
    <w:link w:val="TableheadertextChar"/>
    <w:qFormat/>
    <w:rsid w:val="00DE544F"/>
    <w:pPr>
      <w:keepNext/>
    </w:pPr>
    <w:rPr>
      <w:rFonts w:ascii="Arial" w:eastAsiaTheme="minorHAnsi" w:hAnsi="Arial" w:cs="Arial"/>
      <w:b/>
      <w:color w:val="FFFFFF"/>
      <w:sz w:val="18"/>
      <w:szCs w:val="18"/>
      <w:lang w:eastAsia="en-US"/>
    </w:rPr>
  </w:style>
  <w:style w:type="character" w:customStyle="1" w:styleId="TableheadertextChar">
    <w:name w:val="Table header text Char"/>
    <w:basedOn w:val="DefaultParagraphFont"/>
    <w:link w:val="Tableheadertext"/>
    <w:rsid w:val="00DE544F"/>
    <w:rPr>
      <w:rFonts w:ascii="Arial" w:hAnsi="Arial" w:cs="Arial"/>
      <w:b/>
      <w:color w:val="FFFFFF"/>
      <w:sz w:val="18"/>
      <w:szCs w:val="18"/>
    </w:rPr>
  </w:style>
  <w:style w:type="paragraph" w:customStyle="1" w:styleId="Tablebodytext">
    <w:name w:val="Table body text"/>
    <w:basedOn w:val="Normal"/>
    <w:link w:val="TablebodytextChar"/>
    <w:qFormat/>
    <w:rsid w:val="00DE544F"/>
    <w:pPr>
      <w:keepNext/>
      <w:keepLines/>
      <w:spacing w:before="60" w:after="60"/>
    </w:pPr>
    <w:rPr>
      <w:rFonts w:ascii="Arial" w:eastAsiaTheme="minorHAnsi" w:hAnsi="Arial" w:cs="Arial"/>
      <w:color w:val="373737"/>
      <w:sz w:val="18"/>
      <w:szCs w:val="18"/>
      <w:lang w:eastAsia="en-US"/>
    </w:rPr>
  </w:style>
  <w:style w:type="character" w:customStyle="1" w:styleId="TablebodytextChar">
    <w:name w:val="Table body text Char"/>
    <w:basedOn w:val="DefaultParagraphFont"/>
    <w:link w:val="Tablebodytext"/>
    <w:rsid w:val="00DE544F"/>
    <w:rPr>
      <w:rFonts w:ascii="Arial" w:hAnsi="Arial" w:cs="Arial"/>
      <w:color w:val="373737"/>
      <w:sz w:val="18"/>
      <w:szCs w:val="18"/>
    </w:rPr>
  </w:style>
  <w:style w:type="table" w:styleId="LightList-Accent6">
    <w:name w:val="Light List Accent 6"/>
    <w:basedOn w:val="TableNormal"/>
    <w:uiPriority w:val="61"/>
    <w:rsid w:val="00DE544F"/>
    <w:pPr>
      <w:spacing w:after="0" w:line="240" w:lineRule="auto"/>
    </w:pPr>
    <w:rPr>
      <w:lang w:val="en-GB"/>
    </w:rPr>
    <w:tblPr/>
    <w:tblStylePr w:type="firstRow">
      <w:pPr>
        <w:spacing w:before="0" w:after="0" w:line="240" w:lineRule="auto"/>
      </w:pPr>
      <w:rPr>
        <w:b/>
        <w:bCs/>
        <w:color w:val="FFFFFF" w:themeColor="background1"/>
      </w:rPr>
    </w:tblStylePr>
    <w:tblStylePr w:type="lastRow">
      <w:pPr>
        <w:spacing w:before="0" w:after="0" w:line="240" w:lineRule="auto"/>
      </w:pPr>
      <w:rPr>
        <w:b/>
        <w:bCs/>
      </w:rPr>
    </w:tblStylePr>
    <w:tblStylePr w:type="firstCol">
      <w:rPr>
        <w:b/>
        <w:bCs/>
      </w:rPr>
    </w:tblStylePr>
    <w:tblStylePr w:type="lastCol">
      <w:rPr>
        <w:b/>
        <w:bCs/>
      </w:rPr>
    </w:tblStylePr>
  </w:style>
  <w:style w:type="character" w:customStyle="1" w:styleId="Boxed1TextChar">
    <w:name w:val="Boxed 1 Text Char"/>
    <w:basedOn w:val="DefaultParagraphFont"/>
    <w:link w:val="Boxed1Text"/>
    <w:rsid w:val="00DE544F"/>
    <w:rPr>
      <w:shd w:val="clear" w:color="auto" w:fill="FCD9CC"/>
    </w:rPr>
  </w:style>
  <w:style w:type="paragraph" w:customStyle="1" w:styleId="Boxindent">
    <w:name w:val="Box indent"/>
    <w:basedOn w:val="Normal"/>
    <w:qFormat/>
    <w:rsid w:val="00DE544F"/>
    <w:pPr>
      <w:suppressAutoHyphens/>
      <w:spacing w:before="180" w:after="60" w:line="280" w:lineRule="atLeast"/>
      <w:ind w:left="284"/>
    </w:pPr>
    <w:rPr>
      <w:rFonts w:asciiTheme="minorHAnsi" w:eastAsiaTheme="minorHAnsi" w:hAnsiTheme="minorHAnsi" w:cstheme="minorBidi"/>
      <w:szCs w:val="22"/>
      <w:lang w:eastAsia="en-US"/>
    </w:rPr>
  </w:style>
  <w:style w:type="paragraph" w:customStyle="1" w:styleId="Continued">
    <w:name w:val="Continued"/>
    <w:basedOn w:val="Normal"/>
    <w:qFormat/>
    <w:rsid w:val="00DE544F"/>
    <w:pPr>
      <w:suppressAutoHyphens/>
      <w:spacing w:before="180" w:after="60" w:line="280" w:lineRule="atLeast"/>
      <w:jc w:val="right"/>
    </w:pPr>
    <w:rPr>
      <w:rFonts w:asciiTheme="minorHAnsi" w:eastAsiaTheme="minorHAnsi" w:hAnsiTheme="minorHAnsi" w:cstheme="minorBidi"/>
      <w:i/>
      <w:iCs/>
      <w:sz w:val="18"/>
      <w:szCs w:val="18"/>
      <w:lang w:eastAsia="en-US"/>
    </w:rPr>
  </w:style>
  <w:style w:type="paragraph" w:customStyle="1" w:styleId="Equation">
    <w:name w:val="Equation"/>
    <w:basedOn w:val="Boxindent"/>
    <w:qFormat/>
    <w:rsid w:val="00DE544F"/>
    <w:pPr>
      <w:jc w:val="center"/>
    </w:pPr>
    <w:rPr>
      <w:rFonts w:ascii="Cambria Math" w:hAnsi="Cambria Math"/>
      <w:i/>
      <w:iCs/>
    </w:rPr>
  </w:style>
  <w:style w:type="character" w:customStyle="1" w:styleId="normaltextrun">
    <w:name w:val="normaltextrun"/>
    <w:basedOn w:val="DefaultParagraphFont"/>
    <w:rsid w:val="00DE544F"/>
  </w:style>
  <w:style w:type="character" w:customStyle="1" w:styleId="eop">
    <w:name w:val="eop"/>
    <w:basedOn w:val="DefaultParagraphFont"/>
    <w:rsid w:val="00DE544F"/>
  </w:style>
  <w:style w:type="paragraph" w:styleId="NormalWeb">
    <w:name w:val="Normal (Web)"/>
    <w:basedOn w:val="Normal"/>
    <w:uiPriority w:val="99"/>
    <w:semiHidden/>
    <w:unhideWhenUsed/>
    <w:rsid w:val="00DE544F"/>
    <w:pPr>
      <w:suppressAutoHyphens/>
      <w:spacing w:before="180" w:after="60" w:line="280" w:lineRule="atLeast"/>
    </w:pPr>
    <w:rPr>
      <w:rFonts w:ascii="Times New Roman" w:eastAsiaTheme="minorHAnsi" w:hAnsi="Times New Roman"/>
      <w:sz w:val="24"/>
      <w:szCs w:val="24"/>
      <w:lang w:eastAsia="en-US"/>
    </w:rPr>
  </w:style>
  <w:style w:type="table" w:styleId="GridTable4-Accent3">
    <w:name w:val="Grid Table 4 Accent 3"/>
    <w:basedOn w:val="TableNormal"/>
    <w:uiPriority w:val="49"/>
    <w:rsid w:val="00991BB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GridTable5Dark-Accent2">
    <w:name w:val="Grid Table 5 Dark Accent 2"/>
    <w:basedOn w:val="TableNormal"/>
    <w:uiPriority w:val="50"/>
    <w:rsid w:val="00444D5C"/>
    <w:pPr>
      <w:spacing w:after="0" w:line="240" w:lineRule="auto"/>
    </w:pPr>
    <w:tbl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table" w:styleId="ListTable3-Accent1">
    <w:name w:val="List Table 3 Accent 1"/>
    <w:basedOn w:val="TableNormal"/>
    <w:uiPriority w:val="48"/>
    <w:rsid w:val="004F5A52"/>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customStyle="1" w:styleId="DoubleDigitNumbering">
    <w:name w:val="Double Digit Numbering"/>
    <w:qFormat/>
    <w:rsid w:val="00FE1B4A"/>
    <w:pPr>
      <w:numPr>
        <w:numId w:val="15"/>
      </w:numPr>
      <w:spacing w:after="240" w:line="240" w:lineRule="auto"/>
    </w:pPr>
    <w:rPr>
      <w:rFonts w:ascii="Arial" w:hAnsi="Arial" w:cs="Arial"/>
      <w:kern w:val="2"/>
      <w:sz w:val="20"/>
      <w:szCs w:val="20"/>
      <w14:ligatures w14:val="standardContextual"/>
    </w:rPr>
  </w:style>
  <w:style w:type="character" w:styleId="Mention">
    <w:name w:val="Mention"/>
    <w:basedOn w:val="DefaultParagraphFont"/>
    <w:uiPriority w:val="99"/>
    <w:unhideWhenUsed/>
    <w:rsid w:val="006509B2"/>
    <w:rPr>
      <w:color w:val="2B579A"/>
      <w:shd w:val="clear" w:color="auto" w:fill="E1DFDD"/>
    </w:rPr>
  </w:style>
  <w:style w:type="table" w:styleId="GridTable1Light-Accent2">
    <w:name w:val="Grid Table 1 Light Accent 2"/>
    <w:basedOn w:val="TableNormal"/>
    <w:uiPriority w:val="46"/>
    <w:rsid w:val="00F8089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9E1667"/>
  </w:style>
  <w:style w:type="paragraph" w:customStyle="1" w:styleId="CoverPageTitle">
    <w:name w:val="Cover Page Title"/>
    <w:basedOn w:val="Normal"/>
    <w:qFormat/>
    <w:rsid w:val="00CC74DD"/>
    <w:pPr>
      <w:spacing w:before="0" w:after="240" w:line="259" w:lineRule="auto"/>
    </w:pPr>
    <w:rPr>
      <w:rFonts w:ascii="Verdana" w:eastAsiaTheme="minorHAnsi" w:hAnsi="Verdana" w:cs="Arial"/>
      <w:b/>
      <w:bCs/>
      <w:color w:val="FFFFFF"/>
      <w:kern w:val="2"/>
      <w:sz w:val="44"/>
      <w:szCs w:val="44"/>
      <w:lang w:eastAsia="en-US"/>
      <w14:ligatures w14:val="standardContextual"/>
    </w:rPr>
  </w:style>
  <w:style w:type="paragraph" w:customStyle="1" w:styleId="Contents-Heading">
    <w:name w:val="Contents - Heading"/>
    <w:basedOn w:val="Normal"/>
    <w:qFormat/>
    <w:rsid w:val="00CC74DD"/>
    <w:pPr>
      <w:widowControl w:val="0"/>
      <w:pBdr>
        <w:bottom w:val="single" w:sz="4" w:space="1" w:color="5F5F5F" w:themeColor="text2"/>
      </w:pBdr>
      <w:spacing w:line="360" w:lineRule="auto"/>
    </w:pPr>
    <w:rPr>
      <w:rFonts w:ascii="Verdana" w:eastAsiaTheme="minorHAnsi" w:hAnsi="Verdana" w:cs="Arial"/>
      <w:b/>
      <w:bCs/>
      <w:color w:val="FFFFFF" w:themeColor="background1"/>
      <w:kern w:val="2"/>
      <w:sz w:val="36"/>
      <w:szCs w:val="36"/>
      <w:lang w:eastAsia="en-US"/>
      <w14:ligatures w14:val="standardContextual"/>
    </w:rPr>
  </w:style>
  <w:style w:type="paragraph" w:customStyle="1" w:styleId="Partnership">
    <w:name w:val="Partnership"/>
    <w:basedOn w:val="Contents-Heading"/>
    <w:qFormat/>
    <w:rsid w:val="00CC74DD"/>
  </w:style>
  <w:style w:type="paragraph" w:customStyle="1" w:styleId="Sub-Title">
    <w:name w:val="Sub-Title"/>
    <w:basedOn w:val="CoverPageTitle"/>
    <w:qFormat/>
    <w:rsid w:val="00CC74DD"/>
  </w:style>
  <w:style w:type="paragraph" w:customStyle="1" w:styleId="1stTierBullets">
    <w:name w:val="1st Tier Bullets"/>
    <w:basedOn w:val="ListParagraph"/>
    <w:qFormat/>
    <w:rsid w:val="00CC74DD"/>
    <w:pPr>
      <w:numPr>
        <w:numId w:val="16"/>
      </w:numPr>
      <w:ind w:firstLine="0"/>
    </w:pPr>
  </w:style>
  <w:style w:type="paragraph" w:customStyle="1" w:styleId="2ndTierBullets">
    <w:name w:val="2nd Tier Bullets"/>
    <w:basedOn w:val="ListParagraph"/>
    <w:qFormat/>
    <w:rsid w:val="00CC74DD"/>
    <w:pPr>
      <w:numPr>
        <w:ilvl w:val="1"/>
        <w:numId w:val="17"/>
      </w:numPr>
      <w:ind w:left="720" w:firstLine="0"/>
    </w:pPr>
  </w:style>
  <w:style w:type="paragraph" w:customStyle="1" w:styleId="3rdTier-Bullets">
    <w:name w:val="3rd Tier - Bullets"/>
    <w:basedOn w:val="ListParagraph"/>
    <w:qFormat/>
    <w:rsid w:val="00CC74DD"/>
    <w:pPr>
      <w:numPr>
        <w:ilvl w:val="2"/>
        <w:numId w:val="18"/>
      </w:numPr>
      <w:ind w:left="720" w:firstLine="0"/>
    </w:pPr>
  </w:style>
  <w:style w:type="paragraph" w:customStyle="1" w:styleId="1stTierNumberedList">
    <w:name w:val="1st Tier Numbered List"/>
    <w:basedOn w:val="DoubleDigitNumbering"/>
    <w:qFormat/>
    <w:rsid w:val="00CC74DD"/>
    <w:pPr>
      <w:numPr>
        <w:numId w:val="0"/>
      </w:numPr>
      <w:spacing w:after="120"/>
    </w:pPr>
    <w:rPr>
      <w:sz w:val="22"/>
    </w:rPr>
  </w:style>
  <w:style w:type="paragraph" w:customStyle="1" w:styleId="2ndTierNumberedList">
    <w:name w:val="2nd Tier Numbered List"/>
    <w:basedOn w:val="DoubleDigitNumbering"/>
    <w:qFormat/>
    <w:rsid w:val="00CC74DD"/>
    <w:pPr>
      <w:numPr>
        <w:numId w:val="0"/>
      </w:numPr>
      <w:spacing w:after="120"/>
    </w:pPr>
    <w:rPr>
      <w:sz w:val="22"/>
    </w:rPr>
  </w:style>
  <w:style w:type="paragraph" w:customStyle="1" w:styleId="3rdTierNumberedList">
    <w:name w:val="3rd Tier Numbered List"/>
    <w:basedOn w:val="DoubleDigitNumbering"/>
    <w:qFormat/>
    <w:rsid w:val="00CC74DD"/>
    <w:pPr>
      <w:numPr>
        <w:numId w:val="0"/>
      </w:numPr>
      <w:spacing w:after="120"/>
    </w:pPr>
    <w:rPr>
      <w:sz w:val="22"/>
    </w:rPr>
  </w:style>
  <w:style w:type="table" w:styleId="PlainTable1">
    <w:name w:val="Plain Table 1"/>
    <w:basedOn w:val="TableNormal"/>
    <w:uiPriority w:val="41"/>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table" w:styleId="PlainTable3">
    <w:name w:val="Plain Table 3"/>
    <w:basedOn w:val="TableNormal"/>
    <w:uiPriority w:val="43"/>
    <w:rsid w:val="00CC74DD"/>
    <w:pPr>
      <w:spacing w:after="240" w:line="240" w:lineRule="auto"/>
    </w:pPr>
    <w:rPr>
      <w:rFonts w:ascii="Arial" w:hAnsi="Arial" w:cs="Arial"/>
      <w:kern w:val="2"/>
      <w:szCs w:val="24"/>
      <w14:ligatures w14:val="standardContextual"/>
    </w:rPr>
    <w:tblPr>
      <w:tblStyleRowBandSize w:val="1"/>
      <w:tblStyleColBandSize w:val="1"/>
    </w:tblPr>
    <w:tcPr>
      <w:tcBorders>
        <w:right w:val="single" w:sz="4" w:space="0" w:color="7F7F7F" w:themeColor="text1" w:themeTint="80"/>
      </w:tcBorders>
    </w:tc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PlainTable5">
    <w:name w:val="Plain Table 5"/>
    <w:basedOn w:val="TableNormal"/>
    <w:uiPriority w:val="45"/>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BDC8D8" w:themeColor="accent3" w:themeTint="66"/>
        <w:left w:val="single" w:sz="4" w:space="0" w:color="BDC8D8" w:themeColor="accent3" w:themeTint="66"/>
        <w:bottom w:val="single" w:sz="4" w:space="0" w:color="BDC8D8" w:themeColor="accent3" w:themeTint="66"/>
        <w:right w:val="single" w:sz="4" w:space="0" w:color="BDC8D8" w:themeColor="accent3" w:themeTint="66"/>
        <w:insideH w:val="single" w:sz="4" w:space="0" w:color="BDC8D8" w:themeColor="accent3" w:themeTint="66"/>
        <w:insideV w:val="single" w:sz="4" w:space="0" w:color="BDC8D8" w:themeColor="accent3" w:themeTint="66"/>
      </w:tblBorders>
    </w:tblPr>
    <w:tblStylePr w:type="firstRow">
      <w:rPr>
        <w:b/>
        <w:bCs/>
      </w:rPr>
      <w:tblPr/>
      <w:tcPr>
        <w:tcBorders>
          <w:bottom w:val="single" w:sz="12" w:space="0" w:color="9DADC5" w:themeColor="accent3" w:themeTint="99"/>
        </w:tcBorders>
      </w:tcPr>
    </w:tblStylePr>
    <w:tblStylePr w:type="lastRow">
      <w:rPr>
        <w:b/>
        <w:bCs/>
      </w:rPr>
      <w:tblPr/>
      <w:tcPr>
        <w:tcBorders>
          <w:top w:val="double" w:sz="2" w:space="0" w:color="9DADC5"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F9DECC" w:themeColor="accent6" w:themeTint="66"/>
        <w:left w:val="single" w:sz="4" w:space="0" w:color="F9DECC" w:themeColor="accent6" w:themeTint="66"/>
        <w:bottom w:val="single" w:sz="4" w:space="0" w:color="F9DECC" w:themeColor="accent6" w:themeTint="66"/>
        <w:right w:val="single" w:sz="4" w:space="0" w:color="F9DECC" w:themeColor="accent6" w:themeTint="66"/>
        <w:insideH w:val="single" w:sz="4" w:space="0" w:color="F9DECC" w:themeColor="accent6" w:themeTint="66"/>
        <w:insideV w:val="single" w:sz="4" w:space="0" w:color="F9DECC" w:themeColor="accent6" w:themeTint="66"/>
      </w:tblBorders>
    </w:tblPr>
    <w:tblStylePr w:type="firstRow">
      <w:rPr>
        <w:b/>
        <w:bCs/>
      </w:rPr>
      <w:tblPr/>
      <w:tcPr>
        <w:tcBorders>
          <w:bottom w:val="single" w:sz="12" w:space="0" w:color="F6CEB3" w:themeColor="accent6" w:themeTint="99"/>
        </w:tcBorders>
      </w:tcPr>
    </w:tblStylePr>
    <w:tblStylePr w:type="lastRow">
      <w:rPr>
        <w:b/>
        <w:bCs/>
      </w:rPr>
      <w:tblPr/>
      <w:tcPr>
        <w:tcBorders>
          <w:top w:val="double" w:sz="2" w:space="0" w:color="F6CEB3" w:themeColor="accent6"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DEE3EB" w:themeFill="accent3" w:themeFillTint="33"/>
    </w:tcPr>
    <w:tblStylePr w:type="firstRow">
      <w:rPr>
        <w:b/>
        <w:bCs/>
      </w:rPr>
      <w:tblPr/>
      <w:tcPr>
        <w:tcBorders>
          <w:top w:val="nil"/>
          <w:bottom w:val="single" w:sz="12" w:space="0" w:color="9DADC5" w:themeColor="accent3" w:themeTint="99"/>
          <w:insideH w:val="nil"/>
          <w:insideV w:val="nil"/>
        </w:tcBorders>
        <w:shd w:val="clear" w:color="auto" w:fill="FFFFFF" w:themeFill="background1"/>
      </w:tcPr>
    </w:tblStylePr>
    <w:tblStylePr w:type="lastRow">
      <w:rPr>
        <w:b/>
        <w:bCs/>
      </w:rPr>
      <w:tblPr/>
      <w:tcPr>
        <w:tcBorders>
          <w:top w:val="double" w:sz="2" w:space="0" w:color="9DADC5"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3EB" w:themeFill="accent3" w:themeFillTint="33"/>
      </w:tcPr>
    </w:tblStylePr>
  </w:style>
  <w:style w:type="table" w:styleId="GridTable2-Accent6">
    <w:name w:val="Grid Table 2 Accent 6"/>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FCEEE5" w:themeFill="accent6" w:themeFillTint="33"/>
    </w:tcPr>
    <w:tblStylePr w:type="firstRow">
      <w:rPr>
        <w:b/>
        <w:bCs/>
      </w:rPr>
      <w:tblPr/>
      <w:tcPr>
        <w:tcBorders>
          <w:top w:val="nil"/>
          <w:bottom w:val="single" w:sz="12" w:space="0" w:color="F6CEB3" w:themeColor="accent6" w:themeTint="99"/>
          <w:insideH w:val="nil"/>
          <w:insideV w:val="nil"/>
        </w:tcBorders>
        <w:shd w:val="clear" w:color="auto" w:fill="FFFFFF" w:themeFill="background1"/>
      </w:tcPr>
    </w:tblStylePr>
    <w:tblStylePr w:type="lastRow">
      <w:rPr>
        <w:b/>
        <w:bCs/>
      </w:rPr>
      <w:tblPr/>
      <w:tcPr>
        <w:tcBorders>
          <w:top w:val="double" w:sz="2" w:space="0" w:color="F6CEB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EE5" w:themeFill="accent6" w:themeFillTint="33"/>
      </w:tcPr>
    </w:tblStylePr>
  </w:style>
  <w:style w:type="table" w:styleId="GridTable3">
    <w:name w:val="Grid Table 3"/>
    <w:basedOn w:val="TableNormal"/>
    <w:uiPriority w:val="48"/>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CCCCCC" w:themeFill="text1" w:themeFillTint="33"/>
    </w:tc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style>
  <w:style w:type="table" w:styleId="GridTable1Light">
    <w:name w:val="Grid Table 1 Light"/>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F6CEB3" w:themeColor="accent6" w:themeTint="99"/>
        <w:left w:val="single" w:sz="4" w:space="0" w:color="F6CEB3" w:themeColor="accent6" w:themeTint="99"/>
        <w:bottom w:val="single" w:sz="4" w:space="0" w:color="F6CEB3" w:themeColor="accent6" w:themeTint="99"/>
        <w:right w:val="single" w:sz="4" w:space="0" w:color="F6CEB3" w:themeColor="accent6" w:themeTint="99"/>
        <w:insideH w:val="single" w:sz="4" w:space="0" w:color="F6CEB3" w:themeColor="accent6" w:themeTint="99"/>
        <w:insideV w:val="single" w:sz="4" w:space="0" w:color="F6CEB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EE5" w:themeFill="accent6" w:themeFillTint="33"/>
      </w:tcPr>
    </w:tblStylePr>
    <w:tblStylePr w:type="band1Horz">
      <w:tblPr/>
      <w:tcPr>
        <w:shd w:val="clear" w:color="auto" w:fill="FCEEE5" w:themeFill="accent6" w:themeFillTint="33"/>
      </w:tcPr>
    </w:tblStylePr>
    <w:tblStylePr w:type="neCell">
      <w:tblPr/>
      <w:tcPr>
        <w:tcBorders>
          <w:bottom w:val="single" w:sz="4" w:space="0" w:color="F6CEB3" w:themeColor="accent6" w:themeTint="99"/>
        </w:tcBorders>
      </w:tcPr>
    </w:tblStylePr>
    <w:tblStylePr w:type="nwCell">
      <w:tblPr/>
      <w:tcPr>
        <w:tcBorders>
          <w:bottom w:val="single" w:sz="4" w:space="0" w:color="F6CEB3" w:themeColor="accent6" w:themeTint="99"/>
        </w:tcBorders>
      </w:tcPr>
    </w:tblStylePr>
    <w:tblStylePr w:type="seCell">
      <w:tblPr/>
      <w:tcPr>
        <w:tcBorders>
          <w:top w:val="single" w:sz="4" w:space="0" w:color="F6CEB3" w:themeColor="accent6" w:themeTint="99"/>
        </w:tcBorders>
      </w:tcPr>
    </w:tblStylePr>
    <w:tblStylePr w:type="swCell">
      <w:tblPr/>
      <w:tcPr>
        <w:tcBorders>
          <w:top w:val="single" w:sz="4" w:space="0" w:color="F6CEB3" w:themeColor="accent6" w:themeTint="99"/>
        </w:tcBorders>
      </w:tcPr>
    </w:tblStylePr>
  </w:style>
  <w:style w:type="table" w:styleId="GridTable5Dark-Accent5">
    <w:name w:val="Grid Table 5 Dark Accent 5"/>
    <w:basedOn w:val="TableNormal"/>
    <w:uiPriority w:val="50"/>
    <w:rsid w:val="00CC74DD"/>
    <w:pPr>
      <w:spacing w:after="240" w:line="240" w:lineRule="auto"/>
    </w:pPr>
    <w:rPr>
      <w:rFonts w:ascii="Arial" w:hAnsi="Arial" w:cs="Arial"/>
      <w:kern w:val="2"/>
      <w:szCs w:val="24"/>
      <w14:ligatures w14:val="standardContextual"/>
    </w:r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E8F0F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B6F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B6F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B6F0" w:themeFill="accent5"/>
      </w:tcPr>
    </w:tblStylePr>
    <w:tblStylePr w:type="lastCol">
      <w:rPr>
        <w:b/>
        <w:bCs/>
        <w:color w:val="FFFFFF" w:themeColor="background1"/>
      </w:rPr>
    </w:tblStylePr>
  </w:style>
  <w:style w:type="table" w:styleId="GridTable5Dark-Accent6">
    <w:name w:val="Grid Table 5 Dark Accent 6"/>
    <w:basedOn w:val="TableNormal"/>
    <w:uiPriority w:val="50"/>
    <w:rsid w:val="00CC74DD"/>
    <w:pPr>
      <w:spacing w:after="240" w:line="240" w:lineRule="auto"/>
    </w:pPr>
    <w:rPr>
      <w:rFonts w:ascii="Arial" w:hAnsi="Arial" w:cs="Arial"/>
      <w:kern w:val="2"/>
      <w:szCs w:val="24"/>
      <w14:ligatures w14:val="standardContextual"/>
    </w:r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FCEEE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AE8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AE8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AE81" w:themeFill="accent6"/>
      </w:tcPr>
    </w:tblStylePr>
    <w:tblStylePr w:type="lastCol">
      <w:rPr>
        <w:b/>
        <w:bCs/>
        <w:color w:val="FFFFFF" w:themeColor="background1"/>
      </w:rPr>
    </w:tblStylePr>
  </w:style>
  <w:style w:type="table" w:styleId="GridTable5Dark-Accent1">
    <w:name w:val="Grid Table 5 Dark Accent 1"/>
    <w:basedOn w:val="TableNormal"/>
    <w:uiPriority w:val="50"/>
    <w:rsid w:val="00CC74DD"/>
    <w:pPr>
      <w:spacing w:after="240" w:line="240" w:lineRule="auto"/>
    </w:pPr>
    <w:rPr>
      <w:rFonts w:ascii="Arial" w:hAnsi="Arial" w:cs="Arial"/>
      <w:kern w:val="2"/>
      <w:szCs w:val="24"/>
      <w14:ligatures w14:val="standardContextual"/>
    </w:r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CDD5E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C384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C384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C384A" w:themeFill="accent1"/>
      </w:tcPr>
    </w:tblStylePr>
    <w:tblStylePr w:type="lastCol">
      <w:rPr>
        <w:b/>
        <w:bCs/>
        <w:color w:val="FFFFFF" w:themeColor="background1"/>
      </w:rPr>
    </w:tblStylePr>
  </w:style>
  <w:style w:type="table" w:styleId="GridTable3-Accent4">
    <w:name w:val="Grid Table 3 Accent 4"/>
    <w:basedOn w:val="TableNormal"/>
    <w:uiPriority w:val="48"/>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D0F6E2" w:themeColor="accent4" w:themeTint="99"/>
        <w:left w:val="single" w:sz="4" w:space="0" w:color="D0F6E2" w:themeColor="accent4" w:themeTint="99"/>
        <w:bottom w:val="single" w:sz="4" w:space="0" w:color="D0F6E2" w:themeColor="accent4" w:themeTint="99"/>
        <w:right w:val="single" w:sz="4" w:space="0" w:color="D0F6E2" w:themeColor="accent4" w:themeTint="99"/>
        <w:insideH w:val="single" w:sz="4" w:space="0" w:color="D0F6E2" w:themeColor="accent4" w:themeTint="99"/>
        <w:insideV w:val="single" w:sz="4" w:space="0" w:color="D0F6E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FCF5" w:themeFill="accent4" w:themeFillTint="33"/>
      </w:tcPr>
    </w:tblStylePr>
    <w:tblStylePr w:type="band1Horz">
      <w:tblPr/>
      <w:tcPr>
        <w:shd w:val="clear" w:color="auto" w:fill="EFFCF5" w:themeFill="accent4" w:themeFillTint="33"/>
      </w:tcPr>
    </w:tblStylePr>
    <w:tblStylePr w:type="neCell">
      <w:tblPr/>
      <w:tcPr>
        <w:tcBorders>
          <w:bottom w:val="single" w:sz="4" w:space="0" w:color="D0F6E2" w:themeColor="accent4" w:themeTint="99"/>
        </w:tcBorders>
      </w:tcPr>
    </w:tblStylePr>
    <w:tblStylePr w:type="nwCell">
      <w:tblPr/>
      <w:tcPr>
        <w:tcBorders>
          <w:bottom w:val="single" w:sz="4" w:space="0" w:color="D0F6E2" w:themeColor="accent4" w:themeTint="99"/>
        </w:tcBorders>
      </w:tcPr>
    </w:tblStylePr>
    <w:tblStylePr w:type="seCell">
      <w:tblPr/>
      <w:tcPr>
        <w:tcBorders>
          <w:top w:val="single" w:sz="4" w:space="0" w:color="D0F6E2" w:themeColor="accent4" w:themeTint="99"/>
        </w:tcBorders>
      </w:tcPr>
    </w:tblStylePr>
    <w:tblStylePr w:type="swCell">
      <w:tblPr/>
      <w:tcPr>
        <w:tcBorders>
          <w:top w:val="single" w:sz="4" w:space="0" w:color="D0F6E2" w:themeColor="accent4" w:themeTint="99"/>
        </w:tcBorders>
      </w:tcPr>
    </w:tblStylePr>
  </w:style>
  <w:style w:type="table" w:styleId="PlainTable4">
    <w:name w:val="Plain Table 4"/>
    <w:basedOn w:val="TableNormal"/>
    <w:uiPriority w:val="44"/>
    <w:rsid w:val="00CC74DD"/>
    <w:pPr>
      <w:spacing w:after="240" w:line="240" w:lineRule="auto"/>
    </w:pPr>
    <w:rPr>
      <w:rFonts w:ascii="Arial" w:hAnsi="Arial" w:cs="Arial"/>
      <w:kern w:val="2"/>
      <w:szCs w:val="24"/>
      <w14:ligatures w14:val="standardContextual"/>
    </w:rPr>
    <w:tblPr/>
    <w:tblStylePr w:type="firstRow">
      <w:rPr>
        <w:b/>
        <w:bCs/>
      </w:rPr>
    </w:tblStylePr>
    <w:tblStylePr w:type="lastRow">
      <w:rPr>
        <w:b/>
        <w:bCs/>
      </w:rPr>
    </w:tblStylePr>
    <w:tblStylePr w:type="firstCol">
      <w:rPr>
        <w:b/>
        <w:bCs/>
      </w:rPr>
    </w:tblStylePr>
    <w:tblStylePr w:type="lastCol">
      <w:rPr>
        <w:b/>
        <w:bCs/>
      </w:rPr>
    </w:tblStylePr>
  </w:style>
  <w:style w:type="table" w:styleId="GridTable1Light-Accent4">
    <w:name w:val="Grid Table 1 Light Accent 4"/>
    <w:basedOn w:val="TableNormal"/>
    <w:uiPriority w:val="46"/>
    <w:rsid w:val="00CC74DD"/>
    <w:pPr>
      <w:spacing w:after="240" w:line="240" w:lineRule="auto"/>
    </w:pPr>
    <w:rPr>
      <w:rFonts w:ascii="Arial" w:hAnsi="Arial" w:cs="Arial"/>
      <w:kern w:val="2"/>
      <w:szCs w:val="24"/>
      <w14:ligatures w14:val="standardContextual"/>
    </w:rPr>
    <w:tblPr>
      <w:tblStyleRowBandSize w:val="1"/>
      <w:tblStyleColBandSize w:val="1"/>
      <w:tblBorders>
        <w:top w:val="single" w:sz="4" w:space="0" w:color="DFF9EB" w:themeColor="accent4" w:themeTint="66"/>
        <w:left w:val="single" w:sz="4" w:space="0" w:color="DFF9EB" w:themeColor="accent4" w:themeTint="66"/>
        <w:bottom w:val="single" w:sz="4" w:space="0" w:color="DFF9EB" w:themeColor="accent4" w:themeTint="66"/>
        <w:right w:val="single" w:sz="4" w:space="0" w:color="DFF9EB" w:themeColor="accent4" w:themeTint="66"/>
        <w:insideH w:val="single" w:sz="4" w:space="0" w:color="DFF9EB" w:themeColor="accent4" w:themeTint="66"/>
        <w:insideV w:val="single" w:sz="4" w:space="0" w:color="DFF9EB" w:themeColor="accent4" w:themeTint="66"/>
      </w:tblBorders>
    </w:tblPr>
    <w:tblStylePr w:type="firstRow">
      <w:rPr>
        <w:b/>
        <w:bCs/>
      </w:rPr>
      <w:tblPr/>
      <w:tcPr>
        <w:tcBorders>
          <w:bottom w:val="single" w:sz="12" w:space="0" w:color="D0F6E2" w:themeColor="accent4" w:themeTint="99"/>
        </w:tcBorders>
      </w:tcPr>
    </w:tblStylePr>
    <w:tblStylePr w:type="lastRow">
      <w:rPr>
        <w:b/>
        <w:bCs/>
      </w:rPr>
      <w:tblPr/>
      <w:tcPr>
        <w:tcBorders>
          <w:top w:val="double" w:sz="2" w:space="0" w:color="D0F6E2" w:themeColor="accent4"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CC74DD"/>
    <w:pPr>
      <w:spacing w:after="240" w:line="240" w:lineRule="auto"/>
    </w:pPr>
    <w:rPr>
      <w:rFonts w:ascii="Arial" w:hAnsi="Arial" w:cs="Arial"/>
      <w:kern w:val="2"/>
      <w:szCs w:val="24"/>
      <w14:ligatures w14:val="standardContextual"/>
    </w:rPr>
    <w:tblPr>
      <w:tblStyleRowBandSize w:val="1"/>
      <w:tblStyleColBandSize w:val="1"/>
    </w:tblPr>
    <w:tcPr>
      <w:shd w:val="clear" w:color="auto" w:fill="CDD5E1" w:themeFill="accent1" w:themeFillTint="33"/>
    </w:tcPr>
    <w:tblStylePr w:type="firstRow">
      <w:rPr>
        <w:b/>
        <w:bCs/>
      </w:rPr>
      <w:tblPr/>
      <w:tcPr>
        <w:tcBorders>
          <w:top w:val="nil"/>
          <w:bottom w:val="single" w:sz="12" w:space="0" w:color="6B83A7" w:themeColor="accent1" w:themeTint="99"/>
          <w:insideH w:val="nil"/>
          <w:insideV w:val="nil"/>
        </w:tcBorders>
        <w:shd w:val="clear" w:color="auto" w:fill="FFFFFF" w:themeFill="background1"/>
      </w:tcPr>
    </w:tblStylePr>
    <w:tblStylePr w:type="lastRow">
      <w:rPr>
        <w:b/>
        <w:bCs/>
      </w:rPr>
      <w:tblPr/>
      <w:tcPr>
        <w:tcBorders>
          <w:top w:val="double" w:sz="2" w:space="0" w:color="6B83A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DD5E1" w:themeFill="accent1" w:themeFillTint="33"/>
      </w:tcPr>
    </w:tblStylePr>
  </w:style>
  <w:style w:type="paragraph" w:customStyle="1" w:styleId="Footertext">
    <w:name w:val="Footer text"/>
    <w:basedOn w:val="Footer"/>
    <w:qFormat/>
    <w:rsid w:val="00CC74DD"/>
    <w:pPr>
      <w:spacing w:line="259" w:lineRule="auto"/>
      <w:jc w:val="left"/>
    </w:pPr>
    <w:rPr>
      <w:rFonts w:ascii="Aptos" w:eastAsiaTheme="minorHAnsi" w:hAnsi="Aptos" w:cs="Arial"/>
      <w:noProof/>
      <w:color w:val="auto"/>
      <w:kern w:val="2"/>
      <w:sz w:val="18"/>
      <w:szCs w:val="18"/>
      <w:lang w:eastAsia="en-US"/>
      <w14:ligatures w14:val="standardContextual"/>
    </w:rPr>
  </w:style>
  <w:style w:type="paragraph" w:customStyle="1" w:styleId="PageNumbers">
    <w:name w:val="Page Numbers"/>
    <w:basedOn w:val="Header"/>
    <w:qFormat/>
    <w:rsid w:val="00CC74DD"/>
    <w:pPr>
      <w:keepNext w:val="0"/>
      <w:framePr w:wrap="none" w:vAnchor="text" w:hAnchor="page" w:x="10809" w:y="-19"/>
      <w:tabs>
        <w:tab w:val="center" w:pos="4513"/>
        <w:tab w:val="right" w:pos="9026"/>
      </w:tabs>
      <w:spacing w:line="259" w:lineRule="auto"/>
    </w:pPr>
    <w:rPr>
      <w:rFonts w:ascii="Aptos" w:eastAsiaTheme="minorHAnsi" w:hAnsi="Aptos" w:cs="Arial"/>
      <w:color w:val="auto"/>
      <w:kern w:val="2"/>
      <w:sz w:val="18"/>
      <w:szCs w:val="18"/>
      <w:lang w:eastAsia="en-US"/>
      <w14:ligatures w14:val="standardContextual"/>
    </w:rPr>
  </w:style>
  <w:style w:type="paragraph" w:customStyle="1" w:styleId="CoverPageSub-Title">
    <w:name w:val="Cover Page Sub-Title"/>
    <w:basedOn w:val="Sub-Title"/>
    <w:qFormat/>
    <w:rsid w:val="00CC74DD"/>
    <w:rPr>
      <w:sz w:val="32"/>
      <w:szCs w:val="32"/>
    </w:rPr>
  </w:style>
  <w:style w:type="paragraph" w:customStyle="1" w:styleId="Figurenumber">
    <w:name w:val="Figure number"/>
    <w:basedOn w:val="Normal"/>
    <w:link w:val="FigurenumberChar"/>
    <w:uiPriority w:val="15"/>
    <w:qFormat/>
    <w:rsid w:val="00CC74DD"/>
    <w:pPr>
      <w:spacing w:before="0" w:line="360" w:lineRule="auto"/>
      <w:ind w:left="357"/>
    </w:pPr>
    <w:rPr>
      <w:rFonts w:ascii="Aptos" w:eastAsia="Arial" w:hAnsi="Aptos" w:cs="Arial"/>
      <w:i/>
      <w:iCs/>
      <w:color w:val="000000"/>
      <w:sz w:val="24"/>
      <w:szCs w:val="11"/>
      <w:lang w:eastAsia="en-US"/>
    </w:rPr>
  </w:style>
  <w:style w:type="character" w:customStyle="1" w:styleId="FigurenumberChar">
    <w:name w:val="Figure number Char"/>
    <w:link w:val="Figurenumber"/>
    <w:uiPriority w:val="15"/>
    <w:rsid w:val="00CC74DD"/>
    <w:rPr>
      <w:rFonts w:ascii="Aptos" w:eastAsia="Arial" w:hAnsi="Aptos" w:cs="Arial"/>
      <w:i/>
      <w:iCs/>
      <w:color w:val="000000"/>
      <w:sz w:val="24"/>
      <w:szCs w:val="11"/>
    </w:rPr>
  </w:style>
  <w:style w:type="paragraph" w:customStyle="1" w:styleId="SectionBreak">
    <w:name w:val="Section Break"/>
    <w:basedOn w:val="Heading1"/>
    <w:link w:val="SectionBreakChar"/>
    <w:qFormat/>
    <w:rsid w:val="00CC74DD"/>
    <w:pPr>
      <w:keepNext w:val="0"/>
      <w:widowControl w:val="0"/>
      <w:spacing w:before="0" w:after="0" w:line="240" w:lineRule="auto"/>
      <w:ind w:left="432" w:hanging="432"/>
    </w:pPr>
    <w:rPr>
      <w:rFonts w:ascii="Verdana" w:hAnsi="Verdana"/>
      <w:bCs/>
      <w:color w:val="FFFFFF"/>
      <w:kern w:val="2"/>
      <w:sz w:val="72"/>
      <w:szCs w:val="72"/>
      <w14:ligatures w14:val="standardContextual"/>
    </w:rPr>
  </w:style>
  <w:style w:type="character" w:customStyle="1" w:styleId="SectionBreakChar">
    <w:name w:val="Section Break Char"/>
    <w:basedOn w:val="Heading1Char"/>
    <w:link w:val="SectionBreak"/>
    <w:rsid w:val="00CC74DD"/>
    <w:rPr>
      <w:rFonts w:ascii="Verdana" w:eastAsia="Times New Roman" w:hAnsi="Verdana" w:cs="Arial"/>
      <w:b/>
      <w:bCs/>
      <w:color w:val="FFFFFF"/>
      <w:kern w:val="2"/>
      <w:sz w:val="72"/>
      <w:szCs w:val="72"/>
      <w:lang w:eastAsia="en-AU"/>
      <w14:ligatures w14:val="standardContextual"/>
    </w:rPr>
  </w:style>
  <w:style w:type="paragraph" w:styleId="ListBullet">
    <w:name w:val="List Bullet"/>
    <w:basedOn w:val="Normal"/>
    <w:uiPriority w:val="99"/>
    <w:unhideWhenUsed/>
    <w:rsid w:val="00CC74DD"/>
    <w:pPr>
      <w:numPr>
        <w:numId w:val="19"/>
      </w:numPr>
      <w:tabs>
        <w:tab w:val="clear" w:pos="360"/>
      </w:tabs>
      <w:spacing w:before="0" w:after="240" w:line="259" w:lineRule="auto"/>
      <w:ind w:left="0" w:firstLine="0"/>
      <w:contextualSpacing/>
    </w:pPr>
    <w:rPr>
      <w:rFonts w:ascii="Aptos" w:eastAsiaTheme="minorHAnsi" w:hAnsi="Aptos" w:cs="Arial"/>
      <w:kern w:val="2"/>
      <w:sz w:val="24"/>
      <w:szCs w:val="24"/>
      <w:lang w:eastAsia="en-US"/>
      <w14:ligatures w14:val="standardContextual"/>
    </w:rPr>
  </w:style>
  <w:style w:type="paragraph" w:customStyle="1" w:styleId="StyleDoubleDigitNumbering12ptAfter6pt">
    <w:name w:val="Style Double Digit Numbering + 12 pt After:  6 pt"/>
    <w:basedOn w:val="DoubleDigitNumbering"/>
    <w:rsid w:val="00CC74DD"/>
    <w:pPr>
      <w:numPr>
        <w:numId w:val="0"/>
      </w:numPr>
      <w:spacing w:after="120"/>
    </w:pPr>
    <w:rPr>
      <w:rFonts w:eastAsia="Times New Roman" w:cs="Times New Roman"/>
      <w:sz w:val="22"/>
    </w:rPr>
  </w:style>
  <w:style w:type="paragraph" w:customStyle="1" w:styleId="Appendices">
    <w:name w:val="Appendices"/>
    <w:basedOn w:val="Heading2"/>
    <w:next w:val="Normal"/>
    <w:rsid w:val="00CC74DD"/>
    <w:pPr>
      <w:keepNext w:val="0"/>
      <w:widowControl w:val="0"/>
      <w:numPr>
        <w:numId w:val="20"/>
      </w:numPr>
      <w:spacing w:before="120" w:line="360" w:lineRule="auto"/>
    </w:pPr>
    <w:rPr>
      <w:rFonts w:ascii="Verdana" w:eastAsiaTheme="minorHAnsi" w:hAnsi="Verdana"/>
      <w:b/>
      <w:bCs/>
      <w:iCs w:val="0"/>
      <w:color w:val="FFFFFF" w:themeColor="background1"/>
      <w:kern w:val="2"/>
      <w:sz w:val="32"/>
      <w:szCs w:val="32"/>
      <w:lang w:eastAsia="en-US"/>
      <w14:ligatures w14:val="standardContextual"/>
    </w:rPr>
  </w:style>
  <w:style w:type="paragraph" w:customStyle="1" w:styleId="AppendixHeading1">
    <w:name w:val="Appendix Heading 1"/>
    <w:basedOn w:val="Heading2"/>
    <w:next w:val="Normal"/>
    <w:link w:val="AppendixHeading1Char"/>
    <w:qFormat/>
    <w:rsid w:val="00CC74DD"/>
    <w:pPr>
      <w:keepNext w:val="0"/>
      <w:widowControl w:val="0"/>
      <w:numPr>
        <w:ilvl w:val="1"/>
        <w:numId w:val="20"/>
      </w:numPr>
      <w:spacing w:before="120" w:line="360" w:lineRule="auto"/>
    </w:pPr>
    <w:rPr>
      <w:rFonts w:ascii="Verdana" w:hAnsi="Verdana"/>
      <w:b/>
      <w:bCs/>
      <w:iCs w:val="0"/>
      <w:color w:val="FFFFFF" w:themeColor="background1"/>
      <w:kern w:val="2"/>
      <w:sz w:val="24"/>
      <w:szCs w:val="32"/>
      <w14:ligatures w14:val="standardContextual"/>
    </w:rPr>
  </w:style>
  <w:style w:type="character" w:customStyle="1" w:styleId="AppendixHeading1Char">
    <w:name w:val="Appendix Heading 1 Char"/>
    <w:basedOn w:val="Heading2Char"/>
    <w:link w:val="AppendixHeading1"/>
    <w:rsid w:val="00CC74DD"/>
    <w:rPr>
      <w:rFonts w:ascii="Verdana" w:eastAsia="Times New Roman" w:hAnsi="Verdana" w:cs="Arial"/>
      <w:b/>
      <w:bCs/>
      <w:iCs w:val="0"/>
      <w:color w:val="FFFFFF" w:themeColor="background1"/>
      <w:kern w:val="2"/>
      <w:sz w:val="24"/>
      <w:szCs w:val="32"/>
      <w:lang w:eastAsia="en-AU"/>
      <w14:ligatures w14:val="standardContextual"/>
    </w:rPr>
  </w:style>
  <w:style w:type="table" w:customStyle="1" w:styleId="TableGrid1">
    <w:name w:val="Table Grid1"/>
    <w:basedOn w:val="TableNormal"/>
    <w:next w:val="TableGrid"/>
    <w:uiPriority w:val="39"/>
    <w:rsid w:val="00CC74DD"/>
    <w:pPr>
      <w:spacing w:after="0" w:line="240" w:lineRule="auto"/>
    </w:pPr>
    <w:rPr>
      <w:rFonts w:ascii="Aptos" w:hAnsi="Aptos" w:cs="Times New Roman"/>
      <w:kern w:val="2"/>
      <w:sz w:val="24"/>
      <w:szCs w:val="24"/>
      <w14:ligatures w14:val="standardContextual"/>
    </w:rPr>
    <w:tblPr/>
  </w:style>
  <w:style w:type="table" w:customStyle="1" w:styleId="TableGrid2">
    <w:name w:val="Table Grid2"/>
    <w:basedOn w:val="TableNormal"/>
    <w:next w:val="TableGrid"/>
    <w:uiPriority w:val="39"/>
    <w:rsid w:val="00CC74DD"/>
    <w:pPr>
      <w:spacing w:after="0" w:line="240" w:lineRule="auto"/>
    </w:pPr>
    <w:rPr>
      <w:rFonts w:ascii="Aptos" w:hAnsi="Aptos" w:cs="Times New Roman"/>
      <w:kern w:val="2"/>
      <w:sz w:val="24"/>
      <w:szCs w:val="24"/>
      <w14:ligatures w14:val="standardContextual"/>
    </w:rPr>
    <w:tblPr/>
  </w:style>
  <w:style w:type="table" w:customStyle="1" w:styleId="TableGrid3">
    <w:name w:val="Table Grid3"/>
    <w:basedOn w:val="TableNormal"/>
    <w:next w:val="TableGrid"/>
    <w:uiPriority w:val="39"/>
    <w:rsid w:val="00CC74DD"/>
    <w:pPr>
      <w:spacing w:after="0" w:line="240" w:lineRule="auto"/>
    </w:pPr>
    <w:rPr>
      <w:rFonts w:ascii="Aptos" w:hAnsi="Aptos" w:cs="Times New Roman"/>
      <w:kern w:val="2"/>
      <w14:ligatures w14:val="standardContextual"/>
    </w:rPr>
    <w:tblPr/>
  </w:style>
  <w:style w:type="table" w:customStyle="1" w:styleId="EYTable1">
    <w:name w:val="EY Table1"/>
    <w:basedOn w:val="TableNormal"/>
    <w:next w:val="TableGrid"/>
    <w:uiPriority w:val="39"/>
    <w:rsid w:val="00CC74DD"/>
    <w:pPr>
      <w:spacing w:after="0" w:line="240" w:lineRule="auto"/>
    </w:pPr>
    <w:rPr>
      <w:rFonts w:ascii="Aptos" w:hAnsi="Aptos" w:cs="Times New Roman"/>
    </w:rPr>
    <w:tblPr/>
  </w:style>
  <w:style w:type="paragraph" w:customStyle="1" w:styleId="speaker-c">
    <w:name w:val="speaker-c"/>
    <w:basedOn w:val="Normal"/>
    <w:rsid w:val="00CC74DD"/>
    <w:pPr>
      <w:spacing w:before="100" w:beforeAutospacing="1" w:after="100" w:afterAutospacing="1"/>
    </w:pPr>
    <w:rPr>
      <w:rFonts w:ascii="Times New Roman" w:eastAsiaTheme="minorEastAsia" w:hAnsi="Times New Roman"/>
      <w:sz w:val="24"/>
      <w:szCs w:val="24"/>
    </w:rPr>
  </w:style>
  <w:style w:type="character" w:customStyle="1" w:styleId="OutlineNumbered1Char">
    <w:name w:val="Outline Numbered 1 Char"/>
    <w:basedOn w:val="DefaultParagraphFont"/>
    <w:link w:val="OutlineNumbered1"/>
    <w:rsid w:val="001F1427"/>
    <w:rPr>
      <w:rFonts w:ascii="Calibri Light" w:eastAsia="Times New Roman" w:hAnsi="Calibri Light" w:cs="Times New Roman"/>
      <w:szCs w:val="20"/>
      <w:lang w:eastAsia="en-AU"/>
    </w:rPr>
  </w:style>
  <w:style w:type="table" w:styleId="ListTable4-Accent3">
    <w:name w:val="List Table 4 Accent 3"/>
    <w:basedOn w:val="TableNormal"/>
    <w:uiPriority w:val="49"/>
    <w:rsid w:val="00C95DB4"/>
    <w:pPr>
      <w:spacing w:after="0" w:line="240" w:lineRule="auto"/>
    </w:pPr>
    <w:tblPr>
      <w:tblStyleRowBandSize w:val="1"/>
      <w:tblStyleColBandSize w:val="1"/>
    </w:tblPr>
    <w:tblStylePr w:type="firstRow">
      <w:rPr>
        <w:b/>
        <w:bCs/>
        <w:color w:val="FFFFFF" w:themeColor="background1"/>
      </w:rPr>
      <w:tblPr/>
      <w:tcPr>
        <w:tcBorders>
          <w:top w:val="single" w:sz="4" w:space="0" w:color="5D779D" w:themeColor="accent3"/>
          <w:left w:val="single" w:sz="4" w:space="0" w:color="5D779D" w:themeColor="accent3"/>
          <w:bottom w:val="single" w:sz="4" w:space="0" w:color="5D779D" w:themeColor="accent3"/>
          <w:right w:val="single" w:sz="4" w:space="0" w:color="5D779D" w:themeColor="accent3"/>
          <w:insideH w:val="nil"/>
        </w:tcBorders>
        <w:shd w:val="clear" w:color="auto" w:fill="5D779D" w:themeFill="accent3"/>
      </w:tcPr>
    </w:tblStylePr>
    <w:tblStylePr w:type="lastRow">
      <w:rPr>
        <w:b/>
        <w:bCs/>
      </w:rPr>
      <w:tblPr/>
      <w:tcPr>
        <w:tcBorders>
          <w:top w:val="double" w:sz="4" w:space="0" w:color="9DADC5" w:themeColor="accent3" w:themeTint="99"/>
        </w:tcBorders>
      </w:tcPr>
    </w:tblStylePr>
    <w:tblStylePr w:type="firstCol">
      <w:rPr>
        <w:b/>
        <w:bCs/>
      </w:rPr>
    </w:tblStylePr>
    <w:tblStylePr w:type="lastCol">
      <w:rPr>
        <w:b/>
        <w:bCs/>
      </w:rPr>
    </w:tblStylePr>
    <w:tblStylePr w:type="band1Vert">
      <w:tblPr/>
      <w:tcPr>
        <w:shd w:val="clear" w:color="auto" w:fill="DEE3EB" w:themeFill="accent3" w:themeFillTint="33"/>
      </w:tcPr>
    </w:tblStylePr>
    <w:tblStylePr w:type="band1Horz">
      <w:tblPr/>
      <w:tcPr>
        <w:shd w:val="clear" w:color="auto" w:fill="DEE3EB" w:themeFill="accent3" w:themeFillTint="33"/>
      </w:tcPr>
    </w:tblStylePr>
  </w:style>
  <w:style w:type="table" w:styleId="GridTable6Colorful-Accent1">
    <w:name w:val="Grid Table 6 Colorful Accent 1"/>
    <w:basedOn w:val="TableNormal"/>
    <w:uiPriority w:val="51"/>
    <w:rsid w:val="00C95DB4"/>
    <w:pPr>
      <w:spacing w:after="0" w:line="240" w:lineRule="auto"/>
    </w:pPr>
    <w:rPr>
      <w:color w:val="212937" w:themeColor="accent1" w:themeShade="BF"/>
    </w:rPr>
    <w:tblPr>
      <w:tblStyleRowBandSize w:val="1"/>
      <w:tblStyleColBandSize w:val="1"/>
    </w:tblPr>
    <w:tblStylePr w:type="firstRow">
      <w:rPr>
        <w:b/>
        <w:bCs/>
      </w:rPr>
      <w:tblPr/>
      <w:tcPr>
        <w:tcBorders>
          <w:bottom w:val="single" w:sz="12" w:space="0" w:color="6B83A7" w:themeColor="accent1" w:themeTint="99"/>
        </w:tcBorders>
      </w:tcPr>
    </w:tblStylePr>
    <w:tblStylePr w:type="lastRow">
      <w:rPr>
        <w:b/>
        <w:bCs/>
      </w:rPr>
      <w:tblPr/>
      <w:tcPr>
        <w:tcBorders>
          <w:top w:val="double" w:sz="4" w:space="0" w:color="6B83A7" w:themeColor="accent1" w:themeTint="99"/>
        </w:tcBorders>
      </w:tcPr>
    </w:tblStylePr>
    <w:tblStylePr w:type="firstCol">
      <w:rPr>
        <w:b/>
        <w:bCs/>
      </w:rPr>
    </w:tblStylePr>
    <w:tblStylePr w:type="lastCol">
      <w:rPr>
        <w:b/>
        <w:bCs/>
      </w:rPr>
    </w:tblStylePr>
    <w:tblStylePr w:type="band1Vert">
      <w:tblPr/>
      <w:tcPr>
        <w:shd w:val="clear" w:color="auto" w:fill="CDD5E1" w:themeFill="accent1" w:themeFillTint="33"/>
      </w:tcPr>
    </w:tblStylePr>
    <w:tblStylePr w:type="band1Horz">
      <w:tblPr/>
      <w:tcPr>
        <w:shd w:val="clear" w:color="auto" w:fill="CDD5E1" w:themeFill="accent1" w:themeFillTint="33"/>
      </w:tcPr>
    </w:tblStylePr>
  </w:style>
  <w:style w:type="table" w:customStyle="1" w:styleId="GridTable5Dark-Accent21">
    <w:name w:val="Grid Table 5 Dark - Accent 21"/>
    <w:basedOn w:val="TableNormal"/>
    <w:next w:val="GridTable5Dark-Accent2"/>
    <w:uiPriority w:val="50"/>
    <w:rsid w:val="00ED3671"/>
    <w:pPr>
      <w:spacing w:after="0" w:line="240" w:lineRule="auto"/>
    </w:p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D8E6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786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786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7861" w:themeFill="accent2"/>
      </w:tcPr>
    </w:tblStylePr>
    <w:tblStylePr w:type="lastCol">
      <w:rPr>
        <w:b/>
        <w:bCs/>
        <w:color w:val="FFFFFF" w:themeColor="background1"/>
      </w:rPr>
    </w:tblStylePr>
  </w:style>
  <w:style w:type="table" w:customStyle="1" w:styleId="GridTable5Dark-Accent22">
    <w:name w:val="Grid Table 5 Dark - Accent 22"/>
    <w:basedOn w:val="TableNormal"/>
    <w:next w:val="GridTable5Dark-Accent2"/>
    <w:uiPriority w:val="50"/>
    <w:rsid w:val="00ED3671"/>
    <w:pPr>
      <w:spacing w:after="0" w:line="240" w:lineRule="auto"/>
    </w:pPr>
    <w:tblPr>
      <w:tblStyleRowBandSize w:val="1"/>
      <w:tblStyleColBandSize w:val="1"/>
    </w:tblPr>
    <w:tcPr>
      <w:tcBorders>
        <w:top w:val="single" w:sz="4" w:space="0" w:color="FFFFFF" w:themeColor="background1"/>
        <w:bottom w:val="single" w:sz="4" w:space="0" w:color="FFFFFF" w:themeColor="background1"/>
        <w:right w:val="single" w:sz="4" w:space="0" w:color="FFFFFF" w:themeColor="background1"/>
      </w:tcBorders>
      <w:shd w:val="clear" w:color="auto" w:fill="D8E6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786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786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7861" w:themeFill="accent2"/>
      </w:tcPr>
    </w:tblStylePr>
    <w:tblStylePr w:type="lastCol">
      <w:rPr>
        <w:b/>
        <w:bCs/>
        <w:color w:val="FFFFFF" w:themeColor="background1"/>
      </w:rPr>
    </w:tblStylePr>
  </w:style>
  <w:style w:type="table" w:customStyle="1" w:styleId="EYTable11">
    <w:name w:val="EY Table11"/>
    <w:basedOn w:val="TableNormal"/>
    <w:next w:val="TableGrid"/>
    <w:uiPriority w:val="39"/>
    <w:rsid w:val="00ED3671"/>
    <w:pPr>
      <w:spacing w:after="0" w:line="240" w:lineRule="auto"/>
    </w:pPr>
    <w:rPr>
      <w:rFonts w:ascii="Aptos" w:hAnsi="Aptos" w:cs="Times New Roman"/>
    </w:rPr>
    <w:tblPr/>
  </w:style>
  <w:style w:type="table" w:customStyle="1" w:styleId="ListTable4-Accent31">
    <w:name w:val="List Table 4 - Accent 31"/>
    <w:basedOn w:val="TableNormal"/>
    <w:next w:val="ListTable4-Accent3"/>
    <w:uiPriority w:val="49"/>
    <w:rsid w:val="00B94980"/>
    <w:pPr>
      <w:spacing w:after="0" w:line="240" w:lineRule="auto"/>
    </w:pPr>
    <w:tblPr>
      <w:tblStyleRowBandSize w:val="1"/>
      <w:tblStyleColBandSize w:val="1"/>
    </w:tblPr>
    <w:tblStylePr w:type="firstRow">
      <w:rPr>
        <w:b/>
        <w:bCs/>
        <w:color w:val="FFFFFF"/>
      </w:rPr>
      <w:tblPr/>
      <w:tcPr>
        <w:tcBorders>
          <w:top w:val="single" w:sz="4" w:space="0" w:color="5D779D"/>
          <w:left w:val="single" w:sz="4" w:space="0" w:color="5D779D"/>
          <w:bottom w:val="single" w:sz="4" w:space="0" w:color="5D779D"/>
          <w:right w:val="single" w:sz="4" w:space="0" w:color="5D779D"/>
          <w:insideH w:val="nil"/>
        </w:tcBorders>
        <w:shd w:val="clear" w:color="auto" w:fill="5D779D"/>
      </w:tcPr>
    </w:tblStylePr>
    <w:tblStylePr w:type="lastRow">
      <w:rPr>
        <w:b/>
        <w:bCs/>
      </w:rPr>
      <w:tblPr/>
      <w:tcPr>
        <w:tcBorders>
          <w:top w:val="double" w:sz="4" w:space="0" w:color="9DADC5"/>
        </w:tcBorders>
      </w:tcPr>
    </w:tblStylePr>
    <w:tblStylePr w:type="firstCol">
      <w:rPr>
        <w:b/>
        <w:bCs/>
      </w:rPr>
    </w:tblStylePr>
    <w:tblStylePr w:type="lastCol">
      <w:rPr>
        <w:b/>
        <w:bCs/>
      </w:rPr>
    </w:tblStylePr>
    <w:tblStylePr w:type="band1Vert">
      <w:tblPr/>
      <w:tcPr>
        <w:shd w:val="clear" w:color="auto" w:fill="DEE3EB"/>
      </w:tcPr>
    </w:tblStylePr>
    <w:tblStylePr w:type="band1Horz">
      <w:tblPr/>
      <w:tcPr>
        <w:shd w:val="clear" w:color="auto" w:fill="DEE3EB"/>
      </w:tcPr>
    </w:tblStylePr>
  </w:style>
  <w:style w:type="table" w:styleId="ListTable4-Accent1">
    <w:name w:val="List Table 4 Accent 1"/>
    <w:basedOn w:val="TableNormal"/>
    <w:uiPriority w:val="49"/>
    <w:rsid w:val="00BC1213"/>
    <w:pPr>
      <w:spacing w:after="0" w:line="240" w:lineRule="auto"/>
    </w:pPr>
    <w:tblPr>
      <w:tblStyleRowBandSize w:val="1"/>
      <w:tblStyleColBandSize w:val="1"/>
      <w:tblBorders>
        <w:top w:val="single" w:sz="4" w:space="0" w:color="6B83A7" w:themeColor="accent1" w:themeTint="99"/>
        <w:left w:val="single" w:sz="4" w:space="0" w:color="6B83A7" w:themeColor="accent1" w:themeTint="99"/>
        <w:bottom w:val="single" w:sz="4" w:space="0" w:color="6B83A7" w:themeColor="accent1" w:themeTint="99"/>
        <w:right w:val="single" w:sz="4" w:space="0" w:color="6B83A7" w:themeColor="accent1" w:themeTint="99"/>
        <w:insideH w:val="single" w:sz="4" w:space="0" w:color="6B83A7" w:themeColor="accent1" w:themeTint="99"/>
      </w:tblBorders>
    </w:tblPr>
    <w:tblStylePr w:type="firstRow">
      <w:rPr>
        <w:b/>
        <w:bCs/>
        <w:color w:val="FFFFFF" w:themeColor="background1"/>
      </w:rPr>
      <w:tblPr/>
      <w:tcPr>
        <w:tcBorders>
          <w:top w:val="single" w:sz="4" w:space="0" w:color="2C384A" w:themeColor="accent1"/>
          <w:left w:val="single" w:sz="4" w:space="0" w:color="2C384A" w:themeColor="accent1"/>
          <w:bottom w:val="single" w:sz="4" w:space="0" w:color="2C384A" w:themeColor="accent1"/>
          <w:right w:val="single" w:sz="4" w:space="0" w:color="2C384A" w:themeColor="accent1"/>
          <w:insideH w:val="nil"/>
        </w:tcBorders>
        <w:shd w:val="clear" w:color="auto" w:fill="2C384A" w:themeFill="accent1"/>
      </w:tcPr>
    </w:tblStylePr>
    <w:tblStylePr w:type="lastRow">
      <w:rPr>
        <w:b/>
        <w:bCs/>
      </w:rPr>
      <w:tblPr/>
      <w:tcPr>
        <w:tcBorders>
          <w:top w:val="double" w:sz="4" w:space="0" w:color="6B83A7" w:themeColor="accent1" w:themeTint="99"/>
        </w:tcBorders>
      </w:tcPr>
    </w:tblStylePr>
    <w:tblStylePr w:type="firstCol">
      <w:rPr>
        <w:b/>
        <w:bCs/>
      </w:rPr>
    </w:tblStylePr>
    <w:tblStylePr w:type="lastCol">
      <w:rPr>
        <w:b/>
        <w:bCs/>
      </w:rPr>
    </w:tblStylePr>
    <w:tblStylePr w:type="band1Vert">
      <w:tblPr/>
      <w:tcPr>
        <w:shd w:val="clear" w:color="auto" w:fill="CDD5E1" w:themeFill="accent1" w:themeFillTint="33"/>
      </w:tcPr>
    </w:tblStylePr>
    <w:tblStylePr w:type="band1Horz">
      <w:tblPr/>
      <w:tcPr>
        <w:shd w:val="clear" w:color="auto" w:fill="CDD5E1" w:themeFill="accent1" w:themeFillTint="33"/>
      </w:tcPr>
    </w:tblStylePr>
  </w:style>
  <w:style w:type="paragraph" w:customStyle="1" w:styleId="Style1">
    <w:name w:val="Style1"/>
    <w:basedOn w:val="FootnoteText"/>
    <w:autoRedefine/>
    <w:qFormat/>
    <w:rsid w:val="00AD3B42"/>
  </w:style>
  <w:style w:type="table" w:styleId="ListTable5Dark-Accent3">
    <w:name w:val="List Table 5 Dark Accent 3"/>
    <w:basedOn w:val="TableNormal"/>
    <w:uiPriority w:val="50"/>
    <w:rsid w:val="000F25F7"/>
    <w:pPr>
      <w:spacing w:after="0" w:line="240" w:lineRule="auto"/>
    </w:pPr>
    <w:rPr>
      <w:color w:val="FFFFFF" w:themeColor="background1"/>
    </w:rPr>
    <w:tblPr>
      <w:tblStyleRowBandSize w:val="1"/>
      <w:tblStyleColBandSize w:val="1"/>
      <w:tblBorders>
        <w:top w:val="single" w:sz="24" w:space="0" w:color="5D779D" w:themeColor="accent3"/>
        <w:left w:val="single" w:sz="24" w:space="0" w:color="5D779D" w:themeColor="accent3"/>
        <w:bottom w:val="single" w:sz="24" w:space="0" w:color="5D779D" w:themeColor="accent3"/>
        <w:right w:val="single" w:sz="24" w:space="0" w:color="5D779D" w:themeColor="accent3"/>
      </w:tblBorders>
    </w:tblPr>
    <w:tcPr>
      <w:shd w:val="clear" w:color="auto" w:fill="5D779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3-Accent3">
    <w:name w:val="List Table 3 Accent 3"/>
    <w:basedOn w:val="TableNormal"/>
    <w:uiPriority w:val="48"/>
    <w:rsid w:val="00795243"/>
    <w:pPr>
      <w:spacing w:after="0" w:line="240" w:lineRule="auto"/>
    </w:pPr>
    <w:tblPr>
      <w:tblStyleRowBandSize w:val="1"/>
      <w:tblStyleColBandSize w:val="1"/>
      <w:tblBorders>
        <w:top w:val="single" w:sz="4" w:space="0" w:color="5D779D" w:themeColor="accent3"/>
        <w:left w:val="single" w:sz="4" w:space="0" w:color="5D779D" w:themeColor="accent3"/>
        <w:bottom w:val="single" w:sz="4" w:space="0" w:color="5D779D" w:themeColor="accent3"/>
        <w:right w:val="single" w:sz="4" w:space="0" w:color="5D779D" w:themeColor="accent3"/>
      </w:tblBorders>
    </w:tblPr>
    <w:tblStylePr w:type="firstRow">
      <w:rPr>
        <w:b/>
        <w:bCs/>
        <w:color w:val="FFFFFF" w:themeColor="background1"/>
      </w:rPr>
      <w:tblPr/>
      <w:tcPr>
        <w:shd w:val="clear" w:color="auto" w:fill="5D779D" w:themeFill="accent3"/>
      </w:tcPr>
    </w:tblStylePr>
    <w:tblStylePr w:type="lastRow">
      <w:rPr>
        <w:b/>
        <w:bCs/>
      </w:rPr>
      <w:tblPr/>
      <w:tcPr>
        <w:tcBorders>
          <w:top w:val="double" w:sz="4" w:space="0" w:color="5D779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D779D" w:themeColor="accent3"/>
          <w:right w:val="single" w:sz="4" w:space="0" w:color="5D779D" w:themeColor="accent3"/>
        </w:tcBorders>
      </w:tcPr>
    </w:tblStylePr>
    <w:tblStylePr w:type="band1Horz">
      <w:tblPr/>
      <w:tcPr>
        <w:tcBorders>
          <w:top w:val="single" w:sz="4" w:space="0" w:color="5D779D" w:themeColor="accent3"/>
          <w:bottom w:val="single" w:sz="4" w:space="0" w:color="5D779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D779D" w:themeColor="accent3"/>
          <w:left w:val="nil"/>
        </w:tcBorders>
      </w:tcPr>
    </w:tblStylePr>
    <w:tblStylePr w:type="swCell">
      <w:tblPr/>
      <w:tcPr>
        <w:tcBorders>
          <w:top w:val="double" w:sz="4" w:space="0" w:color="5D779D" w:themeColor="accent3"/>
          <w:right w:val="nil"/>
        </w:tcBorders>
      </w:tcPr>
    </w:tblStylePr>
  </w:style>
  <w:style w:type="table" w:styleId="GridTable4-Accent5">
    <w:name w:val="Grid Table 4 Accent 5"/>
    <w:basedOn w:val="TableNormal"/>
    <w:uiPriority w:val="49"/>
    <w:rsid w:val="00AA3825"/>
    <w:pPr>
      <w:spacing w:after="0" w:line="240" w:lineRule="auto"/>
    </w:pPr>
    <w:tblPr>
      <w:tblStyleRowBandSize w:val="1"/>
      <w:tblStyleColBandSize w:val="1"/>
      <w:tblBorders>
        <w:top w:val="single" w:sz="4" w:space="0" w:color="BCD2F6" w:themeColor="accent5" w:themeTint="99"/>
        <w:left w:val="single" w:sz="4" w:space="0" w:color="BCD2F6" w:themeColor="accent5" w:themeTint="99"/>
        <w:bottom w:val="single" w:sz="4" w:space="0" w:color="BCD2F6" w:themeColor="accent5" w:themeTint="99"/>
        <w:right w:val="single" w:sz="4" w:space="0" w:color="BCD2F6" w:themeColor="accent5" w:themeTint="99"/>
        <w:insideH w:val="single" w:sz="4" w:space="0" w:color="BCD2F6" w:themeColor="accent5" w:themeTint="99"/>
        <w:insideV w:val="single" w:sz="4" w:space="0" w:color="BCD2F6" w:themeColor="accent5" w:themeTint="99"/>
      </w:tblBorders>
    </w:tblPr>
    <w:tblStylePr w:type="firstRow">
      <w:rPr>
        <w:b/>
        <w:bCs/>
        <w:color w:val="FFFFFF" w:themeColor="background1"/>
      </w:rPr>
      <w:tblPr/>
      <w:tcPr>
        <w:tcBorders>
          <w:top w:val="single" w:sz="4" w:space="0" w:color="90B6F0" w:themeColor="accent5"/>
          <w:left w:val="single" w:sz="4" w:space="0" w:color="90B6F0" w:themeColor="accent5"/>
          <w:bottom w:val="single" w:sz="4" w:space="0" w:color="90B6F0" w:themeColor="accent5"/>
          <w:right w:val="single" w:sz="4" w:space="0" w:color="90B6F0" w:themeColor="accent5"/>
          <w:insideH w:val="nil"/>
          <w:insideV w:val="nil"/>
        </w:tcBorders>
        <w:shd w:val="clear" w:color="auto" w:fill="90B6F0" w:themeFill="accent5"/>
      </w:tcPr>
    </w:tblStylePr>
    <w:tblStylePr w:type="lastRow">
      <w:rPr>
        <w:b/>
        <w:bCs/>
      </w:rPr>
      <w:tblPr/>
      <w:tcPr>
        <w:tcBorders>
          <w:top w:val="double" w:sz="4" w:space="0" w:color="90B6F0" w:themeColor="accent5"/>
        </w:tcBorders>
      </w:tcPr>
    </w:tblStylePr>
    <w:tblStylePr w:type="firstCol">
      <w:rPr>
        <w:b/>
        <w:bCs/>
      </w:rPr>
    </w:tblStylePr>
    <w:tblStylePr w:type="lastCol">
      <w:rPr>
        <w:b/>
        <w:bCs/>
      </w:rPr>
    </w:tblStylePr>
    <w:tblStylePr w:type="band1Vert">
      <w:tblPr/>
      <w:tcPr>
        <w:shd w:val="clear" w:color="auto" w:fill="E8F0FC" w:themeFill="accent5" w:themeFillTint="33"/>
      </w:tcPr>
    </w:tblStylePr>
    <w:tblStylePr w:type="band1Horz">
      <w:tblPr/>
      <w:tcPr>
        <w:shd w:val="clear" w:color="auto" w:fill="E8F0FC" w:themeFill="accent5" w:themeFillTint="33"/>
      </w:tcPr>
    </w:tblStylePr>
  </w:style>
  <w:style w:type="table" w:styleId="ListTable3">
    <w:name w:val="List Table 3"/>
    <w:basedOn w:val="TableNormal"/>
    <w:uiPriority w:val="48"/>
    <w:rsid w:val="00642FA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2">
    <w:name w:val="List Table 3 Accent 2"/>
    <w:basedOn w:val="TableNormal"/>
    <w:uiPriority w:val="48"/>
    <w:rsid w:val="00E50FE6"/>
    <w:pPr>
      <w:spacing w:after="0" w:line="240" w:lineRule="auto"/>
    </w:pPr>
    <w:tblPr>
      <w:tblStyleRowBandSize w:val="1"/>
      <w:tblStyleColBandSize w:val="1"/>
      <w:tblBorders>
        <w:top w:val="single" w:sz="4" w:space="0" w:color="4D7861" w:themeColor="accent2"/>
        <w:left w:val="single" w:sz="4" w:space="0" w:color="4D7861" w:themeColor="accent2"/>
        <w:bottom w:val="single" w:sz="4" w:space="0" w:color="4D7861" w:themeColor="accent2"/>
        <w:right w:val="single" w:sz="4" w:space="0" w:color="4D7861" w:themeColor="accent2"/>
      </w:tblBorders>
    </w:tblPr>
    <w:tblStylePr w:type="firstRow">
      <w:rPr>
        <w:b/>
        <w:bCs/>
        <w:color w:val="FFFFFF" w:themeColor="background1"/>
      </w:rPr>
      <w:tblPr/>
      <w:tcPr>
        <w:shd w:val="clear" w:color="auto" w:fill="4D7861" w:themeFill="accent2"/>
      </w:tcPr>
    </w:tblStylePr>
    <w:tblStylePr w:type="lastRow">
      <w:rPr>
        <w:b/>
        <w:bCs/>
      </w:rPr>
      <w:tblPr/>
      <w:tcPr>
        <w:tcBorders>
          <w:top w:val="double" w:sz="4" w:space="0" w:color="4D786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7861" w:themeColor="accent2"/>
          <w:right w:val="single" w:sz="4" w:space="0" w:color="4D7861" w:themeColor="accent2"/>
        </w:tcBorders>
      </w:tcPr>
    </w:tblStylePr>
    <w:tblStylePr w:type="band1Horz">
      <w:tblPr/>
      <w:tcPr>
        <w:tcBorders>
          <w:top w:val="single" w:sz="4" w:space="0" w:color="4D7861" w:themeColor="accent2"/>
          <w:bottom w:val="single" w:sz="4" w:space="0" w:color="4D786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7861" w:themeColor="accent2"/>
          <w:left w:val="nil"/>
        </w:tcBorders>
      </w:tcPr>
    </w:tblStylePr>
    <w:tblStylePr w:type="swCell">
      <w:tblPr/>
      <w:tcPr>
        <w:tcBorders>
          <w:top w:val="double" w:sz="4" w:space="0" w:color="4D7861" w:themeColor="accent2"/>
          <w:right w:val="nil"/>
        </w:tcBorders>
      </w:tcPr>
    </w:tblStylePr>
  </w:style>
  <w:style w:type="table" w:styleId="GridTable4-Accent2">
    <w:name w:val="Grid Table 4 Accent 2"/>
    <w:basedOn w:val="TableNormal"/>
    <w:uiPriority w:val="49"/>
    <w:rsid w:val="0092060E"/>
    <w:pPr>
      <w:spacing w:after="0" w:line="240" w:lineRule="auto"/>
    </w:pPr>
    <w:tblPr>
      <w:tblStyleRowBandSize w:val="1"/>
      <w:tblStyleColBandSize w:val="1"/>
      <w:tblBorders>
        <w:top w:val="single" w:sz="4" w:space="0" w:color="8CB59F" w:themeColor="accent2" w:themeTint="99"/>
        <w:left w:val="single" w:sz="4" w:space="0" w:color="8CB59F" w:themeColor="accent2" w:themeTint="99"/>
        <w:bottom w:val="single" w:sz="4" w:space="0" w:color="8CB59F" w:themeColor="accent2" w:themeTint="99"/>
        <w:right w:val="single" w:sz="4" w:space="0" w:color="8CB59F" w:themeColor="accent2" w:themeTint="99"/>
        <w:insideH w:val="single" w:sz="4" w:space="0" w:color="8CB59F" w:themeColor="accent2" w:themeTint="99"/>
        <w:insideV w:val="single" w:sz="4" w:space="0" w:color="8CB59F" w:themeColor="accent2" w:themeTint="99"/>
      </w:tblBorders>
    </w:tblPr>
    <w:tblStylePr w:type="firstRow">
      <w:rPr>
        <w:b/>
        <w:bCs/>
        <w:color w:val="FFFFFF" w:themeColor="background1"/>
      </w:rPr>
      <w:tblPr/>
      <w:tcPr>
        <w:tcBorders>
          <w:top w:val="single" w:sz="4" w:space="0" w:color="4D7861" w:themeColor="accent2"/>
          <w:left w:val="single" w:sz="4" w:space="0" w:color="4D7861" w:themeColor="accent2"/>
          <w:bottom w:val="single" w:sz="4" w:space="0" w:color="4D7861" w:themeColor="accent2"/>
          <w:right w:val="single" w:sz="4" w:space="0" w:color="4D7861" w:themeColor="accent2"/>
          <w:insideH w:val="nil"/>
          <w:insideV w:val="nil"/>
        </w:tcBorders>
        <w:shd w:val="clear" w:color="auto" w:fill="4D7861" w:themeFill="accent2"/>
      </w:tcPr>
    </w:tblStylePr>
    <w:tblStylePr w:type="lastRow">
      <w:rPr>
        <w:b/>
        <w:bCs/>
      </w:rPr>
      <w:tblPr/>
      <w:tcPr>
        <w:tcBorders>
          <w:top w:val="double" w:sz="4" w:space="0" w:color="4D7861" w:themeColor="accent2"/>
        </w:tcBorders>
      </w:tcPr>
    </w:tblStylePr>
    <w:tblStylePr w:type="firstCol">
      <w:rPr>
        <w:b/>
        <w:bCs/>
      </w:rPr>
    </w:tblStylePr>
    <w:tblStylePr w:type="lastCol">
      <w:rPr>
        <w:b/>
        <w:bCs/>
      </w:rPr>
    </w:tblStylePr>
    <w:tblStylePr w:type="band1Vert">
      <w:tblPr/>
      <w:tcPr>
        <w:shd w:val="clear" w:color="auto" w:fill="D8E6DF" w:themeFill="accent2" w:themeFillTint="33"/>
      </w:tcPr>
    </w:tblStylePr>
    <w:tblStylePr w:type="band1Horz">
      <w:tblPr/>
      <w:tcPr>
        <w:shd w:val="clear" w:color="auto" w:fill="D8E6DF" w:themeFill="accent2" w:themeFillTint="33"/>
      </w:tcPr>
    </w:tblStylePr>
  </w:style>
  <w:style w:type="paragraph" w:customStyle="1" w:styleId="Heading1noTOC">
    <w:name w:val="Heading 1 (no TOC)"/>
    <w:basedOn w:val="Heading1"/>
    <w:next w:val="Normal"/>
    <w:rsid w:val="00CD09DF"/>
  </w:style>
  <w:style w:type="paragraph" w:customStyle="1" w:styleId="Author">
    <w:name w:val="Author"/>
    <w:basedOn w:val="Subtitle"/>
    <w:qFormat/>
    <w:rsid w:val="00CD09DF"/>
    <w:pPr>
      <w:spacing w:before="120"/>
    </w:pPr>
    <w:rPr>
      <w:color w:val="FFFFFF" w:themeColor="background1" w:themeTint="33"/>
      <w:sz w:val="28"/>
      <w:szCs w:val="28"/>
    </w:rPr>
  </w:style>
  <w:style w:type="paragraph" w:customStyle="1" w:styleId="Heading2noTOC">
    <w:name w:val="Heading 2 (no TOC)"/>
    <w:basedOn w:val="Heading2"/>
    <w:qFormat/>
    <w:rsid w:val="00CD09DF"/>
  </w:style>
  <w:style w:type="paragraph" w:customStyle="1" w:styleId="Heading3noTOC">
    <w:name w:val="Heading 3 (no TOC)"/>
    <w:basedOn w:val="Heading3"/>
    <w:qFormat/>
    <w:rsid w:val="00CD09DF"/>
  </w:style>
  <w:style w:type="paragraph" w:customStyle="1" w:styleId="TitleLONG3lines">
    <w:name w:val="Title LONG (3+ lines)"/>
    <w:basedOn w:val="Title"/>
    <w:next w:val="Subtitle"/>
    <w:link w:val="TitleLONG3linesChar"/>
    <w:qFormat/>
    <w:rsid w:val="00CD09DF"/>
    <w:pPr>
      <w:spacing w:before="800" w:line="216" w:lineRule="auto"/>
    </w:pPr>
    <w:rPr>
      <w:sz w:val="60"/>
    </w:rPr>
  </w:style>
  <w:style w:type="character" w:customStyle="1" w:styleId="TitleLONG3linesChar">
    <w:name w:val="Title LONG (3+ lines) Char"/>
    <w:basedOn w:val="TitleChar"/>
    <w:link w:val="TitleLONG3lines"/>
    <w:rsid w:val="00CD09DF"/>
    <w:rPr>
      <w:rFonts w:ascii="Calibri Light" w:eastAsiaTheme="majorEastAsia" w:hAnsi="Calibri Light" w:cstheme="majorBidi"/>
      <w:b/>
      <w:color w:val="FFFFFF" w:themeColor="background1"/>
      <w:spacing w:val="5"/>
      <w:kern w:val="28"/>
      <w:sz w:val="60"/>
      <w:szCs w:val="64"/>
      <w:lang w:eastAsia="en-AU"/>
    </w:rPr>
  </w:style>
  <w:style w:type="paragraph" w:customStyle="1" w:styleId="TableTextBullet">
    <w:name w:val="Table Text Bullet"/>
    <w:basedOn w:val="Bullet"/>
    <w:qFormat/>
    <w:rsid w:val="00A15CA8"/>
    <w:pPr>
      <w:spacing w:before="60" w:after="60"/>
      <w:ind w:left="170" w:hanging="170"/>
    </w:pPr>
    <w:rPr>
      <w:sz w:val="18"/>
      <w:szCs w:val="18"/>
    </w:rPr>
  </w:style>
  <w:style w:type="paragraph" w:customStyle="1" w:styleId="Linerule">
    <w:name w:val="Line rule"/>
    <w:basedOn w:val="Normal"/>
    <w:next w:val="NoSpacing"/>
    <w:qFormat/>
    <w:rsid w:val="00D212CE"/>
    <w:pPr>
      <w:keepNext/>
      <w:keepLines/>
      <w:pBdr>
        <w:bottom w:val="single" w:sz="8" w:space="1" w:color="5D779D" w:themeColor="accent3"/>
      </w:pBdr>
      <w:spacing w:after="240"/>
      <w:jc w:val="center"/>
    </w:pPr>
    <w:rPr>
      <w:rFonts w:ascii="Calibri" w:hAnsi="Calibri"/>
      <w:sz w:val="8"/>
      <w:szCs w:val="22"/>
    </w:rPr>
  </w:style>
  <w:style w:type="paragraph" w:styleId="NoSpacing">
    <w:name w:val="No Spacing"/>
    <w:uiPriority w:val="1"/>
    <w:rsid w:val="003D38DC"/>
    <w:pPr>
      <w:spacing w:after="0" w:line="240" w:lineRule="auto"/>
    </w:pPr>
    <w:rPr>
      <w:rFonts w:ascii="Calibri Light" w:eastAsia="Times New Roman" w:hAnsi="Calibri Light" w:cs="Times New Roman"/>
      <w:szCs w:val="20"/>
      <w:lang w:eastAsia="en-AU"/>
    </w:rPr>
  </w:style>
  <w:style w:type="paragraph" w:customStyle="1" w:styleId="FigureMainHeading">
    <w:name w:val="Figure Main Heading"/>
    <w:basedOn w:val="TableMainHeading"/>
    <w:qFormat/>
    <w:rsid w:val="00991A8A"/>
  </w:style>
  <w:style w:type="paragraph" w:customStyle="1" w:styleId="Ghostline">
    <w:name w:val="Ghost line"/>
    <w:basedOn w:val="NoSpacing"/>
    <w:qFormat/>
    <w:rsid w:val="00F260FB"/>
    <w:rPr>
      <w:sz w:val="4"/>
    </w:rPr>
  </w:style>
  <w:style w:type="paragraph" w:customStyle="1" w:styleId="Indent">
    <w:name w:val="Indent"/>
    <w:basedOn w:val="Normal"/>
    <w:qFormat/>
    <w:rsid w:val="00146CF4"/>
    <w:pPr>
      <w:ind w:left="284"/>
    </w:pPr>
    <w:rPr>
      <w:rFonts w:eastAsiaTheme="minorEastAsia"/>
    </w:rPr>
  </w:style>
  <w:style w:type="paragraph" w:customStyle="1" w:styleId="Heading2small">
    <w:name w:val="Heading 2 small"/>
    <w:basedOn w:val="Normal"/>
    <w:qFormat/>
    <w:rsid w:val="00840740"/>
    <w:pPr>
      <w:spacing w:before="240"/>
    </w:pPr>
    <w:rPr>
      <w:b/>
      <w:bCs/>
    </w:rPr>
  </w:style>
  <w:style w:type="paragraph" w:customStyle="1" w:styleId="TableTextDash">
    <w:name w:val="Table Text Dash"/>
    <w:basedOn w:val="TableTextBullet"/>
    <w:qFormat/>
    <w:rsid w:val="001B6AA5"/>
    <w:pPr>
      <w:numPr>
        <w:numId w:val="0"/>
      </w:numPr>
      <w:tabs>
        <w:tab w:val="clear" w:pos="720"/>
      </w:tabs>
      <w:spacing w:before="40" w:after="40"/>
      <w:ind w:left="661" w:hanging="284"/>
    </w:pPr>
    <w:rPr>
      <w:color w:val="000000"/>
      <w:szCs w:val="20"/>
    </w:rPr>
  </w:style>
  <w:style w:type="paragraph" w:customStyle="1" w:styleId="TableTextDash2">
    <w:name w:val="Table Text Dash2"/>
    <w:basedOn w:val="Dash"/>
    <w:qFormat/>
    <w:rsid w:val="001B6AA5"/>
    <w:pPr>
      <w:ind w:left="340" w:hanging="170"/>
    </w:pPr>
    <w:rPr>
      <w:sz w:val="18"/>
    </w:rPr>
  </w:style>
  <w:style w:type="paragraph" w:customStyle="1" w:styleId="Quoteindent">
    <w:name w:val="Quote indent"/>
    <w:basedOn w:val="Quote"/>
    <w:qFormat/>
    <w:rsid w:val="00955BDF"/>
    <w:pPr>
      <w:ind w:left="567" w:righ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616">
      <w:bodyDiv w:val="1"/>
      <w:marLeft w:val="0"/>
      <w:marRight w:val="0"/>
      <w:marTop w:val="0"/>
      <w:marBottom w:val="0"/>
      <w:divBdr>
        <w:top w:val="none" w:sz="0" w:space="0" w:color="auto"/>
        <w:left w:val="none" w:sz="0" w:space="0" w:color="auto"/>
        <w:bottom w:val="none" w:sz="0" w:space="0" w:color="auto"/>
        <w:right w:val="none" w:sz="0" w:space="0" w:color="auto"/>
      </w:divBdr>
    </w:div>
    <w:div w:id="7828186">
      <w:bodyDiv w:val="1"/>
      <w:marLeft w:val="0"/>
      <w:marRight w:val="0"/>
      <w:marTop w:val="0"/>
      <w:marBottom w:val="0"/>
      <w:divBdr>
        <w:top w:val="none" w:sz="0" w:space="0" w:color="auto"/>
        <w:left w:val="none" w:sz="0" w:space="0" w:color="auto"/>
        <w:bottom w:val="none" w:sz="0" w:space="0" w:color="auto"/>
        <w:right w:val="none" w:sz="0" w:space="0" w:color="auto"/>
      </w:divBdr>
    </w:div>
    <w:div w:id="7876031">
      <w:bodyDiv w:val="1"/>
      <w:marLeft w:val="0"/>
      <w:marRight w:val="0"/>
      <w:marTop w:val="0"/>
      <w:marBottom w:val="0"/>
      <w:divBdr>
        <w:top w:val="none" w:sz="0" w:space="0" w:color="auto"/>
        <w:left w:val="none" w:sz="0" w:space="0" w:color="auto"/>
        <w:bottom w:val="none" w:sz="0" w:space="0" w:color="auto"/>
        <w:right w:val="none" w:sz="0" w:space="0" w:color="auto"/>
      </w:divBdr>
    </w:div>
    <w:div w:id="9067286">
      <w:bodyDiv w:val="1"/>
      <w:marLeft w:val="0"/>
      <w:marRight w:val="0"/>
      <w:marTop w:val="0"/>
      <w:marBottom w:val="0"/>
      <w:divBdr>
        <w:top w:val="none" w:sz="0" w:space="0" w:color="auto"/>
        <w:left w:val="none" w:sz="0" w:space="0" w:color="auto"/>
        <w:bottom w:val="none" w:sz="0" w:space="0" w:color="auto"/>
        <w:right w:val="none" w:sz="0" w:space="0" w:color="auto"/>
      </w:divBdr>
    </w:div>
    <w:div w:id="10229179">
      <w:bodyDiv w:val="1"/>
      <w:marLeft w:val="0"/>
      <w:marRight w:val="0"/>
      <w:marTop w:val="0"/>
      <w:marBottom w:val="0"/>
      <w:divBdr>
        <w:top w:val="none" w:sz="0" w:space="0" w:color="auto"/>
        <w:left w:val="none" w:sz="0" w:space="0" w:color="auto"/>
        <w:bottom w:val="none" w:sz="0" w:space="0" w:color="auto"/>
        <w:right w:val="none" w:sz="0" w:space="0" w:color="auto"/>
      </w:divBdr>
    </w:div>
    <w:div w:id="16270780">
      <w:bodyDiv w:val="1"/>
      <w:marLeft w:val="0"/>
      <w:marRight w:val="0"/>
      <w:marTop w:val="0"/>
      <w:marBottom w:val="0"/>
      <w:divBdr>
        <w:top w:val="none" w:sz="0" w:space="0" w:color="auto"/>
        <w:left w:val="none" w:sz="0" w:space="0" w:color="auto"/>
        <w:bottom w:val="none" w:sz="0" w:space="0" w:color="auto"/>
        <w:right w:val="none" w:sz="0" w:space="0" w:color="auto"/>
      </w:divBdr>
    </w:div>
    <w:div w:id="17240421">
      <w:bodyDiv w:val="1"/>
      <w:marLeft w:val="0"/>
      <w:marRight w:val="0"/>
      <w:marTop w:val="0"/>
      <w:marBottom w:val="0"/>
      <w:divBdr>
        <w:top w:val="none" w:sz="0" w:space="0" w:color="auto"/>
        <w:left w:val="none" w:sz="0" w:space="0" w:color="auto"/>
        <w:bottom w:val="none" w:sz="0" w:space="0" w:color="auto"/>
        <w:right w:val="none" w:sz="0" w:space="0" w:color="auto"/>
      </w:divBdr>
    </w:div>
    <w:div w:id="22367356">
      <w:bodyDiv w:val="1"/>
      <w:marLeft w:val="0"/>
      <w:marRight w:val="0"/>
      <w:marTop w:val="0"/>
      <w:marBottom w:val="0"/>
      <w:divBdr>
        <w:top w:val="none" w:sz="0" w:space="0" w:color="auto"/>
        <w:left w:val="none" w:sz="0" w:space="0" w:color="auto"/>
        <w:bottom w:val="none" w:sz="0" w:space="0" w:color="auto"/>
        <w:right w:val="none" w:sz="0" w:space="0" w:color="auto"/>
      </w:divBdr>
      <w:divsChild>
        <w:div w:id="2111003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638046">
      <w:bodyDiv w:val="1"/>
      <w:marLeft w:val="0"/>
      <w:marRight w:val="0"/>
      <w:marTop w:val="0"/>
      <w:marBottom w:val="0"/>
      <w:divBdr>
        <w:top w:val="none" w:sz="0" w:space="0" w:color="auto"/>
        <w:left w:val="none" w:sz="0" w:space="0" w:color="auto"/>
        <w:bottom w:val="none" w:sz="0" w:space="0" w:color="auto"/>
        <w:right w:val="none" w:sz="0" w:space="0" w:color="auto"/>
      </w:divBdr>
      <w:divsChild>
        <w:div w:id="1939750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11046">
      <w:bodyDiv w:val="1"/>
      <w:marLeft w:val="0"/>
      <w:marRight w:val="0"/>
      <w:marTop w:val="0"/>
      <w:marBottom w:val="0"/>
      <w:divBdr>
        <w:top w:val="none" w:sz="0" w:space="0" w:color="auto"/>
        <w:left w:val="none" w:sz="0" w:space="0" w:color="auto"/>
        <w:bottom w:val="none" w:sz="0" w:space="0" w:color="auto"/>
        <w:right w:val="none" w:sz="0" w:space="0" w:color="auto"/>
      </w:divBdr>
      <w:divsChild>
        <w:div w:id="566767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348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49043">
      <w:bodyDiv w:val="1"/>
      <w:marLeft w:val="0"/>
      <w:marRight w:val="0"/>
      <w:marTop w:val="0"/>
      <w:marBottom w:val="0"/>
      <w:divBdr>
        <w:top w:val="none" w:sz="0" w:space="0" w:color="auto"/>
        <w:left w:val="none" w:sz="0" w:space="0" w:color="auto"/>
        <w:bottom w:val="none" w:sz="0" w:space="0" w:color="auto"/>
        <w:right w:val="none" w:sz="0" w:space="0" w:color="auto"/>
      </w:divBdr>
    </w:div>
    <w:div w:id="24252569">
      <w:bodyDiv w:val="1"/>
      <w:marLeft w:val="0"/>
      <w:marRight w:val="0"/>
      <w:marTop w:val="0"/>
      <w:marBottom w:val="0"/>
      <w:divBdr>
        <w:top w:val="none" w:sz="0" w:space="0" w:color="auto"/>
        <w:left w:val="none" w:sz="0" w:space="0" w:color="auto"/>
        <w:bottom w:val="none" w:sz="0" w:space="0" w:color="auto"/>
        <w:right w:val="none" w:sz="0" w:space="0" w:color="auto"/>
      </w:divBdr>
    </w:div>
    <w:div w:id="27413807">
      <w:bodyDiv w:val="1"/>
      <w:marLeft w:val="0"/>
      <w:marRight w:val="0"/>
      <w:marTop w:val="0"/>
      <w:marBottom w:val="0"/>
      <w:divBdr>
        <w:top w:val="none" w:sz="0" w:space="0" w:color="auto"/>
        <w:left w:val="none" w:sz="0" w:space="0" w:color="auto"/>
        <w:bottom w:val="none" w:sz="0" w:space="0" w:color="auto"/>
        <w:right w:val="none" w:sz="0" w:space="0" w:color="auto"/>
      </w:divBdr>
      <w:divsChild>
        <w:div w:id="656961007">
          <w:marLeft w:val="0"/>
          <w:marRight w:val="0"/>
          <w:marTop w:val="0"/>
          <w:marBottom w:val="0"/>
          <w:divBdr>
            <w:top w:val="none" w:sz="0" w:space="0" w:color="auto"/>
            <w:left w:val="none" w:sz="0" w:space="0" w:color="auto"/>
            <w:bottom w:val="none" w:sz="0" w:space="0" w:color="auto"/>
            <w:right w:val="none" w:sz="0" w:space="0" w:color="auto"/>
          </w:divBdr>
        </w:div>
      </w:divsChild>
    </w:div>
    <w:div w:id="30150567">
      <w:bodyDiv w:val="1"/>
      <w:marLeft w:val="0"/>
      <w:marRight w:val="0"/>
      <w:marTop w:val="0"/>
      <w:marBottom w:val="0"/>
      <w:divBdr>
        <w:top w:val="none" w:sz="0" w:space="0" w:color="auto"/>
        <w:left w:val="none" w:sz="0" w:space="0" w:color="auto"/>
        <w:bottom w:val="none" w:sz="0" w:space="0" w:color="auto"/>
        <w:right w:val="none" w:sz="0" w:space="0" w:color="auto"/>
      </w:divBdr>
      <w:divsChild>
        <w:div w:id="2040625511">
          <w:marLeft w:val="0"/>
          <w:marRight w:val="0"/>
          <w:marTop w:val="0"/>
          <w:marBottom w:val="0"/>
          <w:divBdr>
            <w:top w:val="none" w:sz="0" w:space="0" w:color="auto"/>
            <w:left w:val="none" w:sz="0" w:space="0" w:color="auto"/>
            <w:bottom w:val="none" w:sz="0" w:space="0" w:color="auto"/>
            <w:right w:val="none" w:sz="0" w:space="0" w:color="auto"/>
          </w:divBdr>
        </w:div>
      </w:divsChild>
    </w:div>
    <w:div w:id="33849305">
      <w:bodyDiv w:val="1"/>
      <w:marLeft w:val="0"/>
      <w:marRight w:val="0"/>
      <w:marTop w:val="0"/>
      <w:marBottom w:val="0"/>
      <w:divBdr>
        <w:top w:val="none" w:sz="0" w:space="0" w:color="auto"/>
        <w:left w:val="none" w:sz="0" w:space="0" w:color="auto"/>
        <w:bottom w:val="none" w:sz="0" w:space="0" w:color="auto"/>
        <w:right w:val="none" w:sz="0" w:space="0" w:color="auto"/>
      </w:divBdr>
      <w:divsChild>
        <w:div w:id="1655404265">
          <w:marLeft w:val="0"/>
          <w:marRight w:val="0"/>
          <w:marTop w:val="0"/>
          <w:marBottom w:val="0"/>
          <w:divBdr>
            <w:top w:val="none" w:sz="0" w:space="0" w:color="auto"/>
            <w:left w:val="none" w:sz="0" w:space="0" w:color="auto"/>
            <w:bottom w:val="none" w:sz="0" w:space="0" w:color="auto"/>
            <w:right w:val="none" w:sz="0" w:space="0" w:color="auto"/>
          </w:divBdr>
        </w:div>
      </w:divsChild>
    </w:div>
    <w:div w:id="42872743">
      <w:bodyDiv w:val="1"/>
      <w:marLeft w:val="0"/>
      <w:marRight w:val="0"/>
      <w:marTop w:val="0"/>
      <w:marBottom w:val="0"/>
      <w:divBdr>
        <w:top w:val="none" w:sz="0" w:space="0" w:color="auto"/>
        <w:left w:val="none" w:sz="0" w:space="0" w:color="auto"/>
        <w:bottom w:val="none" w:sz="0" w:space="0" w:color="auto"/>
        <w:right w:val="none" w:sz="0" w:space="0" w:color="auto"/>
      </w:divBdr>
    </w:div>
    <w:div w:id="50082984">
      <w:bodyDiv w:val="1"/>
      <w:marLeft w:val="0"/>
      <w:marRight w:val="0"/>
      <w:marTop w:val="0"/>
      <w:marBottom w:val="0"/>
      <w:divBdr>
        <w:top w:val="none" w:sz="0" w:space="0" w:color="auto"/>
        <w:left w:val="none" w:sz="0" w:space="0" w:color="auto"/>
        <w:bottom w:val="none" w:sz="0" w:space="0" w:color="auto"/>
        <w:right w:val="none" w:sz="0" w:space="0" w:color="auto"/>
      </w:divBdr>
    </w:div>
    <w:div w:id="51119986">
      <w:bodyDiv w:val="1"/>
      <w:marLeft w:val="0"/>
      <w:marRight w:val="0"/>
      <w:marTop w:val="0"/>
      <w:marBottom w:val="0"/>
      <w:divBdr>
        <w:top w:val="none" w:sz="0" w:space="0" w:color="auto"/>
        <w:left w:val="none" w:sz="0" w:space="0" w:color="auto"/>
        <w:bottom w:val="none" w:sz="0" w:space="0" w:color="auto"/>
        <w:right w:val="none" w:sz="0" w:space="0" w:color="auto"/>
      </w:divBdr>
      <w:divsChild>
        <w:div w:id="6052371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074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86409">
      <w:bodyDiv w:val="1"/>
      <w:marLeft w:val="0"/>
      <w:marRight w:val="0"/>
      <w:marTop w:val="0"/>
      <w:marBottom w:val="0"/>
      <w:divBdr>
        <w:top w:val="none" w:sz="0" w:space="0" w:color="auto"/>
        <w:left w:val="none" w:sz="0" w:space="0" w:color="auto"/>
        <w:bottom w:val="none" w:sz="0" w:space="0" w:color="auto"/>
        <w:right w:val="none" w:sz="0" w:space="0" w:color="auto"/>
      </w:divBdr>
    </w:div>
    <w:div w:id="53550043">
      <w:bodyDiv w:val="1"/>
      <w:marLeft w:val="0"/>
      <w:marRight w:val="0"/>
      <w:marTop w:val="0"/>
      <w:marBottom w:val="0"/>
      <w:divBdr>
        <w:top w:val="none" w:sz="0" w:space="0" w:color="auto"/>
        <w:left w:val="none" w:sz="0" w:space="0" w:color="auto"/>
        <w:bottom w:val="none" w:sz="0" w:space="0" w:color="auto"/>
        <w:right w:val="none" w:sz="0" w:space="0" w:color="auto"/>
      </w:divBdr>
      <w:divsChild>
        <w:div w:id="426586209">
          <w:marLeft w:val="0"/>
          <w:marRight w:val="0"/>
          <w:marTop w:val="0"/>
          <w:marBottom w:val="0"/>
          <w:divBdr>
            <w:top w:val="none" w:sz="0" w:space="0" w:color="auto"/>
            <w:left w:val="none" w:sz="0" w:space="0" w:color="auto"/>
            <w:bottom w:val="none" w:sz="0" w:space="0" w:color="auto"/>
            <w:right w:val="none" w:sz="0" w:space="0" w:color="auto"/>
          </w:divBdr>
        </w:div>
      </w:divsChild>
    </w:div>
    <w:div w:id="58214736">
      <w:bodyDiv w:val="1"/>
      <w:marLeft w:val="0"/>
      <w:marRight w:val="0"/>
      <w:marTop w:val="0"/>
      <w:marBottom w:val="0"/>
      <w:divBdr>
        <w:top w:val="none" w:sz="0" w:space="0" w:color="auto"/>
        <w:left w:val="none" w:sz="0" w:space="0" w:color="auto"/>
        <w:bottom w:val="none" w:sz="0" w:space="0" w:color="auto"/>
        <w:right w:val="none" w:sz="0" w:space="0" w:color="auto"/>
      </w:divBdr>
    </w:div>
    <w:div w:id="59401316">
      <w:bodyDiv w:val="1"/>
      <w:marLeft w:val="0"/>
      <w:marRight w:val="0"/>
      <w:marTop w:val="0"/>
      <w:marBottom w:val="0"/>
      <w:divBdr>
        <w:top w:val="none" w:sz="0" w:space="0" w:color="auto"/>
        <w:left w:val="none" w:sz="0" w:space="0" w:color="auto"/>
        <w:bottom w:val="none" w:sz="0" w:space="0" w:color="auto"/>
        <w:right w:val="none" w:sz="0" w:space="0" w:color="auto"/>
      </w:divBdr>
      <w:divsChild>
        <w:div w:id="1465078139">
          <w:marLeft w:val="0"/>
          <w:marRight w:val="0"/>
          <w:marTop w:val="0"/>
          <w:marBottom w:val="0"/>
          <w:divBdr>
            <w:top w:val="none" w:sz="0" w:space="0" w:color="auto"/>
            <w:left w:val="none" w:sz="0" w:space="0" w:color="auto"/>
            <w:bottom w:val="none" w:sz="0" w:space="0" w:color="auto"/>
            <w:right w:val="none" w:sz="0" w:space="0" w:color="auto"/>
          </w:divBdr>
        </w:div>
      </w:divsChild>
    </w:div>
    <w:div w:id="64380612">
      <w:bodyDiv w:val="1"/>
      <w:marLeft w:val="0"/>
      <w:marRight w:val="0"/>
      <w:marTop w:val="0"/>
      <w:marBottom w:val="0"/>
      <w:divBdr>
        <w:top w:val="none" w:sz="0" w:space="0" w:color="auto"/>
        <w:left w:val="none" w:sz="0" w:space="0" w:color="auto"/>
        <w:bottom w:val="none" w:sz="0" w:space="0" w:color="auto"/>
        <w:right w:val="none" w:sz="0" w:space="0" w:color="auto"/>
      </w:divBdr>
    </w:div>
    <w:div w:id="66536488">
      <w:bodyDiv w:val="1"/>
      <w:marLeft w:val="0"/>
      <w:marRight w:val="0"/>
      <w:marTop w:val="0"/>
      <w:marBottom w:val="0"/>
      <w:divBdr>
        <w:top w:val="none" w:sz="0" w:space="0" w:color="auto"/>
        <w:left w:val="none" w:sz="0" w:space="0" w:color="auto"/>
        <w:bottom w:val="none" w:sz="0" w:space="0" w:color="auto"/>
        <w:right w:val="none" w:sz="0" w:space="0" w:color="auto"/>
      </w:divBdr>
    </w:div>
    <w:div w:id="69085421">
      <w:bodyDiv w:val="1"/>
      <w:marLeft w:val="0"/>
      <w:marRight w:val="0"/>
      <w:marTop w:val="0"/>
      <w:marBottom w:val="0"/>
      <w:divBdr>
        <w:top w:val="none" w:sz="0" w:space="0" w:color="auto"/>
        <w:left w:val="none" w:sz="0" w:space="0" w:color="auto"/>
        <w:bottom w:val="none" w:sz="0" w:space="0" w:color="auto"/>
        <w:right w:val="none" w:sz="0" w:space="0" w:color="auto"/>
      </w:divBdr>
    </w:div>
    <w:div w:id="73481322">
      <w:bodyDiv w:val="1"/>
      <w:marLeft w:val="0"/>
      <w:marRight w:val="0"/>
      <w:marTop w:val="0"/>
      <w:marBottom w:val="0"/>
      <w:divBdr>
        <w:top w:val="none" w:sz="0" w:space="0" w:color="auto"/>
        <w:left w:val="none" w:sz="0" w:space="0" w:color="auto"/>
        <w:bottom w:val="none" w:sz="0" w:space="0" w:color="auto"/>
        <w:right w:val="none" w:sz="0" w:space="0" w:color="auto"/>
      </w:divBdr>
    </w:div>
    <w:div w:id="74014321">
      <w:bodyDiv w:val="1"/>
      <w:marLeft w:val="0"/>
      <w:marRight w:val="0"/>
      <w:marTop w:val="0"/>
      <w:marBottom w:val="0"/>
      <w:divBdr>
        <w:top w:val="none" w:sz="0" w:space="0" w:color="auto"/>
        <w:left w:val="none" w:sz="0" w:space="0" w:color="auto"/>
        <w:bottom w:val="none" w:sz="0" w:space="0" w:color="auto"/>
        <w:right w:val="none" w:sz="0" w:space="0" w:color="auto"/>
      </w:divBdr>
    </w:div>
    <w:div w:id="82144543">
      <w:bodyDiv w:val="1"/>
      <w:marLeft w:val="0"/>
      <w:marRight w:val="0"/>
      <w:marTop w:val="0"/>
      <w:marBottom w:val="0"/>
      <w:divBdr>
        <w:top w:val="none" w:sz="0" w:space="0" w:color="auto"/>
        <w:left w:val="none" w:sz="0" w:space="0" w:color="auto"/>
        <w:bottom w:val="none" w:sz="0" w:space="0" w:color="auto"/>
        <w:right w:val="none" w:sz="0" w:space="0" w:color="auto"/>
      </w:divBdr>
    </w:div>
    <w:div w:id="86197519">
      <w:bodyDiv w:val="1"/>
      <w:marLeft w:val="0"/>
      <w:marRight w:val="0"/>
      <w:marTop w:val="0"/>
      <w:marBottom w:val="0"/>
      <w:divBdr>
        <w:top w:val="none" w:sz="0" w:space="0" w:color="auto"/>
        <w:left w:val="none" w:sz="0" w:space="0" w:color="auto"/>
        <w:bottom w:val="none" w:sz="0" w:space="0" w:color="auto"/>
        <w:right w:val="none" w:sz="0" w:space="0" w:color="auto"/>
      </w:divBdr>
    </w:div>
    <w:div w:id="92096542">
      <w:bodyDiv w:val="1"/>
      <w:marLeft w:val="0"/>
      <w:marRight w:val="0"/>
      <w:marTop w:val="0"/>
      <w:marBottom w:val="0"/>
      <w:divBdr>
        <w:top w:val="none" w:sz="0" w:space="0" w:color="auto"/>
        <w:left w:val="none" w:sz="0" w:space="0" w:color="auto"/>
        <w:bottom w:val="none" w:sz="0" w:space="0" w:color="auto"/>
        <w:right w:val="none" w:sz="0" w:space="0" w:color="auto"/>
      </w:divBdr>
    </w:div>
    <w:div w:id="93592596">
      <w:bodyDiv w:val="1"/>
      <w:marLeft w:val="0"/>
      <w:marRight w:val="0"/>
      <w:marTop w:val="0"/>
      <w:marBottom w:val="0"/>
      <w:divBdr>
        <w:top w:val="none" w:sz="0" w:space="0" w:color="auto"/>
        <w:left w:val="none" w:sz="0" w:space="0" w:color="auto"/>
        <w:bottom w:val="none" w:sz="0" w:space="0" w:color="auto"/>
        <w:right w:val="none" w:sz="0" w:space="0" w:color="auto"/>
      </w:divBdr>
    </w:div>
    <w:div w:id="93672527">
      <w:bodyDiv w:val="1"/>
      <w:marLeft w:val="0"/>
      <w:marRight w:val="0"/>
      <w:marTop w:val="0"/>
      <w:marBottom w:val="0"/>
      <w:divBdr>
        <w:top w:val="none" w:sz="0" w:space="0" w:color="auto"/>
        <w:left w:val="none" w:sz="0" w:space="0" w:color="auto"/>
        <w:bottom w:val="none" w:sz="0" w:space="0" w:color="auto"/>
        <w:right w:val="none" w:sz="0" w:space="0" w:color="auto"/>
      </w:divBdr>
    </w:div>
    <w:div w:id="97602819">
      <w:bodyDiv w:val="1"/>
      <w:marLeft w:val="0"/>
      <w:marRight w:val="0"/>
      <w:marTop w:val="0"/>
      <w:marBottom w:val="0"/>
      <w:divBdr>
        <w:top w:val="none" w:sz="0" w:space="0" w:color="auto"/>
        <w:left w:val="none" w:sz="0" w:space="0" w:color="auto"/>
        <w:bottom w:val="none" w:sz="0" w:space="0" w:color="auto"/>
        <w:right w:val="none" w:sz="0" w:space="0" w:color="auto"/>
      </w:divBdr>
    </w:div>
    <w:div w:id="102843648">
      <w:bodyDiv w:val="1"/>
      <w:marLeft w:val="0"/>
      <w:marRight w:val="0"/>
      <w:marTop w:val="0"/>
      <w:marBottom w:val="0"/>
      <w:divBdr>
        <w:top w:val="none" w:sz="0" w:space="0" w:color="auto"/>
        <w:left w:val="none" w:sz="0" w:space="0" w:color="auto"/>
        <w:bottom w:val="none" w:sz="0" w:space="0" w:color="auto"/>
        <w:right w:val="none" w:sz="0" w:space="0" w:color="auto"/>
      </w:divBdr>
    </w:div>
    <w:div w:id="113252142">
      <w:bodyDiv w:val="1"/>
      <w:marLeft w:val="0"/>
      <w:marRight w:val="0"/>
      <w:marTop w:val="0"/>
      <w:marBottom w:val="0"/>
      <w:divBdr>
        <w:top w:val="none" w:sz="0" w:space="0" w:color="auto"/>
        <w:left w:val="none" w:sz="0" w:space="0" w:color="auto"/>
        <w:bottom w:val="none" w:sz="0" w:space="0" w:color="auto"/>
        <w:right w:val="none" w:sz="0" w:space="0" w:color="auto"/>
      </w:divBdr>
    </w:div>
    <w:div w:id="116534487">
      <w:bodyDiv w:val="1"/>
      <w:marLeft w:val="0"/>
      <w:marRight w:val="0"/>
      <w:marTop w:val="0"/>
      <w:marBottom w:val="0"/>
      <w:divBdr>
        <w:top w:val="none" w:sz="0" w:space="0" w:color="auto"/>
        <w:left w:val="none" w:sz="0" w:space="0" w:color="auto"/>
        <w:bottom w:val="none" w:sz="0" w:space="0" w:color="auto"/>
        <w:right w:val="none" w:sz="0" w:space="0" w:color="auto"/>
      </w:divBdr>
    </w:div>
    <w:div w:id="116723820">
      <w:bodyDiv w:val="1"/>
      <w:marLeft w:val="0"/>
      <w:marRight w:val="0"/>
      <w:marTop w:val="0"/>
      <w:marBottom w:val="0"/>
      <w:divBdr>
        <w:top w:val="none" w:sz="0" w:space="0" w:color="auto"/>
        <w:left w:val="none" w:sz="0" w:space="0" w:color="auto"/>
        <w:bottom w:val="none" w:sz="0" w:space="0" w:color="auto"/>
        <w:right w:val="none" w:sz="0" w:space="0" w:color="auto"/>
      </w:divBdr>
    </w:div>
    <w:div w:id="126821470">
      <w:bodyDiv w:val="1"/>
      <w:marLeft w:val="0"/>
      <w:marRight w:val="0"/>
      <w:marTop w:val="0"/>
      <w:marBottom w:val="0"/>
      <w:divBdr>
        <w:top w:val="none" w:sz="0" w:space="0" w:color="auto"/>
        <w:left w:val="none" w:sz="0" w:space="0" w:color="auto"/>
        <w:bottom w:val="none" w:sz="0" w:space="0" w:color="auto"/>
        <w:right w:val="none" w:sz="0" w:space="0" w:color="auto"/>
      </w:divBdr>
    </w:div>
    <w:div w:id="128524444">
      <w:bodyDiv w:val="1"/>
      <w:marLeft w:val="0"/>
      <w:marRight w:val="0"/>
      <w:marTop w:val="0"/>
      <w:marBottom w:val="0"/>
      <w:divBdr>
        <w:top w:val="none" w:sz="0" w:space="0" w:color="auto"/>
        <w:left w:val="none" w:sz="0" w:space="0" w:color="auto"/>
        <w:bottom w:val="none" w:sz="0" w:space="0" w:color="auto"/>
        <w:right w:val="none" w:sz="0" w:space="0" w:color="auto"/>
      </w:divBdr>
    </w:div>
    <w:div w:id="128594983">
      <w:bodyDiv w:val="1"/>
      <w:marLeft w:val="0"/>
      <w:marRight w:val="0"/>
      <w:marTop w:val="0"/>
      <w:marBottom w:val="0"/>
      <w:divBdr>
        <w:top w:val="none" w:sz="0" w:space="0" w:color="auto"/>
        <w:left w:val="none" w:sz="0" w:space="0" w:color="auto"/>
        <w:bottom w:val="none" w:sz="0" w:space="0" w:color="auto"/>
        <w:right w:val="none" w:sz="0" w:space="0" w:color="auto"/>
      </w:divBdr>
    </w:div>
    <w:div w:id="138739903">
      <w:bodyDiv w:val="1"/>
      <w:marLeft w:val="0"/>
      <w:marRight w:val="0"/>
      <w:marTop w:val="0"/>
      <w:marBottom w:val="0"/>
      <w:divBdr>
        <w:top w:val="none" w:sz="0" w:space="0" w:color="auto"/>
        <w:left w:val="none" w:sz="0" w:space="0" w:color="auto"/>
        <w:bottom w:val="none" w:sz="0" w:space="0" w:color="auto"/>
        <w:right w:val="none" w:sz="0" w:space="0" w:color="auto"/>
      </w:divBdr>
    </w:div>
    <w:div w:id="139229515">
      <w:bodyDiv w:val="1"/>
      <w:marLeft w:val="0"/>
      <w:marRight w:val="0"/>
      <w:marTop w:val="0"/>
      <w:marBottom w:val="0"/>
      <w:divBdr>
        <w:top w:val="none" w:sz="0" w:space="0" w:color="auto"/>
        <w:left w:val="none" w:sz="0" w:space="0" w:color="auto"/>
        <w:bottom w:val="none" w:sz="0" w:space="0" w:color="auto"/>
        <w:right w:val="none" w:sz="0" w:space="0" w:color="auto"/>
      </w:divBdr>
      <w:divsChild>
        <w:div w:id="397169133">
          <w:marLeft w:val="0"/>
          <w:marRight w:val="0"/>
          <w:marTop w:val="0"/>
          <w:marBottom w:val="0"/>
          <w:divBdr>
            <w:top w:val="none" w:sz="0" w:space="0" w:color="auto"/>
            <w:left w:val="none" w:sz="0" w:space="0" w:color="auto"/>
            <w:bottom w:val="none" w:sz="0" w:space="0" w:color="auto"/>
            <w:right w:val="none" w:sz="0" w:space="0" w:color="auto"/>
          </w:divBdr>
        </w:div>
      </w:divsChild>
    </w:div>
    <w:div w:id="139662034">
      <w:bodyDiv w:val="1"/>
      <w:marLeft w:val="0"/>
      <w:marRight w:val="0"/>
      <w:marTop w:val="0"/>
      <w:marBottom w:val="0"/>
      <w:divBdr>
        <w:top w:val="none" w:sz="0" w:space="0" w:color="auto"/>
        <w:left w:val="none" w:sz="0" w:space="0" w:color="auto"/>
        <w:bottom w:val="none" w:sz="0" w:space="0" w:color="auto"/>
        <w:right w:val="none" w:sz="0" w:space="0" w:color="auto"/>
      </w:divBdr>
    </w:div>
    <w:div w:id="140464441">
      <w:bodyDiv w:val="1"/>
      <w:marLeft w:val="0"/>
      <w:marRight w:val="0"/>
      <w:marTop w:val="0"/>
      <w:marBottom w:val="0"/>
      <w:divBdr>
        <w:top w:val="none" w:sz="0" w:space="0" w:color="auto"/>
        <w:left w:val="none" w:sz="0" w:space="0" w:color="auto"/>
        <w:bottom w:val="none" w:sz="0" w:space="0" w:color="auto"/>
        <w:right w:val="none" w:sz="0" w:space="0" w:color="auto"/>
      </w:divBdr>
      <w:divsChild>
        <w:div w:id="929895619">
          <w:marLeft w:val="0"/>
          <w:marRight w:val="0"/>
          <w:marTop w:val="0"/>
          <w:marBottom w:val="0"/>
          <w:divBdr>
            <w:top w:val="none" w:sz="0" w:space="0" w:color="auto"/>
            <w:left w:val="none" w:sz="0" w:space="0" w:color="auto"/>
            <w:bottom w:val="none" w:sz="0" w:space="0" w:color="auto"/>
            <w:right w:val="none" w:sz="0" w:space="0" w:color="auto"/>
          </w:divBdr>
        </w:div>
      </w:divsChild>
    </w:div>
    <w:div w:id="141242428">
      <w:bodyDiv w:val="1"/>
      <w:marLeft w:val="0"/>
      <w:marRight w:val="0"/>
      <w:marTop w:val="0"/>
      <w:marBottom w:val="0"/>
      <w:divBdr>
        <w:top w:val="none" w:sz="0" w:space="0" w:color="auto"/>
        <w:left w:val="none" w:sz="0" w:space="0" w:color="auto"/>
        <w:bottom w:val="none" w:sz="0" w:space="0" w:color="auto"/>
        <w:right w:val="none" w:sz="0" w:space="0" w:color="auto"/>
      </w:divBdr>
    </w:div>
    <w:div w:id="151023399">
      <w:bodyDiv w:val="1"/>
      <w:marLeft w:val="0"/>
      <w:marRight w:val="0"/>
      <w:marTop w:val="0"/>
      <w:marBottom w:val="0"/>
      <w:divBdr>
        <w:top w:val="none" w:sz="0" w:space="0" w:color="auto"/>
        <w:left w:val="none" w:sz="0" w:space="0" w:color="auto"/>
        <w:bottom w:val="none" w:sz="0" w:space="0" w:color="auto"/>
        <w:right w:val="none" w:sz="0" w:space="0" w:color="auto"/>
      </w:divBdr>
    </w:div>
    <w:div w:id="153180919">
      <w:bodyDiv w:val="1"/>
      <w:marLeft w:val="0"/>
      <w:marRight w:val="0"/>
      <w:marTop w:val="0"/>
      <w:marBottom w:val="0"/>
      <w:divBdr>
        <w:top w:val="none" w:sz="0" w:space="0" w:color="auto"/>
        <w:left w:val="none" w:sz="0" w:space="0" w:color="auto"/>
        <w:bottom w:val="none" w:sz="0" w:space="0" w:color="auto"/>
        <w:right w:val="none" w:sz="0" w:space="0" w:color="auto"/>
      </w:divBdr>
      <w:divsChild>
        <w:div w:id="891844576">
          <w:marLeft w:val="0"/>
          <w:marRight w:val="0"/>
          <w:marTop w:val="0"/>
          <w:marBottom w:val="0"/>
          <w:divBdr>
            <w:top w:val="none" w:sz="0" w:space="0" w:color="auto"/>
            <w:left w:val="none" w:sz="0" w:space="0" w:color="auto"/>
            <w:bottom w:val="none" w:sz="0" w:space="0" w:color="auto"/>
            <w:right w:val="none" w:sz="0" w:space="0" w:color="auto"/>
          </w:divBdr>
        </w:div>
      </w:divsChild>
    </w:div>
    <w:div w:id="154029517">
      <w:bodyDiv w:val="1"/>
      <w:marLeft w:val="0"/>
      <w:marRight w:val="0"/>
      <w:marTop w:val="0"/>
      <w:marBottom w:val="0"/>
      <w:divBdr>
        <w:top w:val="none" w:sz="0" w:space="0" w:color="auto"/>
        <w:left w:val="none" w:sz="0" w:space="0" w:color="auto"/>
        <w:bottom w:val="none" w:sz="0" w:space="0" w:color="auto"/>
        <w:right w:val="none" w:sz="0" w:space="0" w:color="auto"/>
      </w:divBdr>
      <w:divsChild>
        <w:div w:id="141509240">
          <w:marLeft w:val="0"/>
          <w:marRight w:val="0"/>
          <w:marTop w:val="0"/>
          <w:marBottom w:val="0"/>
          <w:divBdr>
            <w:top w:val="none" w:sz="0" w:space="0" w:color="auto"/>
            <w:left w:val="none" w:sz="0" w:space="0" w:color="auto"/>
            <w:bottom w:val="none" w:sz="0" w:space="0" w:color="auto"/>
            <w:right w:val="none" w:sz="0" w:space="0" w:color="auto"/>
          </w:divBdr>
        </w:div>
      </w:divsChild>
    </w:div>
    <w:div w:id="159467876">
      <w:bodyDiv w:val="1"/>
      <w:marLeft w:val="0"/>
      <w:marRight w:val="0"/>
      <w:marTop w:val="0"/>
      <w:marBottom w:val="0"/>
      <w:divBdr>
        <w:top w:val="none" w:sz="0" w:space="0" w:color="auto"/>
        <w:left w:val="none" w:sz="0" w:space="0" w:color="auto"/>
        <w:bottom w:val="none" w:sz="0" w:space="0" w:color="auto"/>
        <w:right w:val="none" w:sz="0" w:space="0" w:color="auto"/>
      </w:divBdr>
    </w:div>
    <w:div w:id="160043313">
      <w:bodyDiv w:val="1"/>
      <w:marLeft w:val="0"/>
      <w:marRight w:val="0"/>
      <w:marTop w:val="0"/>
      <w:marBottom w:val="0"/>
      <w:divBdr>
        <w:top w:val="none" w:sz="0" w:space="0" w:color="auto"/>
        <w:left w:val="none" w:sz="0" w:space="0" w:color="auto"/>
        <w:bottom w:val="none" w:sz="0" w:space="0" w:color="auto"/>
        <w:right w:val="none" w:sz="0" w:space="0" w:color="auto"/>
      </w:divBdr>
    </w:div>
    <w:div w:id="168063253">
      <w:bodyDiv w:val="1"/>
      <w:marLeft w:val="0"/>
      <w:marRight w:val="0"/>
      <w:marTop w:val="0"/>
      <w:marBottom w:val="0"/>
      <w:divBdr>
        <w:top w:val="none" w:sz="0" w:space="0" w:color="auto"/>
        <w:left w:val="none" w:sz="0" w:space="0" w:color="auto"/>
        <w:bottom w:val="none" w:sz="0" w:space="0" w:color="auto"/>
        <w:right w:val="none" w:sz="0" w:space="0" w:color="auto"/>
      </w:divBdr>
    </w:div>
    <w:div w:id="168181242">
      <w:bodyDiv w:val="1"/>
      <w:marLeft w:val="0"/>
      <w:marRight w:val="0"/>
      <w:marTop w:val="0"/>
      <w:marBottom w:val="0"/>
      <w:divBdr>
        <w:top w:val="none" w:sz="0" w:space="0" w:color="auto"/>
        <w:left w:val="none" w:sz="0" w:space="0" w:color="auto"/>
        <w:bottom w:val="none" w:sz="0" w:space="0" w:color="auto"/>
        <w:right w:val="none" w:sz="0" w:space="0" w:color="auto"/>
      </w:divBdr>
    </w:div>
    <w:div w:id="168369652">
      <w:bodyDiv w:val="1"/>
      <w:marLeft w:val="0"/>
      <w:marRight w:val="0"/>
      <w:marTop w:val="0"/>
      <w:marBottom w:val="0"/>
      <w:divBdr>
        <w:top w:val="none" w:sz="0" w:space="0" w:color="auto"/>
        <w:left w:val="none" w:sz="0" w:space="0" w:color="auto"/>
        <w:bottom w:val="none" w:sz="0" w:space="0" w:color="auto"/>
        <w:right w:val="none" w:sz="0" w:space="0" w:color="auto"/>
      </w:divBdr>
    </w:div>
    <w:div w:id="169877516">
      <w:bodyDiv w:val="1"/>
      <w:marLeft w:val="0"/>
      <w:marRight w:val="0"/>
      <w:marTop w:val="0"/>
      <w:marBottom w:val="0"/>
      <w:divBdr>
        <w:top w:val="none" w:sz="0" w:space="0" w:color="auto"/>
        <w:left w:val="none" w:sz="0" w:space="0" w:color="auto"/>
        <w:bottom w:val="none" w:sz="0" w:space="0" w:color="auto"/>
        <w:right w:val="none" w:sz="0" w:space="0" w:color="auto"/>
      </w:divBdr>
    </w:div>
    <w:div w:id="175777647">
      <w:bodyDiv w:val="1"/>
      <w:marLeft w:val="0"/>
      <w:marRight w:val="0"/>
      <w:marTop w:val="0"/>
      <w:marBottom w:val="0"/>
      <w:divBdr>
        <w:top w:val="none" w:sz="0" w:space="0" w:color="auto"/>
        <w:left w:val="none" w:sz="0" w:space="0" w:color="auto"/>
        <w:bottom w:val="none" w:sz="0" w:space="0" w:color="auto"/>
        <w:right w:val="none" w:sz="0" w:space="0" w:color="auto"/>
      </w:divBdr>
    </w:div>
    <w:div w:id="177349349">
      <w:bodyDiv w:val="1"/>
      <w:marLeft w:val="0"/>
      <w:marRight w:val="0"/>
      <w:marTop w:val="0"/>
      <w:marBottom w:val="0"/>
      <w:divBdr>
        <w:top w:val="none" w:sz="0" w:space="0" w:color="auto"/>
        <w:left w:val="none" w:sz="0" w:space="0" w:color="auto"/>
        <w:bottom w:val="none" w:sz="0" w:space="0" w:color="auto"/>
        <w:right w:val="none" w:sz="0" w:space="0" w:color="auto"/>
      </w:divBdr>
    </w:div>
    <w:div w:id="183134577">
      <w:bodyDiv w:val="1"/>
      <w:marLeft w:val="0"/>
      <w:marRight w:val="0"/>
      <w:marTop w:val="0"/>
      <w:marBottom w:val="0"/>
      <w:divBdr>
        <w:top w:val="none" w:sz="0" w:space="0" w:color="auto"/>
        <w:left w:val="none" w:sz="0" w:space="0" w:color="auto"/>
        <w:bottom w:val="none" w:sz="0" w:space="0" w:color="auto"/>
        <w:right w:val="none" w:sz="0" w:space="0" w:color="auto"/>
      </w:divBdr>
      <w:divsChild>
        <w:div w:id="1541474818">
          <w:marLeft w:val="0"/>
          <w:marRight w:val="0"/>
          <w:marTop w:val="0"/>
          <w:marBottom w:val="0"/>
          <w:divBdr>
            <w:top w:val="none" w:sz="0" w:space="0" w:color="auto"/>
            <w:left w:val="none" w:sz="0" w:space="0" w:color="auto"/>
            <w:bottom w:val="none" w:sz="0" w:space="0" w:color="auto"/>
            <w:right w:val="none" w:sz="0" w:space="0" w:color="auto"/>
          </w:divBdr>
        </w:div>
      </w:divsChild>
    </w:div>
    <w:div w:id="184290091">
      <w:bodyDiv w:val="1"/>
      <w:marLeft w:val="0"/>
      <w:marRight w:val="0"/>
      <w:marTop w:val="0"/>
      <w:marBottom w:val="0"/>
      <w:divBdr>
        <w:top w:val="none" w:sz="0" w:space="0" w:color="auto"/>
        <w:left w:val="none" w:sz="0" w:space="0" w:color="auto"/>
        <w:bottom w:val="none" w:sz="0" w:space="0" w:color="auto"/>
        <w:right w:val="none" w:sz="0" w:space="0" w:color="auto"/>
      </w:divBdr>
    </w:div>
    <w:div w:id="191186277">
      <w:bodyDiv w:val="1"/>
      <w:marLeft w:val="0"/>
      <w:marRight w:val="0"/>
      <w:marTop w:val="0"/>
      <w:marBottom w:val="0"/>
      <w:divBdr>
        <w:top w:val="none" w:sz="0" w:space="0" w:color="auto"/>
        <w:left w:val="none" w:sz="0" w:space="0" w:color="auto"/>
        <w:bottom w:val="none" w:sz="0" w:space="0" w:color="auto"/>
        <w:right w:val="none" w:sz="0" w:space="0" w:color="auto"/>
      </w:divBdr>
    </w:div>
    <w:div w:id="191650482">
      <w:bodyDiv w:val="1"/>
      <w:marLeft w:val="0"/>
      <w:marRight w:val="0"/>
      <w:marTop w:val="0"/>
      <w:marBottom w:val="0"/>
      <w:divBdr>
        <w:top w:val="none" w:sz="0" w:space="0" w:color="auto"/>
        <w:left w:val="none" w:sz="0" w:space="0" w:color="auto"/>
        <w:bottom w:val="none" w:sz="0" w:space="0" w:color="auto"/>
        <w:right w:val="none" w:sz="0" w:space="0" w:color="auto"/>
      </w:divBdr>
    </w:div>
    <w:div w:id="194123370">
      <w:bodyDiv w:val="1"/>
      <w:marLeft w:val="0"/>
      <w:marRight w:val="0"/>
      <w:marTop w:val="0"/>
      <w:marBottom w:val="0"/>
      <w:divBdr>
        <w:top w:val="none" w:sz="0" w:space="0" w:color="auto"/>
        <w:left w:val="none" w:sz="0" w:space="0" w:color="auto"/>
        <w:bottom w:val="none" w:sz="0" w:space="0" w:color="auto"/>
        <w:right w:val="none" w:sz="0" w:space="0" w:color="auto"/>
      </w:divBdr>
    </w:div>
    <w:div w:id="196047493">
      <w:bodyDiv w:val="1"/>
      <w:marLeft w:val="0"/>
      <w:marRight w:val="0"/>
      <w:marTop w:val="0"/>
      <w:marBottom w:val="0"/>
      <w:divBdr>
        <w:top w:val="none" w:sz="0" w:space="0" w:color="auto"/>
        <w:left w:val="none" w:sz="0" w:space="0" w:color="auto"/>
        <w:bottom w:val="none" w:sz="0" w:space="0" w:color="auto"/>
        <w:right w:val="none" w:sz="0" w:space="0" w:color="auto"/>
      </w:divBdr>
    </w:div>
    <w:div w:id="196478121">
      <w:bodyDiv w:val="1"/>
      <w:marLeft w:val="0"/>
      <w:marRight w:val="0"/>
      <w:marTop w:val="0"/>
      <w:marBottom w:val="0"/>
      <w:divBdr>
        <w:top w:val="none" w:sz="0" w:space="0" w:color="auto"/>
        <w:left w:val="none" w:sz="0" w:space="0" w:color="auto"/>
        <w:bottom w:val="none" w:sz="0" w:space="0" w:color="auto"/>
        <w:right w:val="none" w:sz="0" w:space="0" w:color="auto"/>
      </w:divBdr>
    </w:div>
    <w:div w:id="209612744">
      <w:bodyDiv w:val="1"/>
      <w:marLeft w:val="0"/>
      <w:marRight w:val="0"/>
      <w:marTop w:val="0"/>
      <w:marBottom w:val="0"/>
      <w:divBdr>
        <w:top w:val="none" w:sz="0" w:space="0" w:color="auto"/>
        <w:left w:val="none" w:sz="0" w:space="0" w:color="auto"/>
        <w:bottom w:val="none" w:sz="0" w:space="0" w:color="auto"/>
        <w:right w:val="none" w:sz="0" w:space="0" w:color="auto"/>
      </w:divBdr>
    </w:div>
    <w:div w:id="213125395">
      <w:bodyDiv w:val="1"/>
      <w:marLeft w:val="0"/>
      <w:marRight w:val="0"/>
      <w:marTop w:val="0"/>
      <w:marBottom w:val="0"/>
      <w:divBdr>
        <w:top w:val="none" w:sz="0" w:space="0" w:color="auto"/>
        <w:left w:val="none" w:sz="0" w:space="0" w:color="auto"/>
        <w:bottom w:val="none" w:sz="0" w:space="0" w:color="auto"/>
        <w:right w:val="none" w:sz="0" w:space="0" w:color="auto"/>
      </w:divBdr>
    </w:div>
    <w:div w:id="216859940">
      <w:bodyDiv w:val="1"/>
      <w:marLeft w:val="0"/>
      <w:marRight w:val="0"/>
      <w:marTop w:val="0"/>
      <w:marBottom w:val="0"/>
      <w:divBdr>
        <w:top w:val="none" w:sz="0" w:space="0" w:color="auto"/>
        <w:left w:val="none" w:sz="0" w:space="0" w:color="auto"/>
        <w:bottom w:val="none" w:sz="0" w:space="0" w:color="auto"/>
        <w:right w:val="none" w:sz="0" w:space="0" w:color="auto"/>
      </w:divBdr>
    </w:div>
    <w:div w:id="227689384">
      <w:bodyDiv w:val="1"/>
      <w:marLeft w:val="0"/>
      <w:marRight w:val="0"/>
      <w:marTop w:val="0"/>
      <w:marBottom w:val="0"/>
      <w:divBdr>
        <w:top w:val="none" w:sz="0" w:space="0" w:color="auto"/>
        <w:left w:val="none" w:sz="0" w:space="0" w:color="auto"/>
        <w:bottom w:val="none" w:sz="0" w:space="0" w:color="auto"/>
        <w:right w:val="none" w:sz="0" w:space="0" w:color="auto"/>
      </w:divBdr>
    </w:div>
    <w:div w:id="232784760">
      <w:bodyDiv w:val="1"/>
      <w:marLeft w:val="0"/>
      <w:marRight w:val="0"/>
      <w:marTop w:val="0"/>
      <w:marBottom w:val="0"/>
      <w:divBdr>
        <w:top w:val="none" w:sz="0" w:space="0" w:color="auto"/>
        <w:left w:val="none" w:sz="0" w:space="0" w:color="auto"/>
        <w:bottom w:val="none" w:sz="0" w:space="0" w:color="auto"/>
        <w:right w:val="none" w:sz="0" w:space="0" w:color="auto"/>
      </w:divBdr>
    </w:div>
    <w:div w:id="233007074">
      <w:bodyDiv w:val="1"/>
      <w:marLeft w:val="0"/>
      <w:marRight w:val="0"/>
      <w:marTop w:val="0"/>
      <w:marBottom w:val="0"/>
      <w:divBdr>
        <w:top w:val="none" w:sz="0" w:space="0" w:color="auto"/>
        <w:left w:val="none" w:sz="0" w:space="0" w:color="auto"/>
        <w:bottom w:val="none" w:sz="0" w:space="0" w:color="auto"/>
        <w:right w:val="none" w:sz="0" w:space="0" w:color="auto"/>
      </w:divBdr>
    </w:div>
    <w:div w:id="237982297">
      <w:bodyDiv w:val="1"/>
      <w:marLeft w:val="0"/>
      <w:marRight w:val="0"/>
      <w:marTop w:val="0"/>
      <w:marBottom w:val="0"/>
      <w:divBdr>
        <w:top w:val="none" w:sz="0" w:space="0" w:color="auto"/>
        <w:left w:val="none" w:sz="0" w:space="0" w:color="auto"/>
        <w:bottom w:val="none" w:sz="0" w:space="0" w:color="auto"/>
        <w:right w:val="none" w:sz="0" w:space="0" w:color="auto"/>
      </w:divBdr>
    </w:div>
    <w:div w:id="238290986">
      <w:bodyDiv w:val="1"/>
      <w:marLeft w:val="0"/>
      <w:marRight w:val="0"/>
      <w:marTop w:val="0"/>
      <w:marBottom w:val="0"/>
      <w:divBdr>
        <w:top w:val="none" w:sz="0" w:space="0" w:color="auto"/>
        <w:left w:val="none" w:sz="0" w:space="0" w:color="auto"/>
        <w:bottom w:val="none" w:sz="0" w:space="0" w:color="auto"/>
        <w:right w:val="none" w:sz="0" w:space="0" w:color="auto"/>
      </w:divBdr>
    </w:div>
    <w:div w:id="241331553">
      <w:bodyDiv w:val="1"/>
      <w:marLeft w:val="0"/>
      <w:marRight w:val="0"/>
      <w:marTop w:val="0"/>
      <w:marBottom w:val="0"/>
      <w:divBdr>
        <w:top w:val="none" w:sz="0" w:space="0" w:color="auto"/>
        <w:left w:val="none" w:sz="0" w:space="0" w:color="auto"/>
        <w:bottom w:val="none" w:sz="0" w:space="0" w:color="auto"/>
        <w:right w:val="none" w:sz="0" w:space="0" w:color="auto"/>
      </w:divBdr>
    </w:div>
    <w:div w:id="244075886">
      <w:bodyDiv w:val="1"/>
      <w:marLeft w:val="0"/>
      <w:marRight w:val="0"/>
      <w:marTop w:val="0"/>
      <w:marBottom w:val="0"/>
      <w:divBdr>
        <w:top w:val="none" w:sz="0" w:space="0" w:color="auto"/>
        <w:left w:val="none" w:sz="0" w:space="0" w:color="auto"/>
        <w:bottom w:val="none" w:sz="0" w:space="0" w:color="auto"/>
        <w:right w:val="none" w:sz="0" w:space="0" w:color="auto"/>
      </w:divBdr>
      <w:divsChild>
        <w:div w:id="376974249">
          <w:marLeft w:val="0"/>
          <w:marRight w:val="0"/>
          <w:marTop w:val="0"/>
          <w:marBottom w:val="0"/>
          <w:divBdr>
            <w:top w:val="none" w:sz="0" w:space="0" w:color="auto"/>
            <w:left w:val="none" w:sz="0" w:space="0" w:color="auto"/>
            <w:bottom w:val="none" w:sz="0" w:space="0" w:color="auto"/>
            <w:right w:val="none" w:sz="0" w:space="0" w:color="auto"/>
          </w:divBdr>
        </w:div>
      </w:divsChild>
    </w:div>
    <w:div w:id="251134974">
      <w:bodyDiv w:val="1"/>
      <w:marLeft w:val="0"/>
      <w:marRight w:val="0"/>
      <w:marTop w:val="0"/>
      <w:marBottom w:val="0"/>
      <w:divBdr>
        <w:top w:val="none" w:sz="0" w:space="0" w:color="auto"/>
        <w:left w:val="none" w:sz="0" w:space="0" w:color="auto"/>
        <w:bottom w:val="none" w:sz="0" w:space="0" w:color="auto"/>
        <w:right w:val="none" w:sz="0" w:space="0" w:color="auto"/>
      </w:divBdr>
    </w:div>
    <w:div w:id="251207309">
      <w:bodyDiv w:val="1"/>
      <w:marLeft w:val="0"/>
      <w:marRight w:val="0"/>
      <w:marTop w:val="0"/>
      <w:marBottom w:val="0"/>
      <w:divBdr>
        <w:top w:val="none" w:sz="0" w:space="0" w:color="auto"/>
        <w:left w:val="none" w:sz="0" w:space="0" w:color="auto"/>
        <w:bottom w:val="none" w:sz="0" w:space="0" w:color="auto"/>
        <w:right w:val="none" w:sz="0" w:space="0" w:color="auto"/>
      </w:divBdr>
    </w:div>
    <w:div w:id="256986199">
      <w:bodyDiv w:val="1"/>
      <w:marLeft w:val="0"/>
      <w:marRight w:val="0"/>
      <w:marTop w:val="0"/>
      <w:marBottom w:val="0"/>
      <w:divBdr>
        <w:top w:val="none" w:sz="0" w:space="0" w:color="auto"/>
        <w:left w:val="none" w:sz="0" w:space="0" w:color="auto"/>
        <w:bottom w:val="none" w:sz="0" w:space="0" w:color="auto"/>
        <w:right w:val="none" w:sz="0" w:space="0" w:color="auto"/>
      </w:divBdr>
    </w:div>
    <w:div w:id="260341132">
      <w:bodyDiv w:val="1"/>
      <w:marLeft w:val="0"/>
      <w:marRight w:val="0"/>
      <w:marTop w:val="0"/>
      <w:marBottom w:val="0"/>
      <w:divBdr>
        <w:top w:val="none" w:sz="0" w:space="0" w:color="auto"/>
        <w:left w:val="none" w:sz="0" w:space="0" w:color="auto"/>
        <w:bottom w:val="none" w:sz="0" w:space="0" w:color="auto"/>
        <w:right w:val="none" w:sz="0" w:space="0" w:color="auto"/>
      </w:divBdr>
    </w:div>
    <w:div w:id="264659343">
      <w:bodyDiv w:val="1"/>
      <w:marLeft w:val="0"/>
      <w:marRight w:val="0"/>
      <w:marTop w:val="0"/>
      <w:marBottom w:val="0"/>
      <w:divBdr>
        <w:top w:val="none" w:sz="0" w:space="0" w:color="auto"/>
        <w:left w:val="none" w:sz="0" w:space="0" w:color="auto"/>
        <w:bottom w:val="none" w:sz="0" w:space="0" w:color="auto"/>
        <w:right w:val="none" w:sz="0" w:space="0" w:color="auto"/>
      </w:divBdr>
    </w:div>
    <w:div w:id="266160661">
      <w:bodyDiv w:val="1"/>
      <w:marLeft w:val="0"/>
      <w:marRight w:val="0"/>
      <w:marTop w:val="0"/>
      <w:marBottom w:val="0"/>
      <w:divBdr>
        <w:top w:val="none" w:sz="0" w:space="0" w:color="auto"/>
        <w:left w:val="none" w:sz="0" w:space="0" w:color="auto"/>
        <w:bottom w:val="none" w:sz="0" w:space="0" w:color="auto"/>
        <w:right w:val="none" w:sz="0" w:space="0" w:color="auto"/>
      </w:divBdr>
      <w:divsChild>
        <w:div w:id="935097799">
          <w:marLeft w:val="0"/>
          <w:marRight w:val="0"/>
          <w:marTop w:val="0"/>
          <w:marBottom w:val="0"/>
          <w:divBdr>
            <w:top w:val="none" w:sz="0" w:space="0" w:color="auto"/>
            <w:left w:val="none" w:sz="0" w:space="0" w:color="auto"/>
            <w:bottom w:val="none" w:sz="0" w:space="0" w:color="auto"/>
            <w:right w:val="none" w:sz="0" w:space="0" w:color="auto"/>
          </w:divBdr>
        </w:div>
      </w:divsChild>
    </w:div>
    <w:div w:id="278804023">
      <w:bodyDiv w:val="1"/>
      <w:marLeft w:val="0"/>
      <w:marRight w:val="0"/>
      <w:marTop w:val="0"/>
      <w:marBottom w:val="0"/>
      <w:divBdr>
        <w:top w:val="none" w:sz="0" w:space="0" w:color="auto"/>
        <w:left w:val="none" w:sz="0" w:space="0" w:color="auto"/>
        <w:bottom w:val="none" w:sz="0" w:space="0" w:color="auto"/>
        <w:right w:val="none" w:sz="0" w:space="0" w:color="auto"/>
      </w:divBdr>
    </w:div>
    <w:div w:id="279460477">
      <w:bodyDiv w:val="1"/>
      <w:marLeft w:val="0"/>
      <w:marRight w:val="0"/>
      <w:marTop w:val="0"/>
      <w:marBottom w:val="0"/>
      <w:divBdr>
        <w:top w:val="none" w:sz="0" w:space="0" w:color="auto"/>
        <w:left w:val="none" w:sz="0" w:space="0" w:color="auto"/>
        <w:bottom w:val="none" w:sz="0" w:space="0" w:color="auto"/>
        <w:right w:val="none" w:sz="0" w:space="0" w:color="auto"/>
      </w:divBdr>
    </w:div>
    <w:div w:id="282881464">
      <w:bodyDiv w:val="1"/>
      <w:marLeft w:val="0"/>
      <w:marRight w:val="0"/>
      <w:marTop w:val="0"/>
      <w:marBottom w:val="0"/>
      <w:divBdr>
        <w:top w:val="none" w:sz="0" w:space="0" w:color="auto"/>
        <w:left w:val="none" w:sz="0" w:space="0" w:color="auto"/>
        <w:bottom w:val="none" w:sz="0" w:space="0" w:color="auto"/>
        <w:right w:val="none" w:sz="0" w:space="0" w:color="auto"/>
      </w:divBdr>
    </w:div>
    <w:div w:id="288901729">
      <w:bodyDiv w:val="1"/>
      <w:marLeft w:val="0"/>
      <w:marRight w:val="0"/>
      <w:marTop w:val="0"/>
      <w:marBottom w:val="0"/>
      <w:divBdr>
        <w:top w:val="none" w:sz="0" w:space="0" w:color="auto"/>
        <w:left w:val="none" w:sz="0" w:space="0" w:color="auto"/>
        <w:bottom w:val="none" w:sz="0" w:space="0" w:color="auto"/>
        <w:right w:val="none" w:sz="0" w:space="0" w:color="auto"/>
      </w:divBdr>
    </w:div>
    <w:div w:id="289746700">
      <w:bodyDiv w:val="1"/>
      <w:marLeft w:val="0"/>
      <w:marRight w:val="0"/>
      <w:marTop w:val="0"/>
      <w:marBottom w:val="0"/>
      <w:divBdr>
        <w:top w:val="none" w:sz="0" w:space="0" w:color="auto"/>
        <w:left w:val="none" w:sz="0" w:space="0" w:color="auto"/>
        <w:bottom w:val="none" w:sz="0" w:space="0" w:color="auto"/>
        <w:right w:val="none" w:sz="0" w:space="0" w:color="auto"/>
      </w:divBdr>
    </w:div>
    <w:div w:id="293827280">
      <w:bodyDiv w:val="1"/>
      <w:marLeft w:val="0"/>
      <w:marRight w:val="0"/>
      <w:marTop w:val="0"/>
      <w:marBottom w:val="0"/>
      <w:divBdr>
        <w:top w:val="none" w:sz="0" w:space="0" w:color="auto"/>
        <w:left w:val="none" w:sz="0" w:space="0" w:color="auto"/>
        <w:bottom w:val="none" w:sz="0" w:space="0" w:color="auto"/>
        <w:right w:val="none" w:sz="0" w:space="0" w:color="auto"/>
      </w:divBdr>
    </w:div>
    <w:div w:id="298220893">
      <w:bodyDiv w:val="1"/>
      <w:marLeft w:val="0"/>
      <w:marRight w:val="0"/>
      <w:marTop w:val="0"/>
      <w:marBottom w:val="0"/>
      <w:divBdr>
        <w:top w:val="none" w:sz="0" w:space="0" w:color="auto"/>
        <w:left w:val="none" w:sz="0" w:space="0" w:color="auto"/>
        <w:bottom w:val="none" w:sz="0" w:space="0" w:color="auto"/>
        <w:right w:val="none" w:sz="0" w:space="0" w:color="auto"/>
      </w:divBdr>
    </w:div>
    <w:div w:id="300236374">
      <w:bodyDiv w:val="1"/>
      <w:marLeft w:val="0"/>
      <w:marRight w:val="0"/>
      <w:marTop w:val="0"/>
      <w:marBottom w:val="0"/>
      <w:divBdr>
        <w:top w:val="none" w:sz="0" w:space="0" w:color="auto"/>
        <w:left w:val="none" w:sz="0" w:space="0" w:color="auto"/>
        <w:bottom w:val="none" w:sz="0" w:space="0" w:color="auto"/>
        <w:right w:val="none" w:sz="0" w:space="0" w:color="auto"/>
      </w:divBdr>
    </w:div>
    <w:div w:id="302662860">
      <w:bodyDiv w:val="1"/>
      <w:marLeft w:val="0"/>
      <w:marRight w:val="0"/>
      <w:marTop w:val="0"/>
      <w:marBottom w:val="0"/>
      <w:divBdr>
        <w:top w:val="none" w:sz="0" w:space="0" w:color="auto"/>
        <w:left w:val="none" w:sz="0" w:space="0" w:color="auto"/>
        <w:bottom w:val="none" w:sz="0" w:space="0" w:color="auto"/>
        <w:right w:val="none" w:sz="0" w:space="0" w:color="auto"/>
      </w:divBdr>
    </w:div>
    <w:div w:id="303237589">
      <w:bodyDiv w:val="1"/>
      <w:marLeft w:val="0"/>
      <w:marRight w:val="0"/>
      <w:marTop w:val="0"/>
      <w:marBottom w:val="0"/>
      <w:divBdr>
        <w:top w:val="none" w:sz="0" w:space="0" w:color="auto"/>
        <w:left w:val="none" w:sz="0" w:space="0" w:color="auto"/>
        <w:bottom w:val="none" w:sz="0" w:space="0" w:color="auto"/>
        <w:right w:val="none" w:sz="0" w:space="0" w:color="auto"/>
      </w:divBdr>
    </w:div>
    <w:div w:id="303392855">
      <w:bodyDiv w:val="1"/>
      <w:marLeft w:val="0"/>
      <w:marRight w:val="0"/>
      <w:marTop w:val="0"/>
      <w:marBottom w:val="0"/>
      <w:divBdr>
        <w:top w:val="none" w:sz="0" w:space="0" w:color="auto"/>
        <w:left w:val="none" w:sz="0" w:space="0" w:color="auto"/>
        <w:bottom w:val="none" w:sz="0" w:space="0" w:color="auto"/>
        <w:right w:val="none" w:sz="0" w:space="0" w:color="auto"/>
      </w:divBdr>
    </w:div>
    <w:div w:id="304629915">
      <w:bodyDiv w:val="1"/>
      <w:marLeft w:val="0"/>
      <w:marRight w:val="0"/>
      <w:marTop w:val="0"/>
      <w:marBottom w:val="0"/>
      <w:divBdr>
        <w:top w:val="none" w:sz="0" w:space="0" w:color="auto"/>
        <w:left w:val="none" w:sz="0" w:space="0" w:color="auto"/>
        <w:bottom w:val="none" w:sz="0" w:space="0" w:color="auto"/>
        <w:right w:val="none" w:sz="0" w:space="0" w:color="auto"/>
      </w:divBdr>
      <w:divsChild>
        <w:div w:id="913275222">
          <w:marLeft w:val="0"/>
          <w:marRight w:val="0"/>
          <w:marTop w:val="0"/>
          <w:marBottom w:val="0"/>
          <w:divBdr>
            <w:top w:val="none" w:sz="0" w:space="0" w:color="auto"/>
            <w:left w:val="none" w:sz="0" w:space="0" w:color="auto"/>
            <w:bottom w:val="none" w:sz="0" w:space="0" w:color="auto"/>
            <w:right w:val="none" w:sz="0" w:space="0" w:color="auto"/>
          </w:divBdr>
        </w:div>
      </w:divsChild>
    </w:div>
    <w:div w:id="305429040">
      <w:bodyDiv w:val="1"/>
      <w:marLeft w:val="0"/>
      <w:marRight w:val="0"/>
      <w:marTop w:val="0"/>
      <w:marBottom w:val="0"/>
      <w:divBdr>
        <w:top w:val="none" w:sz="0" w:space="0" w:color="auto"/>
        <w:left w:val="none" w:sz="0" w:space="0" w:color="auto"/>
        <w:bottom w:val="none" w:sz="0" w:space="0" w:color="auto"/>
        <w:right w:val="none" w:sz="0" w:space="0" w:color="auto"/>
      </w:divBdr>
    </w:div>
    <w:div w:id="305553885">
      <w:bodyDiv w:val="1"/>
      <w:marLeft w:val="0"/>
      <w:marRight w:val="0"/>
      <w:marTop w:val="0"/>
      <w:marBottom w:val="0"/>
      <w:divBdr>
        <w:top w:val="none" w:sz="0" w:space="0" w:color="auto"/>
        <w:left w:val="none" w:sz="0" w:space="0" w:color="auto"/>
        <w:bottom w:val="none" w:sz="0" w:space="0" w:color="auto"/>
        <w:right w:val="none" w:sz="0" w:space="0" w:color="auto"/>
      </w:divBdr>
    </w:div>
    <w:div w:id="307637147">
      <w:bodyDiv w:val="1"/>
      <w:marLeft w:val="0"/>
      <w:marRight w:val="0"/>
      <w:marTop w:val="0"/>
      <w:marBottom w:val="0"/>
      <w:divBdr>
        <w:top w:val="none" w:sz="0" w:space="0" w:color="auto"/>
        <w:left w:val="none" w:sz="0" w:space="0" w:color="auto"/>
        <w:bottom w:val="none" w:sz="0" w:space="0" w:color="auto"/>
        <w:right w:val="none" w:sz="0" w:space="0" w:color="auto"/>
      </w:divBdr>
    </w:div>
    <w:div w:id="307784250">
      <w:bodyDiv w:val="1"/>
      <w:marLeft w:val="0"/>
      <w:marRight w:val="0"/>
      <w:marTop w:val="0"/>
      <w:marBottom w:val="0"/>
      <w:divBdr>
        <w:top w:val="none" w:sz="0" w:space="0" w:color="auto"/>
        <w:left w:val="none" w:sz="0" w:space="0" w:color="auto"/>
        <w:bottom w:val="none" w:sz="0" w:space="0" w:color="auto"/>
        <w:right w:val="none" w:sz="0" w:space="0" w:color="auto"/>
      </w:divBdr>
      <w:divsChild>
        <w:div w:id="477305238">
          <w:marLeft w:val="0"/>
          <w:marRight w:val="0"/>
          <w:marTop w:val="0"/>
          <w:marBottom w:val="0"/>
          <w:divBdr>
            <w:top w:val="none" w:sz="0" w:space="0" w:color="auto"/>
            <w:left w:val="none" w:sz="0" w:space="0" w:color="auto"/>
            <w:bottom w:val="none" w:sz="0" w:space="0" w:color="auto"/>
            <w:right w:val="none" w:sz="0" w:space="0" w:color="auto"/>
          </w:divBdr>
        </w:div>
      </w:divsChild>
    </w:div>
    <w:div w:id="308824367">
      <w:bodyDiv w:val="1"/>
      <w:marLeft w:val="0"/>
      <w:marRight w:val="0"/>
      <w:marTop w:val="0"/>
      <w:marBottom w:val="0"/>
      <w:divBdr>
        <w:top w:val="none" w:sz="0" w:space="0" w:color="auto"/>
        <w:left w:val="none" w:sz="0" w:space="0" w:color="auto"/>
        <w:bottom w:val="none" w:sz="0" w:space="0" w:color="auto"/>
        <w:right w:val="none" w:sz="0" w:space="0" w:color="auto"/>
      </w:divBdr>
    </w:div>
    <w:div w:id="312217655">
      <w:bodyDiv w:val="1"/>
      <w:marLeft w:val="0"/>
      <w:marRight w:val="0"/>
      <w:marTop w:val="0"/>
      <w:marBottom w:val="0"/>
      <w:divBdr>
        <w:top w:val="none" w:sz="0" w:space="0" w:color="auto"/>
        <w:left w:val="none" w:sz="0" w:space="0" w:color="auto"/>
        <w:bottom w:val="none" w:sz="0" w:space="0" w:color="auto"/>
        <w:right w:val="none" w:sz="0" w:space="0" w:color="auto"/>
      </w:divBdr>
    </w:div>
    <w:div w:id="313216923">
      <w:bodyDiv w:val="1"/>
      <w:marLeft w:val="0"/>
      <w:marRight w:val="0"/>
      <w:marTop w:val="0"/>
      <w:marBottom w:val="0"/>
      <w:divBdr>
        <w:top w:val="none" w:sz="0" w:space="0" w:color="auto"/>
        <w:left w:val="none" w:sz="0" w:space="0" w:color="auto"/>
        <w:bottom w:val="none" w:sz="0" w:space="0" w:color="auto"/>
        <w:right w:val="none" w:sz="0" w:space="0" w:color="auto"/>
      </w:divBdr>
    </w:div>
    <w:div w:id="317030094">
      <w:bodyDiv w:val="1"/>
      <w:marLeft w:val="0"/>
      <w:marRight w:val="0"/>
      <w:marTop w:val="0"/>
      <w:marBottom w:val="0"/>
      <w:divBdr>
        <w:top w:val="none" w:sz="0" w:space="0" w:color="auto"/>
        <w:left w:val="none" w:sz="0" w:space="0" w:color="auto"/>
        <w:bottom w:val="none" w:sz="0" w:space="0" w:color="auto"/>
        <w:right w:val="none" w:sz="0" w:space="0" w:color="auto"/>
      </w:divBdr>
    </w:div>
    <w:div w:id="317422816">
      <w:bodyDiv w:val="1"/>
      <w:marLeft w:val="0"/>
      <w:marRight w:val="0"/>
      <w:marTop w:val="0"/>
      <w:marBottom w:val="0"/>
      <w:divBdr>
        <w:top w:val="none" w:sz="0" w:space="0" w:color="auto"/>
        <w:left w:val="none" w:sz="0" w:space="0" w:color="auto"/>
        <w:bottom w:val="none" w:sz="0" w:space="0" w:color="auto"/>
        <w:right w:val="none" w:sz="0" w:space="0" w:color="auto"/>
      </w:divBdr>
    </w:div>
    <w:div w:id="320886726">
      <w:bodyDiv w:val="1"/>
      <w:marLeft w:val="0"/>
      <w:marRight w:val="0"/>
      <w:marTop w:val="0"/>
      <w:marBottom w:val="0"/>
      <w:divBdr>
        <w:top w:val="none" w:sz="0" w:space="0" w:color="auto"/>
        <w:left w:val="none" w:sz="0" w:space="0" w:color="auto"/>
        <w:bottom w:val="none" w:sz="0" w:space="0" w:color="auto"/>
        <w:right w:val="none" w:sz="0" w:space="0" w:color="auto"/>
      </w:divBdr>
    </w:div>
    <w:div w:id="322247560">
      <w:bodyDiv w:val="1"/>
      <w:marLeft w:val="0"/>
      <w:marRight w:val="0"/>
      <w:marTop w:val="0"/>
      <w:marBottom w:val="0"/>
      <w:divBdr>
        <w:top w:val="none" w:sz="0" w:space="0" w:color="auto"/>
        <w:left w:val="none" w:sz="0" w:space="0" w:color="auto"/>
        <w:bottom w:val="none" w:sz="0" w:space="0" w:color="auto"/>
        <w:right w:val="none" w:sz="0" w:space="0" w:color="auto"/>
      </w:divBdr>
    </w:div>
    <w:div w:id="324017668">
      <w:bodyDiv w:val="1"/>
      <w:marLeft w:val="0"/>
      <w:marRight w:val="0"/>
      <w:marTop w:val="0"/>
      <w:marBottom w:val="0"/>
      <w:divBdr>
        <w:top w:val="none" w:sz="0" w:space="0" w:color="auto"/>
        <w:left w:val="none" w:sz="0" w:space="0" w:color="auto"/>
        <w:bottom w:val="none" w:sz="0" w:space="0" w:color="auto"/>
        <w:right w:val="none" w:sz="0" w:space="0" w:color="auto"/>
      </w:divBdr>
    </w:div>
    <w:div w:id="340200377">
      <w:bodyDiv w:val="1"/>
      <w:marLeft w:val="0"/>
      <w:marRight w:val="0"/>
      <w:marTop w:val="0"/>
      <w:marBottom w:val="0"/>
      <w:divBdr>
        <w:top w:val="none" w:sz="0" w:space="0" w:color="auto"/>
        <w:left w:val="none" w:sz="0" w:space="0" w:color="auto"/>
        <w:bottom w:val="none" w:sz="0" w:space="0" w:color="auto"/>
        <w:right w:val="none" w:sz="0" w:space="0" w:color="auto"/>
      </w:divBdr>
    </w:div>
    <w:div w:id="345055539">
      <w:bodyDiv w:val="1"/>
      <w:marLeft w:val="0"/>
      <w:marRight w:val="0"/>
      <w:marTop w:val="0"/>
      <w:marBottom w:val="0"/>
      <w:divBdr>
        <w:top w:val="none" w:sz="0" w:space="0" w:color="auto"/>
        <w:left w:val="none" w:sz="0" w:space="0" w:color="auto"/>
        <w:bottom w:val="none" w:sz="0" w:space="0" w:color="auto"/>
        <w:right w:val="none" w:sz="0" w:space="0" w:color="auto"/>
      </w:divBdr>
      <w:divsChild>
        <w:div w:id="892303969">
          <w:marLeft w:val="0"/>
          <w:marRight w:val="0"/>
          <w:marTop w:val="0"/>
          <w:marBottom w:val="0"/>
          <w:divBdr>
            <w:top w:val="none" w:sz="0" w:space="0" w:color="auto"/>
            <w:left w:val="none" w:sz="0" w:space="0" w:color="auto"/>
            <w:bottom w:val="none" w:sz="0" w:space="0" w:color="auto"/>
            <w:right w:val="none" w:sz="0" w:space="0" w:color="auto"/>
          </w:divBdr>
        </w:div>
      </w:divsChild>
    </w:div>
    <w:div w:id="354306767">
      <w:bodyDiv w:val="1"/>
      <w:marLeft w:val="0"/>
      <w:marRight w:val="0"/>
      <w:marTop w:val="0"/>
      <w:marBottom w:val="0"/>
      <w:divBdr>
        <w:top w:val="none" w:sz="0" w:space="0" w:color="auto"/>
        <w:left w:val="none" w:sz="0" w:space="0" w:color="auto"/>
        <w:bottom w:val="none" w:sz="0" w:space="0" w:color="auto"/>
        <w:right w:val="none" w:sz="0" w:space="0" w:color="auto"/>
      </w:divBdr>
    </w:div>
    <w:div w:id="357128350">
      <w:bodyDiv w:val="1"/>
      <w:marLeft w:val="0"/>
      <w:marRight w:val="0"/>
      <w:marTop w:val="0"/>
      <w:marBottom w:val="0"/>
      <w:divBdr>
        <w:top w:val="none" w:sz="0" w:space="0" w:color="auto"/>
        <w:left w:val="none" w:sz="0" w:space="0" w:color="auto"/>
        <w:bottom w:val="none" w:sz="0" w:space="0" w:color="auto"/>
        <w:right w:val="none" w:sz="0" w:space="0" w:color="auto"/>
      </w:divBdr>
    </w:div>
    <w:div w:id="361706133">
      <w:bodyDiv w:val="1"/>
      <w:marLeft w:val="0"/>
      <w:marRight w:val="0"/>
      <w:marTop w:val="0"/>
      <w:marBottom w:val="0"/>
      <w:divBdr>
        <w:top w:val="none" w:sz="0" w:space="0" w:color="auto"/>
        <w:left w:val="none" w:sz="0" w:space="0" w:color="auto"/>
        <w:bottom w:val="none" w:sz="0" w:space="0" w:color="auto"/>
        <w:right w:val="none" w:sz="0" w:space="0" w:color="auto"/>
      </w:divBdr>
    </w:div>
    <w:div w:id="362949503">
      <w:bodyDiv w:val="1"/>
      <w:marLeft w:val="0"/>
      <w:marRight w:val="0"/>
      <w:marTop w:val="0"/>
      <w:marBottom w:val="0"/>
      <w:divBdr>
        <w:top w:val="none" w:sz="0" w:space="0" w:color="auto"/>
        <w:left w:val="none" w:sz="0" w:space="0" w:color="auto"/>
        <w:bottom w:val="none" w:sz="0" w:space="0" w:color="auto"/>
        <w:right w:val="none" w:sz="0" w:space="0" w:color="auto"/>
      </w:divBdr>
    </w:div>
    <w:div w:id="363486165">
      <w:bodyDiv w:val="1"/>
      <w:marLeft w:val="0"/>
      <w:marRight w:val="0"/>
      <w:marTop w:val="0"/>
      <w:marBottom w:val="0"/>
      <w:divBdr>
        <w:top w:val="none" w:sz="0" w:space="0" w:color="auto"/>
        <w:left w:val="none" w:sz="0" w:space="0" w:color="auto"/>
        <w:bottom w:val="none" w:sz="0" w:space="0" w:color="auto"/>
        <w:right w:val="none" w:sz="0" w:space="0" w:color="auto"/>
      </w:divBdr>
      <w:divsChild>
        <w:div w:id="1297831699">
          <w:marLeft w:val="0"/>
          <w:marRight w:val="0"/>
          <w:marTop w:val="0"/>
          <w:marBottom w:val="0"/>
          <w:divBdr>
            <w:top w:val="none" w:sz="0" w:space="0" w:color="auto"/>
            <w:left w:val="none" w:sz="0" w:space="0" w:color="auto"/>
            <w:bottom w:val="none" w:sz="0" w:space="0" w:color="auto"/>
            <w:right w:val="none" w:sz="0" w:space="0" w:color="auto"/>
          </w:divBdr>
        </w:div>
      </w:divsChild>
    </w:div>
    <w:div w:id="365639974">
      <w:bodyDiv w:val="1"/>
      <w:marLeft w:val="0"/>
      <w:marRight w:val="0"/>
      <w:marTop w:val="0"/>
      <w:marBottom w:val="0"/>
      <w:divBdr>
        <w:top w:val="none" w:sz="0" w:space="0" w:color="auto"/>
        <w:left w:val="none" w:sz="0" w:space="0" w:color="auto"/>
        <w:bottom w:val="none" w:sz="0" w:space="0" w:color="auto"/>
        <w:right w:val="none" w:sz="0" w:space="0" w:color="auto"/>
      </w:divBdr>
    </w:div>
    <w:div w:id="367148259">
      <w:bodyDiv w:val="1"/>
      <w:marLeft w:val="0"/>
      <w:marRight w:val="0"/>
      <w:marTop w:val="0"/>
      <w:marBottom w:val="0"/>
      <w:divBdr>
        <w:top w:val="none" w:sz="0" w:space="0" w:color="auto"/>
        <w:left w:val="none" w:sz="0" w:space="0" w:color="auto"/>
        <w:bottom w:val="none" w:sz="0" w:space="0" w:color="auto"/>
        <w:right w:val="none" w:sz="0" w:space="0" w:color="auto"/>
      </w:divBdr>
    </w:div>
    <w:div w:id="367878184">
      <w:bodyDiv w:val="1"/>
      <w:marLeft w:val="0"/>
      <w:marRight w:val="0"/>
      <w:marTop w:val="0"/>
      <w:marBottom w:val="0"/>
      <w:divBdr>
        <w:top w:val="none" w:sz="0" w:space="0" w:color="auto"/>
        <w:left w:val="none" w:sz="0" w:space="0" w:color="auto"/>
        <w:bottom w:val="none" w:sz="0" w:space="0" w:color="auto"/>
        <w:right w:val="none" w:sz="0" w:space="0" w:color="auto"/>
      </w:divBdr>
    </w:div>
    <w:div w:id="370999746">
      <w:bodyDiv w:val="1"/>
      <w:marLeft w:val="0"/>
      <w:marRight w:val="0"/>
      <w:marTop w:val="0"/>
      <w:marBottom w:val="0"/>
      <w:divBdr>
        <w:top w:val="none" w:sz="0" w:space="0" w:color="auto"/>
        <w:left w:val="none" w:sz="0" w:space="0" w:color="auto"/>
        <w:bottom w:val="none" w:sz="0" w:space="0" w:color="auto"/>
        <w:right w:val="none" w:sz="0" w:space="0" w:color="auto"/>
      </w:divBdr>
    </w:div>
    <w:div w:id="372969645">
      <w:bodyDiv w:val="1"/>
      <w:marLeft w:val="0"/>
      <w:marRight w:val="0"/>
      <w:marTop w:val="0"/>
      <w:marBottom w:val="0"/>
      <w:divBdr>
        <w:top w:val="none" w:sz="0" w:space="0" w:color="auto"/>
        <w:left w:val="none" w:sz="0" w:space="0" w:color="auto"/>
        <w:bottom w:val="none" w:sz="0" w:space="0" w:color="auto"/>
        <w:right w:val="none" w:sz="0" w:space="0" w:color="auto"/>
      </w:divBdr>
    </w:div>
    <w:div w:id="375935736">
      <w:bodyDiv w:val="1"/>
      <w:marLeft w:val="0"/>
      <w:marRight w:val="0"/>
      <w:marTop w:val="0"/>
      <w:marBottom w:val="0"/>
      <w:divBdr>
        <w:top w:val="none" w:sz="0" w:space="0" w:color="auto"/>
        <w:left w:val="none" w:sz="0" w:space="0" w:color="auto"/>
        <w:bottom w:val="none" w:sz="0" w:space="0" w:color="auto"/>
        <w:right w:val="none" w:sz="0" w:space="0" w:color="auto"/>
      </w:divBdr>
    </w:div>
    <w:div w:id="376395000">
      <w:bodyDiv w:val="1"/>
      <w:marLeft w:val="0"/>
      <w:marRight w:val="0"/>
      <w:marTop w:val="0"/>
      <w:marBottom w:val="0"/>
      <w:divBdr>
        <w:top w:val="none" w:sz="0" w:space="0" w:color="auto"/>
        <w:left w:val="none" w:sz="0" w:space="0" w:color="auto"/>
        <w:bottom w:val="none" w:sz="0" w:space="0" w:color="auto"/>
        <w:right w:val="none" w:sz="0" w:space="0" w:color="auto"/>
      </w:divBdr>
    </w:div>
    <w:div w:id="378943274">
      <w:bodyDiv w:val="1"/>
      <w:marLeft w:val="0"/>
      <w:marRight w:val="0"/>
      <w:marTop w:val="0"/>
      <w:marBottom w:val="0"/>
      <w:divBdr>
        <w:top w:val="none" w:sz="0" w:space="0" w:color="auto"/>
        <w:left w:val="none" w:sz="0" w:space="0" w:color="auto"/>
        <w:bottom w:val="none" w:sz="0" w:space="0" w:color="auto"/>
        <w:right w:val="none" w:sz="0" w:space="0" w:color="auto"/>
      </w:divBdr>
    </w:div>
    <w:div w:id="380136201">
      <w:bodyDiv w:val="1"/>
      <w:marLeft w:val="0"/>
      <w:marRight w:val="0"/>
      <w:marTop w:val="0"/>
      <w:marBottom w:val="0"/>
      <w:divBdr>
        <w:top w:val="none" w:sz="0" w:space="0" w:color="auto"/>
        <w:left w:val="none" w:sz="0" w:space="0" w:color="auto"/>
        <w:bottom w:val="none" w:sz="0" w:space="0" w:color="auto"/>
        <w:right w:val="none" w:sz="0" w:space="0" w:color="auto"/>
      </w:divBdr>
      <w:divsChild>
        <w:div w:id="719937069">
          <w:marLeft w:val="0"/>
          <w:marRight w:val="0"/>
          <w:marTop w:val="0"/>
          <w:marBottom w:val="0"/>
          <w:divBdr>
            <w:top w:val="none" w:sz="0" w:space="0" w:color="auto"/>
            <w:left w:val="none" w:sz="0" w:space="0" w:color="auto"/>
            <w:bottom w:val="none" w:sz="0" w:space="0" w:color="auto"/>
            <w:right w:val="none" w:sz="0" w:space="0" w:color="auto"/>
          </w:divBdr>
        </w:div>
      </w:divsChild>
    </w:div>
    <w:div w:id="381098844">
      <w:bodyDiv w:val="1"/>
      <w:marLeft w:val="0"/>
      <w:marRight w:val="0"/>
      <w:marTop w:val="0"/>
      <w:marBottom w:val="0"/>
      <w:divBdr>
        <w:top w:val="none" w:sz="0" w:space="0" w:color="auto"/>
        <w:left w:val="none" w:sz="0" w:space="0" w:color="auto"/>
        <w:bottom w:val="none" w:sz="0" w:space="0" w:color="auto"/>
        <w:right w:val="none" w:sz="0" w:space="0" w:color="auto"/>
      </w:divBdr>
    </w:div>
    <w:div w:id="383603924">
      <w:bodyDiv w:val="1"/>
      <w:marLeft w:val="0"/>
      <w:marRight w:val="0"/>
      <w:marTop w:val="0"/>
      <w:marBottom w:val="0"/>
      <w:divBdr>
        <w:top w:val="none" w:sz="0" w:space="0" w:color="auto"/>
        <w:left w:val="none" w:sz="0" w:space="0" w:color="auto"/>
        <w:bottom w:val="none" w:sz="0" w:space="0" w:color="auto"/>
        <w:right w:val="none" w:sz="0" w:space="0" w:color="auto"/>
      </w:divBdr>
    </w:div>
    <w:div w:id="384912839">
      <w:bodyDiv w:val="1"/>
      <w:marLeft w:val="0"/>
      <w:marRight w:val="0"/>
      <w:marTop w:val="0"/>
      <w:marBottom w:val="0"/>
      <w:divBdr>
        <w:top w:val="none" w:sz="0" w:space="0" w:color="auto"/>
        <w:left w:val="none" w:sz="0" w:space="0" w:color="auto"/>
        <w:bottom w:val="none" w:sz="0" w:space="0" w:color="auto"/>
        <w:right w:val="none" w:sz="0" w:space="0" w:color="auto"/>
      </w:divBdr>
      <w:divsChild>
        <w:div w:id="11803156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135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817339">
      <w:bodyDiv w:val="1"/>
      <w:marLeft w:val="0"/>
      <w:marRight w:val="0"/>
      <w:marTop w:val="0"/>
      <w:marBottom w:val="0"/>
      <w:divBdr>
        <w:top w:val="none" w:sz="0" w:space="0" w:color="auto"/>
        <w:left w:val="none" w:sz="0" w:space="0" w:color="auto"/>
        <w:bottom w:val="none" w:sz="0" w:space="0" w:color="auto"/>
        <w:right w:val="none" w:sz="0" w:space="0" w:color="auto"/>
      </w:divBdr>
    </w:div>
    <w:div w:id="399518741">
      <w:bodyDiv w:val="1"/>
      <w:marLeft w:val="0"/>
      <w:marRight w:val="0"/>
      <w:marTop w:val="0"/>
      <w:marBottom w:val="0"/>
      <w:divBdr>
        <w:top w:val="none" w:sz="0" w:space="0" w:color="auto"/>
        <w:left w:val="none" w:sz="0" w:space="0" w:color="auto"/>
        <w:bottom w:val="none" w:sz="0" w:space="0" w:color="auto"/>
        <w:right w:val="none" w:sz="0" w:space="0" w:color="auto"/>
      </w:divBdr>
    </w:div>
    <w:div w:id="403337526">
      <w:bodyDiv w:val="1"/>
      <w:marLeft w:val="0"/>
      <w:marRight w:val="0"/>
      <w:marTop w:val="0"/>
      <w:marBottom w:val="0"/>
      <w:divBdr>
        <w:top w:val="none" w:sz="0" w:space="0" w:color="auto"/>
        <w:left w:val="none" w:sz="0" w:space="0" w:color="auto"/>
        <w:bottom w:val="none" w:sz="0" w:space="0" w:color="auto"/>
        <w:right w:val="none" w:sz="0" w:space="0" w:color="auto"/>
      </w:divBdr>
      <w:divsChild>
        <w:div w:id="2020111349">
          <w:marLeft w:val="0"/>
          <w:marRight w:val="0"/>
          <w:marTop w:val="0"/>
          <w:marBottom w:val="0"/>
          <w:divBdr>
            <w:top w:val="none" w:sz="0" w:space="0" w:color="auto"/>
            <w:left w:val="none" w:sz="0" w:space="0" w:color="auto"/>
            <w:bottom w:val="none" w:sz="0" w:space="0" w:color="auto"/>
            <w:right w:val="none" w:sz="0" w:space="0" w:color="auto"/>
          </w:divBdr>
        </w:div>
      </w:divsChild>
    </w:div>
    <w:div w:id="403842943">
      <w:bodyDiv w:val="1"/>
      <w:marLeft w:val="0"/>
      <w:marRight w:val="0"/>
      <w:marTop w:val="0"/>
      <w:marBottom w:val="0"/>
      <w:divBdr>
        <w:top w:val="none" w:sz="0" w:space="0" w:color="auto"/>
        <w:left w:val="none" w:sz="0" w:space="0" w:color="auto"/>
        <w:bottom w:val="none" w:sz="0" w:space="0" w:color="auto"/>
        <w:right w:val="none" w:sz="0" w:space="0" w:color="auto"/>
      </w:divBdr>
    </w:div>
    <w:div w:id="408314775">
      <w:bodyDiv w:val="1"/>
      <w:marLeft w:val="0"/>
      <w:marRight w:val="0"/>
      <w:marTop w:val="0"/>
      <w:marBottom w:val="0"/>
      <w:divBdr>
        <w:top w:val="none" w:sz="0" w:space="0" w:color="auto"/>
        <w:left w:val="none" w:sz="0" w:space="0" w:color="auto"/>
        <w:bottom w:val="none" w:sz="0" w:space="0" w:color="auto"/>
        <w:right w:val="none" w:sz="0" w:space="0" w:color="auto"/>
      </w:divBdr>
      <w:divsChild>
        <w:div w:id="1097676664">
          <w:marLeft w:val="0"/>
          <w:marRight w:val="0"/>
          <w:marTop w:val="0"/>
          <w:marBottom w:val="0"/>
          <w:divBdr>
            <w:top w:val="none" w:sz="0" w:space="0" w:color="auto"/>
            <w:left w:val="none" w:sz="0" w:space="0" w:color="auto"/>
            <w:bottom w:val="none" w:sz="0" w:space="0" w:color="auto"/>
            <w:right w:val="none" w:sz="0" w:space="0" w:color="auto"/>
          </w:divBdr>
        </w:div>
      </w:divsChild>
    </w:div>
    <w:div w:id="414206733">
      <w:bodyDiv w:val="1"/>
      <w:marLeft w:val="0"/>
      <w:marRight w:val="0"/>
      <w:marTop w:val="0"/>
      <w:marBottom w:val="0"/>
      <w:divBdr>
        <w:top w:val="none" w:sz="0" w:space="0" w:color="auto"/>
        <w:left w:val="none" w:sz="0" w:space="0" w:color="auto"/>
        <w:bottom w:val="none" w:sz="0" w:space="0" w:color="auto"/>
        <w:right w:val="none" w:sz="0" w:space="0" w:color="auto"/>
      </w:divBdr>
    </w:div>
    <w:div w:id="416055294">
      <w:bodyDiv w:val="1"/>
      <w:marLeft w:val="0"/>
      <w:marRight w:val="0"/>
      <w:marTop w:val="0"/>
      <w:marBottom w:val="0"/>
      <w:divBdr>
        <w:top w:val="none" w:sz="0" w:space="0" w:color="auto"/>
        <w:left w:val="none" w:sz="0" w:space="0" w:color="auto"/>
        <w:bottom w:val="none" w:sz="0" w:space="0" w:color="auto"/>
        <w:right w:val="none" w:sz="0" w:space="0" w:color="auto"/>
      </w:divBdr>
      <w:divsChild>
        <w:div w:id="1689409439">
          <w:marLeft w:val="0"/>
          <w:marRight w:val="0"/>
          <w:marTop w:val="0"/>
          <w:marBottom w:val="0"/>
          <w:divBdr>
            <w:top w:val="none" w:sz="0" w:space="0" w:color="auto"/>
            <w:left w:val="none" w:sz="0" w:space="0" w:color="auto"/>
            <w:bottom w:val="none" w:sz="0" w:space="0" w:color="auto"/>
            <w:right w:val="none" w:sz="0" w:space="0" w:color="auto"/>
          </w:divBdr>
        </w:div>
      </w:divsChild>
    </w:div>
    <w:div w:id="416363864">
      <w:bodyDiv w:val="1"/>
      <w:marLeft w:val="0"/>
      <w:marRight w:val="0"/>
      <w:marTop w:val="0"/>
      <w:marBottom w:val="0"/>
      <w:divBdr>
        <w:top w:val="none" w:sz="0" w:space="0" w:color="auto"/>
        <w:left w:val="none" w:sz="0" w:space="0" w:color="auto"/>
        <w:bottom w:val="none" w:sz="0" w:space="0" w:color="auto"/>
        <w:right w:val="none" w:sz="0" w:space="0" w:color="auto"/>
      </w:divBdr>
    </w:div>
    <w:div w:id="419066757">
      <w:bodyDiv w:val="1"/>
      <w:marLeft w:val="0"/>
      <w:marRight w:val="0"/>
      <w:marTop w:val="0"/>
      <w:marBottom w:val="0"/>
      <w:divBdr>
        <w:top w:val="none" w:sz="0" w:space="0" w:color="auto"/>
        <w:left w:val="none" w:sz="0" w:space="0" w:color="auto"/>
        <w:bottom w:val="none" w:sz="0" w:space="0" w:color="auto"/>
        <w:right w:val="none" w:sz="0" w:space="0" w:color="auto"/>
      </w:divBdr>
    </w:div>
    <w:div w:id="432240010">
      <w:bodyDiv w:val="1"/>
      <w:marLeft w:val="0"/>
      <w:marRight w:val="0"/>
      <w:marTop w:val="0"/>
      <w:marBottom w:val="0"/>
      <w:divBdr>
        <w:top w:val="none" w:sz="0" w:space="0" w:color="auto"/>
        <w:left w:val="none" w:sz="0" w:space="0" w:color="auto"/>
        <w:bottom w:val="none" w:sz="0" w:space="0" w:color="auto"/>
        <w:right w:val="none" w:sz="0" w:space="0" w:color="auto"/>
      </w:divBdr>
      <w:divsChild>
        <w:div w:id="1555039690">
          <w:marLeft w:val="0"/>
          <w:marRight w:val="0"/>
          <w:marTop w:val="0"/>
          <w:marBottom w:val="0"/>
          <w:divBdr>
            <w:top w:val="none" w:sz="0" w:space="0" w:color="auto"/>
            <w:left w:val="none" w:sz="0" w:space="0" w:color="auto"/>
            <w:bottom w:val="none" w:sz="0" w:space="0" w:color="auto"/>
            <w:right w:val="none" w:sz="0" w:space="0" w:color="auto"/>
          </w:divBdr>
        </w:div>
      </w:divsChild>
    </w:div>
    <w:div w:id="438916691">
      <w:bodyDiv w:val="1"/>
      <w:marLeft w:val="0"/>
      <w:marRight w:val="0"/>
      <w:marTop w:val="0"/>
      <w:marBottom w:val="0"/>
      <w:divBdr>
        <w:top w:val="none" w:sz="0" w:space="0" w:color="auto"/>
        <w:left w:val="none" w:sz="0" w:space="0" w:color="auto"/>
        <w:bottom w:val="none" w:sz="0" w:space="0" w:color="auto"/>
        <w:right w:val="none" w:sz="0" w:space="0" w:color="auto"/>
      </w:divBdr>
      <w:divsChild>
        <w:div w:id="488442761">
          <w:blockQuote w:val="1"/>
          <w:marLeft w:val="720"/>
          <w:marRight w:val="720"/>
          <w:marTop w:val="100"/>
          <w:marBottom w:val="100"/>
          <w:divBdr>
            <w:top w:val="none" w:sz="0" w:space="0" w:color="auto"/>
            <w:left w:val="none" w:sz="0" w:space="0" w:color="auto"/>
            <w:bottom w:val="none" w:sz="0" w:space="0" w:color="auto"/>
            <w:right w:val="none" w:sz="0" w:space="0" w:color="auto"/>
          </w:divBdr>
        </w:div>
        <w:div w:id="544870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0879149">
      <w:bodyDiv w:val="1"/>
      <w:marLeft w:val="0"/>
      <w:marRight w:val="0"/>
      <w:marTop w:val="0"/>
      <w:marBottom w:val="0"/>
      <w:divBdr>
        <w:top w:val="none" w:sz="0" w:space="0" w:color="auto"/>
        <w:left w:val="none" w:sz="0" w:space="0" w:color="auto"/>
        <w:bottom w:val="none" w:sz="0" w:space="0" w:color="auto"/>
        <w:right w:val="none" w:sz="0" w:space="0" w:color="auto"/>
      </w:divBdr>
      <w:divsChild>
        <w:div w:id="1730229486">
          <w:marLeft w:val="0"/>
          <w:marRight w:val="0"/>
          <w:marTop w:val="0"/>
          <w:marBottom w:val="0"/>
          <w:divBdr>
            <w:top w:val="none" w:sz="0" w:space="0" w:color="auto"/>
            <w:left w:val="none" w:sz="0" w:space="0" w:color="auto"/>
            <w:bottom w:val="none" w:sz="0" w:space="0" w:color="auto"/>
            <w:right w:val="none" w:sz="0" w:space="0" w:color="auto"/>
          </w:divBdr>
        </w:div>
      </w:divsChild>
    </w:div>
    <w:div w:id="442768328">
      <w:bodyDiv w:val="1"/>
      <w:marLeft w:val="0"/>
      <w:marRight w:val="0"/>
      <w:marTop w:val="0"/>
      <w:marBottom w:val="0"/>
      <w:divBdr>
        <w:top w:val="none" w:sz="0" w:space="0" w:color="auto"/>
        <w:left w:val="none" w:sz="0" w:space="0" w:color="auto"/>
        <w:bottom w:val="none" w:sz="0" w:space="0" w:color="auto"/>
        <w:right w:val="none" w:sz="0" w:space="0" w:color="auto"/>
      </w:divBdr>
      <w:divsChild>
        <w:div w:id="577709820">
          <w:marLeft w:val="0"/>
          <w:marRight w:val="0"/>
          <w:marTop w:val="0"/>
          <w:marBottom w:val="0"/>
          <w:divBdr>
            <w:top w:val="none" w:sz="0" w:space="0" w:color="auto"/>
            <w:left w:val="none" w:sz="0" w:space="0" w:color="auto"/>
            <w:bottom w:val="none" w:sz="0" w:space="0" w:color="auto"/>
            <w:right w:val="none" w:sz="0" w:space="0" w:color="auto"/>
          </w:divBdr>
        </w:div>
      </w:divsChild>
    </w:div>
    <w:div w:id="445124137">
      <w:bodyDiv w:val="1"/>
      <w:marLeft w:val="0"/>
      <w:marRight w:val="0"/>
      <w:marTop w:val="0"/>
      <w:marBottom w:val="0"/>
      <w:divBdr>
        <w:top w:val="none" w:sz="0" w:space="0" w:color="auto"/>
        <w:left w:val="none" w:sz="0" w:space="0" w:color="auto"/>
        <w:bottom w:val="none" w:sz="0" w:space="0" w:color="auto"/>
        <w:right w:val="none" w:sz="0" w:space="0" w:color="auto"/>
      </w:divBdr>
    </w:div>
    <w:div w:id="446238406">
      <w:bodyDiv w:val="1"/>
      <w:marLeft w:val="0"/>
      <w:marRight w:val="0"/>
      <w:marTop w:val="0"/>
      <w:marBottom w:val="0"/>
      <w:divBdr>
        <w:top w:val="none" w:sz="0" w:space="0" w:color="auto"/>
        <w:left w:val="none" w:sz="0" w:space="0" w:color="auto"/>
        <w:bottom w:val="none" w:sz="0" w:space="0" w:color="auto"/>
        <w:right w:val="none" w:sz="0" w:space="0" w:color="auto"/>
      </w:divBdr>
      <w:divsChild>
        <w:div w:id="2079087363">
          <w:marLeft w:val="0"/>
          <w:marRight w:val="0"/>
          <w:marTop w:val="0"/>
          <w:marBottom w:val="0"/>
          <w:divBdr>
            <w:top w:val="none" w:sz="0" w:space="0" w:color="auto"/>
            <w:left w:val="none" w:sz="0" w:space="0" w:color="auto"/>
            <w:bottom w:val="none" w:sz="0" w:space="0" w:color="auto"/>
            <w:right w:val="none" w:sz="0" w:space="0" w:color="auto"/>
          </w:divBdr>
        </w:div>
      </w:divsChild>
    </w:div>
    <w:div w:id="447697465">
      <w:bodyDiv w:val="1"/>
      <w:marLeft w:val="0"/>
      <w:marRight w:val="0"/>
      <w:marTop w:val="0"/>
      <w:marBottom w:val="0"/>
      <w:divBdr>
        <w:top w:val="none" w:sz="0" w:space="0" w:color="auto"/>
        <w:left w:val="none" w:sz="0" w:space="0" w:color="auto"/>
        <w:bottom w:val="none" w:sz="0" w:space="0" w:color="auto"/>
        <w:right w:val="none" w:sz="0" w:space="0" w:color="auto"/>
      </w:divBdr>
    </w:div>
    <w:div w:id="448816405">
      <w:bodyDiv w:val="1"/>
      <w:marLeft w:val="0"/>
      <w:marRight w:val="0"/>
      <w:marTop w:val="0"/>
      <w:marBottom w:val="0"/>
      <w:divBdr>
        <w:top w:val="none" w:sz="0" w:space="0" w:color="auto"/>
        <w:left w:val="none" w:sz="0" w:space="0" w:color="auto"/>
        <w:bottom w:val="none" w:sz="0" w:space="0" w:color="auto"/>
        <w:right w:val="none" w:sz="0" w:space="0" w:color="auto"/>
      </w:divBdr>
    </w:div>
    <w:div w:id="449517512">
      <w:bodyDiv w:val="1"/>
      <w:marLeft w:val="0"/>
      <w:marRight w:val="0"/>
      <w:marTop w:val="0"/>
      <w:marBottom w:val="0"/>
      <w:divBdr>
        <w:top w:val="none" w:sz="0" w:space="0" w:color="auto"/>
        <w:left w:val="none" w:sz="0" w:space="0" w:color="auto"/>
        <w:bottom w:val="none" w:sz="0" w:space="0" w:color="auto"/>
        <w:right w:val="none" w:sz="0" w:space="0" w:color="auto"/>
      </w:divBdr>
    </w:div>
    <w:div w:id="451022649">
      <w:bodyDiv w:val="1"/>
      <w:marLeft w:val="0"/>
      <w:marRight w:val="0"/>
      <w:marTop w:val="0"/>
      <w:marBottom w:val="0"/>
      <w:divBdr>
        <w:top w:val="none" w:sz="0" w:space="0" w:color="auto"/>
        <w:left w:val="none" w:sz="0" w:space="0" w:color="auto"/>
        <w:bottom w:val="none" w:sz="0" w:space="0" w:color="auto"/>
        <w:right w:val="none" w:sz="0" w:space="0" w:color="auto"/>
      </w:divBdr>
    </w:div>
    <w:div w:id="452410791">
      <w:bodyDiv w:val="1"/>
      <w:marLeft w:val="0"/>
      <w:marRight w:val="0"/>
      <w:marTop w:val="0"/>
      <w:marBottom w:val="0"/>
      <w:divBdr>
        <w:top w:val="none" w:sz="0" w:space="0" w:color="auto"/>
        <w:left w:val="none" w:sz="0" w:space="0" w:color="auto"/>
        <w:bottom w:val="none" w:sz="0" w:space="0" w:color="auto"/>
        <w:right w:val="none" w:sz="0" w:space="0" w:color="auto"/>
      </w:divBdr>
    </w:div>
    <w:div w:id="461264906">
      <w:bodyDiv w:val="1"/>
      <w:marLeft w:val="0"/>
      <w:marRight w:val="0"/>
      <w:marTop w:val="0"/>
      <w:marBottom w:val="0"/>
      <w:divBdr>
        <w:top w:val="none" w:sz="0" w:space="0" w:color="auto"/>
        <w:left w:val="none" w:sz="0" w:space="0" w:color="auto"/>
        <w:bottom w:val="none" w:sz="0" w:space="0" w:color="auto"/>
        <w:right w:val="none" w:sz="0" w:space="0" w:color="auto"/>
      </w:divBdr>
    </w:div>
    <w:div w:id="464584844">
      <w:bodyDiv w:val="1"/>
      <w:marLeft w:val="0"/>
      <w:marRight w:val="0"/>
      <w:marTop w:val="0"/>
      <w:marBottom w:val="0"/>
      <w:divBdr>
        <w:top w:val="none" w:sz="0" w:space="0" w:color="auto"/>
        <w:left w:val="none" w:sz="0" w:space="0" w:color="auto"/>
        <w:bottom w:val="none" w:sz="0" w:space="0" w:color="auto"/>
        <w:right w:val="none" w:sz="0" w:space="0" w:color="auto"/>
      </w:divBdr>
      <w:divsChild>
        <w:div w:id="788864193">
          <w:marLeft w:val="0"/>
          <w:marRight w:val="0"/>
          <w:marTop w:val="0"/>
          <w:marBottom w:val="0"/>
          <w:divBdr>
            <w:top w:val="none" w:sz="0" w:space="0" w:color="auto"/>
            <w:left w:val="none" w:sz="0" w:space="0" w:color="auto"/>
            <w:bottom w:val="none" w:sz="0" w:space="0" w:color="auto"/>
            <w:right w:val="none" w:sz="0" w:space="0" w:color="auto"/>
          </w:divBdr>
        </w:div>
      </w:divsChild>
    </w:div>
    <w:div w:id="471488546">
      <w:bodyDiv w:val="1"/>
      <w:marLeft w:val="0"/>
      <w:marRight w:val="0"/>
      <w:marTop w:val="0"/>
      <w:marBottom w:val="0"/>
      <w:divBdr>
        <w:top w:val="none" w:sz="0" w:space="0" w:color="auto"/>
        <w:left w:val="none" w:sz="0" w:space="0" w:color="auto"/>
        <w:bottom w:val="none" w:sz="0" w:space="0" w:color="auto"/>
        <w:right w:val="none" w:sz="0" w:space="0" w:color="auto"/>
      </w:divBdr>
    </w:div>
    <w:div w:id="474177644">
      <w:bodyDiv w:val="1"/>
      <w:marLeft w:val="0"/>
      <w:marRight w:val="0"/>
      <w:marTop w:val="0"/>
      <w:marBottom w:val="0"/>
      <w:divBdr>
        <w:top w:val="none" w:sz="0" w:space="0" w:color="auto"/>
        <w:left w:val="none" w:sz="0" w:space="0" w:color="auto"/>
        <w:bottom w:val="none" w:sz="0" w:space="0" w:color="auto"/>
        <w:right w:val="none" w:sz="0" w:space="0" w:color="auto"/>
      </w:divBdr>
    </w:div>
    <w:div w:id="475531206">
      <w:bodyDiv w:val="1"/>
      <w:marLeft w:val="0"/>
      <w:marRight w:val="0"/>
      <w:marTop w:val="0"/>
      <w:marBottom w:val="0"/>
      <w:divBdr>
        <w:top w:val="none" w:sz="0" w:space="0" w:color="auto"/>
        <w:left w:val="none" w:sz="0" w:space="0" w:color="auto"/>
        <w:bottom w:val="none" w:sz="0" w:space="0" w:color="auto"/>
        <w:right w:val="none" w:sz="0" w:space="0" w:color="auto"/>
      </w:divBdr>
    </w:div>
    <w:div w:id="477649430">
      <w:bodyDiv w:val="1"/>
      <w:marLeft w:val="0"/>
      <w:marRight w:val="0"/>
      <w:marTop w:val="0"/>
      <w:marBottom w:val="0"/>
      <w:divBdr>
        <w:top w:val="none" w:sz="0" w:space="0" w:color="auto"/>
        <w:left w:val="none" w:sz="0" w:space="0" w:color="auto"/>
        <w:bottom w:val="none" w:sz="0" w:space="0" w:color="auto"/>
        <w:right w:val="none" w:sz="0" w:space="0" w:color="auto"/>
      </w:divBdr>
    </w:div>
    <w:div w:id="480387077">
      <w:bodyDiv w:val="1"/>
      <w:marLeft w:val="0"/>
      <w:marRight w:val="0"/>
      <w:marTop w:val="0"/>
      <w:marBottom w:val="0"/>
      <w:divBdr>
        <w:top w:val="none" w:sz="0" w:space="0" w:color="auto"/>
        <w:left w:val="none" w:sz="0" w:space="0" w:color="auto"/>
        <w:bottom w:val="none" w:sz="0" w:space="0" w:color="auto"/>
        <w:right w:val="none" w:sz="0" w:space="0" w:color="auto"/>
      </w:divBdr>
    </w:div>
    <w:div w:id="481893055">
      <w:bodyDiv w:val="1"/>
      <w:marLeft w:val="0"/>
      <w:marRight w:val="0"/>
      <w:marTop w:val="0"/>
      <w:marBottom w:val="0"/>
      <w:divBdr>
        <w:top w:val="none" w:sz="0" w:space="0" w:color="auto"/>
        <w:left w:val="none" w:sz="0" w:space="0" w:color="auto"/>
        <w:bottom w:val="none" w:sz="0" w:space="0" w:color="auto"/>
        <w:right w:val="none" w:sz="0" w:space="0" w:color="auto"/>
      </w:divBdr>
    </w:div>
    <w:div w:id="485558227">
      <w:bodyDiv w:val="1"/>
      <w:marLeft w:val="0"/>
      <w:marRight w:val="0"/>
      <w:marTop w:val="0"/>
      <w:marBottom w:val="0"/>
      <w:divBdr>
        <w:top w:val="none" w:sz="0" w:space="0" w:color="auto"/>
        <w:left w:val="none" w:sz="0" w:space="0" w:color="auto"/>
        <w:bottom w:val="none" w:sz="0" w:space="0" w:color="auto"/>
        <w:right w:val="none" w:sz="0" w:space="0" w:color="auto"/>
      </w:divBdr>
    </w:div>
    <w:div w:id="487020078">
      <w:bodyDiv w:val="1"/>
      <w:marLeft w:val="0"/>
      <w:marRight w:val="0"/>
      <w:marTop w:val="0"/>
      <w:marBottom w:val="0"/>
      <w:divBdr>
        <w:top w:val="none" w:sz="0" w:space="0" w:color="auto"/>
        <w:left w:val="none" w:sz="0" w:space="0" w:color="auto"/>
        <w:bottom w:val="none" w:sz="0" w:space="0" w:color="auto"/>
        <w:right w:val="none" w:sz="0" w:space="0" w:color="auto"/>
      </w:divBdr>
    </w:div>
    <w:div w:id="489181537">
      <w:bodyDiv w:val="1"/>
      <w:marLeft w:val="0"/>
      <w:marRight w:val="0"/>
      <w:marTop w:val="0"/>
      <w:marBottom w:val="0"/>
      <w:divBdr>
        <w:top w:val="none" w:sz="0" w:space="0" w:color="auto"/>
        <w:left w:val="none" w:sz="0" w:space="0" w:color="auto"/>
        <w:bottom w:val="none" w:sz="0" w:space="0" w:color="auto"/>
        <w:right w:val="none" w:sz="0" w:space="0" w:color="auto"/>
      </w:divBdr>
    </w:div>
    <w:div w:id="499546421">
      <w:bodyDiv w:val="1"/>
      <w:marLeft w:val="0"/>
      <w:marRight w:val="0"/>
      <w:marTop w:val="0"/>
      <w:marBottom w:val="0"/>
      <w:divBdr>
        <w:top w:val="none" w:sz="0" w:space="0" w:color="auto"/>
        <w:left w:val="none" w:sz="0" w:space="0" w:color="auto"/>
        <w:bottom w:val="none" w:sz="0" w:space="0" w:color="auto"/>
        <w:right w:val="none" w:sz="0" w:space="0" w:color="auto"/>
      </w:divBdr>
    </w:div>
    <w:div w:id="504592598">
      <w:bodyDiv w:val="1"/>
      <w:marLeft w:val="0"/>
      <w:marRight w:val="0"/>
      <w:marTop w:val="0"/>
      <w:marBottom w:val="0"/>
      <w:divBdr>
        <w:top w:val="none" w:sz="0" w:space="0" w:color="auto"/>
        <w:left w:val="none" w:sz="0" w:space="0" w:color="auto"/>
        <w:bottom w:val="none" w:sz="0" w:space="0" w:color="auto"/>
        <w:right w:val="none" w:sz="0" w:space="0" w:color="auto"/>
      </w:divBdr>
    </w:div>
    <w:div w:id="505096896">
      <w:bodyDiv w:val="1"/>
      <w:marLeft w:val="0"/>
      <w:marRight w:val="0"/>
      <w:marTop w:val="0"/>
      <w:marBottom w:val="0"/>
      <w:divBdr>
        <w:top w:val="none" w:sz="0" w:space="0" w:color="auto"/>
        <w:left w:val="none" w:sz="0" w:space="0" w:color="auto"/>
        <w:bottom w:val="none" w:sz="0" w:space="0" w:color="auto"/>
        <w:right w:val="none" w:sz="0" w:space="0" w:color="auto"/>
      </w:divBdr>
      <w:divsChild>
        <w:div w:id="821430914">
          <w:marLeft w:val="0"/>
          <w:marRight w:val="0"/>
          <w:marTop w:val="0"/>
          <w:marBottom w:val="0"/>
          <w:divBdr>
            <w:top w:val="none" w:sz="0" w:space="0" w:color="auto"/>
            <w:left w:val="none" w:sz="0" w:space="0" w:color="auto"/>
            <w:bottom w:val="none" w:sz="0" w:space="0" w:color="auto"/>
            <w:right w:val="none" w:sz="0" w:space="0" w:color="auto"/>
          </w:divBdr>
        </w:div>
      </w:divsChild>
    </w:div>
    <w:div w:id="506021753">
      <w:bodyDiv w:val="1"/>
      <w:marLeft w:val="0"/>
      <w:marRight w:val="0"/>
      <w:marTop w:val="0"/>
      <w:marBottom w:val="0"/>
      <w:divBdr>
        <w:top w:val="none" w:sz="0" w:space="0" w:color="auto"/>
        <w:left w:val="none" w:sz="0" w:space="0" w:color="auto"/>
        <w:bottom w:val="none" w:sz="0" w:space="0" w:color="auto"/>
        <w:right w:val="none" w:sz="0" w:space="0" w:color="auto"/>
      </w:divBdr>
    </w:div>
    <w:div w:id="506335062">
      <w:bodyDiv w:val="1"/>
      <w:marLeft w:val="0"/>
      <w:marRight w:val="0"/>
      <w:marTop w:val="0"/>
      <w:marBottom w:val="0"/>
      <w:divBdr>
        <w:top w:val="none" w:sz="0" w:space="0" w:color="auto"/>
        <w:left w:val="none" w:sz="0" w:space="0" w:color="auto"/>
        <w:bottom w:val="none" w:sz="0" w:space="0" w:color="auto"/>
        <w:right w:val="none" w:sz="0" w:space="0" w:color="auto"/>
      </w:divBdr>
    </w:div>
    <w:div w:id="508720151">
      <w:bodyDiv w:val="1"/>
      <w:marLeft w:val="0"/>
      <w:marRight w:val="0"/>
      <w:marTop w:val="0"/>
      <w:marBottom w:val="0"/>
      <w:divBdr>
        <w:top w:val="none" w:sz="0" w:space="0" w:color="auto"/>
        <w:left w:val="none" w:sz="0" w:space="0" w:color="auto"/>
        <w:bottom w:val="none" w:sz="0" w:space="0" w:color="auto"/>
        <w:right w:val="none" w:sz="0" w:space="0" w:color="auto"/>
      </w:divBdr>
    </w:div>
    <w:div w:id="511145645">
      <w:bodyDiv w:val="1"/>
      <w:marLeft w:val="0"/>
      <w:marRight w:val="0"/>
      <w:marTop w:val="0"/>
      <w:marBottom w:val="0"/>
      <w:divBdr>
        <w:top w:val="none" w:sz="0" w:space="0" w:color="auto"/>
        <w:left w:val="none" w:sz="0" w:space="0" w:color="auto"/>
        <w:bottom w:val="none" w:sz="0" w:space="0" w:color="auto"/>
        <w:right w:val="none" w:sz="0" w:space="0" w:color="auto"/>
      </w:divBdr>
    </w:div>
    <w:div w:id="519048855">
      <w:bodyDiv w:val="1"/>
      <w:marLeft w:val="0"/>
      <w:marRight w:val="0"/>
      <w:marTop w:val="0"/>
      <w:marBottom w:val="0"/>
      <w:divBdr>
        <w:top w:val="none" w:sz="0" w:space="0" w:color="auto"/>
        <w:left w:val="none" w:sz="0" w:space="0" w:color="auto"/>
        <w:bottom w:val="none" w:sz="0" w:space="0" w:color="auto"/>
        <w:right w:val="none" w:sz="0" w:space="0" w:color="auto"/>
      </w:divBdr>
    </w:div>
    <w:div w:id="519121854">
      <w:bodyDiv w:val="1"/>
      <w:marLeft w:val="0"/>
      <w:marRight w:val="0"/>
      <w:marTop w:val="0"/>
      <w:marBottom w:val="0"/>
      <w:divBdr>
        <w:top w:val="none" w:sz="0" w:space="0" w:color="auto"/>
        <w:left w:val="none" w:sz="0" w:space="0" w:color="auto"/>
        <w:bottom w:val="none" w:sz="0" w:space="0" w:color="auto"/>
        <w:right w:val="none" w:sz="0" w:space="0" w:color="auto"/>
      </w:divBdr>
    </w:div>
    <w:div w:id="523787509">
      <w:bodyDiv w:val="1"/>
      <w:marLeft w:val="0"/>
      <w:marRight w:val="0"/>
      <w:marTop w:val="0"/>
      <w:marBottom w:val="0"/>
      <w:divBdr>
        <w:top w:val="none" w:sz="0" w:space="0" w:color="auto"/>
        <w:left w:val="none" w:sz="0" w:space="0" w:color="auto"/>
        <w:bottom w:val="none" w:sz="0" w:space="0" w:color="auto"/>
        <w:right w:val="none" w:sz="0" w:space="0" w:color="auto"/>
      </w:divBdr>
      <w:divsChild>
        <w:div w:id="1378898250">
          <w:marLeft w:val="0"/>
          <w:marRight w:val="0"/>
          <w:marTop w:val="0"/>
          <w:marBottom w:val="0"/>
          <w:divBdr>
            <w:top w:val="none" w:sz="0" w:space="0" w:color="auto"/>
            <w:left w:val="none" w:sz="0" w:space="0" w:color="auto"/>
            <w:bottom w:val="none" w:sz="0" w:space="0" w:color="auto"/>
            <w:right w:val="none" w:sz="0" w:space="0" w:color="auto"/>
          </w:divBdr>
        </w:div>
      </w:divsChild>
    </w:div>
    <w:div w:id="524754925">
      <w:bodyDiv w:val="1"/>
      <w:marLeft w:val="0"/>
      <w:marRight w:val="0"/>
      <w:marTop w:val="0"/>
      <w:marBottom w:val="0"/>
      <w:divBdr>
        <w:top w:val="none" w:sz="0" w:space="0" w:color="auto"/>
        <w:left w:val="none" w:sz="0" w:space="0" w:color="auto"/>
        <w:bottom w:val="none" w:sz="0" w:space="0" w:color="auto"/>
        <w:right w:val="none" w:sz="0" w:space="0" w:color="auto"/>
      </w:divBdr>
    </w:div>
    <w:div w:id="525750926">
      <w:bodyDiv w:val="1"/>
      <w:marLeft w:val="0"/>
      <w:marRight w:val="0"/>
      <w:marTop w:val="0"/>
      <w:marBottom w:val="0"/>
      <w:divBdr>
        <w:top w:val="none" w:sz="0" w:space="0" w:color="auto"/>
        <w:left w:val="none" w:sz="0" w:space="0" w:color="auto"/>
        <w:bottom w:val="none" w:sz="0" w:space="0" w:color="auto"/>
        <w:right w:val="none" w:sz="0" w:space="0" w:color="auto"/>
      </w:divBdr>
      <w:divsChild>
        <w:div w:id="1785880710">
          <w:marLeft w:val="0"/>
          <w:marRight w:val="0"/>
          <w:marTop w:val="0"/>
          <w:marBottom w:val="0"/>
          <w:divBdr>
            <w:top w:val="none" w:sz="0" w:space="0" w:color="auto"/>
            <w:left w:val="none" w:sz="0" w:space="0" w:color="auto"/>
            <w:bottom w:val="none" w:sz="0" w:space="0" w:color="auto"/>
            <w:right w:val="none" w:sz="0" w:space="0" w:color="auto"/>
          </w:divBdr>
        </w:div>
      </w:divsChild>
    </w:div>
    <w:div w:id="526799802">
      <w:bodyDiv w:val="1"/>
      <w:marLeft w:val="0"/>
      <w:marRight w:val="0"/>
      <w:marTop w:val="0"/>
      <w:marBottom w:val="0"/>
      <w:divBdr>
        <w:top w:val="none" w:sz="0" w:space="0" w:color="auto"/>
        <w:left w:val="none" w:sz="0" w:space="0" w:color="auto"/>
        <w:bottom w:val="none" w:sz="0" w:space="0" w:color="auto"/>
        <w:right w:val="none" w:sz="0" w:space="0" w:color="auto"/>
      </w:divBdr>
    </w:div>
    <w:div w:id="531039556">
      <w:bodyDiv w:val="1"/>
      <w:marLeft w:val="0"/>
      <w:marRight w:val="0"/>
      <w:marTop w:val="0"/>
      <w:marBottom w:val="0"/>
      <w:divBdr>
        <w:top w:val="none" w:sz="0" w:space="0" w:color="auto"/>
        <w:left w:val="none" w:sz="0" w:space="0" w:color="auto"/>
        <w:bottom w:val="none" w:sz="0" w:space="0" w:color="auto"/>
        <w:right w:val="none" w:sz="0" w:space="0" w:color="auto"/>
      </w:divBdr>
    </w:div>
    <w:div w:id="537202957">
      <w:bodyDiv w:val="1"/>
      <w:marLeft w:val="0"/>
      <w:marRight w:val="0"/>
      <w:marTop w:val="0"/>
      <w:marBottom w:val="0"/>
      <w:divBdr>
        <w:top w:val="none" w:sz="0" w:space="0" w:color="auto"/>
        <w:left w:val="none" w:sz="0" w:space="0" w:color="auto"/>
        <w:bottom w:val="none" w:sz="0" w:space="0" w:color="auto"/>
        <w:right w:val="none" w:sz="0" w:space="0" w:color="auto"/>
      </w:divBdr>
    </w:div>
    <w:div w:id="545676745">
      <w:bodyDiv w:val="1"/>
      <w:marLeft w:val="0"/>
      <w:marRight w:val="0"/>
      <w:marTop w:val="0"/>
      <w:marBottom w:val="0"/>
      <w:divBdr>
        <w:top w:val="none" w:sz="0" w:space="0" w:color="auto"/>
        <w:left w:val="none" w:sz="0" w:space="0" w:color="auto"/>
        <w:bottom w:val="none" w:sz="0" w:space="0" w:color="auto"/>
        <w:right w:val="none" w:sz="0" w:space="0" w:color="auto"/>
      </w:divBdr>
    </w:div>
    <w:div w:id="554008261">
      <w:bodyDiv w:val="1"/>
      <w:marLeft w:val="0"/>
      <w:marRight w:val="0"/>
      <w:marTop w:val="0"/>
      <w:marBottom w:val="0"/>
      <w:divBdr>
        <w:top w:val="none" w:sz="0" w:space="0" w:color="auto"/>
        <w:left w:val="none" w:sz="0" w:space="0" w:color="auto"/>
        <w:bottom w:val="none" w:sz="0" w:space="0" w:color="auto"/>
        <w:right w:val="none" w:sz="0" w:space="0" w:color="auto"/>
      </w:divBdr>
    </w:div>
    <w:div w:id="560096236">
      <w:bodyDiv w:val="1"/>
      <w:marLeft w:val="0"/>
      <w:marRight w:val="0"/>
      <w:marTop w:val="0"/>
      <w:marBottom w:val="0"/>
      <w:divBdr>
        <w:top w:val="none" w:sz="0" w:space="0" w:color="auto"/>
        <w:left w:val="none" w:sz="0" w:space="0" w:color="auto"/>
        <w:bottom w:val="none" w:sz="0" w:space="0" w:color="auto"/>
        <w:right w:val="none" w:sz="0" w:space="0" w:color="auto"/>
      </w:divBdr>
    </w:div>
    <w:div w:id="562177820">
      <w:bodyDiv w:val="1"/>
      <w:marLeft w:val="0"/>
      <w:marRight w:val="0"/>
      <w:marTop w:val="0"/>
      <w:marBottom w:val="0"/>
      <w:divBdr>
        <w:top w:val="none" w:sz="0" w:space="0" w:color="auto"/>
        <w:left w:val="none" w:sz="0" w:space="0" w:color="auto"/>
        <w:bottom w:val="none" w:sz="0" w:space="0" w:color="auto"/>
        <w:right w:val="none" w:sz="0" w:space="0" w:color="auto"/>
      </w:divBdr>
    </w:div>
    <w:div w:id="565190058">
      <w:bodyDiv w:val="1"/>
      <w:marLeft w:val="0"/>
      <w:marRight w:val="0"/>
      <w:marTop w:val="0"/>
      <w:marBottom w:val="0"/>
      <w:divBdr>
        <w:top w:val="none" w:sz="0" w:space="0" w:color="auto"/>
        <w:left w:val="none" w:sz="0" w:space="0" w:color="auto"/>
        <w:bottom w:val="none" w:sz="0" w:space="0" w:color="auto"/>
        <w:right w:val="none" w:sz="0" w:space="0" w:color="auto"/>
      </w:divBdr>
    </w:div>
    <w:div w:id="568461298">
      <w:bodyDiv w:val="1"/>
      <w:marLeft w:val="0"/>
      <w:marRight w:val="0"/>
      <w:marTop w:val="0"/>
      <w:marBottom w:val="0"/>
      <w:divBdr>
        <w:top w:val="none" w:sz="0" w:space="0" w:color="auto"/>
        <w:left w:val="none" w:sz="0" w:space="0" w:color="auto"/>
        <w:bottom w:val="none" w:sz="0" w:space="0" w:color="auto"/>
        <w:right w:val="none" w:sz="0" w:space="0" w:color="auto"/>
      </w:divBdr>
    </w:div>
    <w:div w:id="571697466">
      <w:bodyDiv w:val="1"/>
      <w:marLeft w:val="0"/>
      <w:marRight w:val="0"/>
      <w:marTop w:val="0"/>
      <w:marBottom w:val="0"/>
      <w:divBdr>
        <w:top w:val="none" w:sz="0" w:space="0" w:color="auto"/>
        <w:left w:val="none" w:sz="0" w:space="0" w:color="auto"/>
        <w:bottom w:val="none" w:sz="0" w:space="0" w:color="auto"/>
        <w:right w:val="none" w:sz="0" w:space="0" w:color="auto"/>
      </w:divBdr>
    </w:div>
    <w:div w:id="573588268">
      <w:bodyDiv w:val="1"/>
      <w:marLeft w:val="0"/>
      <w:marRight w:val="0"/>
      <w:marTop w:val="0"/>
      <w:marBottom w:val="0"/>
      <w:divBdr>
        <w:top w:val="none" w:sz="0" w:space="0" w:color="auto"/>
        <w:left w:val="none" w:sz="0" w:space="0" w:color="auto"/>
        <w:bottom w:val="none" w:sz="0" w:space="0" w:color="auto"/>
        <w:right w:val="none" w:sz="0" w:space="0" w:color="auto"/>
      </w:divBdr>
    </w:div>
    <w:div w:id="584188049">
      <w:bodyDiv w:val="1"/>
      <w:marLeft w:val="0"/>
      <w:marRight w:val="0"/>
      <w:marTop w:val="0"/>
      <w:marBottom w:val="0"/>
      <w:divBdr>
        <w:top w:val="none" w:sz="0" w:space="0" w:color="auto"/>
        <w:left w:val="none" w:sz="0" w:space="0" w:color="auto"/>
        <w:bottom w:val="none" w:sz="0" w:space="0" w:color="auto"/>
        <w:right w:val="none" w:sz="0" w:space="0" w:color="auto"/>
      </w:divBdr>
    </w:div>
    <w:div w:id="588735241">
      <w:bodyDiv w:val="1"/>
      <w:marLeft w:val="0"/>
      <w:marRight w:val="0"/>
      <w:marTop w:val="0"/>
      <w:marBottom w:val="0"/>
      <w:divBdr>
        <w:top w:val="none" w:sz="0" w:space="0" w:color="auto"/>
        <w:left w:val="none" w:sz="0" w:space="0" w:color="auto"/>
        <w:bottom w:val="none" w:sz="0" w:space="0" w:color="auto"/>
        <w:right w:val="none" w:sz="0" w:space="0" w:color="auto"/>
      </w:divBdr>
    </w:div>
    <w:div w:id="589195030">
      <w:bodyDiv w:val="1"/>
      <w:marLeft w:val="0"/>
      <w:marRight w:val="0"/>
      <w:marTop w:val="0"/>
      <w:marBottom w:val="0"/>
      <w:divBdr>
        <w:top w:val="none" w:sz="0" w:space="0" w:color="auto"/>
        <w:left w:val="none" w:sz="0" w:space="0" w:color="auto"/>
        <w:bottom w:val="none" w:sz="0" w:space="0" w:color="auto"/>
        <w:right w:val="none" w:sz="0" w:space="0" w:color="auto"/>
      </w:divBdr>
    </w:div>
    <w:div w:id="589317487">
      <w:bodyDiv w:val="1"/>
      <w:marLeft w:val="0"/>
      <w:marRight w:val="0"/>
      <w:marTop w:val="0"/>
      <w:marBottom w:val="0"/>
      <w:divBdr>
        <w:top w:val="none" w:sz="0" w:space="0" w:color="auto"/>
        <w:left w:val="none" w:sz="0" w:space="0" w:color="auto"/>
        <w:bottom w:val="none" w:sz="0" w:space="0" w:color="auto"/>
        <w:right w:val="none" w:sz="0" w:space="0" w:color="auto"/>
      </w:divBdr>
    </w:div>
    <w:div w:id="591663941">
      <w:bodyDiv w:val="1"/>
      <w:marLeft w:val="0"/>
      <w:marRight w:val="0"/>
      <w:marTop w:val="0"/>
      <w:marBottom w:val="0"/>
      <w:divBdr>
        <w:top w:val="none" w:sz="0" w:space="0" w:color="auto"/>
        <w:left w:val="none" w:sz="0" w:space="0" w:color="auto"/>
        <w:bottom w:val="none" w:sz="0" w:space="0" w:color="auto"/>
        <w:right w:val="none" w:sz="0" w:space="0" w:color="auto"/>
      </w:divBdr>
    </w:div>
    <w:div w:id="598488122">
      <w:bodyDiv w:val="1"/>
      <w:marLeft w:val="0"/>
      <w:marRight w:val="0"/>
      <w:marTop w:val="0"/>
      <w:marBottom w:val="0"/>
      <w:divBdr>
        <w:top w:val="none" w:sz="0" w:space="0" w:color="auto"/>
        <w:left w:val="none" w:sz="0" w:space="0" w:color="auto"/>
        <w:bottom w:val="none" w:sz="0" w:space="0" w:color="auto"/>
        <w:right w:val="none" w:sz="0" w:space="0" w:color="auto"/>
      </w:divBdr>
    </w:div>
    <w:div w:id="599266343">
      <w:bodyDiv w:val="1"/>
      <w:marLeft w:val="0"/>
      <w:marRight w:val="0"/>
      <w:marTop w:val="0"/>
      <w:marBottom w:val="0"/>
      <w:divBdr>
        <w:top w:val="none" w:sz="0" w:space="0" w:color="auto"/>
        <w:left w:val="none" w:sz="0" w:space="0" w:color="auto"/>
        <w:bottom w:val="none" w:sz="0" w:space="0" w:color="auto"/>
        <w:right w:val="none" w:sz="0" w:space="0" w:color="auto"/>
      </w:divBdr>
    </w:div>
    <w:div w:id="602302891">
      <w:bodyDiv w:val="1"/>
      <w:marLeft w:val="0"/>
      <w:marRight w:val="0"/>
      <w:marTop w:val="0"/>
      <w:marBottom w:val="0"/>
      <w:divBdr>
        <w:top w:val="none" w:sz="0" w:space="0" w:color="auto"/>
        <w:left w:val="none" w:sz="0" w:space="0" w:color="auto"/>
        <w:bottom w:val="none" w:sz="0" w:space="0" w:color="auto"/>
        <w:right w:val="none" w:sz="0" w:space="0" w:color="auto"/>
      </w:divBdr>
    </w:div>
    <w:div w:id="604122184">
      <w:bodyDiv w:val="1"/>
      <w:marLeft w:val="0"/>
      <w:marRight w:val="0"/>
      <w:marTop w:val="0"/>
      <w:marBottom w:val="0"/>
      <w:divBdr>
        <w:top w:val="none" w:sz="0" w:space="0" w:color="auto"/>
        <w:left w:val="none" w:sz="0" w:space="0" w:color="auto"/>
        <w:bottom w:val="none" w:sz="0" w:space="0" w:color="auto"/>
        <w:right w:val="none" w:sz="0" w:space="0" w:color="auto"/>
      </w:divBdr>
      <w:divsChild>
        <w:div w:id="2090347374">
          <w:marLeft w:val="0"/>
          <w:marRight w:val="0"/>
          <w:marTop w:val="0"/>
          <w:marBottom w:val="0"/>
          <w:divBdr>
            <w:top w:val="none" w:sz="0" w:space="0" w:color="auto"/>
            <w:left w:val="none" w:sz="0" w:space="0" w:color="auto"/>
            <w:bottom w:val="none" w:sz="0" w:space="0" w:color="auto"/>
            <w:right w:val="none" w:sz="0" w:space="0" w:color="auto"/>
          </w:divBdr>
        </w:div>
      </w:divsChild>
    </w:div>
    <w:div w:id="606232695">
      <w:bodyDiv w:val="1"/>
      <w:marLeft w:val="0"/>
      <w:marRight w:val="0"/>
      <w:marTop w:val="0"/>
      <w:marBottom w:val="0"/>
      <w:divBdr>
        <w:top w:val="none" w:sz="0" w:space="0" w:color="auto"/>
        <w:left w:val="none" w:sz="0" w:space="0" w:color="auto"/>
        <w:bottom w:val="none" w:sz="0" w:space="0" w:color="auto"/>
        <w:right w:val="none" w:sz="0" w:space="0" w:color="auto"/>
      </w:divBdr>
    </w:div>
    <w:div w:id="612133874">
      <w:bodyDiv w:val="1"/>
      <w:marLeft w:val="0"/>
      <w:marRight w:val="0"/>
      <w:marTop w:val="0"/>
      <w:marBottom w:val="0"/>
      <w:divBdr>
        <w:top w:val="none" w:sz="0" w:space="0" w:color="auto"/>
        <w:left w:val="none" w:sz="0" w:space="0" w:color="auto"/>
        <w:bottom w:val="none" w:sz="0" w:space="0" w:color="auto"/>
        <w:right w:val="none" w:sz="0" w:space="0" w:color="auto"/>
      </w:divBdr>
    </w:div>
    <w:div w:id="620503484">
      <w:bodyDiv w:val="1"/>
      <w:marLeft w:val="0"/>
      <w:marRight w:val="0"/>
      <w:marTop w:val="0"/>
      <w:marBottom w:val="0"/>
      <w:divBdr>
        <w:top w:val="none" w:sz="0" w:space="0" w:color="auto"/>
        <w:left w:val="none" w:sz="0" w:space="0" w:color="auto"/>
        <w:bottom w:val="none" w:sz="0" w:space="0" w:color="auto"/>
        <w:right w:val="none" w:sz="0" w:space="0" w:color="auto"/>
      </w:divBdr>
    </w:div>
    <w:div w:id="620839083">
      <w:bodyDiv w:val="1"/>
      <w:marLeft w:val="0"/>
      <w:marRight w:val="0"/>
      <w:marTop w:val="0"/>
      <w:marBottom w:val="0"/>
      <w:divBdr>
        <w:top w:val="none" w:sz="0" w:space="0" w:color="auto"/>
        <w:left w:val="none" w:sz="0" w:space="0" w:color="auto"/>
        <w:bottom w:val="none" w:sz="0" w:space="0" w:color="auto"/>
        <w:right w:val="none" w:sz="0" w:space="0" w:color="auto"/>
      </w:divBdr>
    </w:div>
    <w:div w:id="623654393">
      <w:bodyDiv w:val="1"/>
      <w:marLeft w:val="0"/>
      <w:marRight w:val="0"/>
      <w:marTop w:val="0"/>
      <w:marBottom w:val="0"/>
      <w:divBdr>
        <w:top w:val="none" w:sz="0" w:space="0" w:color="auto"/>
        <w:left w:val="none" w:sz="0" w:space="0" w:color="auto"/>
        <w:bottom w:val="none" w:sz="0" w:space="0" w:color="auto"/>
        <w:right w:val="none" w:sz="0" w:space="0" w:color="auto"/>
      </w:divBdr>
      <w:divsChild>
        <w:div w:id="1992901200">
          <w:marLeft w:val="0"/>
          <w:marRight w:val="0"/>
          <w:marTop w:val="0"/>
          <w:marBottom w:val="0"/>
          <w:divBdr>
            <w:top w:val="none" w:sz="0" w:space="0" w:color="auto"/>
            <w:left w:val="none" w:sz="0" w:space="0" w:color="auto"/>
            <w:bottom w:val="none" w:sz="0" w:space="0" w:color="auto"/>
            <w:right w:val="none" w:sz="0" w:space="0" w:color="auto"/>
          </w:divBdr>
        </w:div>
      </w:divsChild>
    </w:div>
    <w:div w:id="631981500">
      <w:bodyDiv w:val="1"/>
      <w:marLeft w:val="0"/>
      <w:marRight w:val="0"/>
      <w:marTop w:val="0"/>
      <w:marBottom w:val="0"/>
      <w:divBdr>
        <w:top w:val="none" w:sz="0" w:space="0" w:color="auto"/>
        <w:left w:val="none" w:sz="0" w:space="0" w:color="auto"/>
        <w:bottom w:val="none" w:sz="0" w:space="0" w:color="auto"/>
        <w:right w:val="none" w:sz="0" w:space="0" w:color="auto"/>
      </w:divBdr>
    </w:div>
    <w:div w:id="633756351">
      <w:bodyDiv w:val="1"/>
      <w:marLeft w:val="0"/>
      <w:marRight w:val="0"/>
      <w:marTop w:val="0"/>
      <w:marBottom w:val="0"/>
      <w:divBdr>
        <w:top w:val="none" w:sz="0" w:space="0" w:color="auto"/>
        <w:left w:val="none" w:sz="0" w:space="0" w:color="auto"/>
        <w:bottom w:val="none" w:sz="0" w:space="0" w:color="auto"/>
        <w:right w:val="none" w:sz="0" w:space="0" w:color="auto"/>
      </w:divBdr>
    </w:div>
    <w:div w:id="643895419">
      <w:bodyDiv w:val="1"/>
      <w:marLeft w:val="0"/>
      <w:marRight w:val="0"/>
      <w:marTop w:val="0"/>
      <w:marBottom w:val="0"/>
      <w:divBdr>
        <w:top w:val="none" w:sz="0" w:space="0" w:color="auto"/>
        <w:left w:val="none" w:sz="0" w:space="0" w:color="auto"/>
        <w:bottom w:val="none" w:sz="0" w:space="0" w:color="auto"/>
        <w:right w:val="none" w:sz="0" w:space="0" w:color="auto"/>
      </w:divBdr>
      <w:divsChild>
        <w:div w:id="446432087">
          <w:marLeft w:val="0"/>
          <w:marRight w:val="0"/>
          <w:marTop w:val="0"/>
          <w:marBottom w:val="0"/>
          <w:divBdr>
            <w:top w:val="none" w:sz="0" w:space="0" w:color="auto"/>
            <w:left w:val="none" w:sz="0" w:space="0" w:color="auto"/>
            <w:bottom w:val="none" w:sz="0" w:space="0" w:color="auto"/>
            <w:right w:val="none" w:sz="0" w:space="0" w:color="auto"/>
          </w:divBdr>
        </w:div>
      </w:divsChild>
    </w:div>
    <w:div w:id="646129791">
      <w:bodyDiv w:val="1"/>
      <w:marLeft w:val="0"/>
      <w:marRight w:val="0"/>
      <w:marTop w:val="0"/>
      <w:marBottom w:val="0"/>
      <w:divBdr>
        <w:top w:val="none" w:sz="0" w:space="0" w:color="auto"/>
        <w:left w:val="none" w:sz="0" w:space="0" w:color="auto"/>
        <w:bottom w:val="none" w:sz="0" w:space="0" w:color="auto"/>
        <w:right w:val="none" w:sz="0" w:space="0" w:color="auto"/>
      </w:divBdr>
    </w:div>
    <w:div w:id="651637917">
      <w:bodyDiv w:val="1"/>
      <w:marLeft w:val="0"/>
      <w:marRight w:val="0"/>
      <w:marTop w:val="0"/>
      <w:marBottom w:val="0"/>
      <w:divBdr>
        <w:top w:val="none" w:sz="0" w:space="0" w:color="auto"/>
        <w:left w:val="none" w:sz="0" w:space="0" w:color="auto"/>
        <w:bottom w:val="none" w:sz="0" w:space="0" w:color="auto"/>
        <w:right w:val="none" w:sz="0" w:space="0" w:color="auto"/>
      </w:divBdr>
      <w:divsChild>
        <w:div w:id="428090638">
          <w:marLeft w:val="0"/>
          <w:marRight w:val="0"/>
          <w:marTop w:val="0"/>
          <w:marBottom w:val="0"/>
          <w:divBdr>
            <w:top w:val="none" w:sz="0" w:space="0" w:color="auto"/>
            <w:left w:val="none" w:sz="0" w:space="0" w:color="auto"/>
            <w:bottom w:val="none" w:sz="0" w:space="0" w:color="auto"/>
            <w:right w:val="none" w:sz="0" w:space="0" w:color="auto"/>
          </w:divBdr>
        </w:div>
      </w:divsChild>
    </w:div>
    <w:div w:id="657265244">
      <w:bodyDiv w:val="1"/>
      <w:marLeft w:val="0"/>
      <w:marRight w:val="0"/>
      <w:marTop w:val="0"/>
      <w:marBottom w:val="0"/>
      <w:divBdr>
        <w:top w:val="none" w:sz="0" w:space="0" w:color="auto"/>
        <w:left w:val="none" w:sz="0" w:space="0" w:color="auto"/>
        <w:bottom w:val="none" w:sz="0" w:space="0" w:color="auto"/>
        <w:right w:val="none" w:sz="0" w:space="0" w:color="auto"/>
      </w:divBdr>
      <w:divsChild>
        <w:div w:id="153107715">
          <w:marLeft w:val="0"/>
          <w:marRight w:val="0"/>
          <w:marTop w:val="0"/>
          <w:marBottom w:val="0"/>
          <w:divBdr>
            <w:top w:val="none" w:sz="0" w:space="0" w:color="auto"/>
            <w:left w:val="none" w:sz="0" w:space="0" w:color="auto"/>
            <w:bottom w:val="none" w:sz="0" w:space="0" w:color="auto"/>
            <w:right w:val="none" w:sz="0" w:space="0" w:color="auto"/>
          </w:divBdr>
        </w:div>
      </w:divsChild>
    </w:div>
    <w:div w:id="662784772">
      <w:bodyDiv w:val="1"/>
      <w:marLeft w:val="0"/>
      <w:marRight w:val="0"/>
      <w:marTop w:val="0"/>
      <w:marBottom w:val="0"/>
      <w:divBdr>
        <w:top w:val="none" w:sz="0" w:space="0" w:color="auto"/>
        <w:left w:val="none" w:sz="0" w:space="0" w:color="auto"/>
        <w:bottom w:val="none" w:sz="0" w:space="0" w:color="auto"/>
        <w:right w:val="none" w:sz="0" w:space="0" w:color="auto"/>
      </w:divBdr>
    </w:div>
    <w:div w:id="673412083">
      <w:bodyDiv w:val="1"/>
      <w:marLeft w:val="0"/>
      <w:marRight w:val="0"/>
      <w:marTop w:val="0"/>
      <w:marBottom w:val="0"/>
      <w:divBdr>
        <w:top w:val="none" w:sz="0" w:space="0" w:color="auto"/>
        <w:left w:val="none" w:sz="0" w:space="0" w:color="auto"/>
        <w:bottom w:val="none" w:sz="0" w:space="0" w:color="auto"/>
        <w:right w:val="none" w:sz="0" w:space="0" w:color="auto"/>
      </w:divBdr>
    </w:div>
    <w:div w:id="673798933">
      <w:bodyDiv w:val="1"/>
      <w:marLeft w:val="0"/>
      <w:marRight w:val="0"/>
      <w:marTop w:val="0"/>
      <w:marBottom w:val="0"/>
      <w:divBdr>
        <w:top w:val="none" w:sz="0" w:space="0" w:color="auto"/>
        <w:left w:val="none" w:sz="0" w:space="0" w:color="auto"/>
        <w:bottom w:val="none" w:sz="0" w:space="0" w:color="auto"/>
        <w:right w:val="none" w:sz="0" w:space="0" w:color="auto"/>
      </w:divBdr>
    </w:div>
    <w:div w:id="675764006">
      <w:bodyDiv w:val="1"/>
      <w:marLeft w:val="0"/>
      <w:marRight w:val="0"/>
      <w:marTop w:val="0"/>
      <w:marBottom w:val="0"/>
      <w:divBdr>
        <w:top w:val="none" w:sz="0" w:space="0" w:color="auto"/>
        <w:left w:val="none" w:sz="0" w:space="0" w:color="auto"/>
        <w:bottom w:val="none" w:sz="0" w:space="0" w:color="auto"/>
        <w:right w:val="none" w:sz="0" w:space="0" w:color="auto"/>
      </w:divBdr>
      <w:divsChild>
        <w:div w:id="195386149">
          <w:blockQuote w:val="1"/>
          <w:marLeft w:val="720"/>
          <w:marRight w:val="720"/>
          <w:marTop w:val="100"/>
          <w:marBottom w:val="100"/>
          <w:divBdr>
            <w:top w:val="none" w:sz="0" w:space="0" w:color="auto"/>
            <w:left w:val="none" w:sz="0" w:space="0" w:color="auto"/>
            <w:bottom w:val="none" w:sz="0" w:space="0" w:color="auto"/>
            <w:right w:val="none" w:sz="0" w:space="0" w:color="auto"/>
          </w:divBdr>
        </w:div>
        <w:div w:id="941570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9888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491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769666">
      <w:bodyDiv w:val="1"/>
      <w:marLeft w:val="0"/>
      <w:marRight w:val="0"/>
      <w:marTop w:val="0"/>
      <w:marBottom w:val="0"/>
      <w:divBdr>
        <w:top w:val="none" w:sz="0" w:space="0" w:color="auto"/>
        <w:left w:val="none" w:sz="0" w:space="0" w:color="auto"/>
        <w:bottom w:val="none" w:sz="0" w:space="0" w:color="auto"/>
        <w:right w:val="none" w:sz="0" w:space="0" w:color="auto"/>
      </w:divBdr>
      <w:divsChild>
        <w:div w:id="696001156">
          <w:marLeft w:val="0"/>
          <w:marRight w:val="0"/>
          <w:marTop w:val="0"/>
          <w:marBottom w:val="0"/>
          <w:divBdr>
            <w:top w:val="none" w:sz="0" w:space="0" w:color="auto"/>
            <w:left w:val="none" w:sz="0" w:space="0" w:color="auto"/>
            <w:bottom w:val="none" w:sz="0" w:space="0" w:color="auto"/>
            <w:right w:val="none" w:sz="0" w:space="0" w:color="auto"/>
          </w:divBdr>
        </w:div>
      </w:divsChild>
    </w:div>
    <w:div w:id="677998684">
      <w:bodyDiv w:val="1"/>
      <w:marLeft w:val="0"/>
      <w:marRight w:val="0"/>
      <w:marTop w:val="0"/>
      <w:marBottom w:val="0"/>
      <w:divBdr>
        <w:top w:val="none" w:sz="0" w:space="0" w:color="auto"/>
        <w:left w:val="none" w:sz="0" w:space="0" w:color="auto"/>
        <w:bottom w:val="none" w:sz="0" w:space="0" w:color="auto"/>
        <w:right w:val="none" w:sz="0" w:space="0" w:color="auto"/>
      </w:divBdr>
    </w:div>
    <w:div w:id="679550649">
      <w:bodyDiv w:val="1"/>
      <w:marLeft w:val="0"/>
      <w:marRight w:val="0"/>
      <w:marTop w:val="0"/>
      <w:marBottom w:val="0"/>
      <w:divBdr>
        <w:top w:val="none" w:sz="0" w:space="0" w:color="auto"/>
        <w:left w:val="none" w:sz="0" w:space="0" w:color="auto"/>
        <w:bottom w:val="none" w:sz="0" w:space="0" w:color="auto"/>
        <w:right w:val="none" w:sz="0" w:space="0" w:color="auto"/>
      </w:divBdr>
    </w:div>
    <w:div w:id="682777932">
      <w:bodyDiv w:val="1"/>
      <w:marLeft w:val="0"/>
      <w:marRight w:val="0"/>
      <w:marTop w:val="0"/>
      <w:marBottom w:val="0"/>
      <w:divBdr>
        <w:top w:val="none" w:sz="0" w:space="0" w:color="auto"/>
        <w:left w:val="none" w:sz="0" w:space="0" w:color="auto"/>
        <w:bottom w:val="none" w:sz="0" w:space="0" w:color="auto"/>
        <w:right w:val="none" w:sz="0" w:space="0" w:color="auto"/>
      </w:divBdr>
    </w:div>
    <w:div w:id="684750003">
      <w:bodyDiv w:val="1"/>
      <w:marLeft w:val="0"/>
      <w:marRight w:val="0"/>
      <w:marTop w:val="0"/>
      <w:marBottom w:val="0"/>
      <w:divBdr>
        <w:top w:val="none" w:sz="0" w:space="0" w:color="auto"/>
        <w:left w:val="none" w:sz="0" w:space="0" w:color="auto"/>
        <w:bottom w:val="none" w:sz="0" w:space="0" w:color="auto"/>
        <w:right w:val="none" w:sz="0" w:space="0" w:color="auto"/>
      </w:divBdr>
    </w:div>
    <w:div w:id="686563111">
      <w:bodyDiv w:val="1"/>
      <w:marLeft w:val="0"/>
      <w:marRight w:val="0"/>
      <w:marTop w:val="0"/>
      <w:marBottom w:val="0"/>
      <w:divBdr>
        <w:top w:val="none" w:sz="0" w:space="0" w:color="auto"/>
        <w:left w:val="none" w:sz="0" w:space="0" w:color="auto"/>
        <w:bottom w:val="none" w:sz="0" w:space="0" w:color="auto"/>
        <w:right w:val="none" w:sz="0" w:space="0" w:color="auto"/>
      </w:divBdr>
    </w:div>
    <w:div w:id="691298817">
      <w:bodyDiv w:val="1"/>
      <w:marLeft w:val="0"/>
      <w:marRight w:val="0"/>
      <w:marTop w:val="0"/>
      <w:marBottom w:val="0"/>
      <w:divBdr>
        <w:top w:val="none" w:sz="0" w:space="0" w:color="auto"/>
        <w:left w:val="none" w:sz="0" w:space="0" w:color="auto"/>
        <w:bottom w:val="none" w:sz="0" w:space="0" w:color="auto"/>
        <w:right w:val="none" w:sz="0" w:space="0" w:color="auto"/>
      </w:divBdr>
    </w:div>
    <w:div w:id="692610517">
      <w:bodyDiv w:val="1"/>
      <w:marLeft w:val="0"/>
      <w:marRight w:val="0"/>
      <w:marTop w:val="0"/>
      <w:marBottom w:val="0"/>
      <w:divBdr>
        <w:top w:val="none" w:sz="0" w:space="0" w:color="auto"/>
        <w:left w:val="none" w:sz="0" w:space="0" w:color="auto"/>
        <w:bottom w:val="none" w:sz="0" w:space="0" w:color="auto"/>
        <w:right w:val="none" w:sz="0" w:space="0" w:color="auto"/>
      </w:divBdr>
    </w:div>
    <w:div w:id="694618325">
      <w:bodyDiv w:val="1"/>
      <w:marLeft w:val="0"/>
      <w:marRight w:val="0"/>
      <w:marTop w:val="0"/>
      <w:marBottom w:val="0"/>
      <w:divBdr>
        <w:top w:val="none" w:sz="0" w:space="0" w:color="auto"/>
        <w:left w:val="none" w:sz="0" w:space="0" w:color="auto"/>
        <w:bottom w:val="none" w:sz="0" w:space="0" w:color="auto"/>
        <w:right w:val="none" w:sz="0" w:space="0" w:color="auto"/>
      </w:divBdr>
      <w:divsChild>
        <w:div w:id="1356346973">
          <w:marLeft w:val="0"/>
          <w:marRight w:val="0"/>
          <w:marTop w:val="0"/>
          <w:marBottom w:val="0"/>
          <w:divBdr>
            <w:top w:val="none" w:sz="0" w:space="0" w:color="auto"/>
            <w:left w:val="none" w:sz="0" w:space="0" w:color="auto"/>
            <w:bottom w:val="none" w:sz="0" w:space="0" w:color="auto"/>
            <w:right w:val="none" w:sz="0" w:space="0" w:color="auto"/>
          </w:divBdr>
        </w:div>
      </w:divsChild>
    </w:div>
    <w:div w:id="699891349">
      <w:bodyDiv w:val="1"/>
      <w:marLeft w:val="0"/>
      <w:marRight w:val="0"/>
      <w:marTop w:val="0"/>
      <w:marBottom w:val="0"/>
      <w:divBdr>
        <w:top w:val="none" w:sz="0" w:space="0" w:color="auto"/>
        <w:left w:val="none" w:sz="0" w:space="0" w:color="auto"/>
        <w:bottom w:val="none" w:sz="0" w:space="0" w:color="auto"/>
        <w:right w:val="none" w:sz="0" w:space="0" w:color="auto"/>
      </w:divBdr>
    </w:div>
    <w:div w:id="700395246">
      <w:bodyDiv w:val="1"/>
      <w:marLeft w:val="0"/>
      <w:marRight w:val="0"/>
      <w:marTop w:val="0"/>
      <w:marBottom w:val="0"/>
      <w:divBdr>
        <w:top w:val="none" w:sz="0" w:space="0" w:color="auto"/>
        <w:left w:val="none" w:sz="0" w:space="0" w:color="auto"/>
        <w:bottom w:val="none" w:sz="0" w:space="0" w:color="auto"/>
        <w:right w:val="none" w:sz="0" w:space="0" w:color="auto"/>
      </w:divBdr>
    </w:div>
    <w:div w:id="703293953">
      <w:bodyDiv w:val="1"/>
      <w:marLeft w:val="0"/>
      <w:marRight w:val="0"/>
      <w:marTop w:val="0"/>
      <w:marBottom w:val="0"/>
      <w:divBdr>
        <w:top w:val="none" w:sz="0" w:space="0" w:color="auto"/>
        <w:left w:val="none" w:sz="0" w:space="0" w:color="auto"/>
        <w:bottom w:val="none" w:sz="0" w:space="0" w:color="auto"/>
        <w:right w:val="none" w:sz="0" w:space="0" w:color="auto"/>
      </w:divBdr>
    </w:div>
    <w:div w:id="703944295">
      <w:bodyDiv w:val="1"/>
      <w:marLeft w:val="0"/>
      <w:marRight w:val="0"/>
      <w:marTop w:val="0"/>
      <w:marBottom w:val="0"/>
      <w:divBdr>
        <w:top w:val="none" w:sz="0" w:space="0" w:color="auto"/>
        <w:left w:val="none" w:sz="0" w:space="0" w:color="auto"/>
        <w:bottom w:val="none" w:sz="0" w:space="0" w:color="auto"/>
        <w:right w:val="none" w:sz="0" w:space="0" w:color="auto"/>
      </w:divBdr>
    </w:div>
    <w:div w:id="705907966">
      <w:bodyDiv w:val="1"/>
      <w:marLeft w:val="0"/>
      <w:marRight w:val="0"/>
      <w:marTop w:val="0"/>
      <w:marBottom w:val="0"/>
      <w:divBdr>
        <w:top w:val="none" w:sz="0" w:space="0" w:color="auto"/>
        <w:left w:val="none" w:sz="0" w:space="0" w:color="auto"/>
        <w:bottom w:val="none" w:sz="0" w:space="0" w:color="auto"/>
        <w:right w:val="none" w:sz="0" w:space="0" w:color="auto"/>
      </w:divBdr>
    </w:div>
    <w:div w:id="705909167">
      <w:bodyDiv w:val="1"/>
      <w:marLeft w:val="0"/>
      <w:marRight w:val="0"/>
      <w:marTop w:val="0"/>
      <w:marBottom w:val="0"/>
      <w:divBdr>
        <w:top w:val="none" w:sz="0" w:space="0" w:color="auto"/>
        <w:left w:val="none" w:sz="0" w:space="0" w:color="auto"/>
        <w:bottom w:val="none" w:sz="0" w:space="0" w:color="auto"/>
        <w:right w:val="none" w:sz="0" w:space="0" w:color="auto"/>
      </w:divBdr>
    </w:div>
    <w:div w:id="710036831">
      <w:bodyDiv w:val="1"/>
      <w:marLeft w:val="0"/>
      <w:marRight w:val="0"/>
      <w:marTop w:val="0"/>
      <w:marBottom w:val="0"/>
      <w:divBdr>
        <w:top w:val="none" w:sz="0" w:space="0" w:color="auto"/>
        <w:left w:val="none" w:sz="0" w:space="0" w:color="auto"/>
        <w:bottom w:val="none" w:sz="0" w:space="0" w:color="auto"/>
        <w:right w:val="none" w:sz="0" w:space="0" w:color="auto"/>
      </w:divBdr>
    </w:div>
    <w:div w:id="712115481">
      <w:bodyDiv w:val="1"/>
      <w:marLeft w:val="0"/>
      <w:marRight w:val="0"/>
      <w:marTop w:val="0"/>
      <w:marBottom w:val="0"/>
      <w:divBdr>
        <w:top w:val="none" w:sz="0" w:space="0" w:color="auto"/>
        <w:left w:val="none" w:sz="0" w:space="0" w:color="auto"/>
        <w:bottom w:val="none" w:sz="0" w:space="0" w:color="auto"/>
        <w:right w:val="none" w:sz="0" w:space="0" w:color="auto"/>
      </w:divBdr>
    </w:div>
    <w:div w:id="713307564">
      <w:bodyDiv w:val="1"/>
      <w:marLeft w:val="0"/>
      <w:marRight w:val="0"/>
      <w:marTop w:val="0"/>
      <w:marBottom w:val="0"/>
      <w:divBdr>
        <w:top w:val="none" w:sz="0" w:space="0" w:color="auto"/>
        <w:left w:val="none" w:sz="0" w:space="0" w:color="auto"/>
        <w:bottom w:val="none" w:sz="0" w:space="0" w:color="auto"/>
        <w:right w:val="none" w:sz="0" w:space="0" w:color="auto"/>
      </w:divBdr>
    </w:div>
    <w:div w:id="715272779">
      <w:bodyDiv w:val="1"/>
      <w:marLeft w:val="0"/>
      <w:marRight w:val="0"/>
      <w:marTop w:val="0"/>
      <w:marBottom w:val="0"/>
      <w:divBdr>
        <w:top w:val="none" w:sz="0" w:space="0" w:color="auto"/>
        <w:left w:val="none" w:sz="0" w:space="0" w:color="auto"/>
        <w:bottom w:val="none" w:sz="0" w:space="0" w:color="auto"/>
        <w:right w:val="none" w:sz="0" w:space="0" w:color="auto"/>
      </w:divBdr>
    </w:div>
    <w:div w:id="715423536">
      <w:bodyDiv w:val="1"/>
      <w:marLeft w:val="0"/>
      <w:marRight w:val="0"/>
      <w:marTop w:val="0"/>
      <w:marBottom w:val="0"/>
      <w:divBdr>
        <w:top w:val="none" w:sz="0" w:space="0" w:color="auto"/>
        <w:left w:val="none" w:sz="0" w:space="0" w:color="auto"/>
        <w:bottom w:val="none" w:sz="0" w:space="0" w:color="auto"/>
        <w:right w:val="none" w:sz="0" w:space="0" w:color="auto"/>
      </w:divBdr>
    </w:div>
    <w:div w:id="719747332">
      <w:bodyDiv w:val="1"/>
      <w:marLeft w:val="0"/>
      <w:marRight w:val="0"/>
      <w:marTop w:val="0"/>
      <w:marBottom w:val="0"/>
      <w:divBdr>
        <w:top w:val="none" w:sz="0" w:space="0" w:color="auto"/>
        <w:left w:val="none" w:sz="0" w:space="0" w:color="auto"/>
        <w:bottom w:val="none" w:sz="0" w:space="0" w:color="auto"/>
        <w:right w:val="none" w:sz="0" w:space="0" w:color="auto"/>
      </w:divBdr>
      <w:divsChild>
        <w:div w:id="1994869750">
          <w:marLeft w:val="0"/>
          <w:marRight w:val="0"/>
          <w:marTop w:val="0"/>
          <w:marBottom w:val="0"/>
          <w:divBdr>
            <w:top w:val="none" w:sz="0" w:space="0" w:color="auto"/>
            <w:left w:val="none" w:sz="0" w:space="0" w:color="auto"/>
            <w:bottom w:val="none" w:sz="0" w:space="0" w:color="auto"/>
            <w:right w:val="none" w:sz="0" w:space="0" w:color="auto"/>
          </w:divBdr>
        </w:div>
      </w:divsChild>
    </w:div>
    <w:div w:id="719867868">
      <w:bodyDiv w:val="1"/>
      <w:marLeft w:val="0"/>
      <w:marRight w:val="0"/>
      <w:marTop w:val="0"/>
      <w:marBottom w:val="0"/>
      <w:divBdr>
        <w:top w:val="none" w:sz="0" w:space="0" w:color="auto"/>
        <w:left w:val="none" w:sz="0" w:space="0" w:color="auto"/>
        <w:bottom w:val="none" w:sz="0" w:space="0" w:color="auto"/>
        <w:right w:val="none" w:sz="0" w:space="0" w:color="auto"/>
      </w:divBdr>
    </w:div>
    <w:div w:id="727605383">
      <w:bodyDiv w:val="1"/>
      <w:marLeft w:val="0"/>
      <w:marRight w:val="0"/>
      <w:marTop w:val="0"/>
      <w:marBottom w:val="0"/>
      <w:divBdr>
        <w:top w:val="none" w:sz="0" w:space="0" w:color="auto"/>
        <w:left w:val="none" w:sz="0" w:space="0" w:color="auto"/>
        <w:bottom w:val="none" w:sz="0" w:space="0" w:color="auto"/>
        <w:right w:val="none" w:sz="0" w:space="0" w:color="auto"/>
      </w:divBdr>
      <w:divsChild>
        <w:div w:id="884827795">
          <w:marLeft w:val="0"/>
          <w:marRight w:val="0"/>
          <w:marTop w:val="0"/>
          <w:marBottom w:val="0"/>
          <w:divBdr>
            <w:top w:val="none" w:sz="0" w:space="0" w:color="auto"/>
            <w:left w:val="none" w:sz="0" w:space="0" w:color="auto"/>
            <w:bottom w:val="none" w:sz="0" w:space="0" w:color="auto"/>
            <w:right w:val="none" w:sz="0" w:space="0" w:color="auto"/>
          </w:divBdr>
        </w:div>
      </w:divsChild>
    </w:div>
    <w:div w:id="729306154">
      <w:bodyDiv w:val="1"/>
      <w:marLeft w:val="0"/>
      <w:marRight w:val="0"/>
      <w:marTop w:val="0"/>
      <w:marBottom w:val="0"/>
      <w:divBdr>
        <w:top w:val="none" w:sz="0" w:space="0" w:color="auto"/>
        <w:left w:val="none" w:sz="0" w:space="0" w:color="auto"/>
        <w:bottom w:val="none" w:sz="0" w:space="0" w:color="auto"/>
        <w:right w:val="none" w:sz="0" w:space="0" w:color="auto"/>
      </w:divBdr>
    </w:div>
    <w:div w:id="739206181">
      <w:bodyDiv w:val="1"/>
      <w:marLeft w:val="0"/>
      <w:marRight w:val="0"/>
      <w:marTop w:val="0"/>
      <w:marBottom w:val="0"/>
      <w:divBdr>
        <w:top w:val="none" w:sz="0" w:space="0" w:color="auto"/>
        <w:left w:val="none" w:sz="0" w:space="0" w:color="auto"/>
        <w:bottom w:val="none" w:sz="0" w:space="0" w:color="auto"/>
        <w:right w:val="none" w:sz="0" w:space="0" w:color="auto"/>
      </w:divBdr>
    </w:div>
    <w:div w:id="742263378">
      <w:bodyDiv w:val="1"/>
      <w:marLeft w:val="0"/>
      <w:marRight w:val="0"/>
      <w:marTop w:val="0"/>
      <w:marBottom w:val="0"/>
      <w:divBdr>
        <w:top w:val="none" w:sz="0" w:space="0" w:color="auto"/>
        <w:left w:val="none" w:sz="0" w:space="0" w:color="auto"/>
        <w:bottom w:val="none" w:sz="0" w:space="0" w:color="auto"/>
        <w:right w:val="none" w:sz="0" w:space="0" w:color="auto"/>
      </w:divBdr>
    </w:div>
    <w:div w:id="742526791">
      <w:bodyDiv w:val="1"/>
      <w:marLeft w:val="0"/>
      <w:marRight w:val="0"/>
      <w:marTop w:val="0"/>
      <w:marBottom w:val="0"/>
      <w:divBdr>
        <w:top w:val="none" w:sz="0" w:space="0" w:color="auto"/>
        <w:left w:val="none" w:sz="0" w:space="0" w:color="auto"/>
        <w:bottom w:val="none" w:sz="0" w:space="0" w:color="auto"/>
        <w:right w:val="none" w:sz="0" w:space="0" w:color="auto"/>
      </w:divBdr>
      <w:divsChild>
        <w:div w:id="2031294867">
          <w:marLeft w:val="0"/>
          <w:marRight w:val="0"/>
          <w:marTop w:val="0"/>
          <w:marBottom w:val="0"/>
          <w:divBdr>
            <w:top w:val="none" w:sz="0" w:space="0" w:color="auto"/>
            <w:left w:val="none" w:sz="0" w:space="0" w:color="auto"/>
            <w:bottom w:val="none" w:sz="0" w:space="0" w:color="auto"/>
            <w:right w:val="none" w:sz="0" w:space="0" w:color="auto"/>
          </w:divBdr>
        </w:div>
      </w:divsChild>
    </w:div>
    <w:div w:id="750350229">
      <w:bodyDiv w:val="1"/>
      <w:marLeft w:val="0"/>
      <w:marRight w:val="0"/>
      <w:marTop w:val="0"/>
      <w:marBottom w:val="0"/>
      <w:divBdr>
        <w:top w:val="none" w:sz="0" w:space="0" w:color="auto"/>
        <w:left w:val="none" w:sz="0" w:space="0" w:color="auto"/>
        <w:bottom w:val="none" w:sz="0" w:space="0" w:color="auto"/>
        <w:right w:val="none" w:sz="0" w:space="0" w:color="auto"/>
      </w:divBdr>
      <w:divsChild>
        <w:div w:id="1923566685">
          <w:marLeft w:val="0"/>
          <w:marRight w:val="0"/>
          <w:marTop w:val="0"/>
          <w:marBottom w:val="0"/>
          <w:divBdr>
            <w:top w:val="none" w:sz="0" w:space="0" w:color="auto"/>
            <w:left w:val="none" w:sz="0" w:space="0" w:color="auto"/>
            <w:bottom w:val="none" w:sz="0" w:space="0" w:color="auto"/>
            <w:right w:val="none" w:sz="0" w:space="0" w:color="auto"/>
          </w:divBdr>
        </w:div>
      </w:divsChild>
    </w:div>
    <w:div w:id="753743046">
      <w:bodyDiv w:val="1"/>
      <w:marLeft w:val="0"/>
      <w:marRight w:val="0"/>
      <w:marTop w:val="0"/>
      <w:marBottom w:val="0"/>
      <w:divBdr>
        <w:top w:val="none" w:sz="0" w:space="0" w:color="auto"/>
        <w:left w:val="none" w:sz="0" w:space="0" w:color="auto"/>
        <w:bottom w:val="none" w:sz="0" w:space="0" w:color="auto"/>
        <w:right w:val="none" w:sz="0" w:space="0" w:color="auto"/>
      </w:divBdr>
    </w:div>
    <w:div w:id="755637205">
      <w:bodyDiv w:val="1"/>
      <w:marLeft w:val="0"/>
      <w:marRight w:val="0"/>
      <w:marTop w:val="0"/>
      <w:marBottom w:val="0"/>
      <w:divBdr>
        <w:top w:val="none" w:sz="0" w:space="0" w:color="auto"/>
        <w:left w:val="none" w:sz="0" w:space="0" w:color="auto"/>
        <w:bottom w:val="none" w:sz="0" w:space="0" w:color="auto"/>
        <w:right w:val="none" w:sz="0" w:space="0" w:color="auto"/>
      </w:divBdr>
    </w:div>
    <w:div w:id="756293405">
      <w:bodyDiv w:val="1"/>
      <w:marLeft w:val="0"/>
      <w:marRight w:val="0"/>
      <w:marTop w:val="0"/>
      <w:marBottom w:val="0"/>
      <w:divBdr>
        <w:top w:val="none" w:sz="0" w:space="0" w:color="auto"/>
        <w:left w:val="none" w:sz="0" w:space="0" w:color="auto"/>
        <w:bottom w:val="none" w:sz="0" w:space="0" w:color="auto"/>
        <w:right w:val="none" w:sz="0" w:space="0" w:color="auto"/>
      </w:divBdr>
    </w:div>
    <w:div w:id="766194627">
      <w:bodyDiv w:val="1"/>
      <w:marLeft w:val="0"/>
      <w:marRight w:val="0"/>
      <w:marTop w:val="0"/>
      <w:marBottom w:val="0"/>
      <w:divBdr>
        <w:top w:val="none" w:sz="0" w:space="0" w:color="auto"/>
        <w:left w:val="none" w:sz="0" w:space="0" w:color="auto"/>
        <w:bottom w:val="none" w:sz="0" w:space="0" w:color="auto"/>
        <w:right w:val="none" w:sz="0" w:space="0" w:color="auto"/>
      </w:divBdr>
    </w:div>
    <w:div w:id="767433726">
      <w:bodyDiv w:val="1"/>
      <w:marLeft w:val="0"/>
      <w:marRight w:val="0"/>
      <w:marTop w:val="0"/>
      <w:marBottom w:val="0"/>
      <w:divBdr>
        <w:top w:val="none" w:sz="0" w:space="0" w:color="auto"/>
        <w:left w:val="none" w:sz="0" w:space="0" w:color="auto"/>
        <w:bottom w:val="none" w:sz="0" w:space="0" w:color="auto"/>
        <w:right w:val="none" w:sz="0" w:space="0" w:color="auto"/>
      </w:divBdr>
    </w:div>
    <w:div w:id="768308680">
      <w:bodyDiv w:val="1"/>
      <w:marLeft w:val="0"/>
      <w:marRight w:val="0"/>
      <w:marTop w:val="0"/>
      <w:marBottom w:val="0"/>
      <w:divBdr>
        <w:top w:val="none" w:sz="0" w:space="0" w:color="auto"/>
        <w:left w:val="none" w:sz="0" w:space="0" w:color="auto"/>
        <w:bottom w:val="none" w:sz="0" w:space="0" w:color="auto"/>
        <w:right w:val="none" w:sz="0" w:space="0" w:color="auto"/>
      </w:divBdr>
    </w:div>
    <w:div w:id="772818294">
      <w:bodyDiv w:val="1"/>
      <w:marLeft w:val="0"/>
      <w:marRight w:val="0"/>
      <w:marTop w:val="0"/>
      <w:marBottom w:val="0"/>
      <w:divBdr>
        <w:top w:val="none" w:sz="0" w:space="0" w:color="auto"/>
        <w:left w:val="none" w:sz="0" w:space="0" w:color="auto"/>
        <w:bottom w:val="none" w:sz="0" w:space="0" w:color="auto"/>
        <w:right w:val="none" w:sz="0" w:space="0" w:color="auto"/>
      </w:divBdr>
    </w:div>
    <w:div w:id="781800082">
      <w:bodyDiv w:val="1"/>
      <w:marLeft w:val="0"/>
      <w:marRight w:val="0"/>
      <w:marTop w:val="0"/>
      <w:marBottom w:val="0"/>
      <w:divBdr>
        <w:top w:val="none" w:sz="0" w:space="0" w:color="auto"/>
        <w:left w:val="none" w:sz="0" w:space="0" w:color="auto"/>
        <w:bottom w:val="none" w:sz="0" w:space="0" w:color="auto"/>
        <w:right w:val="none" w:sz="0" w:space="0" w:color="auto"/>
      </w:divBdr>
    </w:div>
    <w:div w:id="781846109">
      <w:bodyDiv w:val="1"/>
      <w:marLeft w:val="0"/>
      <w:marRight w:val="0"/>
      <w:marTop w:val="0"/>
      <w:marBottom w:val="0"/>
      <w:divBdr>
        <w:top w:val="none" w:sz="0" w:space="0" w:color="auto"/>
        <w:left w:val="none" w:sz="0" w:space="0" w:color="auto"/>
        <w:bottom w:val="none" w:sz="0" w:space="0" w:color="auto"/>
        <w:right w:val="none" w:sz="0" w:space="0" w:color="auto"/>
      </w:divBdr>
    </w:div>
    <w:div w:id="782459530">
      <w:bodyDiv w:val="1"/>
      <w:marLeft w:val="0"/>
      <w:marRight w:val="0"/>
      <w:marTop w:val="0"/>
      <w:marBottom w:val="0"/>
      <w:divBdr>
        <w:top w:val="none" w:sz="0" w:space="0" w:color="auto"/>
        <w:left w:val="none" w:sz="0" w:space="0" w:color="auto"/>
        <w:bottom w:val="none" w:sz="0" w:space="0" w:color="auto"/>
        <w:right w:val="none" w:sz="0" w:space="0" w:color="auto"/>
      </w:divBdr>
      <w:divsChild>
        <w:div w:id="1643391474">
          <w:marLeft w:val="0"/>
          <w:marRight w:val="0"/>
          <w:marTop w:val="0"/>
          <w:marBottom w:val="0"/>
          <w:divBdr>
            <w:top w:val="none" w:sz="0" w:space="0" w:color="auto"/>
            <w:left w:val="none" w:sz="0" w:space="0" w:color="auto"/>
            <w:bottom w:val="none" w:sz="0" w:space="0" w:color="auto"/>
            <w:right w:val="none" w:sz="0" w:space="0" w:color="auto"/>
          </w:divBdr>
        </w:div>
      </w:divsChild>
    </w:div>
    <w:div w:id="783959008">
      <w:bodyDiv w:val="1"/>
      <w:marLeft w:val="0"/>
      <w:marRight w:val="0"/>
      <w:marTop w:val="0"/>
      <w:marBottom w:val="0"/>
      <w:divBdr>
        <w:top w:val="none" w:sz="0" w:space="0" w:color="auto"/>
        <w:left w:val="none" w:sz="0" w:space="0" w:color="auto"/>
        <w:bottom w:val="none" w:sz="0" w:space="0" w:color="auto"/>
        <w:right w:val="none" w:sz="0" w:space="0" w:color="auto"/>
      </w:divBdr>
    </w:div>
    <w:div w:id="785656017">
      <w:bodyDiv w:val="1"/>
      <w:marLeft w:val="0"/>
      <w:marRight w:val="0"/>
      <w:marTop w:val="0"/>
      <w:marBottom w:val="0"/>
      <w:divBdr>
        <w:top w:val="none" w:sz="0" w:space="0" w:color="auto"/>
        <w:left w:val="none" w:sz="0" w:space="0" w:color="auto"/>
        <w:bottom w:val="none" w:sz="0" w:space="0" w:color="auto"/>
        <w:right w:val="none" w:sz="0" w:space="0" w:color="auto"/>
      </w:divBdr>
    </w:div>
    <w:div w:id="790829602">
      <w:bodyDiv w:val="1"/>
      <w:marLeft w:val="0"/>
      <w:marRight w:val="0"/>
      <w:marTop w:val="0"/>
      <w:marBottom w:val="0"/>
      <w:divBdr>
        <w:top w:val="none" w:sz="0" w:space="0" w:color="auto"/>
        <w:left w:val="none" w:sz="0" w:space="0" w:color="auto"/>
        <w:bottom w:val="none" w:sz="0" w:space="0" w:color="auto"/>
        <w:right w:val="none" w:sz="0" w:space="0" w:color="auto"/>
      </w:divBdr>
      <w:divsChild>
        <w:div w:id="1710841844">
          <w:marLeft w:val="0"/>
          <w:marRight w:val="0"/>
          <w:marTop w:val="0"/>
          <w:marBottom w:val="0"/>
          <w:divBdr>
            <w:top w:val="none" w:sz="0" w:space="0" w:color="auto"/>
            <w:left w:val="none" w:sz="0" w:space="0" w:color="auto"/>
            <w:bottom w:val="none" w:sz="0" w:space="0" w:color="auto"/>
            <w:right w:val="none" w:sz="0" w:space="0" w:color="auto"/>
          </w:divBdr>
        </w:div>
      </w:divsChild>
    </w:div>
    <w:div w:id="791636370">
      <w:bodyDiv w:val="1"/>
      <w:marLeft w:val="0"/>
      <w:marRight w:val="0"/>
      <w:marTop w:val="0"/>
      <w:marBottom w:val="0"/>
      <w:divBdr>
        <w:top w:val="none" w:sz="0" w:space="0" w:color="auto"/>
        <w:left w:val="none" w:sz="0" w:space="0" w:color="auto"/>
        <w:bottom w:val="none" w:sz="0" w:space="0" w:color="auto"/>
        <w:right w:val="none" w:sz="0" w:space="0" w:color="auto"/>
      </w:divBdr>
    </w:div>
    <w:div w:id="797379316">
      <w:bodyDiv w:val="1"/>
      <w:marLeft w:val="0"/>
      <w:marRight w:val="0"/>
      <w:marTop w:val="0"/>
      <w:marBottom w:val="0"/>
      <w:divBdr>
        <w:top w:val="none" w:sz="0" w:space="0" w:color="auto"/>
        <w:left w:val="none" w:sz="0" w:space="0" w:color="auto"/>
        <w:bottom w:val="none" w:sz="0" w:space="0" w:color="auto"/>
        <w:right w:val="none" w:sz="0" w:space="0" w:color="auto"/>
      </w:divBdr>
    </w:div>
    <w:div w:id="798455942">
      <w:bodyDiv w:val="1"/>
      <w:marLeft w:val="0"/>
      <w:marRight w:val="0"/>
      <w:marTop w:val="0"/>
      <w:marBottom w:val="0"/>
      <w:divBdr>
        <w:top w:val="none" w:sz="0" w:space="0" w:color="auto"/>
        <w:left w:val="none" w:sz="0" w:space="0" w:color="auto"/>
        <w:bottom w:val="none" w:sz="0" w:space="0" w:color="auto"/>
        <w:right w:val="none" w:sz="0" w:space="0" w:color="auto"/>
      </w:divBdr>
    </w:div>
    <w:div w:id="800729123">
      <w:bodyDiv w:val="1"/>
      <w:marLeft w:val="0"/>
      <w:marRight w:val="0"/>
      <w:marTop w:val="0"/>
      <w:marBottom w:val="0"/>
      <w:divBdr>
        <w:top w:val="none" w:sz="0" w:space="0" w:color="auto"/>
        <w:left w:val="none" w:sz="0" w:space="0" w:color="auto"/>
        <w:bottom w:val="none" w:sz="0" w:space="0" w:color="auto"/>
        <w:right w:val="none" w:sz="0" w:space="0" w:color="auto"/>
      </w:divBdr>
      <w:divsChild>
        <w:div w:id="1753356704">
          <w:marLeft w:val="0"/>
          <w:marRight w:val="0"/>
          <w:marTop w:val="0"/>
          <w:marBottom w:val="0"/>
          <w:divBdr>
            <w:top w:val="none" w:sz="0" w:space="0" w:color="auto"/>
            <w:left w:val="none" w:sz="0" w:space="0" w:color="auto"/>
            <w:bottom w:val="none" w:sz="0" w:space="0" w:color="auto"/>
            <w:right w:val="none" w:sz="0" w:space="0" w:color="auto"/>
          </w:divBdr>
        </w:div>
      </w:divsChild>
    </w:div>
    <w:div w:id="807210789">
      <w:bodyDiv w:val="1"/>
      <w:marLeft w:val="0"/>
      <w:marRight w:val="0"/>
      <w:marTop w:val="0"/>
      <w:marBottom w:val="0"/>
      <w:divBdr>
        <w:top w:val="none" w:sz="0" w:space="0" w:color="auto"/>
        <w:left w:val="none" w:sz="0" w:space="0" w:color="auto"/>
        <w:bottom w:val="none" w:sz="0" w:space="0" w:color="auto"/>
        <w:right w:val="none" w:sz="0" w:space="0" w:color="auto"/>
      </w:divBdr>
      <w:divsChild>
        <w:div w:id="674772113">
          <w:marLeft w:val="0"/>
          <w:marRight w:val="0"/>
          <w:marTop w:val="0"/>
          <w:marBottom w:val="0"/>
          <w:divBdr>
            <w:top w:val="none" w:sz="0" w:space="0" w:color="auto"/>
            <w:left w:val="none" w:sz="0" w:space="0" w:color="auto"/>
            <w:bottom w:val="none" w:sz="0" w:space="0" w:color="auto"/>
            <w:right w:val="none" w:sz="0" w:space="0" w:color="auto"/>
          </w:divBdr>
        </w:div>
      </w:divsChild>
    </w:div>
    <w:div w:id="809517351">
      <w:bodyDiv w:val="1"/>
      <w:marLeft w:val="0"/>
      <w:marRight w:val="0"/>
      <w:marTop w:val="0"/>
      <w:marBottom w:val="0"/>
      <w:divBdr>
        <w:top w:val="none" w:sz="0" w:space="0" w:color="auto"/>
        <w:left w:val="none" w:sz="0" w:space="0" w:color="auto"/>
        <w:bottom w:val="none" w:sz="0" w:space="0" w:color="auto"/>
        <w:right w:val="none" w:sz="0" w:space="0" w:color="auto"/>
      </w:divBdr>
    </w:div>
    <w:div w:id="810555610">
      <w:bodyDiv w:val="1"/>
      <w:marLeft w:val="0"/>
      <w:marRight w:val="0"/>
      <w:marTop w:val="0"/>
      <w:marBottom w:val="0"/>
      <w:divBdr>
        <w:top w:val="none" w:sz="0" w:space="0" w:color="auto"/>
        <w:left w:val="none" w:sz="0" w:space="0" w:color="auto"/>
        <w:bottom w:val="none" w:sz="0" w:space="0" w:color="auto"/>
        <w:right w:val="none" w:sz="0" w:space="0" w:color="auto"/>
      </w:divBdr>
    </w:div>
    <w:div w:id="810830612">
      <w:bodyDiv w:val="1"/>
      <w:marLeft w:val="0"/>
      <w:marRight w:val="0"/>
      <w:marTop w:val="0"/>
      <w:marBottom w:val="0"/>
      <w:divBdr>
        <w:top w:val="none" w:sz="0" w:space="0" w:color="auto"/>
        <w:left w:val="none" w:sz="0" w:space="0" w:color="auto"/>
        <w:bottom w:val="none" w:sz="0" w:space="0" w:color="auto"/>
        <w:right w:val="none" w:sz="0" w:space="0" w:color="auto"/>
      </w:divBdr>
    </w:div>
    <w:div w:id="811754432">
      <w:bodyDiv w:val="1"/>
      <w:marLeft w:val="0"/>
      <w:marRight w:val="0"/>
      <w:marTop w:val="0"/>
      <w:marBottom w:val="0"/>
      <w:divBdr>
        <w:top w:val="none" w:sz="0" w:space="0" w:color="auto"/>
        <w:left w:val="none" w:sz="0" w:space="0" w:color="auto"/>
        <w:bottom w:val="none" w:sz="0" w:space="0" w:color="auto"/>
        <w:right w:val="none" w:sz="0" w:space="0" w:color="auto"/>
      </w:divBdr>
    </w:div>
    <w:div w:id="813252143">
      <w:bodyDiv w:val="1"/>
      <w:marLeft w:val="0"/>
      <w:marRight w:val="0"/>
      <w:marTop w:val="0"/>
      <w:marBottom w:val="0"/>
      <w:divBdr>
        <w:top w:val="none" w:sz="0" w:space="0" w:color="auto"/>
        <w:left w:val="none" w:sz="0" w:space="0" w:color="auto"/>
        <w:bottom w:val="none" w:sz="0" w:space="0" w:color="auto"/>
        <w:right w:val="none" w:sz="0" w:space="0" w:color="auto"/>
      </w:divBdr>
      <w:divsChild>
        <w:div w:id="225143923">
          <w:marLeft w:val="0"/>
          <w:marRight w:val="0"/>
          <w:marTop w:val="0"/>
          <w:marBottom w:val="0"/>
          <w:divBdr>
            <w:top w:val="none" w:sz="0" w:space="0" w:color="auto"/>
            <w:left w:val="none" w:sz="0" w:space="0" w:color="auto"/>
            <w:bottom w:val="none" w:sz="0" w:space="0" w:color="auto"/>
            <w:right w:val="none" w:sz="0" w:space="0" w:color="auto"/>
          </w:divBdr>
        </w:div>
      </w:divsChild>
    </w:div>
    <w:div w:id="813371695">
      <w:bodyDiv w:val="1"/>
      <w:marLeft w:val="0"/>
      <w:marRight w:val="0"/>
      <w:marTop w:val="0"/>
      <w:marBottom w:val="0"/>
      <w:divBdr>
        <w:top w:val="none" w:sz="0" w:space="0" w:color="auto"/>
        <w:left w:val="none" w:sz="0" w:space="0" w:color="auto"/>
        <w:bottom w:val="none" w:sz="0" w:space="0" w:color="auto"/>
        <w:right w:val="none" w:sz="0" w:space="0" w:color="auto"/>
      </w:divBdr>
    </w:div>
    <w:div w:id="813986998">
      <w:bodyDiv w:val="1"/>
      <w:marLeft w:val="0"/>
      <w:marRight w:val="0"/>
      <w:marTop w:val="0"/>
      <w:marBottom w:val="0"/>
      <w:divBdr>
        <w:top w:val="none" w:sz="0" w:space="0" w:color="auto"/>
        <w:left w:val="none" w:sz="0" w:space="0" w:color="auto"/>
        <w:bottom w:val="none" w:sz="0" w:space="0" w:color="auto"/>
        <w:right w:val="none" w:sz="0" w:space="0" w:color="auto"/>
      </w:divBdr>
    </w:div>
    <w:div w:id="819610871">
      <w:bodyDiv w:val="1"/>
      <w:marLeft w:val="0"/>
      <w:marRight w:val="0"/>
      <w:marTop w:val="0"/>
      <w:marBottom w:val="0"/>
      <w:divBdr>
        <w:top w:val="none" w:sz="0" w:space="0" w:color="auto"/>
        <w:left w:val="none" w:sz="0" w:space="0" w:color="auto"/>
        <w:bottom w:val="none" w:sz="0" w:space="0" w:color="auto"/>
        <w:right w:val="none" w:sz="0" w:space="0" w:color="auto"/>
      </w:divBdr>
    </w:div>
    <w:div w:id="824667325">
      <w:bodyDiv w:val="1"/>
      <w:marLeft w:val="0"/>
      <w:marRight w:val="0"/>
      <w:marTop w:val="0"/>
      <w:marBottom w:val="0"/>
      <w:divBdr>
        <w:top w:val="none" w:sz="0" w:space="0" w:color="auto"/>
        <w:left w:val="none" w:sz="0" w:space="0" w:color="auto"/>
        <w:bottom w:val="none" w:sz="0" w:space="0" w:color="auto"/>
        <w:right w:val="none" w:sz="0" w:space="0" w:color="auto"/>
      </w:divBdr>
      <w:divsChild>
        <w:div w:id="840435720">
          <w:marLeft w:val="0"/>
          <w:marRight w:val="0"/>
          <w:marTop w:val="0"/>
          <w:marBottom w:val="0"/>
          <w:divBdr>
            <w:top w:val="none" w:sz="0" w:space="0" w:color="auto"/>
            <w:left w:val="none" w:sz="0" w:space="0" w:color="auto"/>
            <w:bottom w:val="none" w:sz="0" w:space="0" w:color="auto"/>
            <w:right w:val="none" w:sz="0" w:space="0" w:color="auto"/>
          </w:divBdr>
        </w:div>
      </w:divsChild>
    </w:div>
    <w:div w:id="828056924">
      <w:bodyDiv w:val="1"/>
      <w:marLeft w:val="0"/>
      <w:marRight w:val="0"/>
      <w:marTop w:val="0"/>
      <w:marBottom w:val="0"/>
      <w:divBdr>
        <w:top w:val="none" w:sz="0" w:space="0" w:color="auto"/>
        <w:left w:val="none" w:sz="0" w:space="0" w:color="auto"/>
        <w:bottom w:val="none" w:sz="0" w:space="0" w:color="auto"/>
        <w:right w:val="none" w:sz="0" w:space="0" w:color="auto"/>
      </w:divBdr>
    </w:div>
    <w:div w:id="837766627">
      <w:bodyDiv w:val="1"/>
      <w:marLeft w:val="0"/>
      <w:marRight w:val="0"/>
      <w:marTop w:val="0"/>
      <w:marBottom w:val="0"/>
      <w:divBdr>
        <w:top w:val="none" w:sz="0" w:space="0" w:color="auto"/>
        <w:left w:val="none" w:sz="0" w:space="0" w:color="auto"/>
        <w:bottom w:val="none" w:sz="0" w:space="0" w:color="auto"/>
        <w:right w:val="none" w:sz="0" w:space="0" w:color="auto"/>
      </w:divBdr>
    </w:div>
    <w:div w:id="844246130">
      <w:bodyDiv w:val="1"/>
      <w:marLeft w:val="0"/>
      <w:marRight w:val="0"/>
      <w:marTop w:val="0"/>
      <w:marBottom w:val="0"/>
      <w:divBdr>
        <w:top w:val="none" w:sz="0" w:space="0" w:color="auto"/>
        <w:left w:val="none" w:sz="0" w:space="0" w:color="auto"/>
        <w:bottom w:val="none" w:sz="0" w:space="0" w:color="auto"/>
        <w:right w:val="none" w:sz="0" w:space="0" w:color="auto"/>
      </w:divBdr>
    </w:div>
    <w:div w:id="845176139">
      <w:bodyDiv w:val="1"/>
      <w:marLeft w:val="0"/>
      <w:marRight w:val="0"/>
      <w:marTop w:val="0"/>
      <w:marBottom w:val="0"/>
      <w:divBdr>
        <w:top w:val="none" w:sz="0" w:space="0" w:color="auto"/>
        <w:left w:val="none" w:sz="0" w:space="0" w:color="auto"/>
        <w:bottom w:val="none" w:sz="0" w:space="0" w:color="auto"/>
        <w:right w:val="none" w:sz="0" w:space="0" w:color="auto"/>
      </w:divBdr>
      <w:divsChild>
        <w:div w:id="176888979">
          <w:marLeft w:val="0"/>
          <w:marRight w:val="0"/>
          <w:marTop w:val="0"/>
          <w:marBottom w:val="0"/>
          <w:divBdr>
            <w:top w:val="none" w:sz="0" w:space="0" w:color="auto"/>
            <w:left w:val="none" w:sz="0" w:space="0" w:color="auto"/>
            <w:bottom w:val="none" w:sz="0" w:space="0" w:color="auto"/>
            <w:right w:val="none" w:sz="0" w:space="0" w:color="auto"/>
          </w:divBdr>
        </w:div>
      </w:divsChild>
    </w:div>
    <w:div w:id="849102637">
      <w:bodyDiv w:val="1"/>
      <w:marLeft w:val="0"/>
      <w:marRight w:val="0"/>
      <w:marTop w:val="0"/>
      <w:marBottom w:val="0"/>
      <w:divBdr>
        <w:top w:val="none" w:sz="0" w:space="0" w:color="auto"/>
        <w:left w:val="none" w:sz="0" w:space="0" w:color="auto"/>
        <w:bottom w:val="none" w:sz="0" w:space="0" w:color="auto"/>
        <w:right w:val="none" w:sz="0" w:space="0" w:color="auto"/>
      </w:divBdr>
    </w:div>
    <w:div w:id="855384910">
      <w:bodyDiv w:val="1"/>
      <w:marLeft w:val="0"/>
      <w:marRight w:val="0"/>
      <w:marTop w:val="0"/>
      <w:marBottom w:val="0"/>
      <w:divBdr>
        <w:top w:val="none" w:sz="0" w:space="0" w:color="auto"/>
        <w:left w:val="none" w:sz="0" w:space="0" w:color="auto"/>
        <w:bottom w:val="none" w:sz="0" w:space="0" w:color="auto"/>
        <w:right w:val="none" w:sz="0" w:space="0" w:color="auto"/>
      </w:divBdr>
      <w:divsChild>
        <w:div w:id="800079087">
          <w:marLeft w:val="0"/>
          <w:marRight w:val="0"/>
          <w:marTop w:val="0"/>
          <w:marBottom w:val="0"/>
          <w:divBdr>
            <w:top w:val="none" w:sz="0" w:space="0" w:color="auto"/>
            <w:left w:val="none" w:sz="0" w:space="0" w:color="auto"/>
            <w:bottom w:val="none" w:sz="0" w:space="0" w:color="auto"/>
            <w:right w:val="none" w:sz="0" w:space="0" w:color="auto"/>
          </w:divBdr>
        </w:div>
      </w:divsChild>
    </w:div>
    <w:div w:id="855967355">
      <w:bodyDiv w:val="1"/>
      <w:marLeft w:val="0"/>
      <w:marRight w:val="0"/>
      <w:marTop w:val="0"/>
      <w:marBottom w:val="0"/>
      <w:divBdr>
        <w:top w:val="none" w:sz="0" w:space="0" w:color="auto"/>
        <w:left w:val="none" w:sz="0" w:space="0" w:color="auto"/>
        <w:bottom w:val="none" w:sz="0" w:space="0" w:color="auto"/>
        <w:right w:val="none" w:sz="0" w:space="0" w:color="auto"/>
      </w:divBdr>
      <w:divsChild>
        <w:div w:id="602538322">
          <w:blockQuote w:val="1"/>
          <w:marLeft w:val="720"/>
          <w:marRight w:val="720"/>
          <w:marTop w:val="100"/>
          <w:marBottom w:val="100"/>
          <w:divBdr>
            <w:top w:val="none" w:sz="0" w:space="0" w:color="auto"/>
            <w:left w:val="none" w:sz="0" w:space="0" w:color="auto"/>
            <w:bottom w:val="none" w:sz="0" w:space="0" w:color="auto"/>
            <w:right w:val="none" w:sz="0" w:space="0" w:color="auto"/>
          </w:divBdr>
        </w:div>
        <w:div w:id="605041110">
          <w:blockQuote w:val="1"/>
          <w:marLeft w:val="720"/>
          <w:marRight w:val="720"/>
          <w:marTop w:val="100"/>
          <w:marBottom w:val="100"/>
          <w:divBdr>
            <w:top w:val="none" w:sz="0" w:space="0" w:color="auto"/>
            <w:left w:val="none" w:sz="0" w:space="0" w:color="auto"/>
            <w:bottom w:val="none" w:sz="0" w:space="0" w:color="auto"/>
            <w:right w:val="none" w:sz="0" w:space="0" w:color="auto"/>
          </w:divBdr>
        </w:div>
        <w:div w:id="869032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147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154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241218">
      <w:bodyDiv w:val="1"/>
      <w:marLeft w:val="0"/>
      <w:marRight w:val="0"/>
      <w:marTop w:val="0"/>
      <w:marBottom w:val="0"/>
      <w:divBdr>
        <w:top w:val="none" w:sz="0" w:space="0" w:color="auto"/>
        <w:left w:val="none" w:sz="0" w:space="0" w:color="auto"/>
        <w:bottom w:val="none" w:sz="0" w:space="0" w:color="auto"/>
        <w:right w:val="none" w:sz="0" w:space="0" w:color="auto"/>
      </w:divBdr>
      <w:divsChild>
        <w:div w:id="1645499696">
          <w:marLeft w:val="0"/>
          <w:marRight w:val="0"/>
          <w:marTop w:val="0"/>
          <w:marBottom w:val="0"/>
          <w:divBdr>
            <w:top w:val="none" w:sz="0" w:space="0" w:color="auto"/>
            <w:left w:val="none" w:sz="0" w:space="0" w:color="auto"/>
            <w:bottom w:val="none" w:sz="0" w:space="0" w:color="auto"/>
            <w:right w:val="none" w:sz="0" w:space="0" w:color="auto"/>
          </w:divBdr>
        </w:div>
      </w:divsChild>
    </w:div>
    <w:div w:id="867959364">
      <w:bodyDiv w:val="1"/>
      <w:marLeft w:val="0"/>
      <w:marRight w:val="0"/>
      <w:marTop w:val="0"/>
      <w:marBottom w:val="0"/>
      <w:divBdr>
        <w:top w:val="none" w:sz="0" w:space="0" w:color="auto"/>
        <w:left w:val="none" w:sz="0" w:space="0" w:color="auto"/>
        <w:bottom w:val="none" w:sz="0" w:space="0" w:color="auto"/>
        <w:right w:val="none" w:sz="0" w:space="0" w:color="auto"/>
      </w:divBdr>
      <w:divsChild>
        <w:div w:id="42608547">
          <w:marLeft w:val="0"/>
          <w:marRight w:val="0"/>
          <w:marTop w:val="0"/>
          <w:marBottom w:val="0"/>
          <w:divBdr>
            <w:top w:val="none" w:sz="0" w:space="0" w:color="auto"/>
            <w:left w:val="none" w:sz="0" w:space="0" w:color="auto"/>
            <w:bottom w:val="none" w:sz="0" w:space="0" w:color="auto"/>
            <w:right w:val="none" w:sz="0" w:space="0" w:color="auto"/>
          </w:divBdr>
        </w:div>
      </w:divsChild>
    </w:div>
    <w:div w:id="868030470">
      <w:bodyDiv w:val="1"/>
      <w:marLeft w:val="0"/>
      <w:marRight w:val="0"/>
      <w:marTop w:val="0"/>
      <w:marBottom w:val="0"/>
      <w:divBdr>
        <w:top w:val="none" w:sz="0" w:space="0" w:color="auto"/>
        <w:left w:val="none" w:sz="0" w:space="0" w:color="auto"/>
        <w:bottom w:val="none" w:sz="0" w:space="0" w:color="auto"/>
        <w:right w:val="none" w:sz="0" w:space="0" w:color="auto"/>
      </w:divBdr>
    </w:div>
    <w:div w:id="872310640">
      <w:bodyDiv w:val="1"/>
      <w:marLeft w:val="0"/>
      <w:marRight w:val="0"/>
      <w:marTop w:val="0"/>
      <w:marBottom w:val="0"/>
      <w:divBdr>
        <w:top w:val="none" w:sz="0" w:space="0" w:color="auto"/>
        <w:left w:val="none" w:sz="0" w:space="0" w:color="auto"/>
        <w:bottom w:val="none" w:sz="0" w:space="0" w:color="auto"/>
        <w:right w:val="none" w:sz="0" w:space="0" w:color="auto"/>
      </w:divBdr>
    </w:div>
    <w:div w:id="883638989">
      <w:bodyDiv w:val="1"/>
      <w:marLeft w:val="0"/>
      <w:marRight w:val="0"/>
      <w:marTop w:val="0"/>
      <w:marBottom w:val="0"/>
      <w:divBdr>
        <w:top w:val="none" w:sz="0" w:space="0" w:color="auto"/>
        <w:left w:val="none" w:sz="0" w:space="0" w:color="auto"/>
        <w:bottom w:val="none" w:sz="0" w:space="0" w:color="auto"/>
        <w:right w:val="none" w:sz="0" w:space="0" w:color="auto"/>
      </w:divBdr>
    </w:div>
    <w:div w:id="888688656">
      <w:bodyDiv w:val="1"/>
      <w:marLeft w:val="0"/>
      <w:marRight w:val="0"/>
      <w:marTop w:val="0"/>
      <w:marBottom w:val="0"/>
      <w:divBdr>
        <w:top w:val="none" w:sz="0" w:space="0" w:color="auto"/>
        <w:left w:val="none" w:sz="0" w:space="0" w:color="auto"/>
        <w:bottom w:val="none" w:sz="0" w:space="0" w:color="auto"/>
        <w:right w:val="none" w:sz="0" w:space="0" w:color="auto"/>
      </w:divBdr>
    </w:div>
    <w:div w:id="888954628">
      <w:bodyDiv w:val="1"/>
      <w:marLeft w:val="0"/>
      <w:marRight w:val="0"/>
      <w:marTop w:val="0"/>
      <w:marBottom w:val="0"/>
      <w:divBdr>
        <w:top w:val="none" w:sz="0" w:space="0" w:color="auto"/>
        <w:left w:val="none" w:sz="0" w:space="0" w:color="auto"/>
        <w:bottom w:val="none" w:sz="0" w:space="0" w:color="auto"/>
        <w:right w:val="none" w:sz="0" w:space="0" w:color="auto"/>
      </w:divBdr>
      <w:divsChild>
        <w:div w:id="643386651">
          <w:marLeft w:val="0"/>
          <w:marRight w:val="0"/>
          <w:marTop w:val="0"/>
          <w:marBottom w:val="0"/>
          <w:divBdr>
            <w:top w:val="none" w:sz="0" w:space="0" w:color="auto"/>
            <w:left w:val="none" w:sz="0" w:space="0" w:color="auto"/>
            <w:bottom w:val="none" w:sz="0" w:space="0" w:color="auto"/>
            <w:right w:val="none" w:sz="0" w:space="0" w:color="auto"/>
          </w:divBdr>
        </w:div>
      </w:divsChild>
    </w:div>
    <w:div w:id="895550820">
      <w:bodyDiv w:val="1"/>
      <w:marLeft w:val="0"/>
      <w:marRight w:val="0"/>
      <w:marTop w:val="0"/>
      <w:marBottom w:val="0"/>
      <w:divBdr>
        <w:top w:val="none" w:sz="0" w:space="0" w:color="auto"/>
        <w:left w:val="none" w:sz="0" w:space="0" w:color="auto"/>
        <w:bottom w:val="none" w:sz="0" w:space="0" w:color="auto"/>
        <w:right w:val="none" w:sz="0" w:space="0" w:color="auto"/>
      </w:divBdr>
    </w:div>
    <w:div w:id="902521773">
      <w:bodyDiv w:val="1"/>
      <w:marLeft w:val="0"/>
      <w:marRight w:val="0"/>
      <w:marTop w:val="0"/>
      <w:marBottom w:val="0"/>
      <w:divBdr>
        <w:top w:val="none" w:sz="0" w:space="0" w:color="auto"/>
        <w:left w:val="none" w:sz="0" w:space="0" w:color="auto"/>
        <w:bottom w:val="none" w:sz="0" w:space="0" w:color="auto"/>
        <w:right w:val="none" w:sz="0" w:space="0" w:color="auto"/>
      </w:divBdr>
    </w:div>
    <w:div w:id="904298002">
      <w:bodyDiv w:val="1"/>
      <w:marLeft w:val="0"/>
      <w:marRight w:val="0"/>
      <w:marTop w:val="0"/>
      <w:marBottom w:val="0"/>
      <w:divBdr>
        <w:top w:val="none" w:sz="0" w:space="0" w:color="auto"/>
        <w:left w:val="none" w:sz="0" w:space="0" w:color="auto"/>
        <w:bottom w:val="none" w:sz="0" w:space="0" w:color="auto"/>
        <w:right w:val="none" w:sz="0" w:space="0" w:color="auto"/>
      </w:divBdr>
      <w:divsChild>
        <w:div w:id="196554436">
          <w:marLeft w:val="0"/>
          <w:marRight w:val="0"/>
          <w:marTop w:val="0"/>
          <w:marBottom w:val="0"/>
          <w:divBdr>
            <w:top w:val="none" w:sz="0" w:space="0" w:color="auto"/>
            <w:left w:val="none" w:sz="0" w:space="0" w:color="auto"/>
            <w:bottom w:val="none" w:sz="0" w:space="0" w:color="auto"/>
            <w:right w:val="none" w:sz="0" w:space="0" w:color="auto"/>
          </w:divBdr>
        </w:div>
      </w:divsChild>
    </w:div>
    <w:div w:id="906302303">
      <w:bodyDiv w:val="1"/>
      <w:marLeft w:val="0"/>
      <w:marRight w:val="0"/>
      <w:marTop w:val="0"/>
      <w:marBottom w:val="0"/>
      <w:divBdr>
        <w:top w:val="none" w:sz="0" w:space="0" w:color="auto"/>
        <w:left w:val="none" w:sz="0" w:space="0" w:color="auto"/>
        <w:bottom w:val="none" w:sz="0" w:space="0" w:color="auto"/>
        <w:right w:val="none" w:sz="0" w:space="0" w:color="auto"/>
      </w:divBdr>
    </w:div>
    <w:div w:id="914163678">
      <w:bodyDiv w:val="1"/>
      <w:marLeft w:val="0"/>
      <w:marRight w:val="0"/>
      <w:marTop w:val="0"/>
      <w:marBottom w:val="0"/>
      <w:divBdr>
        <w:top w:val="none" w:sz="0" w:space="0" w:color="auto"/>
        <w:left w:val="none" w:sz="0" w:space="0" w:color="auto"/>
        <w:bottom w:val="none" w:sz="0" w:space="0" w:color="auto"/>
        <w:right w:val="none" w:sz="0" w:space="0" w:color="auto"/>
      </w:divBdr>
      <w:divsChild>
        <w:div w:id="813831408">
          <w:marLeft w:val="0"/>
          <w:marRight w:val="0"/>
          <w:marTop w:val="0"/>
          <w:marBottom w:val="0"/>
          <w:divBdr>
            <w:top w:val="none" w:sz="0" w:space="0" w:color="auto"/>
            <w:left w:val="none" w:sz="0" w:space="0" w:color="auto"/>
            <w:bottom w:val="none" w:sz="0" w:space="0" w:color="auto"/>
            <w:right w:val="none" w:sz="0" w:space="0" w:color="auto"/>
          </w:divBdr>
        </w:div>
      </w:divsChild>
    </w:div>
    <w:div w:id="915632871">
      <w:bodyDiv w:val="1"/>
      <w:marLeft w:val="0"/>
      <w:marRight w:val="0"/>
      <w:marTop w:val="0"/>
      <w:marBottom w:val="0"/>
      <w:divBdr>
        <w:top w:val="none" w:sz="0" w:space="0" w:color="auto"/>
        <w:left w:val="none" w:sz="0" w:space="0" w:color="auto"/>
        <w:bottom w:val="none" w:sz="0" w:space="0" w:color="auto"/>
        <w:right w:val="none" w:sz="0" w:space="0" w:color="auto"/>
      </w:divBdr>
    </w:div>
    <w:div w:id="918951939">
      <w:bodyDiv w:val="1"/>
      <w:marLeft w:val="0"/>
      <w:marRight w:val="0"/>
      <w:marTop w:val="0"/>
      <w:marBottom w:val="0"/>
      <w:divBdr>
        <w:top w:val="none" w:sz="0" w:space="0" w:color="auto"/>
        <w:left w:val="none" w:sz="0" w:space="0" w:color="auto"/>
        <w:bottom w:val="none" w:sz="0" w:space="0" w:color="auto"/>
        <w:right w:val="none" w:sz="0" w:space="0" w:color="auto"/>
      </w:divBdr>
      <w:divsChild>
        <w:div w:id="555506219">
          <w:marLeft w:val="0"/>
          <w:marRight w:val="0"/>
          <w:marTop w:val="0"/>
          <w:marBottom w:val="0"/>
          <w:divBdr>
            <w:top w:val="none" w:sz="0" w:space="0" w:color="auto"/>
            <w:left w:val="none" w:sz="0" w:space="0" w:color="auto"/>
            <w:bottom w:val="none" w:sz="0" w:space="0" w:color="auto"/>
            <w:right w:val="none" w:sz="0" w:space="0" w:color="auto"/>
          </w:divBdr>
        </w:div>
      </w:divsChild>
    </w:div>
    <w:div w:id="919560065">
      <w:bodyDiv w:val="1"/>
      <w:marLeft w:val="0"/>
      <w:marRight w:val="0"/>
      <w:marTop w:val="0"/>
      <w:marBottom w:val="0"/>
      <w:divBdr>
        <w:top w:val="none" w:sz="0" w:space="0" w:color="auto"/>
        <w:left w:val="none" w:sz="0" w:space="0" w:color="auto"/>
        <w:bottom w:val="none" w:sz="0" w:space="0" w:color="auto"/>
        <w:right w:val="none" w:sz="0" w:space="0" w:color="auto"/>
      </w:divBdr>
    </w:div>
    <w:div w:id="920680014">
      <w:bodyDiv w:val="1"/>
      <w:marLeft w:val="0"/>
      <w:marRight w:val="0"/>
      <w:marTop w:val="0"/>
      <w:marBottom w:val="0"/>
      <w:divBdr>
        <w:top w:val="none" w:sz="0" w:space="0" w:color="auto"/>
        <w:left w:val="none" w:sz="0" w:space="0" w:color="auto"/>
        <w:bottom w:val="none" w:sz="0" w:space="0" w:color="auto"/>
        <w:right w:val="none" w:sz="0" w:space="0" w:color="auto"/>
      </w:divBdr>
    </w:div>
    <w:div w:id="928124535">
      <w:bodyDiv w:val="1"/>
      <w:marLeft w:val="0"/>
      <w:marRight w:val="0"/>
      <w:marTop w:val="0"/>
      <w:marBottom w:val="0"/>
      <w:divBdr>
        <w:top w:val="none" w:sz="0" w:space="0" w:color="auto"/>
        <w:left w:val="none" w:sz="0" w:space="0" w:color="auto"/>
        <w:bottom w:val="none" w:sz="0" w:space="0" w:color="auto"/>
        <w:right w:val="none" w:sz="0" w:space="0" w:color="auto"/>
      </w:divBdr>
    </w:div>
    <w:div w:id="932205858">
      <w:bodyDiv w:val="1"/>
      <w:marLeft w:val="0"/>
      <w:marRight w:val="0"/>
      <w:marTop w:val="0"/>
      <w:marBottom w:val="0"/>
      <w:divBdr>
        <w:top w:val="none" w:sz="0" w:space="0" w:color="auto"/>
        <w:left w:val="none" w:sz="0" w:space="0" w:color="auto"/>
        <w:bottom w:val="none" w:sz="0" w:space="0" w:color="auto"/>
        <w:right w:val="none" w:sz="0" w:space="0" w:color="auto"/>
      </w:divBdr>
    </w:div>
    <w:div w:id="935406893">
      <w:bodyDiv w:val="1"/>
      <w:marLeft w:val="0"/>
      <w:marRight w:val="0"/>
      <w:marTop w:val="0"/>
      <w:marBottom w:val="0"/>
      <w:divBdr>
        <w:top w:val="none" w:sz="0" w:space="0" w:color="auto"/>
        <w:left w:val="none" w:sz="0" w:space="0" w:color="auto"/>
        <w:bottom w:val="none" w:sz="0" w:space="0" w:color="auto"/>
        <w:right w:val="none" w:sz="0" w:space="0" w:color="auto"/>
      </w:divBdr>
    </w:div>
    <w:div w:id="941717102">
      <w:bodyDiv w:val="1"/>
      <w:marLeft w:val="0"/>
      <w:marRight w:val="0"/>
      <w:marTop w:val="0"/>
      <w:marBottom w:val="0"/>
      <w:divBdr>
        <w:top w:val="none" w:sz="0" w:space="0" w:color="auto"/>
        <w:left w:val="none" w:sz="0" w:space="0" w:color="auto"/>
        <w:bottom w:val="none" w:sz="0" w:space="0" w:color="auto"/>
        <w:right w:val="none" w:sz="0" w:space="0" w:color="auto"/>
      </w:divBdr>
    </w:div>
    <w:div w:id="944265217">
      <w:bodyDiv w:val="1"/>
      <w:marLeft w:val="0"/>
      <w:marRight w:val="0"/>
      <w:marTop w:val="0"/>
      <w:marBottom w:val="0"/>
      <w:divBdr>
        <w:top w:val="none" w:sz="0" w:space="0" w:color="auto"/>
        <w:left w:val="none" w:sz="0" w:space="0" w:color="auto"/>
        <w:bottom w:val="none" w:sz="0" w:space="0" w:color="auto"/>
        <w:right w:val="none" w:sz="0" w:space="0" w:color="auto"/>
      </w:divBdr>
    </w:div>
    <w:div w:id="945113190">
      <w:bodyDiv w:val="1"/>
      <w:marLeft w:val="0"/>
      <w:marRight w:val="0"/>
      <w:marTop w:val="0"/>
      <w:marBottom w:val="0"/>
      <w:divBdr>
        <w:top w:val="none" w:sz="0" w:space="0" w:color="auto"/>
        <w:left w:val="none" w:sz="0" w:space="0" w:color="auto"/>
        <w:bottom w:val="none" w:sz="0" w:space="0" w:color="auto"/>
        <w:right w:val="none" w:sz="0" w:space="0" w:color="auto"/>
      </w:divBdr>
      <w:divsChild>
        <w:div w:id="930892463">
          <w:marLeft w:val="0"/>
          <w:marRight w:val="0"/>
          <w:marTop w:val="0"/>
          <w:marBottom w:val="0"/>
          <w:divBdr>
            <w:top w:val="none" w:sz="0" w:space="0" w:color="auto"/>
            <w:left w:val="none" w:sz="0" w:space="0" w:color="auto"/>
            <w:bottom w:val="none" w:sz="0" w:space="0" w:color="auto"/>
            <w:right w:val="none" w:sz="0" w:space="0" w:color="auto"/>
          </w:divBdr>
        </w:div>
      </w:divsChild>
    </w:div>
    <w:div w:id="946961009">
      <w:bodyDiv w:val="1"/>
      <w:marLeft w:val="0"/>
      <w:marRight w:val="0"/>
      <w:marTop w:val="0"/>
      <w:marBottom w:val="0"/>
      <w:divBdr>
        <w:top w:val="none" w:sz="0" w:space="0" w:color="auto"/>
        <w:left w:val="none" w:sz="0" w:space="0" w:color="auto"/>
        <w:bottom w:val="none" w:sz="0" w:space="0" w:color="auto"/>
        <w:right w:val="none" w:sz="0" w:space="0" w:color="auto"/>
      </w:divBdr>
      <w:divsChild>
        <w:div w:id="803891856">
          <w:marLeft w:val="0"/>
          <w:marRight w:val="0"/>
          <w:marTop w:val="0"/>
          <w:marBottom w:val="0"/>
          <w:divBdr>
            <w:top w:val="none" w:sz="0" w:space="0" w:color="auto"/>
            <w:left w:val="none" w:sz="0" w:space="0" w:color="auto"/>
            <w:bottom w:val="none" w:sz="0" w:space="0" w:color="auto"/>
            <w:right w:val="none" w:sz="0" w:space="0" w:color="auto"/>
          </w:divBdr>
        </w:div>
      </w:divsChild>
    </w:div>
    <w:div w:id="948462978">
      <w:bodyDiv w:val="1"/>
      <w:marLeft w:val="0"/>
      <w:marRight w:val="0"/>
      <w:marTop w:val="0"/>
      <w:marBottom w:val="0"/>
      <w:divBdr>
        <w:top w:val="none" w:sz="0" w:space="0" w:color="auto"/>
        <w:left w:val="none" w:sz="0" w:space="0" w:color="auto"/>
        <w:bottom w:val="none" w:sz="0" w:space="0" w:color="auto"/>
        <w:right w:val="none" w:sz="0" w:space="0" w:color="auto"/>
      </w:divBdr>
    </w:div>
    <w:div w:id="949318241">
      <w:bodyDiv w:val="1"/>
      <w:marLeft w:val="0"/>
      <w:marRight w:val="0"/>
      <w:marTop w:val="0"/>
      <w:marBottom w:val="0"/>
      <w:divBdr>
        <w:top w:val="none" w:sz="0" w:space="0" w:color="auto"/>
        <w:left w:val="none" w:sz="0" w:space="0" w:color="auto"/>
        <w:bottom w:val="none" w:sz="0" w:space="0" w:color="auto"/>
        <w:right w:val="none" w:sz="0" w:space="0" w:color="auto"/>
      </w:divBdr>
    </w:div>
    <w:div w:id="953708886">
      <w:bodyDiv w:val="1"/>
      <w:marLeft w:val="0"/>
      <w:marRight w:val="0"/>
      <w:marTop w:val="0"/>
      <w:marBottom w:val="0"/>
      <w:divBdr>
        <w:top w:val="none" w:sz="0" w:space="0" w:color="auto"/>
        <w:left w:val="none" w:sz="0" w:space="0" w:color="auto"/>
        <w:bottom w:val="none" w:sz="0" w:space="0" w:color="auto"/>
        <w:right w:val="none" w:sz="0" w:space="0" w:color="auto"/>
      </w:divBdr>
    </w:div>
    <w:div w:id="954022432">
      <w:bodyDiv w:val="1"/>
      <w:marLeft w:val="0"/>
      <w:marRight w:val="0"/>
      <w:marTop w:val="0"/>
      <w:marBottom w:val="0"/>
      <w:divBdr>
        <w:top w:val="none" w:sz="0" w:space="0" w:color="auto"/>
        <w:left w:val="none" w:sz="0" w:space="0" w:color="auto"/>
        <w:bottom w:val="none" w:sz="0" w:space="0" w:color="auto"/>
        <w:right w:val="none" w:sz="0" w:space="0" w:color="auto"/>
      </w:divBdr>
    </w:div>
    <w:div w:id="957487852">
      <w:bodyDiv w:val="1"/>
      <w:marLeft w:val="0"/>
      <w:marRight w:val="0"/>
      <w:marTop w:val="0"/>
      <w:marBottom w:val="0"/>
      <w:divBdr>
        <w:top w:val="none" w:sz="0" w:space="0" w:color="auto"/>
        <w:left w:val="none" w:sz="0" w:space="0" w:color="auto"/>
        <w:bottom w:val="none" w:sz="0" w:space="0" w:color="auto"/>
        <w:right w:val="none" w:sz="0" w:space="0" w:color="auto"/>
      </w:divBdr>
    </w:div>
    <w:div w:id="957839829">
      <w:bodyDiv w:val="1"/>
      <w:marLeft w:val="0"/>
      <w:marRight w:val="0"/>
      <w:marTop w:val="0"/>
      <w:marBottom w:val="0"/>
      <w:divBdr>
        <w:top w:val="none" w:sz="0" w:space="0" w:color="auto"/>
        <w:left w:val="none" w:sz="0" w:space="0" w:color="auto"/>
        <w:bottom w:val="none" w:sz="0" w:space="0" w:color="auto"/>
        <w:right w:val="none" w:sz="0" w:space="0" w:color="auto"/>
      </w:divBdr>
    </w:div>
    <w:div w:id="960843982">
      <w:bodyDiv w:val="1"/>
      <w:marLeft w:val="0"/>
      <w:marRight w:val="0"/>
      <w:marTop w:val="0"/>
      <w:marBottom w:val="0"/>
      <w:divBdr>
        <w:top w:val="none" w:sz="0" w:space="0" w:color="auto"/>
        <w:left w:val="none" w:sz="0" w:space="0" w:color="auto"/>
        <w:bottom w:val="none" w:sz="0" w:space="0" w:color="auto"/>
        <w:right w:val="none" w:sz="0" w:space="0" w:color="auto"/>
      </w:divBdr>
    </w:div>
    <w:div w:id="965543043">
      <w:bodyDiv w:val="1"/>
      <w:marLeft w:val="0"/>
      <w:marRight w:val="0"/>
      <w:marTop w:val="0"/>
      <w:marBottom w:val="0"/>
      <w:divBdr>
        <w:top w:val="none" w:sz="0" w:space="0" w:color="auto"/>
        <w:left w:val="none" w:sz="0" w:space="0" w:color="auto"/>
        <w:bottom w:val="none" w:sz="0" w:space="0" w:color="auto"/>
        <w:right w:val="none" w:sz="0" w:space="0" w:color="auto"/>
      </w:divBdr>
    </w:div>
    <w:div w:id="968164634">
      <w:bodyDiv w:val="1"/>
      <w:marLeft w:val="0"/>
      <w:marRight w:val="0"/>
      <w:marTop w:val="0"/>
      <w:marBottom w:val="0"/>
      <w:divBdr>
        <w:top w:val="none" w:sz="0" w:space="0" w:color="auto"/>
        <w:left w:val="none" w:sz="0" w:space="0" w:color="auto"/>
        <w:bottom w:val="none" w:sz="0" w:space="0" w:color="auto"/>
        <w:right w:val="none" w:sz="0" w:space="0" w:color="auto"/>
      </w:divBdr>
      <w:divsChild>
        <w:div w:id="1687444454">
          <w:marLeft w:val="0"/>
          <w:marRight w:val="0"/>
          <w:marTop w:val="0"/>
          <w:marBottom w:val="0"/>
          <w:divBdr>
            <w:top w:val="none" w:sz="0" w:space="0" w:color="auto"/>
            <w:left w:val="none" w:sz="0" w:space="0" w:color="auto"/>
            <w:bottom w:val="none" w:sz="0" w:space="0" w:color="auto"/>
            <w:right w:val="none" w:sz="0" w:space="0" w:color="auto"/>
          </w:divBdr>
        </w:div>
      </w:divsChild>
    </w:div>
    <w:div w:id="968584437">
      <w:bodyDiv w:val="1"/>
      <w:marLeft w:val="0"/>
      <w:marRight w:val="0"/>
      <w:marTop w:val="0"/>
      <w:marBottom w:val="0"/>
      <w:divBdr>
        <w:top w:val="none" w:sz="0" w:space="0" w:color="auto"/>
        <w:left w:val="none" w:sz="0" w:space="0" w:color="auto"/>
        <w:bottom w:val="none" w:sz="0" w:space="0" w:color="auto"/>
        <w:right w:val="none" w:sz="0" w:space="0" w:color="auto"/>
      </w:divBdr>
    </w:div>
    <w:div w:id="972321445">
      <w:bodyDiv w:val="1"/>
      <w:marLeft w:val="0"/>
      <w:marRight w:val="0"/>
      <w:marTop w:val="0"/>
      <w:marBottom w:val="0"/>
      <w:divBdr>
        <w:top w:val="none" w:sz="0" w:space="0" w:color="auto"/>
        <w:left w:val="none" w:sz="0" w:space="0" w:color="auto"/>
        <w:bottom w:val="none" w:sz="0" w:space="0" w:color="auto"/>
        <w:right w:val="none" w:sz="0" w:space="0" w:color="auto"/>
      </w:divBdr>
    </w:div>
    <w:div w:id="975649366">
      <w:bodyDiv w:val="1"/>
      <w:marLeft w:val="0"/>
      <w:marRight w:val="0"/>
      <w:marTop w:val="0"/>
      <w:marBottom w:val="0"/>
      <w:divBdr>
        <w:top w:val="none" w:sz="0" w:space="0" w:color="auto"/>
        <w:left w:val="none" w:sz="0" w:space="0" w:color="auto"/>
        <w:bottom w:val="none" w:sz="0" w:space="0" w:color="auto"/>
        <w:right w:val="none" w:sz="0" w:space="0" w:color="auto"/>
      </w:divBdr>
      <w:divsChild>
        <w:div w:id="1782724647">
          <w:marLeft w:val="0"/>
          <w:marRight w:val="0"/>
          <w:marTop w:val="0"/>
          <w:marBottom w:val="0"/>
          <w:divBdr>
            <w:top w:val="none" w:sz="0" w:space="0" w:color="auto"/>
            <w:left w:val="none" w:sz="0" w:space="0" w:color="auto"/>
            <w:bottom w:val="none" w:sz="0" w:space="0" w:color="auto"/>
            <w:right w:val="none" w:sz="0" w:space="0" w:color="auto"/>
          </w:divBdr>
        </w:div>
      </w:divsChild>
    </w:div>
    <w:div w:id="978414987">
      <w:bodyDiv w:val="1"/>
      <w:marLeft w:val="0"/>
      <w:marRight w:val="0"/>
      <w:marTop w:val="0"/>
      <w:marBottom w:val="0"/>
      <w:divBdr>
        <w:top w:val="none" w:sz="0" w:space="0" w:color="auto"/>
        <w:left w:val="none" w:sz="0" w:space="0" w:color="auto"/>
        <w:bottom w:val="none" w:sz="0" w:space="0" w:color="auto"/>
        <w:right w:val="none" w:sz="0" w:space="0" w:color="auto"/>
      </w:divBdr>
      <w:divsChild>
        <w:div w:id="593637394">
          <w:marLeft w:val="0"/>
          <w:marRight w:val="0"/>
          <w:marTop w:val="0"/>
          <w:marBottom w:val="0"/>
          <w:divBdr>
            <w:top w:val="none" w:sz="0" w:space="0" w:color="auto"/>
            <w:left w:val="none" w:sz="0" w:space="0" w:color="auto"/>
            <w:bottom w:val="none" w:sz="0" w:space="0" w:color="auto"/>
            <w:right w:val="none" w:sz="0" w:space="0" w:color="auto"/>
          </w:divBdr>
        </w:div>
      </w:divsChild>
    </w:div>
    <w:div w:id="979074405">
      <w:bodyDiv w:val="1"/>
      <w:marLeft w:val="0"/>
      <w:marRight w:val="0"/>
      <w:marTop w:val="0"/>
      <w:marBottom w:val="0"/>
      <w:divBdr>
        <w:top w:val="none" w:sz="0" w:space="0" w:color="auto"/>
        <w:left w:val="none" w:sz="0" w:space="0" w:color="auto"/>
        <w:bottom w:val="none" w:sz="0" w:space="0" w:color="auto"/>
        <w:right w:val="none" w:sz="0" w:space="0" w:color="auto"/>
      </w:divBdr>
      <w:divsChild>
        <w:div w:id="107743901">
          <w:marLeft w:val="0"/>
          <w:marRight w:val="0"/>
          <w:marTop w:val="0"/>
          <w:marBottom w:val="0"/>
          <w:divBdr>
            <w:top w:val="none" w:sz="0" w:space="0" w:color="auto"/>
            <w:left w:val="none" w:sz="0" w:space="0" w:color="auto"/>
            <w:bottom w:val="none" w:sz="0" w:space="0" w:color="auto"/>
            <w:right w:val="none" w:sz="0" w:space="0" w:color="auto"/>
          </w:divBdr>
        </w:div>
      </w:divsChild>
    </w:div>
    <w:div w:id="980967381">
      <w:bodyDiv w:val="1"/>
      <w:marLeft w:val="0"/>
      <w:marRight w:val="0"/>
      <w:marTop w:val="0"/>
      <w:marBottom w:val="0"/>
      <w:divBdr>
        <w:top w:val="none" w:sz="0" w:space="0" w:color="auto"/>
        <w:left w:val="none" w:sz="0" w:space="0" w:color="auto"/>
        <w:bottom w:val="none" w:sz="0" w:space="0" w:color="auto"/>
        <w:right w:val="none" w:sz="0" w:space="0" w:color="auto"/>
      </w:divBdr>
      <w:divsChild>
        <w:div w:id="1591156132">
          <w:marLeft w:val="0"/>
          <w:marRight w:val="0"/>
          <w:marTop w:val="0"/>
          <w:marBottom w:val="0"/>
          <w:divBdr>
            <w:top w:val="none" w:sz="0" w:space="0" w:color="auto"/>
            <w:left w:val="none" w:sz="0" w:space="0" w:color="auto"/>
            <w:bottom w:val="none" w:sz="0" w:space="0" w:color="auto"/>
            <w:right w:val="none" w:sz="0" w:space="0" w:color="auto"/>
          </w:divBdr>
        </w:div>
      </w:divsChild>
    </w:div>
    <w:div w:id="986209645">
      <w:bodyDiv w:val="1"/>
      <w:marLeft w:val="0"/>
      <w:marRight w:val="0"/>
      <w:marTop w:val="0"/>
      <w:marBottom w:val="0"/>
      <w:divBdr>
        <w:top w:val="none" w:sz="0" w:space="0" w:color="auto"/>
        <w:left w:val="none" w:sz="0" w:space="0" w:color="auto"/>
        <w:bottom w:val="none" w:sz="0" w:space="0" w:color="auto"/>
        <w:right w:val="none" w:sz="0" w:space="0" w:color="auto"/>
      </w:divBdr>
    </w:div>
    <w:div w:id="997226276">
      <w:bodyDiv w:val="1"/>
      <w:marLeft w:val="0"/>
      <w:marRight w:val="0"/>
      <w:marTop w:val="0"/>
      <w:marBottom w:val="0"/>
      <w:divBdr>
        <w:top w:val="none" w:sz="0" w:space="0" w:color="auto"/>
        <w:left w:val="none" w:sz="0" w:space="0" w:color="auto"/>
        <w:bottom w:val="none" w:sz="0" w:space="0" w:color="auto"/>
        <w:right w:val="none" w:sz="0" w:space="0" w:color="auto"/>
      </w:divBdr>
    </w:div>
    <w:div w:id="999037104">
      <w:bodyDiv w:val="1"/>
      <w:marLeft w:val="0"/>
      <w:marRight w:val="0"/>
      <w:marTop w:val="0"/>
      <w:marBottom w:val="0"/>
      <w:divBdr>
        <w:top w:val="none" w:sz="0" w:space="0" w:color="auto"/>
        <w:left w:val="none" w:sz="0" w:space="0" w:color="auto"/>
        <w:bottom w:val="none" w:sz="0" w:space="0" w:color="auto"/>
        <w:right w:val="none" w:sz="0" w:space="0" w:color="auto"/>
      </w:divBdr>
    </w:div>
    <w:div w:id="1002008263">
      <w:bodyDiv w:val="1"/>
      <w:marLeft w:val="0"/>
      <w:marRight w:val="0"/>
      <w:marTop w:val="0"/>
      <w:marBottom w:val="0"/>
      <w:divBdr>
        <w:top w:val="none" w:sz="0" w:space="0" w:color="auto"/>
        <w:left w:val="none" w:sz="0" w:space="0" w:color="auto"/>
        <w:bottom w:val="none" w:sz="0" w:space="0" w:color="auto"/>
        <w:right w:val="none" w:sz="0" w:space="0" w:color="auto"/>
      </w:divBdr>
    </w:div>
    <w:div w:id="1005092017">
      <w:bodyDiv w:val="1"/>
      <w:marLeft w:val="0"/>
      <w:marRight w:val="0"/>
      <w:marTop w:val="0"/>
      <w:marBottom w:val="0"/>
      <w:divBdr>
        <w:top w:val="none" w:sz="0" w:space="0" w:color="auto"/>
        <w:left w:val="none" w:sz="0" w:space="0" w:color="auto"/>
        <w:bottom w:val="none" w:sz="0" w:space="0" w:color="auto"/>
        <w:right w:val="none" w:sz="0" w:space="0" w:color="auto"/>
      </w:divBdr>
    </w:div>
    <w:div w:id="1007095486">
      <w:bodyDiv w:val="1"/>
      <w:marLeft w:val="0"/>
      <w:marRight w:val="0"/>
      <w:marTop w:val="0"/>
      <w:marBottom w:val="0"/>
      <w:divBdr>
        <w:top w:val="none" w:sz="0" w:space="0" w:color="auto"/>
        <w:left w:val="none" w:sz="0" w:space="0" w:color="auto"/>
        <w:bottom w:val="none" w:sz="0" w:space="0" w:color="auto"/>
        <w:right w:val="none" w:sz="0" w:space="0" w:color="auto"/>
      </w:divBdr>
    </w:div>
    <w:div w:id="1011030075">
      <w:bodyDiv w:val="1"/>
      <w:marLeft w:val="0"/>
      <w:marRight w:val="0"/>
      <w:marTop w:val="0"/>
      <w:marBottom w:val="0"/>
      <w:divBdr>
        <w:top w:val="none" w:sz="0" w:space="0" w:color="auto"/>
        <w:left w:val="none" w:sz="0" w:space="0" w:color="auto"/>
        <w:bottom w:val="none" w:sz="0" w:space="0" w:color="auto"/>
        <w:right w:val="none" w:sz="0" w:space="0" w:color="auto"/>
      </w:divBdr>
    </w:div>
    <w:div w:id="1012799150">
      <w:bodyDiv w:val="1"/>
      <w:marLeft w:val="0"/>
      <w:marRight w:val="0"/>
      <w:marTop w:val="0"/>
      <w:marBottom w:val="0"/>
      <w:divBdr>
        <w:top w:val="none" w:sz="0" w:space="0" w:color="auto"/>
        <w:left w:val="none" w:sz="0" w:space="0" w:color="auto"/>
        <w:bottom w:val="none" w:sz="0" w:space="0" w:color="auto"/>
        <w:right w:val="none" w:sz="0" w:space="0" w:color="auto"/>
      </w:divBdr>
    </w:div>
    <w:div w:id="1012954076">
      <w:bodyDiv w:val="1"/>
      <w:marLeft w:val="0"/>
      <w:marRight w:val="0"/>
      <w:marTop w:val="0"/>
      <w:marBottom w:val="0"/>
      <w:divBdr>
        <w:top w:val="none" w:sz="0" w:space="0" w:color="auto"/>
        <w:left w:val="none" w:sz="0" w:space="0" w:color="auto"/>
        <w:bottom w:val="none" w:sz="0" w:space="0" w:color="auto"/>
        <w:right w:val="none" w:sz="0" w:space="0" w:color="auto"/>
      </w:divBdr>
    </w:div>
    <w:div w:id="1017921849">
      <w:bodyDiv w:val="1"/>
      <w:marLeft w:val="0"/>
      <w:marRight w:val="0"/>
      <w:marTop w:val="0"/>
      <w:marBottom w:val="0"/>
      <w:divBdr>
        <w:top w:val="none" w:sz="0" w:space="0" w:color="auto"/>
        <w:left w:val="none" w:sz="0" w:space="0" w:color="auto"/>
        <w:bottom w:val="none" w:sz="0" w:space="0" w:color="auto"/>
        <w:right w:val="none" w:sz="0" w:space="0" w:color="auto"/>
      </w:divBdr>
    </w:div>
    <w:div w:id="1017926085">
      <w:bodyDiv w:val="1"/>
      <w:marLeft w:val="0"/>
      <w:marRight w:val="0"/>
      <w:marTop w:val="0"/>
      <w:marBottom w:val="0"/>
      <w:divBdr>
        <w:top w:val="none" w:sz="0" w:space="0" w:color="auto"/>
        <w:left w:val="none" w:sz="0" w:space="0" w:color="auto"/>
        <w:bottom w:val="none" w:sz="0" w:space="0" w:color="auto"/>
        <w:right w:val="none" w:sz="0" w:space="0" w:color="auto"/>
      </w:divBdr>
    </w:div>
    <w:div w:id="1021275548">
      <w:bodyDiv w:val="1"/>
      <w:marLeft w:val="0"/>
      <w:marRight w:val="0"/>
      <w:marTop w:val="0"/>
      <w:marBottom w:val="0"/>
      <w:divBdr>
        <w:top w:val="none" w:sz="0" w:space="0" w:color="auto"/>
        <w:left w:val="none" w:sz="0" w:space="0" w:color="auto"/>
        <w:bottom w:val="none" w:sz="0" w:space="0" w:color="auto"/>
        <w:right w:val="none" w:sz="0" w:space="0" w:color="auto"/>
      </w:divBdr>
    </w:div>
    <w:div w:id="1022626958">
      <w:bodyDiv w:val="1"/>
      <w:marLeft w:val="0"/>
      <w:marRight w:val="0"/>
      <w:marTop w:val="0"/>
      <w:marBottom w:val="0"/>
      <w:divBdr>
        <w:top w:val="none" w:sz="0" w:space="0" w:color="auto"/>
        <w:left w:val="none" w:sz="0" w:space="0" w:color="auto"/>
        <w:bottom w:val="none" w:sz="0" w:space="0" w:color="auto"/>
        <w:right w:val="none" w:sz="0" w:space="0" w:color="auto"/>
      </w:divBdr>
    </w:div>
    <w:div w:id="1023433171">
      <w:bodyDiv w:val="1"/>
      <w:marLeft w:val="0"/>
      <w:marRight w:val="0"/>
      <w:marTop w:val="0"/>
      <w:marBottom w:val="0"/>
      <w:divBdr>
        <w:top w:val="none" w:sz="0" w:space="0" w:color="auto"/>
        <w:left w:val="none" w:sz="0" w:space="0" w:color="auto"/>
        <w:bottom w:val="none" w:sz="0" w:space="0" w:color="auto"/>
        <w:right w:val="none" w:sz="0" w:space="0" w:color="auto"/>
      </w:divBdr>
    </w:div>
    <w:div w:id="1024163568">
      <w:bodyDiv w:val="1"/>
      <w:marLeft w:val="0"/>
      <w:marRight w:val="0"/>
      <w:marTop w:val="0"/>
      <w:marBottom w:val="0"/>
      <w:divBdr>
        <w:top w:val="none" w:sz="0" w:space="0" w:color="auto"/>
        <w:left w:val="none" w:sz="0" w:space="0" w:color="auto"/>
        <w:bottom w:val="none" w:sz="0" w:space="0" w:color="auto"/>
        <w:right w:val="none" w:sz="0" w:space="0" w:color="auto"/>
      </w:divBdr>
    </w:div>
    <w:div w:id="1025208873">
      <w:bodyDiv w:val="1"/>
      <w:marLeft w:val="0"/>
      <w:marRight w:val="0"/>
      <w:marTop w:val="0"/>
      <w:marBottom w:val="0"/>
      <w:divBdr>
        <w:top w:val="none" w:sz="0" w:space="0" w:color="auto"/>
        <w:left w:val="none" w:sz="0" w:space="0" w:color="auto"/>
        <w:bottom w:val="none" w:sz="0" w:space="0" w:color="auto"/>
        <w:right w:val="none" w:sz="0" w:space="0" w:color="auto"/>
      </w:divBdr>
    </w:div>
    <w:div w:id="1025399701">
      <w:bodyDiv w:val="1"/>
      <w:marLeft w:val="0"/>
      <w:marRight w:val="0"/>
      <w:marTop w:val="0"/>
      <w:marBottom w:val="0"/>
      <w:divBdr>
        <w:top w:val="none" w:sz="0" w:space="0" w:color="auto"/>
        <w:left w:val="none" w:sz="0" w:space="0" w:color="auto"/>
        <w:bottom w:val="none" w:sz="0" w:space="0" w:color="auto"/>
        <w:right w:val="none" w:sz="0" w:space="0" w:color="auto"/>
      </w:divBdr>
    </w:div>
    <w:div w:id="1031953654">
      <w:bodyDiv w:val="1"/>
      <w:marLeft w:val="0"/>
      <w:marRight w:val="0"/>
      <w:marTop w:val="0"/>
      <w:marBottom w:val="0"/>
      <w:divBdr>
        <w:top w:val="none" w:sz="0" w:space="0" w:color="auto"/>
        <w:left w:val="none" w:sz="0" w:space="0" w:color="auto"/>
        <w:bottom w:val="none" w:sz="0" w:space="0" w:color="auto"/>
        <w:right w:val="none" w:sz="0" w:space="0" w:color="auto"/>
      </w:divBdr>
    </w:div>
    <w:div w:id="1033068561">
      <w:bodyDiv w:val="1"/>
      <w:marLeft w:val="0"/>
      <w:marRight w:val="0"/>
      <w:marTop w:val="0"/>
      <w:marBottom w:val="0"/>
      <w:divBdr>
        <w:top w:val="none" w:sz="0" w:space="0" w:color="auto"/>
        <w:left w:val="none" w:sz="0" w:space="0" w:color="auto"/>
        <w:bottom w:val="none" w:sz="0" w:space="0" w:color="auto"/>
        <w:right w:val="none" w:sz="0" w:space="0" w:color="auto"/>
      </w:divBdr>
      <w:divsChild>
        <w:div w:id="1653487012">
          <w:marLeft w:val="0"/>
          <w:marRight w:val="0"/>
          <w:marTop w:val="0"/>
          <w:marBottom w:val="0"/>
          <w:divBdr>
            <w:top w:val="none" w:sz="0" w:space="0" w:color="auto"/>
            <w:left w:val="none" w:sz="0" w:space="0" w:color="auto"/>
            <w:bottom w:val="none" w:sz="0" w:space="0" w:color="auto"/>
            <w:right w:val="none" w:sz="0" w:space="0" w:color="auto"/>
          </w:divBdr>
          <w:divsChild>
            <w:div w:id="1116562192">
              <w:marLeft w:val="0"/>
              <w:marRight w:val="0"/>
              <w:marTop w:val="0"/>
              <w:marBottom w:val="0"/>
              <w:divBdr>
                <w:top w:val="none" w:sz="0" w:space="0" w:color="auto"/>
                <w:left w:val="none" w:sz="0" w:space="0" w:color="auto"/>
                <w:bottom w:val="none" w:sz="0" w:space="0" w:color="auto"/>
                <w:right w:val="none" w:sz="0" w:space="0" w:color="auto"/>
              </w:divBdr>
              <w:divsChild>
                <w:div w:id="760030943">
                  <w:marLeft w:val="0"/>
                  <w:marRight w:val="0"/>
                  <w:marTop w:val="0"/>
                  <w:marBottom w:val="0"/>
                  <w:divBdr>
                    <w:top w:val="none" w:sz="0" w:space="0" w:color="auto"/>
                    <w:left w:val="none" w:sz="0" w:space="0" w:color="auto"/>
                    <w:bottom w:val="none" w:sz="0" w:space="0" w:color="auto"/>
                    <w:right w:val="none" w:sz="0" w:space="0" w:color="auto"/>
                  </w:divBdr>
                  <w:divsChild>
                    <w:div w:id="1103037832">
                      <w:marLeft w:val="0"/>
                      <w:marRight w:val="0"/>
                      <w:marTop w:val="0"/>
                      <w:marBottom w:val="0"/>
                      <w:divBdr>
                        <w:top w:val="none" w:sz="0" w:space="0" w:color="auto"/>
                        <w:left w:val="none" w:sz="0" w:space="0" w:color="auto"/>
                        <w:bottom w:val="none" w:sz="0" w:space="0" w:color="auto"/>
                        <w:right w:val="none" w:sz="0" w:space="0" w:color="auto"/>
                      </w:divBdr>
                      <w:divsChild>
                        <w:div w:id="1101073897">
                          <w:marLeft w:val="0"/>
                          <w:marRight w:val="0"/>
                          <w:marTop w:val="0"/>
                          <w:marBottom w:val="0"/>
                          <w:divBdr>
                            <w:top w:val="none" w:sz="0" w:space="0" w:color="auto"/>
                            <w:left w:val="none" w:sz="0" w:space="0" w:color="auto"/>
                            <w:bottom w:val="none" w:sz="0" w:space="0" w:color="auto"/>
                            <w:right w:val="none" w:sz="0" w:space="0" w:color="auto"/>
                          </w:divBdr>
                          <w:divsChild>
                            <w:div w:id="1407606308">
                              <w:marLeft w:val="0"/>
                              <w:marRight w:val="0"/>
                              <w:marTop w:val="0"/>
                              <w:marBottom w:val="0"/>
                              <w:divBdr>
                                <w:top w:val="none" w:sz="0" w:space="0" w:color="auto"/>
                                <w:left w:val="none" w:sz="0" w:space="0" w:color="auto"/>
                                <w:bottom w:val="none" w:sz="0" w:space="0" w:color="auto"/>
                                <w:right w:val="none" w:sz="0" w:space="0" w:color="auto"/>
                              </w:divBdr>
                              <w:divsChild>
                                <w:div w:id="307635491">
                                  <w:marLeft w:val="0"/>
                                  <w:marRight w:val="0"/>
                                  <w:marTop w:val="0"/>
                                  <w:marBottom w:val="0"/>
                                  <w:divBdr>
                                    <w:top w:val="none" w:sz="0" w:space="0" w:color="auto"/>
                                    <w:left w:val="none" w:sz="0" w:space="0" w:color="auto"/>
                                    <w:bottom w:val="none" w:sz="0" w:space="0" w:color="auto"/>
                                    <w:right w:val="none" w:sz="0" w:space="0" w:color="auto"/>
                                  </w:divBdr>
                                  <w:divsChild>
                                    <w:div w:id="134797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58628">
              <w:marLeft w:val="0"/>
              <w:marRight w:val="0"/>
              <w:marTop w:val="0"/>
              <w:marBottom w:val="0"/>
              <w:divBdr>
                <w:top w:val="none" w:sz="0" w:space="0" w:color="auto"/>
                <w:left w:val="none" w:sz="0" w:space="0" w:color="auto"/>
                <w:bottom w:val="none" w:sz="0" w:space="0" w:color="auto"/>
                <w:right w:val="none" w:sz="0" w:space="0" w:color="auto"/>
              </w:divBdr>
              <w:divsChild>
                <w:div w:id="77485021">
                  <w:marLeft w:val="0"/>
                  <w:marRight w:val="0"/>
                  <w:marTop w:val="0"/>
                  <w:marBottom w:val="0"/>
                  <w:divBdr>
                    <w:top w:val="none" w:sz="0" w:space="0" w:color="auto"/>
                    <w:left w:val="none" w:sz="0" w:space="0" w:color="auto"/>
                    <w:bottom w:val="none" w:sz="0" w:space="0" w:color="auto"/>
                    <w:right w:val="none" w:sz="0" w:space="0" w:color="auto"/>
                  </w:divBdr>
                  <w:divsChild>
                    <w:div w:id="1775056816">
                      <w:marLeft w:val="0"/>
                      <w:marRight w:val="0"/>
                      <w:marTop w:val="0"/>
                      <w:marBottom w:val="0"/>
                      <w:divBdr>
                        <w:top w:val="none" w:sz="0" w:space="0" w:color="auto"/>
                        <w:left w:val="none" w:sz="0" w:space="0" w:color="auto"/>
                        <w:bottom w:val="none" w:sz="0" w:space="0" w:color="auto"/>
                        <w:right w:val="none" w:sz="0" w:space="0" w:color="auto"/>
                      </w:divBdr>
                      <w:divsChild>
                        <w:div w:id="39745647">
                          <w:marLeft w:val="0"/>
                          <w:marRight w:val="0"/>
                          <w:marTop w:val="0"/>
                          <w:marBottom w:val="0"/>
                          <w:divBdr>
                            <w:top w:val="none" w:sz="0" w:space="0" w:color="auto"/>
                            <w:left w:val="none" w:sz="0" w:space="0" w:color="auto"/>
                            <w:bottom w:val="none" w:sz="0" w:space="0" w:color="auto"/>
                            <w:right w:val="none" w:sz="0" w:space="0" w:color="auto"/>
                          </w:divBdr>
                          <w:divsChild>
                            <w:div w:id="1556745694">
                              <w:marLeft w:val="0"/>
                              <w:marRight w:val="0"/>
                              <w:marTop w:val="0"/>
                              <w:marBottom w:val="0"/>
                              <w:divBdr>
                                <w:top w:val="none" w:sz="0" w:space="0" w:color="auto"/>
                                <w:left w:val="none" w:sz="0" w:space="0" w:color="auto"/>
                                <w:bottom w:val="none" w:sz="0" w:space="0" w:color="auto"/>
                                <w:right w:val="none" w:sz="0" w:space="0" w:color="auto"/>
                              </w:divBdr>
                              <w:divsChild>
                                <w:div w:id="1860511646">
                                  <w:marLeft w:val="0"/>
                                  <w:marRight w:val="0"/>
                                  <w:marTop w:val="0"/>
                                  <w:marBottom w:val="0"/>
                                  <w:divBdr>
                                    <w:top w:val="none" w:sz="0" w:space="0" w:color="auto"/>
                                    <w:left w:val="none" w:sz="0" w:space="0" w:color="auto"/>
                                    <w:bottom w:val="none" w:sz="0" w:space="0" w:color="auto"/>
                                    <w:right w:val="none" w:sz="0" w:space="0" w:color="auto"/>
                                  </w:divBdr>
                                  <w:divsChild>
                                    <w:div w:id="949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212763">
          <w:marLeft w:val="0"/>
          <w:marRight w:val="0"/>
          <w:marTop w:val="0"/>
          <w:marBottom w:val="0"/>
          <w:divBdr>
            <w:top w:val="none" w:sz="0" w:space="0" w:color="auto"/>
            <w:left w:val="none" w:sz="0" w:space="0" w:color="auto"/>
            <w:bottom w:val="none" w:sz="0" w:space="0" w:color="auto"/>
            <w:right w:val="none" w:sz="0" w:space="0" w:color="auto"/>
          </w:divBdr>
          <w:divsChild>
            <w:div w:id="2133858565">
              <w:marLeft w:val="0"/>
              <w:marRight w:val="0"/>
              <w:marTop w:val="0"/>
              <w:marBottom w:val="0"/>
              <w:divBdr>
                <w:top w:val="none" w:sz="0" w:space="0" w:color="auto"/>
                <w:left w:val="none" w:sz="0" w:space="0" w:color="auto"/>
                <w:bottom w:val="none" w:sz="0" w:space="0" w:color="auto"/>
                <w:right w:val="none" w:sz="0" w:space="0" w:color="auto"/>
              </w:divBdr>
              <w:divsChild>
                <w:div w:id="2095852624">
                  <w:marLeft w:val="0"/>
                  <w:marRight w:val="0"/>
                  <w:marTop w:val="0"/>
                  <w:marBottom w:val="0"/>
                  <w:divBdr>
                    <w:top w:val="none" w:sz="0" w:space="0" w:color="auto"/>
                    <w:left w:val="none" w:sz="0" w:space="0" w:color="auto"/>
                    <w:bottom w:val="none" w:sz="0" w:space="0" w:color="auto"/>
                    <w:right w:val="none" w:sz="0" w:space="0" w:color="auto"/>
                  </w:divBdr>
                  <w:divsChild>
                    <w:div w:id="42414567">
                      <w:marLeft w:val="0"/>
                      <w:marRight w:val="0"/>
                      <w:marTop w:val="0"/>
                      <w:marBottom w:val="0"/>
                      <w:divBdr>
                        <w:top w:val="none" w:sz="0" w:space="0" w:color="auto"/>
                        <w:left w:val="none" w:sz="0" w:space="0" w:color="auto"/>
                        <w:bottom w:val="none" w:sz="0" w:space="0" w:color="auto"/>
                        <w:right w:val="none" w:sz="0" w:space="0" w:color="auto"/>
                      </w:divBdr>
                      <w:divsChild>
                        <w:div w:id="153378069">
                          <w:marLeft w:val="0"/>
                          <w:marRight w:val="0"/>
                          <w:marTop w:val="0"/>
                          <w:marBottom w:val="0"/>
                          <w:divBdr>
                            <w:top w:val="none" w:sz="0" w:space="0" w:color="auto"/>
                            <w:left w:val="none" w:sz="0" w:space="0" w:color="auto"/>
                            <w:bottom w:val="none" w:sz="0" w:space="0" w:color="auto"/>
                            <w:right w:val="none" w:sz="0" w:space="0" w:color="auto"/>
                          </w:divBdr>
                          <w:divsChild>
                            <w:div w:id="1553227105">
                              <w:marLeft w:val="0"/>
                              <w:marRight w:val="0"/>
                              <w:marTop w:val="0"/>
                              <w:marBottom w:val="0"/>
                              <w:divBdr>
                                <w:top w:val="none" w:sz="0" w:space="0" w:color="auto"/>
                                <w:left w:val="none" w:sz="0" w:space="0" w:color="auto"/>
                                <w:bottom w:val="none" w:sz="0" w:space="0" w:color="auto"/>
                                <w:right w:val="none" w:sz="0" w:space="0" w:color="auto"/>
                              </w:divBdr>
                              <w:divsChild>
                                <w:div w:id="1999073377">
                                  <w:marLeft w:val="0"/>
                                  <w:marRight w:val="0"/>
                                  <w:marTop w:val="0"/>
                                  <w:marBottom w:val="0"/>
                                  <w:divBdr>
                                    <w:top w:val="none" w:sz="0" w:space="0" w:color="auto"/>
                                    <w:left w:val="none" w:sz="0" w:space="0" w:color="auto"/>
                                    <w:bottom w:val="none" w:sz="0" w:space="0" w:color="auto"/>
                                    <w:right w:val="none" w:sz="0" w:space="0" w:color="auto"/>
                                  </w:divBdr>
                                  <w:divsChild>
                                    <w:div w:id="173369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3270290">
      <w:bodyDiv w:val="1"/>
      <w:marLeft w:val="0"/>
      <w:marRight w:val="0"/>
      <w:marTop w:val="0"/>
      <w:marBottom w:val="0"/>
      <w:divBdr>
        <w:top w:val="none" w:sz="0" w:space="0" w:color="auto"/>
        <w:left w:val="none" w:sz="0" w:space="0" w:color="auto"/>
        <w:bottom w:val="none" w:sz="0" w:space="0" w:color="auto"/>
        <w:right w:val="none" w:sz="0" w:space="0" w:color="auto"/>
      </w:divBdr>
    </w:div>
    <w:div w:id="1047681945">
      <w:bodyDiv w:val="1"/>
      <w:marLeft w:val="0"/>
      <w:marRight w:val="0"/>
      <w:marTop w:val="0"/>
      <w:marBottom w:val="0"/>
      <w:divBdr>
        <w:top w:val="none" w:sz="0" w:space="0" w:color="auto"/>
        <w:left w:val="none" w:sz="0" w:space="0" w:color="auto"/>
        <w:bottom w:val="none" w:sz="0" w:space="0" w:color="auto"/>
        <w:right w:val="none" w:sz="0" w:space="0" w:color="auto"/>
      </w:divBdr>
    </w:div>
    <w:div w:id="1048870013">
      <w:bodyDiv w:val="1"/>
      <w:marLeft w:val="0"/>
      <w:marRight w:val="0"/>
      <w:marTop w:val="0"/>
      <w:marBottom w:val="0"/>
      <w:divBdr>
        <w:top w:val="none" w:sz="0" w:space="0" w:color="auto"/>
        <w:left w:val="none" w:sz="0" w:space="0" w:color="auto"/>
        <w:bottom w:val="none" w:sz="0" w:space="0" w:color="auto"/>
        <w:right w:val="none" w:sz="0" w:space="0" w:color="auto"/>
      </w:divBdr>
    </w:div>
    <w:div w:id="1052117740">
      <w:bodyDiv w:val="1"/>
      <w:marLeft w:val="0"/>
      <w:marRight w:val="0"/>
      <w:marTop w:val="0"/>
      <w:marBottom w:val="0"/>
      <w:divBdr>
        <w:top w:val="none" w:sz="0" w:space="0" w:color="auto"/>
        <w:left w:val="none" w:sz="0" w:space="0" w:color="auto"/>
        <w:bottom w:val="none" w:sz="0" w:space="0" w:color="auto"/>
        <w:right w:val="none" w:sz="0" w:space="0" w:color="auto"/>
      </w:divBdr>
    </w:div>
    <w:div w:id="1056706995">
      <w:bodyDiv w:val="1"/>
      <w:marLeft w:val="0"/>
      <w:marRight w:val="0"/>
      <w:marTop w:val="0"/>
      <w:marBottom w:val="0"/>
      <w:divBdr>
        <w:top w:val="none" w:sz="0" w:space="0" w:color="auto"/>
        <w:left w:val="none" w:sz="0" w:space="0" w:color="auto"/>
        <w:bottom w:val="none" w:sz="0" w:space="0" w:color="auto"/>
        <w:right w:val="none" w:sz="0" w:space="0" w:color="auto"/>
      </w:divBdr>
    </w:div>
    <w:div w:id="1059936742">
      <w:bodyDiv w:val="1"/>
      <w:marLeft w:val="0"/>
      <w:marRight w:val="0"/>
      <w:marTop w:val="0"/>
      <w:marBottom w:val="0"/>
      <w:divBdr>
        <w:top w:val="none" w:sz="0" w:space="0" w:color="auto"/>
        <w:left w:val="none" w:sz="0" w:space="0" w:color="auto"/>
        <w:bottom w:val="none" w:sz="0" w:space="0" w:color="auto"/>
        <w:right w:val="none" w:sz="0" w:space="0" w:color="auto"/>
      </w:divBdr>
    </w:div>
    <w:div w:id="1062799306">
      <w:bodyDiv w:val="1"/>
      <w:marLeft w:val="0"/>
      <w:marRight w:val="0"/>
      <w:marTop w:val="0"/>
      <w:marBottom w:val="0"/>
      <w:divBdr>
        <w:top w:val="none" w:sz="0" w:space="0" w:color="auto"/>
        <w:left w:val="none" w:sz="0" w:space="0" w:color="auto"/>
        <w:bottom w:val="none" w:sz="0" w:space="0" w:color="auto"/>
        <w:right w:val="none" w:sz="0" w:space="0" w:color="auto"/>
      </w:divBdr>
      <w:divsChild>
        <w:div w:id="1794403134">
          <w:marLeft w:val="0"/>
          <w:marRight w:val="0"/>
          <w:marTop w:val="0"/>
          <w:marBottom w:val="0"/>
          <w:divBdr>
            <w:top w:val="none" w:sz="0" w:space="0" w:color="auto"/>
            <w:left w:val="none" w:sz="0" w:space="0" w:color="auto"/>
            <w:bottom w:val="none" w:sz="0" w:space="0" w:color="auto"/>
            <w:right w:val="none" w:sz="0" w:space="0" w:color="auto"/>
          </w:divBdr>
        </w:div>
      </w:divsChild>
    </w:div>
    <w:div w:id="1062826273">
      <w:bodyDiv w:val="1"/>
      <w:marLeft w:val="0"/>
      <w:marRight w:val="0"/>
      <w:marTop w:val="0"/>
      <w:marBottom w:val="0"/>
      <w:divBdr>
        <w:top w:val="none" w:sz="0" w:space="0" w:color="auto"/>
        <w:left w:val="none" w:sz="0" w:space="0" w:color="auto"/>
        <w:bottom w:val="none" w:sz="0" w:space="0" w:color="auto"/>
        <w:right w:val="none" w:sz="0" w:space="0" w:color="auto"/>
      </w:divBdr>
      <w:divsChild>
        <w:div w:id="1259673960">
          <w:marLeft w:val="0"/>
          <w:marRight w:val="0"/>
          <w:marTop w:val="0"/>
          <w:marBottom w:val="0"/>
          <w:divBdr>
            <w:top w:val="none" w:sz="0" w:space="0" w:color="auto"/>
            <w:left w:val="none" w:sz="0" w:space="0" w:color="auto"/>
            <w:bottom w:val="none" w:sz="0" w:space="0" w:color="auto"/>
            <w:right w:val="none" w:sz="0" w:space="0" w:color="auto"/>
          </w:divBdr>
        </w:div>
      </w:divsChild>
    </w:div>
    <w:div w:id="1063335209">
      <w:bodyDiv w:val="1"/>
      <w:marLeft w:val="0"/>
      <w:marRight w:val="0"/>
      <w:marTop w:val="0"/>
      <w:marBottom w:val="0"/>
      <w:divBdr>
        <w:top w:val="none" w:sz="0" w:space="0" w:color="auto"/>
        <w:left w:val="none" w:sz="0" w:space="0" w:color="auto"/>
        <w:bottom w:val="none" w:sz="0" w:space="0" w:color="auto"/>
        <w:right w:val="none" w:sz="0" w:space="0" w:color="auto"/>
      </w:divBdr>
    </w:div>
    <w:div w:id="1064260444">
      <w:bodyDiv w:val="1"/>
      <w:marLeft w:val="0"/>
      <w:marRight w:val="0"/>
      <w:marTop w:val="0"/>
      <w:marBottom w:val="0"/>
      <w:divBdr>
        <w:top w:val="none" w:sz="0" w:space="0" w:color="auto"/>
        <w:left w:val="none" w:sz="0" w:space="0" w:color="auto"/>
        <w:bottom w:val="none" w:sz="0" w:space="0" w:color="auto"/>
        <w:right w:val="none" w:sz="0" w:space="0" w:color="auto"/>
      </w:divBdr>
    </w:div>
    <w:div w:id="1071586978">
      <w:bodyDiv w:val="1"/>
      <w:marLeft w:val="0"/>
      <w:marRight w:val="0"/>
      <w:marTop w:val="0"/>
      <w:marBottom w:val="0"/>
      <w:divBdr>
        <w:top w:val="none" w:sz="0" w:space="0" w:color="auto"/>
        <w:left w:val="none" w:sz="0" w:space="0" w:color="auto"/>
        <w:bottom w:val="none" w:sz="0" w:space="0" w:color="auto"/>
        <w:right w:val="none" w:sz="0" w:space="0" w:color="auto"/>
      </w:divBdr>
    </w:div>
    <w:div w:id="1075785359">
      <w:bodyDiv w:val="1"/>
      <w:marLeft w:val="0"/>
      <w:marRight w:val="0"/>
      <w:marTop w:val="0"/>
      <w:marBottom w:val="0"/>
      <w:divBdr>
        <w:top w:val="none" w:sz="0" w:space="0" w:color="auto"/>
        <w:left w:val="none" w:sz="0" w:space="0" w:color="auto"/>
        <w:bottom w:val="none" w:sz="0" w:space="0" w:color="auto"/>
        <w:right w:val="none" w:sz="0" w:space="0" w:color="auto"/>
      </w:divBdr>
    </w:div>
    <w:div w:id="1089497626">
      <w:bodyDiv w:val="1"/>
      <w:marLeft w:val="0"/>
      <w:marRight w:val="0"/>
      <w:marTop w:val="0"/>
      <w:marBottom w:val="0"/>
      <w:divBdr>
        <w:top w:val="none" w:sz="0" w:space="0" w:color="auto"/>
        <w:left w:val="none" w:sz="0" w:space="0" w:color="auto"/>
        <w:bottom w:val="none" w:sz="0" w:space="0" w:color="auto"/>
        <w:right w:val="none" w:sz="0" w:space="0" w:color="auto"/>
      </w:divBdr>
    </w:div>
    <w:div w:id="1090658318">
      <w:bodyDiv w:val="1"/>
      <w:marLeft w:val="0"/>
      <w:marRight w:val="0"/>
      <w:marTop w:val="0"/>
      <w:marBottom w:val="0"/>
      <w:divBdr>
        <w:top w:val="none" w:sz="0" w:space="0" w:color="auto"/>
        <w:left w:val="none" w:sz="0" w:space="0" w:color="auto"/>
        <w:bottom w:val="none" w:sz="0" w:space="0" w:color="auto"/>
        <w:right w:val="none" w:sz="0" w:space="0" w:color="auto"/>
      </w:divBdr>
    </w:div>
    <w:div w:id="1096050391">
      <w:bodyDiv w:val="1"/>
      <w:marLeft w:val="0"/>
      <w:marRight w:val="0"/>
      <w:marTop w:val="0"/>
      <w:marBottom w:val="0"/>
      <w:divBdr>
        <w:top w:val="none" w:sz="0" w:space="0" w:color="auto"/>
        <w:left w:val="none" w:sz="0" w:space="0" w:color="auto"/>
        <w:bottom w:val="none" w:sz="0" w:space="0" w:color="auto"/>
        <w:right w:val="none" w:sz="0" w:space="0" w:color="auto"/>
      </w:divBdr>
      <w:divsChild>
        <w:div w:id="1287394557">
          <w:marLeft w:val="0"/>
          <w:marRight w:val="0"/>
          <w:marTop w:val="0"/>
          <w:marBottom w:val="0"/>
          <w:divBdr>
            <w:top w:val="none" w:sz="0" w:space="0" w:color="auto"/>
            <w:left w:val="none" w:sz="0" w:space="0" w:color="auto"/>
            <w:bottom w:val="none" w:sz="0" w:space="0" w:color="auto"/>
            <w:right w:val="none" w:sz="0" w:space="0" w:color="auto"/>
          </w:divBdr>
        </w:div>
      </w:divsChild>
    </w:div>
    <w:div w:id="1097872170">
      <w:bodyDiv w:val="1"/>
      <w:marLeft w:val="0"/>
      <w:marRight w:val="0"/>
      <w:marTop w:val="0"/>
      <w:marBottom w:val="0"/>
      <w:divBdr>
        <w:top w:val="none" w:sz="0" w:space="0" w:color="auto"/>
        <w:left w:val="none" w:sz="0" w:space="0" w:color="auto"/>
        <w:bottom w:val="none" w:sz="0" w:space="0" w:color="auto"/>
        <w:right w:val="none" w:sz="0" w:space="0" w:color="auto"/>
      </w:divBdr>
    </w:div>
    <w:div w:id="1099594464">
      <w:bodyDiv w:val="1"/>
      <w:marLeft w:val="0"/>
      <w:marRight w:val="0"/>
      <w:marTop w:val="0"/>
      <w:marBottom w:val="0"/>
      <w:divBdr>
        <w:top w:val="none" w:sz="0" w:space="0" w:color="auto"/>
        <w:left w:val="none" w:sz="0" w:space="0" w:color="auto"/>
        <w:bottom w:val="none" w:sz="0" w:space="0" w:color="auto"/>
        <w:right w:val="none" w:sz="0" w:space="0" w:color="auto"/>
      </w:divBdr>
    </w:div>
    <w:div w:id="1102409787">
      <w:bodyDiv w:val="1"/>
      <w:marLeft w:val="0"/>
      <w:marRight w:val="0"/>
      <w:marTop w:val="0"/>
      <w:marBottom w:val="0"/>
      <w:divBdr>
        <w:top w:val="none" w:sz="0" w:space="0" w:color="auto"/>
        <w:left w:val="none" w:sz="0" w:space="0" w:color="auto"/>
        <w:bottom w:val="none" w:sz="0" w:space="0" w:color="auto"/>
        <w:right w:val="none" w:sz="0" w:space="0" w:color="auto"/>
      </w:divBdr>
      <w:divsChild>
        <w:div w:id="837158163">
          <w:marLeft w:val="0"/>
          <w:marRight w:val="0"/>
          <w:marTop w:val="0"/>
          <w:marBottom w:val="0"/>
          <w:divBdr>
            <w:top w:val="none" w:sz="0" w:space="0" w:color="auto"/>
            <w:left w:val="none" w:sz="0" w:space="0" w:color="auto"/>
            <w:bottom w:val="none" w:sz="0" w:space="0" w:color="auto"/>
            <w:right w:val="none" w:sz="0" w:space="0" w:color="auto"/>
          </w:divBdr>
        </w:div>
      </w:divsChild>
    </w:div>
    <w:div w:id="1106383595">
      <w:bodyDiv w:val="1"/>
      <w:marLeft w:val="0"/>
      <w:marRight w:val="0"/>
      <w:marTop w:val="0"/>
      <w:marBottom w:val="0"/>
      <w:divBdr>
        <w:top w:val="none" w:sz="0" w:space="0" w:color="auto"/>
        <w:left w:val="none" w:sz="0" w:space="0" w:color="auto"/>
        <w:bottom w:val="none" w:sz="0" w:space="0" w:color="auto"/>
        <w:right w:val="none" w:sz="0" w:space="0" w:color="auto"/>
      </w:divBdr>
    </w:div>
    <w:div w:id="1107965947">
      <w:bodyDiv w:val="1"/>
      <w:marLeft w:val="0"/>
      <w:marRight w:val="0"/>
      <w:marTop w:val="0"/>
      <w:marBottom w:val="0"/>
      <w:divBdr>
        <w:top w:val="none" w:sz="0" w:space="0" w:color="auto"/>
        <w:left w:val="none" w:sz="0" w:space="0" w:color="auto"/>
        <w:bottom w:val="none" w:sz="0" w:space="0" w:color="auto"/>
        <w:right w:val="none" w:sz="0" w:space="0" w:color="auto"/>
      </w:divBdr>
    </w:div>
    <w:div w:id="1110903176">
      <w:bodyDiv w:val="1"/>
      <w:marLeft w:val="0"/>
      <w:marRight w:val="0"/>
      <w:marTop w:val="0"/>
      <w:marBottom w:val="0"/>
      <w:divBdr>
        <w:top w:val="none" w:sz="0" w:space="0" w:color="auto"/>
        <w:left w:val="none" w:sz="0" w:space="0" w:color="auto"/>
        <w:bottom w:val="none" w:sz="0" w:space="0" w:color="auto"/>
        <w:right w:val="none" w:sz="0" w:space="0" w:color="auto"/>
      </w:divBdr>
    </w:div>
    <w:div w:id="1116096587">
      <w:bodyDiv w:val="1"/>
      <w:marLeft w:val="0"/>
      <w:marRight w:val="0"/>
      <w:marTop w:val="0"/>
      <w:marBottom w:val="0"/>
      <w:divBdr>
        <w:top w:val="none" w:sz="0" w:space="0" w:color="auto"/>
        <w:left w:val="none" w:sz="0" w:space="0" w:color="auto"/>
        <w:bottom w:val="none" w:sz="0" w:space="0" w:color="auto"/>
        <w:right w:val="none" w:sz="0" w:space="0" w:color="auto"/>
      </w:divBdr>
    </w:div>
    <w:div w:id="1117719404">
      <w:bodyDiv w:val="1"/>
      <w:marLeft w:val="0"/>
      <w:marRight w:val="0"/>
      <w:marTop w:val="0"/>
      <w:marBottom w:val="0"/>
      <w:divBdr>
        <w:top w:val="none" w:sz="0" w:space="0" w:color="auto"/>
        <w:left w:val="none" w:sz="0" w:space="0" w:color="auto"/>
        <w:bottom w:val="none" w:sz="0" w:space="0" w:color="auto"/>
        <w:right w:val="none" w:sz="0" w:space="0" w:color="auto"/>
      </w:divBdr>
    </w:div>
    <w:div w:id="1119106946">
      <w:bodyDiv w:val="1"/>
      <w:marLeft w:val="0"/>
      <w:marRight w:val="0"/>
      <w:marTop w:val="0"/>
      <w:marBottom w:val="0"/>
      <w:divBdr>
        <w:top w:val="none" w:sz="0" w:space="0" w:color="auto"/>
        <w:left w:val="none" w:sz="0" w:space="0" w:color="auto"/>
        <w:bottom w:val="none" w:sz="0" w:space="0" w:color="auto"/>
        <w:right w:val="none" w:sz="0" w:space="0" w:color="auto"/>
      </w:divBdr>
    </w:div>
    <w:div w:id="1120756781">
      <w:bodyDiv w:val="1"/>
      <w:marLeft w:val="0"/>
      <w:marRight w:val="0"/>
      <w:marTop w:val="0"/>
      <w:marBottom w:val="0"/>
      <w:divBdr>
        <w:top w:val="none" w:sz="0" w:space="0" w:color="auto"/>
        <w:left w:val="none" w:sz="0" w:space="0" w:color="auto"/>
        <w:bottom w:val="none" w:sz="0" w:space="0" w:color="auto"/>
        <w:right w:val="none" w:sz="0" w:space="0" w:color="auto"/>
      </w:divBdr>
    </w:div>
    <w:div w:id="1122577473">
      <w:bodyDiv w:val="1"/>
      <w:marLeft w:val="0"/>
      <w:marRight w:val="0"/>
      <w:marTop w:val="0"/>
      <w:marBottom w:val="0"/>
      <w:divBdr>
        <w:top w:val="none" w:sz="0" w:space="0" w:color="auto"/>
        <w:left w:val="none" w:sz="0" w:space="0" w:color="auto"/>
        <w:bottom w:val="none" w:sz="0" w:space="0" w:color="auto"/>
        <w:right w:val="none" w:sz="0" w:space="0" w:color="auto"/>
      </w:divBdr>
      <w:divsChild>
        <w:div w:id="1164054034">
          <w:marLeft w:val="0"/>
          <w:marRight w:val="0"/>
          <w:marTop w:val="0"/>
          <w:marBottom w:val="0"/>
          <w:divBdr>
            <w:top w:val="none" w:sz="0" w:space="0" w:color="auto"/>
            <w:left w:val="none" w:sz="0" w:space="0" w:color="auto"/>
            <w:bottom w:val="none" w:sz="0" w:space="0" w:color="auto"/>
            <w:right w:val="none" w:sz="0" w:space="0" w:color="auto"/>
          </w:divBdr>
        </w:div>
      </w:divsChild>
    </w:div>
    <w:div w:id="1126922878">
      <w:bodyDiv w:val="1"/>
      <w:marLeft w:val="0"/>
      <w:marRight w:val="0"/>
      <w:marTop w:val="0"/>
      <w:marBottom w:val="0"/>
      <w:divBdr>
        <w:top w:val="none" w:sz="0" w:space="0" w:color="auto"/>
        <w:left w:val="none" w:sz="0" w:space="0" w:color="auto"/>
        <w:bottom w:val="none" w:sz="0" w:space="0" w:color="auto"/>
        <w:right w:val="none" w:sz="0" w:space="0" w:color="auto"/>
      </w:divBdr>
    </w:div>
    <w:div w:id="1127554484">
      <w:bodyDiv w:val="1"/>
      <w:marLeft w:val="0"/>
      <w:marRight w:val="0"/>
      <w:marTop w:val="0"/>
      <w:marBottom w:val="0"/>
      <w:divBdr>
        <w:top w:val="none" w:sz="0" w:space="0" w:color="auto"/>
        <w:left w:val="none" w:sz="0" w:space="0" w:color="auto"/>
        <w:bottom w:val="none" w:sz="0" w:space="0" w:color="auto"/>
        <w:right w:val="none" w:sz="0" w:space="0" w:color="auto"/>
      </w:divBdr>
    </w:div>
    <w:div w:id="1130512549">
      <w:bodyDiv w:val="1"/>
      <w:marLeft w:val="0"/>
      <w:marRight w:val="0"/>
      <w:marTop w:val="0"/>
      <w:marBottom w:val="0"/>
      <w:divBdr>
        <w:top w:val="none" w:sz="0" w:space="0" w:color="auto"/>
        <w:left w:val="none" w:sz="0" w:space="0" w:color="auto"/>
        <w:bottom w:val="none" w:sz="0" w:space="0" w:color="auto"/>
        <w:right w:val="none" w:sz="0" w:space="0" w:color="auto"/>
      </w:divBdr>
    </w:div>
    <w:div w:id="1131749435">
      <w:bodyDiv w:val="1"/>
      <w:marLeft w:val="0"/>
      <w:marRight w:val="0"/>
      <w:marTop w:val="0"/>
      <w:marBottom w:val="0"/>
      <w:divBdr>
        <w:top w:val="none" w:sz="0" w:space="0" w:color="auto"/>
        <w:left w:val="none" w:sz="0" w:space="0" w:color="auto"/>
        <w:bottom w:val="none" w:sz="0" w:space="0" w:color="auto"/>
        <w:right w:val="none" w:sz="0" w:space="0" w:color="auto"/>
      </w:divBdr>
      <w:divsChild>
        <w:div w:id="1027949524">
          <w:marLeft w:val="0"/>
          <w:marRight w:val="0"/>
          <w:marTop w:val="0"/>
          <w:marBottom w:val="0"/>
          <w:divBdr>
            <w:top w:val="none" w:sz="0" w:space="0" w:color="auto"/>
            <w:left w:val="none" w:sz="0" w:space="0" w:color="auto"/>
            <w:bottom w:val="none" w:sz="0" w:space="0" w:color="auto"/>
            <w:right w:val="none" w:sz="0" w:space="0" w:color="auto"/>
          </w:divBdr>
        </w:div>
      </w:divsChild>
    </w:div>
    <w:div w:id="1131751719">
      <w:bodyDiv w:val="1"/>
      <w:marLeft w:val="0"/>
      <w:marRight w:val="0"/>
      <w:marTop w:val="0"/>
      <w:marBottom w:val="0"/>
      <w:divBdr>
        <w:top w:val="none" w:sz="0" w:space="0" w:color="auto"/>
        <w:left w:val="none" w:sz="0" w:space="0" w:color="auto"/>
        <w:bottom w:val="none" w:sz="0" w:space="0" w:color="auto"/>
        <w:right w:val="none" w:sz="0" w:space="0" w:color="auto"/>
      </w:divBdr>
    </w:div>
    <w:div w:id="1136873786">
      <w:bodyDiv w:val="1"/>
      <w:marLeft w:val="0"/>
      <w:marRight w:val="0"/>
      <w:marTop w:val="0"/>
      <w:marBottom w:val="0"/>
      <w:divBdr>
        <w:top w:val="none" w:sz="0" w:space="0" w:color="auto"/>
        <w:left w:val="none" w:sz="0" w:space="0" w:color="auto"/>
        <w:bottom w:val="none" w:sz="0" w:space="0" w:color="auto"/>
        <w:right w:val="none" w:sz="0" w:space="0" w:color="auto"/>
      </w:divBdr>
      <w:divsChild>
        <w:div w:id="133764219">
          <w:marLeft w:val="0"/>
          <w:marRight w:val="0"/>
          <w:marTop w:val="0"/>
          <w:marBottom w:val="0"/>
          <w:divBdr>
            <w:top w:val="none" w:sz="0" w:space="0" w:color="auto"/>
            <w:left w:val="none" w:sz="0" w:space="0" w:color="auto"/>
            <w:bottom w:val="none" w:sz="0" w:space="0" w:color="auto"/>
            <w:right w:val="none" w:sz="0" w:space="0" w:color="auto"/>
          </w:divBdr>
        </w:div>
      </w:divsChild>
    </w:div>
    <w:div w:id="1137524564">
      <w:bodyDiv w:val="1"/>
      <w:marLeft w:val="0"/>
      <w:marRight w:val="0"/>
      <w:marTop w:val="0"/>
      <w:marBottom w:val="0"/>
      <w:divBdr>
        <w:top w:val="none" w:sz="0" w:space="0" w:color="auto"/>
        <w:left w:val="none" w:sz="0" w:space="0" w:color="auto"/>
        <w:bottom w:val="none" w:sz="0" w:space="0" w:color="auto"/>
        <w:right w:val="none" w:sz="0" w:space="0" w:color="auto"/>
      </w:divBdr>
      <w:divsChild>
        <w:div w:id="1833444970">
          <w:marLeft w:val="0"/>
          <w:marRight w:val="0"/>
          <w:marTop w:val="0"/>
          <w:marBottom w:val="0"/>
          <w:divBdr>
            <w:top w:val="none" w:sz="0" w:space="0" w:color="auto"/>
            <w:left w:val="none" w:sz="0" w:space="0" w:color="auto"/>
            <w:bottom w:val="none" w:sz="0" w:space="0" w:color="auto"/>
            <w:right w:val="none" w:sz="0" w:space="0" w:color="auto"/>
          </w:divBdr>
        </w:div>
      </w:divsChild>
    </w:div>
    <w:div w:id="1139491071">
      <w:bodyDiv w:val="1"/>
      <w:marLeft w:val="0"/>
      <w:marRight w:val="0"/>
      <w:marTop w:val="0"/>
      <w:marBottom w:val="0"/>
      <w:divBdr>
        <w:top w:val="none" w:sz="0" w:space="0" w:color="auto"/>
        <w:left w:val="none" w:sz="0" w:space="0" w:color="auto"/>
        <w:bottom w:val="none" w:sz="0" w:space="0" w:color="auto"/>
        <w:right w:val="none" w:sz="0" w:space="0" w:color="auto"/>
      </w:divBdr>
    </w:div>
    <w:div w:id="1142769835">
      <w:bodyDiv w:val="1"/>
      <w:marLeft w:val="0"/>
      <w:marRight w:val="0"/>
      <w:marTop w:val="0"/>
      <w:marBottom w:val="0"/>
      <w:divBdr>
        <w:top w:val="none" w:sz="0" w:space="0" w:color="auto"/>
        <w:left w:val="none" w:sz="0" w:space="0" w:color="auto"/>
        <w:bottom w:val="none" w:sz="0" w:space="0" w:color="auto"/>
        <w:right w:val="none" w:sz="0" w:space="0" w:color="auto"/>
      </w:divBdr>
    </w:div>
    <w:div w:id="1157259258">
      <w:bodyDiv w:val="1"/>
      <w:marLeft w:val="0"/>
      <w:marRight w:val="0"/>
      <w:marTop w:val="0"/>
      <w:marBottom w:val="0"/>
      <w:divBdr>
        <w:top w:val="none" w:sz="0" w:space="0" w:color="auto"/>
        <w:left w:val="none" w:sz="0" w:space="0" w:color="auto"/>
        <w:bottom w:val="none" w:sz="0" w:space="0" w:color="auto"/>
        <w:right w:val="none" w:sz="0" w:space="0" w:color="auto"/>
      </w:divBdr>
    </w:div>
    <w:div w:id="1162740009">
      <w:bodyDiv w:val="1"/>
      <w:marLeft w:val="0"/>
      <w:marRight w:val="0"/>
      <w:marTop w:val="0"/>
      <w:marBottom w:val="0"/>
      <w:divBdr>
        <w:top w:val="none" w:sz="0" w:space="0" w:color="auto"/>
        <w:left w:val="none" w:sz="0" w:space="0" w:color="auto"/>
        <w:bottom w:val="none" w:sz="0" w:space="0" w:color="auto"/>
        <w:right w:val="none" w:sz="0" w:space="0" w:color="auto"/>
      </w:divBdr>
    </w:div>
    <w:div w:id="1173229665">
      <w:bodyDiv w:val="1"/>
      <w:marLeft w:val="0"/>
      <w:marRight w:val="0"/>
      <w:marTop w:val="0"/>
      <w:marBottom w:val="0"/>
      <w:divBdr>
        <w:top w:val="none" w:sz="0" w:space="0" w:color="auto"/>
        <w:left w:val="none" w:sz="0" w:space="0" w:color="auto"/>
        <w:bottom w:val="none" w:sz="0" w:space="0" w:color="auto"/>
        <w:right w:val="none" w:sz="0" w:space="0" w:color="auto"/>
      </w:divBdr>
    </w:div>
    <w:div w:id="1174567794">
      <w:bodyDiv w:val="1"/>
      <w:marLeft w:val="0"/>
      <w:marRight w:val="0"/>
      <w:marTop w:val="0"/>
      <w:marBottom w:val="0"/>
      <w:divBdr>
        <w:top w:val="none" w:sz="0" w:space="0" w:color="auto"/>
        <w:left w:val="none" w:sz="0" w:space="0" w:color="auto"/>
        <w:bottom w:val="none" w:sz="0" w:space="0" w:color="auto"/>
        <w:right w:val="none" w:sz="0" w:space="0" w:color="auto"/>
      </w:divBdr>
    </w:div>
    <w:div w:id="1179272463">
      <w:bodyDiv w:val="1"/>
      <w:marLeft w:val="0"/>
      <w:marRight w:val="0"/>
      <w:marTop w:val="0"/>
      <w:marBottom w:val="0"/>
      <w:divBdr>
        <w:top w:val="none" w:sz="0" w:space="0" w:color="auto"/>
        <w:left w:val="none" w:sz="0" w:space="0" w:color="auto"/>
        <w:bottom w:val="none" w:sz="0" w:space="0" w:color="auto"/>
        <w:right w:val="none" w:sz="0" w:space="0" w:color="auto"/>
      </w:divBdr>
    </w:div>
    <w:div w:id="1183938536">
      <w:bodyDiv w:val="1"/>
      <w:marLeft w:val="0"/>
      <w:marRight w:val="0"/>
      <w:marTop w:val="0"/>
      <w:marBottom w:val="0"/>
      <w:divBdr>
        <w:top w:val="none" w:sz="0" w:space="0" w:color="auto"/>
        <w:left w:val="none" w:sz="0" w:space="0" w:color="auto"/>
        <w:bottom w:val="none" w:sz="0" w:space="0" w:color="auto"/>
        <w:right w:val="none" w:sz="0" w:space="0" w:color="auto"/>
      </w:divBdr>
      <w:divsChild>
        <w:div w:id="295262399">
          <w:marLeft w:val="0"/>
          <w:marRight w:val="0"/>
          <w:marTop w:val="0"/>
          <w:marBottom w:val="0"/>
          <w:divBdr>
            <w:top w:val="none" w:sz="0" w:space="0" w:color="auto"/>
            <w:left w:val="none" w:sz="0" w:space="0" w:color="auto"/>
            <w:bottom w:val="none" w:sz="0" w:space="0" w:color="auto"/>
            <w:right w:val="none" w:sz="0" w:space="0" w:color="auto"/>
          </w:divBdr>
        </w:div>
      </w:divsChild>
    </w:div>
    <w:div w:id="1184517952">
      <w:bodyDiv w:val="1"/>
      <w:marLeft w:val="0"/>
      <w:marRight w:val="0"/>
      <w:marTop w:val="0"/>
      <w:marBottom w:val="0"/>
      <w:divBdr>
        <w:top w:val="none" w:sz="0" w:space="0" w:color="auto"/>
        <w:left w:val="none" w:sz="0" w:space="0" w:color="auto"/>
        <w:bottom w:val="none" w:sz="0" w:space="0" w:color="auto"/>
        <w:right w:val="none" w:sz="0" w:space="0" w:color="auto"/>
      </w:divBdr>
    </w:div>
    <w:div w:id="1188711286">
      <w:bodyDiv w:val="1"/>
      <w:marLeft w:val="0"/>
      <w:marRight w:val="0"/>
      <w:marTop w:val="0"/>
      <w:marBottom w:val="0"/>
      <w:divBdr>
        <w:top w:val="none" w:sz="0" w:space="0" w:color="auto"/>
        <w:left w:val="none" w:sz="0" w:space="0" w:color="auto"/>
        <w:bottom w:val="none" w:sz="0" w:space="0" w:color="auto"/>
        <w:right w:val="none" w:sz="0" w:space="0" w:color="auto"/>
      </w:divBdr>
    </w:div>
    <w:div w:id="1194222937">
      <w:bodyDiv w:val="1"/>
      <w:marLeft w:val="0"/>
      <w:marRight w:val="0"/>
      <w:marTop w:val="0"/>
      <w:marBottom w:val="0"/>
      <w:divBdr>
        <w:top w:val="none" w:sz="0" w:space="0" w:color="auto"/>
        <w:left w:val="none" w:sz="0" w:space="0" w:color="auto"/>
        <w:bottom w:val="none" w:sz="0" w:space="0" w:color="auto"/>
        <w:right w:val="none" w:sz="0" w:space="0" w:color="auto"/>
      </w:divBdr>
    </w:div>
    <w:div w:id="1200435165">
      <w:bodyDiv w:val="1"/>
      <w:marLeft w:val="0"/>
      <w:marRight w:val="0"/>
      <w:marTop w:val="0"/>
      <w:marBottom w:val="0"/>
      <w:divBdr>
        <w:top w:val="none" w:sz="0" w:space="0" w:color="auto"/>
        <w:left w:val="none" w:sz="0" w:space="0" w:color="auto"/>
        <w:bottom w:val="none" w:sz="0" w:space="0" w:color="auto"/>
        <w:right w:val="none" w:sz="0" w:space="0" w:color="auto"/>
      </w:divBdr>
    </w:div>
    <w:div w:id="1203664920">
      <w:bodyDiv w:val="1"/>
      <w:marLeft w:val="0"/>
      <w:marRight w:val="0"/>
      <w:marTop w:val="0"/>
      <w:marBottom w:val="0"/>
      <w:divBdr>
        <w:top w:val="none" w:sz="0" w:space="0" w:color="auto"/>
        <w:left w:val="none" w:sz="0" w:space="0" w:color="auto"/>
        <w:bottom w:val="none" w:sz="0" w:space="0" w:color="auto"/>
        <w:right w:val="none" w:sz="0" w:space="0" w:color="auto"/>
      </w:divBdr>
    </w:div>
    <w:div w:id="1205948596">
      <w:bodyDiv w:val="1"/>
      <w:marLeft w:val="0"/>
      <w:marRight w:val="0"/>
      <w:marTop w:val="0"/>
      <w:marBottom w:val="0"/>
      <w:divBdr>
        <w:top w:val="none" w:sz="0" w:space="0" w:color="auto"/>
        <w:left w:val="none" w:sz="0" w:space="0" w:color="auto"/>
        <w:bottom w:val="none" w:sz="0" w:space="0" w:color="auto"/>
        <w:right w:val="none" w:sz="0" w:space="0" w:color="auto"/>
      </w:divBdr>
      <w:divsChild>
        <w:div w:id="1816407969">
          <w:marLeft w:val="0"/>
          <w:marRight w:val="0"/>
          <w:marTop w:val="0"/>
          <w:marBottom w:val="0"/>
          <w:divBdr>
            <w:top w:val="none" w:sz="0" w:space="0" w:color="auto"/>
            <w:left w:val="none" w:sz="0" w:space="0" w:color="auto"/>
            <w:bottom w:val="none" w:sz="0" w:space="0" w:color="auto"/>
            <w:right w:val="none" w:sz="0" w:space="0" w:color="auto"/>
          </w:divBdr>
        </w:div>
      </w:divsChild>
    </w:div>
    <w:div w:id="1211839313">
      <w:bodyDiv w:val="1"/>
      <w:marLeft w:val="0"/>
      <w:marRight w:val="0"/>
      <w:marTop w:val="0"/>
      <w:marBottom w:val="0"/>
      <w:divBdr>
        <w:top w:val="none" w:sz="0" w:space="0" w:color="auto"/>
        <w:left w:val="none" w:sz="0" w:space="0" w:color="auto"/>
        <w:bottom w:val="none" w:sz="0" w:space="0" w:color="auto"/>
        <w:right w:val="none" w:sz="0" w:space="0" w:color="auto"/>
      </w:divBdr>
      <w:divsChild>
        <w:div w:id="512840385">
          <w:marLeft w:val="0"/>
          <w:marRight w:val="0"/>
          <w:marTop w:val="0"/>
          <w:marBottom w:val="0"/>
          <w:divBdr>
            <w:top w:val="none" w:sz="0" w:space="0" w:color="auto"/>
            <w:left w:val="none" w:sz="0" w:space="0" w:color="auto"/>
            <w:bottom w:val="none" w:sz="0" w:space="0" w:color="auto"/>
            <w:right w:val="none" w:sz="0" w:space="0" w:color="auto"/>
          </w:divBdr>
        </w:div>
      </w:divsChild>
    </w:div>
    <w:div w:id="1216157444">
      <w:bodyDiv w:val="1"/>
      <w:marLeft w:val="0"/>
      <w:marRight w:val="0"/>
      <w:marTop w:val="0"/>
      <w:marBottom w:val="0"/>
      <w:divBdr>
        <w:top w:val="none" w:sz="0" w:space="0" w:color="auto"/>
        <w:left w:val="none" w:sz="0" w:space="0" w:color="auto"/>
        <w:bottom w:val="none" w:sz="0" w:space="0" w:color="auto"/>
        <w:right w:val="none" w:sz="0" w:space="0" w:color="auto"/>
      </w:divBdr>
      <w:divsChild>
        <w:div w:id="583416694">
          <w:marLeft w:val="0"/>
          <w:marRight w:val="0"/>
          <w:marTop w:val="0"/>
          <w:marBottom w:val="0"/>
          <w:divBdr>
            <w:top w:val="none" w:sz="0" w:space="0" w:color="auto"/>
            <w:left w:val="none" w:sz="0" w:space="0" w:color="auto"/>
            <w:bottom w:val="none" w:sz="0" w:space="0" w:color="auto"/>
            <w:right w:val="none" w:sz="0" w:space="0" w:color="auto"/>
          </w:divBdr>
        </w:div>
      </w:divsChild>
    </w:div>
    <w:div w:id="1216621395">
      <w:bodyDiv w:val="1"/>
      <w:marLeft w:val="0"/>
      <w:marRight w:val="0"/>
      <w:marTop w:val="0"/>
      <w:marBottom w:val="0"/>
      <w:divBdr>
        <w:top w:val="none" w:sz="0" w:space="0" w:color="auto"/>
        <w:left w:val="none" w:sz="0" w:space="0" w:color="auto"/>
        <w:bottom w:val="none" w:sz="0" w:space="0" w:color="auto"/>
        <w:right w:val="none" w:sz="0" w:space="0" w:color="auto"/>
      </w:divBdr>
      <w:divsChild>
        <w:div w:id="1074814931">
          <w:marLeft w:val="0"/>
          <w:marRight w:val="0"/>
          <w:marTop w:val="0"/>
          <w:marBottom w:val="0"/>
          <w:divBdr>
            <w:top w:val="none" w:sz="0" w:space="0" w:color="auto"/>
            <w:left w:val="none" w:sz="0" w:space="0" w:color="auto"/>
            <w:bottom w:val="none" w:sz="0" w:space="0" w:color="auto"/>
            <w:right w:val="none" w:sz="0" w:space="0" w:color="auto"/>
          </w:divBdr>
        </w:div>
      </w:divsChild>
    </w:div>
    <w:div w:id="1216625769">
      <w:bodyDiv w:val="1"/>
      <w:marLeft w:val="0"/>
      <w:marRight w:val="0"/>
      <w:marTop w:val="0"/>
      <w:marBottom w:val="0"/>
      <w:divBdr>
        <w:top w:val="none" w:sz="0" w:space="0" w:color="auto"/>
        <w:left w:val="none" w:sz="0" w:space="0" w:color="auto"/>
        <w:bottom w:val="none" w:sz="0" w:space="0" w:color="auto"/>
        <w:right w:val="none" w:sz="0" w:space="0" w:color="auto"/>
      </w:divBdr>
    </w:div>
    <w:div w:id="1218207196">
      <w:bodyDiv w:val="1"/>
      <w:marLeft w:val="0"/>
      <w:marRight w:val="0"/>
      <w:marTop w:val="0"/>
      <w:marBottom w:val="0"/>
      <w:divBdr>
        <w:top w:val="none" w:sz="0" w:space="0" w:color="auto"/>
        <w:left w:val="none" w:sz="0" w:space="0" w:color="auto"/>
        <w:bottom w:val="none" w:sz="0" w:space="0" w:color="auto"/>
        <w:right w:val="none" w:sz="0" w:space="0" w:color="auto"/>
      </w:divBdr>
      <w:divsChild>
        <w:div w:id="405109016">
          <w:blockQuote w:val="1"/>
          <w:marLeft w:val="720"/>
          <w:marRight w:val="720"/>
          <w:marTop w:val="100"/>
          <w:marBottom w:val="100"/>
          <w:divBdr>
            <w:top w:val="none" w:sz="0" w:space="0" w:color="auto"/>
            <w:left w:val="none" w:sz="0" w:space="0" w:color="auto"/>
            <w:bottom w:val="none" w:sz="0" w:space="0" w:color="auto"/>
            <w:right w:val="none" w:sz="0" w:space="0" w:color="auto"/>
          </w:divBdr>
        </w:div>
        <w:div w:id="687217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0996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955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8274708">
      <w:bodyDiv w:val="1"/>
      <w:marLeft w:val="0"/>
      <w:marRight w:val="0"/>
      <w:marTop w:val="0"/>
      <w:marBottom w:val="0"/>
      <w:divBdr>
        <w:top w:val="none" w:sz="0" w:space="0" w:color="auto"/>
        <w:left w:val="none" w:sz="0" w:space="0" w:color="auto"/>
        <w:bottom w:val="none" w:sz="0" w:space="0" w:color="auto"/>
        <w:right w:val="none" w:sz="0" w:space="0" w:color="auto"/>
      </w:divBdr>
      <w:divsChild>
        <w:div w:id="696200190">
          <w:marLeft w:val="0"/>
          <w:marRight w:val="0"/>
          <w:marTop w:val="0"/>
          <w:marBottom w:val="0"/>
          <w:divBdr>
            <w:top w:val="none" w:sz="0" w:space="0" w:color="auto"/>
            <w:left w:val="none" w:sz="0" w:space="0" w:color="auto"/>
            <w:bottom w:val="none" w:sz="0" w:space="0" w:color="auto"/>
            <w:right w:val="none" w:sz="0" w:space="0" w:color="auto"/>
          </w:divBdr>
        </w:div>
      </w:divsChild>
    </w:div>
    <w:div w:id="1219053036">
      <w:bodyDiv w:val="1"/>
      <w:marLeft w:val="0"/>
      <w:marRight w:val="0"/>
      <w:marTop w:val="0"/>
      <w:marBottom w:val="0"/>
      <w:divBdr>
        <w:top w:val="none" w:sz="0" w:space="0" w:color="auto"/>
        <w:left w:val="none" w:sz="0" w:space="0" w:color="auto"/>
        <w:bottom w:val="none" w:sz="0" w:space="0" w:color="auto"/>
        <w:right w:val="none" w:sz="0" w:space="0" w:color="auto"/>
      </w:divBdr>
      <w:divsChild>
        <w:div w:id="861213085">
          <w:marLeft w:val="0"/>
          <w:marRight w:val="0"/>
          <w:marTop w:val="0"/>
          <w:marBottom w:val="0"/>
          <w:divBdr>
            <w:top w:val="none" w:sz="0" w:space="0" w:color="auto"/>
            <w:left w:val="none" w:sz="0" w:space="0" w:color="auto"/>
            <w:bottom w:val="none" w:sz="0" w:space="0" w:color="auto"/>
            <w:right w:val="none" w:sz="0" w:space="0" w:color="auto"/>
          </w:divBdr>
        </w:div>
      </w:divsChild>
    </w:div>
    <w:div w:id="1221019971">
      <w:bodyDiv w:val="1"/>
      <w:marLeft w:val="0"/>
      <w:marRight w:val="0"/>
      <w:marTop w:val="0"/>
      <w:marBottom w:val="0"/>
      <w:divBdr>
        <w:top w:val="none" w:sz="0" w:space="0" w:color="auto"/>
        <w:left w:val="none" w:sz="0" w:space="0" w:color="auto"/>
        <w:bottom w:val="none" w:sz="0" w:space="0" w:color="auto"/>
        <w:right w:val="none" w:sz="0" w:space="0" w:color="auto"/>
      </w:divBdr>
    </w:div>
    <w:div w:id="1232230723">
      <w:bodyDiv w:val="1"/>
      <w:marLeft w:val="0"/>
      <w:marRight w:val="0"/>
      <w:marTop w:val="0"/>
      <w:marBottom w:val="0"/>
      <w:divBdr>
        <w:top w:val="none" w:sz="0" w:space="0" w:color="auto"/>
        <w:left w:val="none" w:sz="0" w:space="0" w:color="auto"/>
        <w:bottom w:val="none" w:sz="0" w:space="0" w:color="auto"/>
        <w:right w:val="none" w:sz="0" w:space="0" w:color="auto"/>
      </w:divBdr>
      <w:divsChild>
        <w:div w:id="1756510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080468">
      <w:bodyDiv w:val="1"/>
      <w:marLeft w:val="0"/>
      <w:marRight w:val="0"/>
      <w:marTop w:val="0"/>
      <w:marBottom w:val="0"/>
      <w:divBdr>
        <w:top w:val="none" w:sz="0" w:space="0" w:color="auto"/>
        <w:left w:val="none" w:sz="0" w:space="0" w:color="auto"/>
        <w:bottom w:val="none" w:sz="0" w:space="0" w:color="auto"/>
        <w:right w:val="none" w:sz="0" w:space="0" w:color="auto"/>
      </w:divBdr>
      <w:divsChild>
        <w:div w:id="487019624">
          <w:marLeft w:val="0"/>
          <w:marRight w:val="0"/>
          <w:marTop w:val="0"/>
          <w:marBottom w:val="0"/>
          <w:divBdr>
            <w:top w:val="none" w:sz="0" w:space="0" w:color="auto"/>
            <w:left w:val="none" w:sz="0" w:space="0" w:color="auto"/>
            <w:bottom w:val="none" w:sz="0" w:space="0" w:color="auto"/>
            <w:right w:val="none" w:sz="0" w:space="0" w:color="auto"/>
          </w:divBdr>
        </w:div>
      </w:divsChild>
    </w:div>
    <w:div w:id="1234000865">
      <w:bodyDiv w:val="1"/>
      <w:marLeft w:val="0"/>
      <w:marRight w:val="0"/>
      <w:marTop w:val="0"/>
      <w:marBottom w:val="0"/>
      <w:divBdr>
        <w:top w:val="none" w:sz="0" w:space="0" w:color="auto"/>
        <w:left w:val="none" w:sz="0" w:space="0" w:color="auto"/>
        <w:bottom w:val="none" w:sz="0" w:space="0" w:color="auto"/>
        <w:right w:val="none" w:sz="0" w:space="0" w:color="auto"/>
      </w:divBdr>
    </w:div>
    <w:div w:id="1234507253">
      <w:bodyDiv w:val="1"/>
      <w:marLeft w:val="0"/>
      <w:marRight w:val="0"/>
      <w:marTop w:val="0"/>
      <w:marBottom w:val="0"/>
      <w:divBdr>
        <w:top w:val="none" w:sz="0" w:space="0" w:color="auto"/>
        <w:left w:val="none" w:sz="0" w:space="0" w:color="auto"/>
        <w:bottom w:val="none" w:sz="0" w:space="0" w:color="auto"/>
        <w:right w:val="none" w:sz="0" w:space="0" w:color="auto"/>
      </w:divBdr>
    </w:div>
    <w:div w:id="1246064562">
      <w:bodyDiv w:val="1"/>
      <w:marLeft w:val="0"/>
      <w:marRight w:val="0"/>
      <w:marTop w:val="0"/>
      <w:marBottom w:val="0"/>
      <w:divBdr>
        <w:top w:val="none" w:sz="0" w:space="0" w:color="auto"/>
        <w:left w:val="none" w:sz="0" w:space="0" w:color="auto"/>
        <w:bottom w:val="none" w:sz="0" w:space="0" w:color="auto"/>
        <w:right w:val="none" w:sz="0" w:space="0" w:color="auto"/>
      </w:divBdr>
    </w:div>
    <w:div w:id="1254363582">
      <w:bodyDiv w:val="1"/>
      <w:marLeft w:val="0"/>
      <w:marRight w:val="0"/>
      <w:marTop w:val="0"/>
      <w:marBottom w:val="0"/>
      <w:divBdr>
        <w:top w:val="none" w:sz="0" w:space="0" w:color="auto"/>
        <w:left w:val="none" w:sz="0" w:space="0" w:color="auto"/>
        <w:bottom w:val="none" w:sz="0" w:space="0" w:color="auto"/>
        <w:right w:val="none" w:sz="0" w:space="0" w:color="auto"/>
      </w:divBdr>
    </w:div>
    <w:div w:id="1257328767">
      <w:bodyDiv w:val="1"/>
      <w:marLeft w:val="0"/>
      <w:marRight w:val="0"/>
      <w:marTop w:val="0"/>
      <w:marBottom w:val="0"/>
      <w:divBdr>
        <w:top w:val="none" w:sz="0" w:space="0" w:color="auto"/>
        <w:left w:val="none" w:sz="0" w:space="0" w:color="auto"/>
        <w:bottom w:val="none" w:sz="0" w:space="0" w:color="auto"/>
        <w:right w:val="none" w:sz="0" w:space="0" w:color="auto"/>
      </w:divBdr>
    </w:div>
    <w:div w:id="1258096699">
      <w:bodyDiv w:val="1"/>
      <w:marLeft w:val="0"/>
      <w:marRight w:val="0"/>
      <w:marTop w:val="0"/>
      <w:marBottom w:val="0"/>
      <w:divBdr>
        <w:top w:val="none" w:sz="0" w:space="0" w:color="auto"/>
        <w:left w:val="none" w:sz="0" w:space="0" w:color="auto"/>
        <w:bottom w:val="none" w:sz="0" w:space="0" w:color="auto"/>
        <w:right w:val="none" w:sz="0" w:space="0" w:color="auto"/>
      </w:divBdr>
    </w:div>
    <w:div w:id="1260408165">
      <w:bodyDiv w:val="1"/>
      <w:marLeft w:val="0"/>
      <w:marRight w:val="0"/>
      <w:marTop w:val="0"/>
      <w:marBottom w:val="0"/>
      <w:divBdr>
        <w:top w:val="none" w:sz="0" w:space="0" w:color="auto"/>
        <w:left w:val="none" w:sz="0" w:space="0" w:color="auto"/>
        <w:bottom w:val="none" w:sz="0" w:space="0" w:color="auto"/>
        <w:right w:val="none" w:sz="0" w:space="0" w:color="auto"/>
      </w:divBdr>
    </w:div>
    <w:div w:id="1266770089">
      <w:bodyDiv w:val="1"/>
      <w:marLeft w:val="0"/>
      <w:marRight w:val="0"/>
      <w:marTop w:val="0"/>
      <w:marBottom w:val="0"/>
      <w:divBdr>
        <w:top w:val="none" w:sz="0" w:space="0" w:color="auto"/>
        <w:left w:val="none" w:sz="0" w:space="0" w:color="auto"/>
        <w:bottom w:val="none" w:sz="0" w:space="0" w:color="auto"/>
        <w:right w:val="none" w:sz="0" w:space="0" w:color="auto"/>
      </w:divBdr>
    </w:div>
    <w:div w:id="1268854851">
      <w:bodyDiv w:val="1"/>
      <w:marLeft w:val="0"/>
      <w:marRight w:val="0"/>
      <w:marTop w:val="0"/>
      <w:marBottom w:val="0"/>
      <w:divBdr>
        <w:top w:val="none" w:sz="0" w:space="0" w:color="auto"/>
        <w:left w:val="none" w:sz="0" w:space="0" w:color="auto"/>
        <w:bottom w:val="none" w:sz="0" w:space="0" w:color="auto"/>
        <w:right w:val="none" w:sz="0" w:space="0" w:color="auto"/>
      </w:divBdr>
    </w:div>
    <w:div w:id="1273173956">
      <w:bodyDiv w:val="1"/>
      <w:marLeft w:val="0"/>
      <w:marRight w:val="0"/>
      <w:marTop w:val="0"/>
      <w:marBottom w:val="0"/>
      <w:divBdr>
        <w:top w:val="none" w:sz="0" w:space="0" w:color="auto"/>
        <w:left w:val="none" w:sz="0" w:space="0" w:color="auto"/>
        <w:bottom w:val="none" w:sz="0" w:space="0" w:color="auto"/>
        <w:right w:val="none" w:sz="0" w:space="0" w:color="auto"/>
      </w:divBdr>
    </w:div>
    <w:div w:id="1275333142">
      <w:bodyDiv w:val="1"/>
      <w:marLeft w:val="0"/>
      <w:marRight w:val="0"/>
      <w:marTop w:val="0"/>
      <w:marBottom w:val="0"/>
      <w:divBdr>
        <w:top w:val="none" w:sz="0" w:space="0" w:color="auto"/>
        <w:left w:val="none" w:sz="0" w:space="0" w:color="auto"/>
        <w:bottom w:val="none" w:sz="0" w:space="0" w:color="auto"/>
        <w:right w:val="none" w:sz="0" w:space="0" w:color="auto"/>
      </w:divBdr>
      <w:divsChild>
        <w:div w:id="1378628330">
          <w:marLeft w:val="0"/>
          <w:marRight w:val="0"/>
          <w:marTop w:val="0"/>
          <w:marBottom w:val="0"/>
          <w:divBdr>
            <w:top w:val="none" w:sz="0" w:space="0" w:color="auto"/>
            <w:left w:val="none" w:sz="0" w:space="0" w:color="auto"/>
            <w:bottom w:val="none" w:sz="0" w:space="0" w:color="auto"/>
            <w:right w:val="none" w:sz="0" w:space="0" w:color="auto"/>
          </w:divBdr>
        </w:div>
      </w:divsChild>
    </w:div>
    <w:div w:id="1276059479">
      <w:bodyDiv w:val="1"/>
      <w:marLeft w:val="0"/>
      <w:marRight w:val="0"/>
      <w:marTop w:val="0"/>
      <w:marBottom w:val="0"/>
      <w:divBdr>
        <w:top w:val="none" w:sz="0" w:space="0" w:color="auto"/>
        <w:left w:val="none" w:sz="0" w:space="0" w:color="auto"/>
        <w:bottom w:val="none" w:sz="0" w:space="0" w:color="auto"/>
        <w:right w:val="none" w:sz="0" w:space="0" w:color="auto"/>
      </w:divBdr>
    </w:div>
    <w:div w:id="1279721509">
      <w:bodyDiv w:val="1"/>
      <w:marLeft w:val="0"/>
      <w:marRight w:val="0"/>
      <w:marTop w:val="0"/>
      <w:marBottom w:val="0"/>
      <w:divBdr>
        <w:top w:val="none" w:sz="0" w:space="0" w:color="auto"/>
        <w:left w:val="none" w:sz="0" w:space="0" w:color="auto"/>
        <w:bottom w:val="none" w:sz="0" w:space="0" w:color="auto"/>
        <w:right w:val="none" w:sz="0" w:space="0" w:color="auto"/>
      </w:divBdr>
    </w:div>
    <w:div w:id="1282374339">
      <w:bodyDiv w:val="1"/>
      <w:marLeft w:val="0"/>
      <w:marRight w:val="0"/>
      <w:marTop w:val="0"/>
      <w:marBottom w:val="0"/>
      <w:divBdr>
        <w:top w:val="none" w:sz="0" w:space="0" w:color="auto"/>
        <w:left w:val="none" w:sz="0" w:space="0" w:color="auto"/>
        <w:bottom w:val="none" w:sz="0" w:space="0" w:color="auto"/>
        <w:right w:val="none" w:sz="0" w:space="0" w:color="auto"/>
      </w:divBdr>
    </w:div>
    <w:div w:id="1282879528">
      <w:bodyDiv w:val="1"/>
      <w:marLeft w:val="0"/>
      <w:marRight w:val="0"/>
      <w:marTop w:val="0"/>
      <w:marBottom w:val="0"/>
      <w:divBdr>
        <w:top w:val="none" w:sz="0" w:space="0" w:color="auto"/>
        <w:left w:val="none" w:sz="0" w:space="0" w:color="auto"/>
        <w:bottom w:val="none" w:sz="0" w:space="0" w:color="auto"/>
        <w:right w:val="none" w:sz="0" w:space="0" w:color="auto"/>
      </w:divBdr>
      <w:divsChild>
        <w:div w:id="1090128492">
          <w:marLeft w:val="0"/>
          <w:marRight w:val="0"/>
          <w:marTop w:val="0"/>
          <w:marBottom w:val="0"/>
          <w:divBdr>
            <w:top w:val="none" w:sz="0" w:space="0" w:color="auto"/>
            <w:left w:val="none" w:sz="0" w:space="0" w:color="auto"/>
            <w:bottom w:val="none" w:sz="0" w:space="0" w:color="auto"/>
            <w:right w:val="none" w:sz="0" w:space="0" w:color="auto"/>
          </w:divBdr>
        </w:div>
      </w:divsChild>
    </w:div>
    <w:div w:id="1285042781">
      <w:bodyDiv w:val="1"/>
      <w:marLeft w:val="0"/>
      <w:marRight w:val="0"/>
      <w:marTop w:val="0"/>
      <w:marBottom w:val="0"/>
      <w:divBdr>
        <w:top w:val="none" w:sz="0" w:space="0" w:color="auto"/>
        <w:left w:val="none" w:sz="0" w:space="0" w:color="auto"/>
        <w:bottom w:val="none" w:sz="0" w:space="0" w:color="auto"/>
        <w:right w:val="none" w:sz="0" w:space="0" w:color="auto"/>
      </w:divBdr>
    </w:div>
    <w:div w:id="1291473913">
      <w:bodyDiv w:val="1"/>
      <w:marLeft w:val="0"/>
      <w:marRight w:val="0"/>
      <w:marTop w:val="0"/>
      <w:marBottom w:val="0"/>
      <w:divBdr>
        <w:top w:val="none" w:sz="0" w:space="0" w:color="auto"/>
        <w:left w:val="none" w:sz="0" w:space="0" w:color="auto"/>
        <w:bottom w:val="none" w:sz="0" w:space="0" w:color="auto"/>
        <w:right w:val="none" w:sz="0" w:space="0" w:color="auto"/>
      </w:divBdr>
    </w:div>
    <w:div w:id="1294091220">
      <w:bodyDiv w:val="1"/>
      <w:marLeft w:val="0"/>
      <w:marRight w:val="0"/>
      <w:marTop w:val="0"/>
      <w:marBottom w:val="0"/>
      <w:divBdr>
        <w:top w:val="none" w:sz="0" w:space="0" w:color="auto"/>
        <w:left w:val="none" w:sz="0" w:space="0" w:color="auto"/>
        <w:bottom w:val="none" w:sz="0" w:space="0" w:color="auto"/>
        <w:right w:val="none" w:sz="0" w:space="0" w:color="auto"/>
      </w:divBdr>
    </w:div>
    <w:div w:id="1295061507">
      <w:bodyDiv w:val="1"/>
      <w:marLeft w:val="0"/>
      <w:marRight w:val="0"/>
      <w:marTop w:val="0"/>
      <w:marBottom w:val="0"/>
      <w:divBdr>
        <w:top w:val="none" w:sz="0" w:space="0" w:color="auto"/>
        <w:left w:val="none" w:sz="0" w:space="0" w:color="auto"/>
        <w:bottom w:val="none" w:sz="0" w:space="0" w:color="auto"/>
        <w:right w:val="none" w:sz="0" w:space="0" w:color="auto"/>
      </w:divBdr>
      <w:divsChild>
        <w:div w:id="592932500">
          <w:marLeft w:val="0"/>
          <w:marRight w:val="0"/>
          <w:marTop w:val="0"/>
          <w:marBottom w:val="0"/>
          <w:divBdr>
            <w:top w:val="none" w:sz="0" w:space="0" w:color="auto"/>
            <w:left w:val="none" w:sz="0" w:space="0" w:color="auto"/>
            <w:bottom w:val="none" w:sz="0" w:space="0" w:color="auto"/>
            <w:right w:val="none" w:sz="0" w:space="0" w:color="auto"/>
          </w:divBdr>
        </w:div>
      </w:divsChild>
    </w:div>
    <w:div w:id="1302466777">
      <w:bodyDiv w:val="1"/>
      <w:marLeft w:val="0"/>
      <w:marRight w:val="0"/>
      <w:marTop w:val="0"/>
      <w:marBottom w:val="0"/>
      <w:divBdr>
        <w:top w:val="none" w:sz="0" w:space="0" w:color="auto"/>
        <w:left w:val="none" w:sz="0" w:space="0" w:color="auto"/>
        <w:bottom w:val="none" w:sz="0" w:space="0" w:color="auto"/>
        <w:right w:val="none" w:sz="0" w:space="0" w:color="auto"/>
      </w:divBdr>
    </w:div>
    <w:div w:id="1316959781">
      <w:bodyDiv w:val="1"/>
      <w:marLeft w:val="0"/>
      <w:marRight w:val="0"/>
      <w:marTop w:val="0"/>
      <w:marBottom w:val="0"/>
      <w:divBdr>
        <w:top w:val="none" w:sz="0" w:space="0" w:color="auto"/>
        <w:left w:val="none" w:sz="0" w:space="0" w:color="auto"/>
        <w:bottom w:val="none" w:sz="0" w:space="0" w:color="auto"/>
        <w:right w:val="none" w:sz="0" w:space="0" w:color="auto"/>
      </w:divBdr>
    </w:div>
    <w:div w:id="1322002098">
      <w:bodyDiv w:val="1"/>
      <w:marLeft w:val="0"/>
      <w:marRight w:val="0"/>
      <w:marTop w:val="0"/>
      <w:marBottom w:val="0"/>
      <w:divBdr>
        <w:top w:val="none" w:sz="0" w:space="0" w:color="auto"/>
        <w:left w:val="none" w:sz="0" w:space="0" w:color="auto"/>
        <w:bottom w:val="none" w:sz="0" w:space="0" w:color="auto"/>
        <w:right w:val="none" w:sz="0" w:space="0" w:color="auto"/>
      </w:divBdr>
    </w:div>
    <w:div w:id="1322195619">
      <w:bodyDiv w:val="1"/>
      <w:marLeft w:val="0"/>
      <w:marRight w:val="0"/>
      <w:marTop w:val="0"/>
      <w:marBottom w:val="0"/>
      <w:divBdr>
        <w:top w:val="none" w:sz="0" w:space="0" w:color="auto"/>
        <w:left w:val="none" w:sz="0" w:space="0" w:color="auto"/>
        <w:bottom w:val="none" w:sz="0" w:space="0" w:color="auto"/>
        <w:right w:val="none" w:sz="0" w:space="0" w:color="auto"/>
      </w:divBdr>
    </w:div>
    <w:div w:id="1325086771">
      <w:bodyDiv w:val="1"/>
      <w:marLeft w:val="0"/>
      <w:marRight w:val="0"/>
      <w:marTop w:val="0"/>
      <w:marBottom w:val="0"/>
      <w:divBdr>
        <w:top w:val="none" w:sz="0" w:space="0" w:color="auto"/>
        <w:left w:val="none" w:sz="0" w:space="0" w:color="auto"/>
        <w:bottom w:val="none" w:sz="0" w:space="0" w:color="auto"/>
        <w:right w:val="none" w:sz="0" w:space="0" w:color="auto"/>
      </w:divBdr>
      <w:divsChild>
        <w:div w:id="780607659">
          <w:marLeft w:val="0"/>
          <w:marRight w:val="0"/>
          <w:marTop w:val="0"/>
          <w:marBottom w:val="0"/>
          <w:divBdr>
            <w:top w:val="none" w:sz="0" w:space="0" w:color="auto"/>
            <w:left w:val="none" w:sz="0" w:space="0" w:color="auto"/>
            <w:bottom w:val="none" w:sz="0" w:space="0" w:color="auto"/>
            <w:right w:val="none" w:sz="0" w:space="0" w:color="auto"/>
          </w:divBdr>
        </w:div>
      </w:divsChild>
    </w:div>
    <w:div w:id="1327630437">
      <w:bodyDiv w:val="1"/>
      <w:marLeft w:val="0"/>
      <w:marRight w:val="0"/>
      <w:marTop w:val="0"/>
      <w:marBottom w:val="0"/>
      <w:divBdr>
        <w:top w:val="none" w:sz="0" w:space="0" w:color="auto"/>
        <w:left w:val="none" w:sz="0" w:space="0" w:color="auto"/>
        <w:bottom w:val="none" w:sz="0" w:space="0" w:color="auto"/>
        <w:right w:val="none" w:sz="0" w:space="0" w:color="auto"/>
      </w:divBdr>
    </w:div>
    <w:div w:id="1333534184">
      <w:bodyDiv w:val="1"/>
      <w:marLeft w:val="0"/>
      <w:marRight w:val="0"/>
      <w:marTop w:val="0"/>
      <w:marBottom w:val="0"/>
      <w:divBdr>
        <w:top w:val="none" w:sz="0" w:space="0" w:color="auto"/>
        <w:left w:val="none" w:sz="0" w:space="0" w:color="auto"/>
        <w:bottom w:val="none" w:sz="0" w:space="0" w:color="auto"/>
        <w:right w:val="none" w:sz="0" w:space="0" w:color="auto"/>
      </w:divBdr>
      <w:divsChild>
        <w:div w:id="154492443">
          <w:marLeft w:val="0"/>
          <w:marRight w:val="0"/>
          <w:marTop w:val="0"/>
          <w:marBottom w:val="0"/>
          <w:divBdr>
            <w:top w:val="none" w:sz="0" w:space="0" w:color="auto"/>
            <w:left w:val="none" w:sz="0" w:space="0" w:color="auto"/>
            <w:bottom w:val="none" w:sz="0" w:space="0" w:color="auto"/>
            <w:right w:val="none" w:sz="0" w:space="0" w:color="auto"/>
          </w:divBdr>
        </w:div>
      </w:divsChild>
    </w:div>
    <w:div w:id="1356232555">
      <w:bodyDiv w:val="1"/>
      <w:marLeft w:val="0"/>
      <w:marRight w:val="0"/>
      <w:marTop w:val="0"/>
      <w:marBottom w:val="0"/>
      <w:divBdr>
        <w:top w:val="none" w:sz="0" w:space="0" w:color="auto"/>
        <w:left w:val="none" w:sz="0" w:space="0" w:color="auto"/>
        <w:bottom w:val="none" w:sz="0" w:space="0" w:color="auto"/>
        <w:right w:val="none" w:sz="0" w:space="0" w:color="auto"/>
      </w:divBdr>
    </w:div>
    <w:div w:id="1358772248">
      <w:bodyDiv w:val="1"/>
      <w:marLeft w:val="0"/>
      <w:marRight w:val="0"/>
      <w:marTop w:val="0"/>
      <w:marBottom w:val="0"/>
      <w:divBdr>
        <w:top w:val="none" w:sz="0" w:space="0" w:color="auto"/>
        <w:left w:val="none" w:sz="0" w:space="0" w:color="auto"/>
        <w:bottom w:val="none" w:sz="0" w:space="0" w:color="auto"/>
        <w:right w:val="none" w:sz="0" w:space="0" w:color="auto"/>
      </w:divBdr>
      <w:divsChild>
        <w:div w:id="748115422">
          <w:marLeft w:val="0"/>
          <w:marRight w:val="0"/>
          <w:marTop w:val="0"/>
          <w:marBottom w:val="0"/>
          <w:divBdr>
            <w:top w:val="none" w:sz="0" w:space="0" w:color="auto"/>
            <w:left w:val="none" w:sz="0" w:space="0" w:color="auto"/>
            <w:bottom w:val="none" w:sz="0" w:space="0" w:color="auto"/>
            <w:right w:val="none" w:sz="0" w:space="0" w:color="auto"/>
          </w:divBdr>
        </w:div>
      </w:divsChild>
    </w:div>
    <w:div w:id="1359236915">
      <w:bodyDiv w:val="1"/>
      <w:marLeft w:val="0"/>
      <w:marRight w:val="0"/>
      <w:marTop w:val="0"/>
      <w:marBottom w:val="0"/>
      <w:divBdr>
        <w:top w:val="none" w:sz="0" w:space="0" w:color="auto"/>
        <w:left w:val="none" w:sz="0" w:space="0" w:color="auto"/>
        <w:bottom w:val="none" w:sz="0" w:space="0" w:color="auto"/>
        <w:right w:val="none" w:sz="0" w:space="0" w:color="auto"/>
      </w:divBdr>
    </w:div>
    <w:div w:id="1362710271">
      <w:bodyDiv w:val="1"/>
      <w:marLeft w:val="0"/>
      <w:marRight w:val="0"/>
      <w:marTop w:val="0"/>
      <w:marBottom w:val="0"/>
      <w:divBdr>
        <w:top w:val="none" w:sz="0" w:space="0" w:color="auto"/>
        <w:left w:val="none" w:sz="0" w:space="0" w:color="auto"/>
        <w:bottom w:val="none" w:sz="0" w:space="0" w:color="auto"/>
        <w:right w:val="none" w:sz="0" w:space="0" w:color="auto"/>
      </w:divBdr>
    </w:div>
    <w:div w:id="1362784724">
      <w:bodyDiv w:val="1"/>
      <w:marLeft w:val="0"/>
      <w:marRight w:val="0"/>
      <w:marTop w:val="0"/>
      <w:marBottom w:val="0"/>
      <w:divBdr>
        <w:top w:val="none" w:sz="0" w:space="0" w:color="auto"/>
        <w:left w:val="none" w:sz="0" w:space="0" w:color="auto"/>
        <w:bottom w:val="none" w:sz="0" w:space="0" w:color="auto"/>
        <w:right w:val="none" w:sz="0" w:space="0" w:color="auto"/>
      </w:divBdr>
    </w:div>
    <w:div w:id="1367750439">
      <w:bodyDiv w:val="1"/>
      <w:marLeft w:val="0"/>
      <w:marRight w:val="0"/>
      <w:marTop w:val="0"/>
      <w:marBottom w:val="0"/>
      <w:divBdr>
        <w:top w:val="none" w:sz="0" w:space="0" w:color="auto"/>
        <w:left w:val="none" w:sz="0" w:space="0" w:color="auto"/>
        <w:bottom w:val="none" w:sz="0" w:space="0" w:color="auto"/>
        <w:right w:val="none" w:sz="0" w:space="0" w:color="auto"/>
      </w:divBdr>
    </w:div>
    <w:div w:id="1370180091">
      <w:bodyDiv w:val="1"/>
      <w:marLeft w:val="0"/>
      <w:marRight w:val="0"/>
      <w:marTop w:val="0"/>
      <w:marBottom w:val="0"/>
      <w:divBdr>
        <w:top w:val="none" w:sz="0" w:space="0" w:color="auto"/>
        <w:left w:val="none" w:sz="0" w:space="0" w:color="auto"/>
        <w:bottom w:val="none" w:sz="0" w:space="0" w:color="auto"/>
        <w:right w:val="none" w:sz="0" w:space="0" w:color="auto"/>
      </w:divBdr>
    </w:div>
    <w:div w:id="1373269057">
      <w:bodyDiv w:val="1"/>
      <w:marLeft w:val="0"/>
      <w:marRight w:val="0"/>
      <w:marTop w:val="0"/>
      <w:marBottom w:val="0"/>
      <w:divBdr>
        <w:top w:val="none" w:sz="0" w:space="0" w:color="auto"/>
        <w:left w:val="none" w:sz="0" w:space="0" w:color="auto"/>
        <w:bottom w:val="none" w:sz="0" w:space="0" w:color="auto"/>
        <w:right w:val="none" w:sz="0" w:space="0" w:color="auto"/>
      </w:divBdr>
    </w:div>
    <w:div w:id="1375154299">
      <w:bodyDiv w:val="1"/>
      <w:marLeft w:val="0"/>
      <w:marRight w:val="0"/>
      <w:marTop w:val="0"/>
      <w:marBottom w:val="0"/>
      <w:divBdr>
        <w:top w:val="none" w:sz="0" w:space="0" w:color="auto"/>
        <w:left w:val="none" w:sz="0" w:space="0" w:color="auto"/>
        <w:bottom w:val="none" w:sz="0" w:space="0" w:color="auto"/>
        <w:right w:val="none" w:sz="0" w:space="0" w:color="auto"/>
      </w:divBdr>
    </w:div>
    <w:div w:id="1379433676">
      <w:bodyDiv w:val="1"/>
      <w:marLeft w:val="0"/>
      <w:marRight w:val="0"/>
      <w:marTop w:val="0"/>
      <w:marBottom w:val="0"/>
      <w:divBdr>
        <w:top w:val="none" w:sz="0" w:space="0" w:color="auto"/>
        <w:left w:val="none" w:sz="0" w:space="0" w:color="auto"/>
        <w:bottom w:val="none" w:sz="0" w:space="0" w:color="auto"/>
        <w:right w:val="none" w:sz="0" w:space="0" w:color="auto"/>
      </w:divBdr>
    </w:div>
    <w:div w:id="1379626899">
      <w:bodyDiv w:val="1"/>
      <w:marLeft w:val="0"/>
      <w:marRight w:val="0"/>
      <w:marTop w:val="0"/>
      <w:marBottom w:val="0"/>
      <w:divBdr>
        <w:top w:val="none" w:sz="0" w:space="0" w:color="auto"/>
        <w:left w:val="none" w:sz="0" w:space="0" w:color="auto"/>
        <w:bottom w:val="none" w:sz="0" w:space="0" w:color="auto"/>
        <w:right w:val="none" w:sz="0" w:space="0" w:color="auto"/>
      </w:divBdr>
    </w:div>
    <w:div w:id="1379864613">
      <w:bodyDiv w:val="1"/>
      <w:marLeft w:val="0"/>
      <w:marRight w:val="0"/>
      <w:marTop w:val="0"/>
      <w:marBottom w:val="0"/>
      <w:divBdr>
        <w:top w:val="none" w:sz="0" w:space="0" w:color="auto"/>
        <w:left w:val="none" w:sz="0" w:space="0" w:color="auto"/>
        <w:bottom w:val="none" w:sz="0" w:space="0" w:color="auto"/>
        <w:right w:val="none" w:sz="0" w:space="0" w:color="auto"/>
      </w:divBdr>
      <w:divsChild>
        <w:div w:id="339430104">
          <w:marLeft w:val="0"/>
          <w:marRight w:val="0"/>
          <w:marTop w:val="0"/>
          <w:marBottom w:val="0"/>
          <w:divBdr>
            <w:top w:val="none" w:sz="0" w:space="0" w:color="auto"/>
            <w:left w:val="none" w:sz="0" w:space="0" w:color="auto"/>
            <w:bottom w:val="none" w:sz="0" w:space="0" w:color="auto"/>
            <w:right w:val="none" w:sz="0" w:space="0" w:color="auto"/>
          </w:divBdr>
        </w:div>
      </w:divsChild>
    </w:div>
    <w:div w:id="1383485509">
      <w:bodyDiv w:val="1"/>
      <w:marLeft w:val="0"/>
      <w:marRight w:val="0"/>
      <w:marTop w:val="0"/>
      <w:marBottom w:val="0"/>
      <w:divBdr>
        <w:top w:val="none" w:sz="0" w:space="0" w:color="auto"/>
        <w:left w:val="none" w:sz="0" w:space="0" w:color="auto"/>
        <w:bottom w:val="none" w:sz="0" w:space="0" w:color="auto"/>
        <w:right w:val="none" w:sz="0" w:space="0" w:color="auto"/>
      </w:divBdr>
      <w:divsChild>
        <w:div w:id="1509516167">
          <w:marLeft w:val="0"/>
          <w:marRight w:val="0"/>
          <w:marTop w:val="0"/>
          <w:marBottom w:val="0"/>
          <w:divBdr>
            <w:top w:val="none" w:sz="0" w:space="0" w:color="auto"/>
            <w:left w:val="none" w:sz="0" w:space="0" w:color="auto"/>
            <w:bottom w:val="none" w:sz="0" w:space="0" w:color="auto"/>
            <w:right w:val="none" w:sz="0" w:space="0" w:color="auto"/>
          </w:divBdr>
        </w:div>
      </w:divsChild>
    </w:div>
    <w:div w:id="1387072802">
      <w:bodyDiv w:val="1"/>
      <w:marLeft w:val="0"/>
      <w:marRight w:val="0"/>
      <w:marTop w:val="0"/>
      <w:marBottom w:val="0"/>
      <w:divBdr>
        <w:top w:val="none" w:sz="0" w:space="0" w:color="auto"/>
        <w:left w:val="none" w:sz="0" w:space="0" w:color="auto"/>
        <w:bottom w:val="none" w:sz="0" w:space="0" w:color="auto"/>
        <w:right w:val="none" w:sz="0" w:space="0" w:color="auto"/>
      </w:divBdr>
    </w:div>
    <w:div w:id="1387484231">
      <w:bodyDiv w:val="1"/>
      <w:marLeft w:val="0"/>
      <w:marRight w:val="0"/>
      <w:marTop w:val="0"/>
      <w:marBottom w:val="0"/>
      <w:divBdr>
        <w:top w:val="none" w:sz="0" w:space="0" w:color="auto"/>
        <w:left w:val="none" w:sz="0" w:space="0" w:color="auto"/>
        <w:bottom w:val="none" w:sz="0" w:space="0" w:color="auto"/>
        <w:right w:val="none" w:sz="0" w:space="0" w:color="auto"/>
      </w:divBdr>
    </w:div>
    <w:div w:id="1393383052">
      <w:bodyDiv w:val="1"/>
      <w:marLeft w:val="0"/>
      <w:marRight w:val="0"/>
      <w:marTop w:val="0"/>
      <w:marBottom w:val="0"/>
      <w:divBdr>
        <w:top w:val="none" w:sz="0" w:space="0" w:color="auto"/>
        <w:left w:val="none" w:sz="0" w:space="0" w:color="auto"/>
        <w:bottom w:val="none" w:sz="0" w:space="0" w:color="auto"/>
        <w:right w:val="none" w:sz="0" w:space="0" w:color="auto"/>
      </w:divBdr>
    </w:div>
    <w:div w:id="1394307647">
      <w:bodyDiv w:val="1"/>
      <w:marLeft w:val="0"/>
      <w:marRight w:val="0"/>
      <w:marTop w:val="0"/>
      <w:marBottom w:val="0"/>
      <w:divBdr>
        <w:top w:val="none" w:sz="0" w:space="0" w:color="auto"/>
        <w:left w:val="none" w:sz="0" w:space="0" w:color="auto"/>
        <w:bottom w:val="none" w:sz="0" w:space="0" w:color="auto"/>
        <w:right w:val="none" w:sz="0" w:space="0" w:color="auto"/>
      </w:divBdr>
    </w:div>
    <w:div w:id="1397898600">
      <w:bodyDiv w:val="1"/>
      <w:marLeft w:val="0"/>
      <w:marRight w:val="0"/>
      <w:marTop w:val="0"/>
      <w:marBottom w:val="0"/>
      <w:divBdr>
        <w:top w:val="none" w:sz="0" w:space="0" w:color="auto"/>
        <w:left w:val="none" w:sz="0" w:space="0" w:color="auto"/>
        <w:bottom w:val="none" w:sz="0" w:space="0" w:color="auto"/>
        <w:right w:val="none" w:sz="0" w:space="0" w:color="auto"/>
      </w:divBdr>
    </w:div>
    <w:div w:id="1398045197">
      <w:bodyDiv w:val="1"/>
      <w:marLeft w:val="0"/>
      <w:marRight w:val="0"/>
      <w:marTop w:val="0"/>
      <w:marBottom w:val="0"/>
      <w:divBdr>
        <w:top w:val="none" w:sz="0" w:space="0" w:color="auto"/>
        <w:left w:val="none" w:sz="0" w:space="0" w:color="auto"/>
        <w:bottom w:val="none" w:sz="0" w:space="0" w:color="auto"/>
        <w:right w:val="none" w:sz="0" w:space="0" w:color="auto"/>
      </w:divBdr>
    </w:div>
    <w:div w:id="1404639107">
      <w:bodyDiv w:val="1"/>
      <w:marLeft w:val="0"/>
      <w:marRight w:val="0"/>
      <w:marTop w:val="0"/>
      <w:marBottom w:val="0"/>
      <w:divBdr>
        <w:top w:val="none" w:sz="0" w:space="0" w:color="auto"/>
        <w:left w:val="none" w:sz="0" w:space="0" w:color="auto"/>
        <w:bottom w:val="none" w:sz="0" w:space="0" w:color="auto"/>
        <w:right w:val="none" w:sz="0" w:space="0" w:color="auto"/>
      </w:divBdr>
    </w:div>
    <w:div w:id="1405563391">
      <w:bodyDiv w:val="1"/>
      <w:marLeft w:val="0"/>
      <w:marRight w:val="0"/>
      <w:marTop w:val="0"/>
      <w:marBottom w:val="0"/>
      <w:divBdr>
        <w:top w:val="none" w:sz="0" w:space="0" w:color="auto"/>
        <w:left w:val="none" w:sz="0" w:space="0" w:color="auto"/>
        <w:bottom w:val="none" w:sz="0" w:space="0" w:color="auto"/>
        <w:right w:val="none" w:sz="0" w:space="0" w:color="auto"/>
      </w:divBdr>
    </w:div>
    <w:div w:id="1409499966">
      <w:bodyDiv w:val="1"/>
      <w:marLeft w:val="0"/>
      <w:marRight w:val="0"/>
      <w:marTop w:val="0"/>
      <w:marBottom w:val="0"/>
      <w:divBdr>
        <w:top w:val="none" w:sz="0" w:space="0" w:color="auto"/>
        <w:left w:val="none" w:sz="0" w:space="0" w:color="auto"/>
        <w:bottom w:val="none" w:sz="0" w:space="0" w:color="auto"/>
        <w:right w:val="none" w:sz="0" w:space="0" w:color="auto"/>
      </w:divBdr>
    </w:div>
    <w:div w:id="1410039300">
      <w:bodyDiv w:val="1"/>
      <w:marLeft w:val="0"/>
      <w:marRight w:val="0"/>
      <w:marTop w:val="0"/>
      <w:marBottom w:val="0"/>
      <w:divBdr>
        <w:top w:val="none" w:sz="0" w:space="0" w:color="auto"/>
        <w:left w:val="none" w:sz="0" w:space="0" w:color="auto"/>
        <w:bottom w:val="none" w:sz="0" w:space="0" w:color="auto"/>
        <w:right w:val="none" w:sz="0" w:space="0" w:color="auto"/>
      </w:divBdr>
      <w:divsChild>
        <w:div w:id="1324746551">
          <w:marLeft w:val="0"/>
          <w:marRight w:val="0"/>
          <w:marTop w:val="0"/>
          <w:marBottom w:val="0"/>
          <w:divBdr>
            <w:top w:val="none" w:sz="0" w:space="0" w:color="auto"/>
            <w:left w:val="none" w:sz="0" w:space="0" w:color="auto"/>
            <w:bottom w:val="none" w:sz="0" w:space="0" w:color="auto"/>
            <w:right w:val="none" w:sz="0" w:space="0" w:color="auto"/>
          </w:divBdr>
        </w:div>
      </w:divsChild>
    </w:div>
    <w:div w:id="1417744227">
      <w:bodyDiv w:val="1"/>
      <w:marLeft w:val="0"/>
      <w:marRight w:val="0"/>
      <w:marTop w:val="0"/>
      <w:marBottom w:val="0"/>
      <w:divBdr>
        <w:top w:val="none" w:sz="0" w:space="0" w:color="auto"/>
        <w:left w:val="none" w:sz="0" w:space="0" w:color="auto"/>
        <w:bottom w:val="none" w:sz="0" w:space="0" w:color="auto"/>
        <w:right w:val="none" w:sz="0" w:space="0" w:color="auto"/>
      </w:divBdr>
    </w:div>
    <w:div w:id="1419595467">
      <w:bodyDiv w:val="1"/>
      <w:marLeft w:val="0"/>
      <w:marRight w:val="0"/>
      <w:marTop w:val="0"/>
      <w:marBottom w:val="0"/>
      <w:divBdr>
        <w:top w:val="none" w:sz="0" w:space="0" w:color="auto"/>
        <w:left w:val="none" w:sz="0" w:space="0" w:color="auto"/>
        <w:bottom w:val="none" w:sz="0" w:space="0" w:color="auto"/>
        <w:right w:val="none" w:sz="0" w:space="0" w:color="auto"/>
      </w:divBdr>
    </w:div>
    <w:div w:id="1425566058">
      <w:bodyDiv w:val="1"/>
      <w:marLeft w:val="0"/>
      <w:marRight w:val="0"/>
      <w:marTop w:val="0"/>
      <w:marBottom w:val="0"/>
      <w:divBdr>
        <w:top w:val="none" w:sz="0" w:space="0" w:color="auto"/>
        <w:left w:val="none" w:sz="0" w:space="0" w:color="auto"/>
        <w:bottom w:val="none" w:sz="0" w:space="0" w:color="auto"/>
        <w:right w:val="none" w:sz="0" w:space="0" w:color="auto"/>
      </w:divBdr>
      <w:divsChild>
        <w:div w:id="1043481764">
          <w:marLeft w:val="0"/>
          <w:marRight w:val="0"/>
          <w:marTop w:val="0"/>
          <w:marBottom w:val="0"/>
          <w:divBdr>
            <w:top w:val="none" w:sz="0" w:space="0" w:color="auto"/>
            <w:left w:val="none" w:sz="0" w:space="0" w:color="auto"/>
            <w:bottom w:val="none" w:sz="0" w:space="0" w:color="auto"/>
            <w:right w:val="none" w:sz="0" w:space="0" w:color="auto"/>
          </w:divBdr>
        </w:div>
      </w:divsChild>
    </w:div>
    <w:div w:id="1426729394">
      <w:bodyDiv w:val="1"/>
      <w:marLeft w:val="0"/>
      <w:marRight w:val="0"/>
      <w:marTop w:val="0"/>
      <w:marBottom w:val="0"/>
      <w:divBdr>
        <w:top w:val="none" w:sz="0" w:space="0" w:color="auto"/>
        <w:left w:val="none" w:sz="0" w:space="0" w:color="auto"/>
        <w:bottom w:val="none" w:sz="0" w:space="0" w:color="auto"/>
        <w:right w:val="none" w:sz="0" w:space="0" w:color="auto"/>
      </w:divBdr>
    </w:div>
    <w:div w:id="1427773876">
      <w:bodyDiv w:val="1"/>
      <w:marLeft w:val="0"/>
      <w:marRight w:val="0"/>
      <w:marTop w:val="0"/>
      <w:marBottom w:val="0"/>
      <w:divBdr>
        <w:top w:val="none" w:sz="0" w:space="0" w:color="auto"/>
        <w:left w:val="none" w:sz="0" w:space="0" w:color="auto"/>
        <w:bottom w:val="none" w:sz="0" w:space="0" w:color="auto"/>
        <w:right w:val="none" w:sz="0" w:space="0" w:color="auto"/>
      </w:divBdr>
      <w:divsChild>
        <w:div w:id="861013548">
          <w:marLeft w:val="0"/>
          <w:marRight w:val="0"/>
          <w:marTop w:val="0"/>
          <w:marBottom w:val="0"/>
          <w:divBdr>
            <w:top w:val="none" w:sz="0" w:space="0" w:color="auto"/>
            <w:left w:val="none" w:sz="0" w:space="0" w:color="auto"/>
            <w:bottom w:val="none" w:sz="0" w:space="0" w:color="auto"/>
            <w:right w:val="none" w:sz="0" w:space="0" w:color="auto"/>
          </w:divBdr>
        </w:div>
      </w:divsChild>
    </w:div>
    <w:div w:id="1429430046">
      <w:bodyDiv w:val="1"/>
      <w:marLeft w:val="0"/>
      <w:marRight w:val="0"/>
      <w:marTop w:val="0"/>
      <w:marBottom w:val="0"/>
      <w:divBdr>
        <w:top w:val="none" w:sz="0" w:space="0" w:color="auto"/>
        <w:left w:val="none" w:sz="0" w:space="0" w:color="auto"/>
        <w:bottom w:val="none" w:sz="0" w:space="0" w:color="auto"/>
        <w:right w:val="none" w:sz="0" w:space="0" w:color="auto"/>
      </w:divBdr>
    </w:div>
    <w:div w:id="1433042656">
      <w:bodyDiv w:val="1"/>
      <w:marLeft w:val="0"/>
      <w:marRight w:val="0"/>
      <w:marTop w:val="0"/>
      <w:marBottom w:val="0"/>
      <w:divBdr>
        <w:top w:val="none" w:sz="0" w:space="0" w:color="auto"/>
        <w:left w:val="none" w:sz="0" w:space="0" w:color="auto"/>
        <w:bottom w:val="none" w:sz="0" w:space="0" w:color="auto"/>
        <w:right w:val="none" w:sz="0" w:space="0" w:color="auto"/>
      </w:divBdr>
    </w:div>
    <w:div w:id="1437166838">
      <w:bodyDiv w:val="1"/>
      <w:marLeft w:val="0"/>
      <w:marRight w:val="0"/>
      <w:marTop w:val="0"/>
      <w:marBottom w:val="0"/>
      <w:divBdr>
        <w:top w:val="none" w:sz="0" w:space="0" w:color="auto"/>
        <w:left w:val="none" w:sz="0" w:space="0" w:color="auto"/>
        <w:bottom w:val="none" w:sz="0" w:space="0" w:color="auto"/>
        <w:right w:val="none" w:sz="0" w:space="0" w:color="auto"/>
      </w:divBdr>
    </w:div>
    <w:div w:id="1442139523">
      <w:bodyDiv w:val="1"/>
      <w:marLeft w:val="0"/>
      <w:marRight w:val="0"/>
      <w:marTop w:val="0"/>
      <w:marBottom w:val="0"/>
      <w:divBdr>
        <w:top w:val="none" w:sz="0" w:space="0" w:color="auto"/>
        <w:left w:val="none" w:sz="0" w:space="0" w:color="auto"/>
        <w:bottom w:val="none" w:sz="0" w:space="0" w:color="auto"/>
        <w:right w:val="none" w:sz="0" w:space="0" w:color="auto"/>
      </w:divBdr>
      <w:divsChild>
        <w:div w:id="1894003387">
          <w:marLeft w:val="0"/>
          <w:marRight w:val="0"/>
          <w:marTop w:val="0"/>
          <w:marBottom w:val="0"/>
          <w:divBdr>
            <w:top w:val="none" w:sz="0" w:space="0" w:color="auto"/>
            <w:left w:val="none" w:sz="0" w:space="0" w:color="auto"/>
            <w:bottom w:val="none" w:sz="0" w:space="0" w:color="auto"/>
            <w:right w:val="none" w:sz="0" w:space="0" w:color="auto"/>
          </w:divBdr>
        </w:div>
      </w:divsChild>
    </w:div>
    <w:div w:id="1442262490">
      <w:bodyDiv w:val="1"/>
      <w:marLeft w:val="0"/>
      <w:marRight w:val="0"/>
      <w:marTop w:val="0"/>
      <w:marBottom w:val="0"/>
      <w:divBdr>
        <w:top w:val="none" w:sz="0" w:space="0" w:color="auto"/>
        <w:left w:val="none" w:sz="0" w:space="0" w:color="auto"/>
        <w:bottom w:val="none" w:sz="0" w:space="0" w:color="auto"/>
        <w:right w:val="none" w:sz="0" w:space="0" w:color="auto"/>
      </w:divBdr>
    </w:div>
    <w:div w:id="1445034090">
      <w:bodyDiv w:val="1"/>
      <w:marLeft w:val="0"/>
      <w:marRight w:val="0"/>
      <w:marTop w:val="0"/>
      <w:marBottom w:val="0"/>
      <w:divBdr>
        <w:top w:val="none" w:sz="0" w:space="0" w:color="auto"/>
        <w:left w:val="none" w:sz="0" w:space="0" w:color="auto"/>
        <w:bottom w:val="none" w:sz="0" w:space="0" w:color="auto"/>
        <w:right w:val="none" w:sz="0" w:space="0" w:color="auto"/>
      </w:divBdr>
    </w:div>
    <w:div w:id="1447968214">
      <w:bodyDiv w:val="1"/>
      <w:marLeft w:val="0"/>
      <w:marRight w:val="0"/>
      <w:marTop w:val="0"/>
      <w:marBottom w:val="0"/>
      <w:divBdr>
        <w:top w:val="none" w:sz="0" w:space="0" w:color="auto"/>
        <w:left w:val="none" w:sz="0" w:space="0" w:color="auto"/>
        <w:bottom w:val="none" w:sz="0" w:space="0" w:color="auto"/>
        <w:right w:val="none" w:sz="0" w:space="0" w:color="auto"/>
      </w:divBdr>
      <w:divsChild>
        <w:div w:id="1465612946">
          <w:marLeft w:val="0"/>
          <w:marRight w:val="0"/>
          <w:marTop w:val="0"/>
          <w:marBottom w:val="0"/>
          <w:divBdr>
            <w:top w:val="none" w:sz="0" w:space="0" w:color="auto"/>
            <w:left w:val="none" w:sz="0" w:space="0" w:color="auto"/>
            <w:bottom w:val="none" w:sz="0" w:space="0" w:color="auto"/>
            <w:right w:val="none" w:sz="0" w:space="0" w:color="auto"/>
          </w:divBdr>
        </w:div>
      </w:divsChild>
    </w:div>
    <w:div w:id="1450080914">
      <w:bodyDiv w:val="1"/>
      <w:marLeft w:val="0"/>
      <w:marRight w:val="0"/>
      <w:marTop w:val="0"/>
      <w:marBottom w:val="0"/>
      <w:divBdr>
        <w:top w:val="none" w:sz="0" w:space="0" w:color="auto"/>
        <w:left w:val="none" w:sz="0" w:space="0" w:color="auto"/>
        <w:bottom w:val="none" w:sz="0" w:space="0" w:color="auto"/>
        <w:right w:val="none" w:sz="0" w:space="0" w:color="auto"/>
      </w:divBdr>
      <w:divsChild>
        <w:div w:id="1673946838">
          <w:marLeft w:val="0"/>
          <w:marRight w:val="0"/>
          <w:marTop w:val="0"/>
          <w:marBottom w:val="0"/>
          <w:divBdr>
            <w:top w:val="none" w:sz="0" w:space="0" w:color="auto"/>
            <w:left w:val="none" w:sz="0" w:space="0" w:color="auto"/>
            <w:bottom w:val="none" w:sz="0" w:space="0" w:color="auto"/>
            <w:right w:val="none" w:sz="0" w:space="0" w:color="auto"/>
          </w:divBdr>
        </w:div>
      </w:divsChild>
    </w:div>
    <w:div w:id="1456288563">
      <w:bodyDiv w:val="1"/>
      <w:marLeft w:val="0"/>
      <w:marRight w:val="0"/>
      <w:marTop w:val="0"/>
      <w:marBottom w:val="0"/>
      <w:divBdr>
        <w:top w:val="none" w:sz="0" w:space="0" w:color="auto"/>
        <w:left w:val="none" w:sz="0" w:space="0" w:color="auto"/>
        <w:bottom w:val="none" w:sz="0" w:space="0" w:color="auto"/>
        <w:right w:val="none" w:sz="0" w:space="0" w:color="auto"/>
      </w:divBdr>
    </w:div>
    <w:div w:id="1457408389">
      <w:bodyDiv w:val="1"/>
      <w:marLeft w:val="0"/>
      <w:marRight w:val="0"/>
      <w:marTop w:val="0"/>
      <w:marBottom w:val="0"/>
      <w:divBdr>
        <w:top w:val="none" w:sz="0" w:space="0" w:color="auto"/>
        <w:left w:val="none" w:sz="0" w:space="0" w:color="auto"/>
        <w:bottom w:val="none" w:sz="0" w:space="0" w:color="auto"/>
        <w:right w:val="none" w:sz="0" w:space="0" w:color="auto"/>
      </w:divBdr>
    </w:div>
    <w:div w:id="1457601419">
      <w:bodyDiv w:val="1"/>
      <w:marLeft w:val="0"/>
      <w:marRight w:val="0"/>
      <w:marTop w:val="0"/>
      <w:marBottom w:val="0"/>
      <w:divBdr>
        <w:top w:val="none" w:sz="0" w:space="0" w:color="auto"/>
        <w:left w:val="none" w:sz="0" w:space="0" w:color="auto"/>
        <w:bottom w:val="none" w:sz="0" w:space="0" w:color="auto"/>
        <w:right w:val="none" w:sz="0" w:space="0" w:color="auto"/>
      </w:divBdr>
    </w:div>
    <w:div w:id="1460761880">
      <w:bodyDiv w:val="1"/>
      <w:marLeft w:val="0"/>
      <w:marRight w:val="0"/>
      <w:marTop w:val="0"/>
      <w:marBottom w:val="0"/>
      <w:divBdr>
        <w:top w:val="none" w:sz="0" w:space="0" w:color="auto"/>
        <w:left w:val="none" w:sz="0" w:space="0" w:color="auto"/>
        <w:bottom w:val="none" w:sz="0" w:space="0" w:color="auto"/>
        <w:right w:val="none" w:sz="0" w:space="0" w:color="auto"/>
      </w:divBdr>
      <w:divsChild>
        <w:div w:id="2095738319">
          <w:marLeft w:val="0"/>
          <w:marRight w:val="0"/>
          <w:marTop w:val="0"/>
          <w:marBottom w:val="0"/>
          <w:divBdr>
            <w:top w:val="none" w:sz="0" w:space="0" w:color="auto"/>
            <w:left w:val="none" w:sz="0" w:space="0" w:color="auto"/>
            <w:bottom w:val="none" w:sz="0" w:space="0" w:color="auto"/>
            <w:right w:val="none" w:sz="0" w:space="0" w:color="auto"/>
          </w:divBdr>
        </w:div>
      </w:divsChild>
    </w:div>
    <w:div w:id="1460996220">
      <w:bodyDiv w:val="1"/>
      <w:marLeft w:val="0"/>
      <w:marRight w:val="0"/>
      <w:marTop w:val="0"/>
      <w:marBottom w:val="0"/>
      <w:divBdr>
        <w:top w:val="none" w:sz="0" w:space="0" w:color="auto"/>
        <w:left w:val="none" w:sz="0" w:space="0" w:color="auto"/>
        <w:bottom w:val="none" w:sz="0" w:space="0" w:color="auto"/>
        <w:right w:val="none" w:sz="0" w:space="0" w:color="auto"/>
      </w:divBdr>
    </w:div>
    <w:div w:id="1461531024">
      <w:bodyDiv w:val="1"/>
      <w:marLeft w:val="0"/>
      <w:marRight w:val="0"/>
      <w:marTop w:val="0"/>
      <w:marBottom w:val="0"/>
      <w:divBdr>
        <w:top w:val="none" w:sz="0" w:space="0" w:color="auto"/>
        <w:left w:val="none" w:sz="0" w:space="0" w:color="auto"/>
        <w:bottom w:val="none" w:sz="0" w:space="0" w:color="auto"/>
        <w:right w:val="none" w:sz="0" w:space="0" w:color="auto"/>
      </w:divBdr>
    </w:div>
    <w:div w:id="1463501540">
      <w:bodyDiv w:val="1"/>
      <w:marLeft w:val="0"/>
      <w:marRight w:val="0"/>
      <w:marTop w:val="0"/>
      <w:marBottom w:val="0"/>
      <w:divBdr>
        <w:top w:val="none" w:sz="0" w:space="0" w:color="auto"/>
        <w:left w:val="none" w:sz="0" w:space="0" w:color="auto"/>
        <w:bottom w:val="none" w:sz="0" w:space="0" w:color="auto"/>
        <w:right w:val="none" w:sz="0" w:space="0" w:color="auto"/>
      </w:divBdr>
    </w:div>
    <w:div w:id="1474132232">
      <w:bodyDiv w:val="1"/>
      <w:marLeft w:val="0"/>
      <w:marRight w:val="0"/>
      <w:marTop w:val="0"/>
      <w:marBottom w:val="0"/>
      <w:divBdr>
        <w:top w:val="none" w:sz="0" w:space="0" w:color="auto"/>
        <w:left w:val="none" w:sz="0" w:space="0" w:color="auto"/>
        <w:bottom w:val="none" w:sz="0" w:space="0" w:color="auto"/>
        <w:right w:val="none" w:sz="0" w:space="0" w:color="auto"/>
      </w:divBdr>
    </w:div>
    <w:div w:id="1475871405">
      <w:bodyDiv w:val="1"/>
      <w:marLeft w:val="0"/>
      <w:marRight w:val="0"/>
      <w:marTop w:val="0"/>
      <w:marBottom w:val="0"/>
      <w:divBdr>
        <w:top w:val="none" w:sz="0" w:space="0" w:color="auto"/>
        <w:left w:val="none" w:sz="0" w:space="0" w:color="auto"/>
        <w:bottom w:val="none" w:sz="0" w:space="0" w:color="auto"/>
        <w:right w:val="none" w:sz="0" w:space="0" w:color="auto"/>
      </w:divBdr>
    </w:div>
    <w:div w:id="1482501839">
      <w:bodyDiv w:val="1"/>
      <w:marLeft w:val="0"/>
      <w:marRight w:val="0"/>
      <w:marTop w:val="0"/>
      <w:marBottom w:val="0"/>
      <w:divBdr>
        <w:top w:val="none" w:sz="0" w:space="0" w:color="auto"/>
        <w:left w:val="none" w:sz="0" w:space="0" w:color="auto"/>
        <w:bottom w:val="none" w:sz="0" w:space="0" w:color="auto"/>
        <w:right w:val="none" w:sz="0" w:space="0" w:color="auto"/>
      </w:divBdr>
    </w:div>
    <w:div w:id="1483307450">
      <w:bodyDiv w:val="1"/>
      <w:marLeft w:val="0"/>
      <w:marRight w:val="0"/>
      <w:marTop w:val="0"/>
      <w:marBottom w:val="0"/>
      <w:divBdr>
        <w:top w:val="none" w:sz="0" w:space="0" w:color="auto"/>
        <w:left w:val="none" w:sz="0" w:space="0" w:color="auto"/>
        <w:bottom w:val="none" w:sz="0" w:space="0" w:color="auto"/>
        <w:right w:val="none" w:sz="0" w:space="0" w:color="auto"/>
      </w:divBdr>
    </w:div>
    <w:div w:id="1485076471">
      <w:bodyDiv w:val="1"/>
      <w:marLeft w:val="0"/>
      <w:marRight w:val="0"/>
      <w:marTop w:val="0"/>
      <w:marBottom w:val="0"/>
      <w:divBdr>
        <w:top w:val="none" w:sz="0" w:space="0" w:color="auto"/>
        <w:left w:val="none" w:sz="0" w:space="0" w:color="auto"/>
        <w:bottom w:val="none" w:sz="0" w:space="0" w:color="auto"/>
        <w:right w:val="none" w:sz="0" w:space="0" w:color="auto"/>
      </w:divBdr>
    </w:div>
    <w:div w:id="1485927956">
      <w:bodyDiv w:val="1"/>
      <w:marLeft w:val="0"/>
      <w:marRight w:val="0"/>
      <w:marTop w:val="0"/>
      <w:marBottom w:val="0"/>
      <w:divBdr>
        <w:top w:val="none" w:sz="0" w:space="0" w:color="auto"/>
        <w:left w:val="none" w:sz="0" w:space="0" w:color="auto"/>
        <w:bottom w:val="none" w:sz="0" w:space="0" w:color="auto"/>
        <w:right w:val="none" w:sz="0" w:space="0" w:color="auto"/>
      </w:divBdr>
    </w:div>
    <w:div w:id="1490245935">
      <w:bodyDiv w:val="1"/>
      <w:marLeft w:val="0"/>
      <w:marRight w:val="0"/>
      <w:marTop w:val="0"/>
      <w:marBottom w:val="0"/>
      <w:divBdr>
        <w:top w:val="none" w:sz="0" w:space="0" w:color="auto"/>
        <w:left w:val="none" w:sz="0" w:space="0" w:color="auto"/>
        <w:bottom w:val="none" w:sz="0" w:space="0" w:color="auto"/>
        <w:right w:val="none" w:sz="0" w:space="0" w:color="auto"/>
      </w:divBdr>
    </w:div>
    <w:div w:id="1490250812">
      <w:bodyDiv w:val="1"/>
      <w:marLeft w:val="0"/>
      <w:marRight w:val="0"/>
      <w:marTop w:val="0"/>
      <w:marBottom w:val="0"/>
      <w:divBdr>
        <w:top w:val="none" w:sz="0" w:space="0" w:color="auto"/>
        <w:left w:val="none" w:sz="0" w:space="0" w:color="auto"/>
        <w:bottom w:val="none" w:sz="0" w:space="0" w:color="auto"/>
        <w:right w:val="none" w:sz="0" w:space="0" w:color="auto"/>
      </w:divBdr>
    </w:div>
    <w:div w:id="1497108603">
      <w:bodyDiv w:val="1"/>
      <w:marLeft w:val="0"/>
      <w:marRight w:val="0"/>
      <w:marTop w:val="0"/>
      <w:marBottom w:val="0"/>
      <w:divBdr>
        <w:top w:val="none" w:sz="0" w:space="0" w:color="auto"/>
        <w:left w:val="none" w:sz="0" w:space="0" w:color="auto"/>
        <w:bottom w:val="none" w:sz="0" w:space="0" w:color="auto"/>
        <w:right w:val="none" w:sz="0" w:space="0" w:color="auto"/>
      </w:divBdr>
    </w:div>
    <w:div w:id="1497651307">
      <w:bodyDiv w:val="1"/>
      <w:marLeft w:val="0"/>
      <w:marRight w:val="0"/>
      <w:marTop w:val="0"/>
      <w:marBottom w:val="0"/>
      <w:divBdr>
        <w:top w:val="none" w:sz="0" w:space="0" w:color="auto"/>
        <w:left w:val="none" w:sz="0" w:space="0" w:color="auto"/>
        <w:bottom w:val="none" w:sz="0" w:space="0" w:color="auto"/>
        <w:right w:val="none" w:sz="0" w:space="0" w:color="auto"/>
      </w:divBdr>
    </w:div>
    <w:div w:id="1509321835">
      <w:bodyDiv w:val="1"/>
      <w:marLeft w:val="0"/>
      <w:marRight w:val="0"/>
      <w:marTop w:val="0"/>
      <w:marBottom w:val="0"/>
      <w:divBdr>
        <w:top w:val="none" w:sz="0" w:space="0" w:color="auto"/>
        <w:left w:val="none" w:sz="0" w:space="0" w:color="auto"/>
        <w:bottom w:val="none" w:sz="0" w:space="0" w:color="auto"/>
        <w:right w:val="none" w:sz="0" w:space="0" w:color="auto"/>
      </w:divBdr>
      <w:divsChild>
        <w:div w:id="475806059">
          <w:marLeft w:val="0"/>
          <w:marRight w:val="0"/>
          <w:marTop w:val="0"/>
          <w:marBottom w:val="0"/>
          <w:divBdr>
            <w:top w:val="none" w:sz="0" w:space="0" w:color="auto"/>
            <w:left w:val="none" w:sz="0" w:space="0" w:color="auto"/>
            <w:bottom w:val="none" w:sz="0" w:space="0" w:color="auto"/>
            <w:right w:val="none" w:sz="0" w:space="0" w:color="auto"/>
          </w:divBdr>
        </w:div>
      </w:divsChild>
    </w:div>
    <w:div w:id="1510605461">
      <w:bodyDiv w:val="1"/>
      <w:marLeft w:val="0"/>
      <w:marRight w:val="0"/>
      <w:marTop w:val="0"/>
      <w:marBottom w:val="0"/>
      <w:divBdr>
        <w:top w:val="none" w:sz="0" w:space="0" w:color="auto"/>
        <w:left w:val="none" w:sz="0" w:space="0" w:color="auto"/>
        <w:bottom w:val="none" w:sz="0" w:space="0" w:color="auto"/>
        <w:right w:val="none" w:sz="0" w:space="0" w:color="auto"/>
      </w:divBdr>
    </w:div>
    <w:div w:id="1511217452">
      <w:bodyDiv w:val="1"/>
      <w:marLeft w:val="0"/>
      <w:marRight w:val="0"/>
      <w:marTop w:val="0"/>
      <w:marBottom w:val="0"/>
      <w:divBdr>
        <w:top w:val="none" w:sz="0" w:space="0" w:color="auto"/>
        <w:left w:val="none" w:sz="0" w:space="0" w:color="auto"/>
        <w:bottom w:val="none" w:sz="0" w:space="0" w:color="auto"/>
        <w:right w:val="none" w:sz="0" w:space="0" w:color="auto"/>
      </w:divBdr>
    </w:div>
    <w:div w:id="1519662181">
      <w:bodyDiv w:val="1"/>
      <w:marLeft w:val="0"/>
      <w:marRight w:val="0"/>
      <w:marTop w:val="0"/>
      <w:marBottom w:val="0"/>
      <w:divBdr>
        <w:top w:val="none" w:sz="0" w:space="0" w:color="auto"/>
        <w:left w:val="none" w:sz="0" w:space="0" w:color="auto"/>
        <w:bottom w:val="none" w:sz="0" w:space="0" w:color="auto"/>
        <w:right w:val="none" w:sz="0" w:space="0" w:color="auto"/>
      </w:divBdr>
    </w:div>
    <w:div w:id="1521820643">
      <w:bodyDiv w:val="1"/>
      <w:marLeft w:val="0"/>
      <w:marRight w:val="0"/>
      <w:marTop w:val="0"/>
      <w:marBottom w:val="0"/>
      <w:divBdr>
        <w:top w:val="none" w:sz="0" w:space="0" w:color="auto"/>
        <w:left w:val="none" w:sz="0" w:space="0" w:color="auto"/>
        <w:bottom w:val="none" w:sz="0" w:space="0" w:color="auto"/>
        <w:right w:val="none" w:sz="0" w:space="0" w:color="auto"/>
      </w:divBdr>
    </w:div>
    <w:div w:id="1521965594">
      <w:bodyDiv w:val="1"/>
      <w:marLeft w:val="0"/>
      <w:marRight w:val="0"/>
      <w:marTop w:val="0"/>
      <w:marBottom w:val="0"/>
      <w:divBdr>
        <w:top w:val="none" w:sz="0" w:space="0" w:color="auto"/>
        <w:left w:val="none" w:sz="0" w:space="0" w:color="auto"/>
        <w:bottom w:val="none" w:sz="0" w:space="0" w:color="auto"/>
        <w:right w:val="none" w:sz="0" w:space="0" w:color="auto"/>
      </w:divBdr>
    </w:div>
    <w:div w:id="1523936867">
      <w:bodyDiv w:val="1"/>
      <w:marLeft w:val="0"/>
      <w:marRight w:val="0"/>
      <w:marTop w:val="0"/>
      <w:marBottom w:val="0"/>
      <w:divBdr>
        <w:top w:val="none" w:sz="0" w:space="0" w:color="auto"/>
        <w:left w:val="none" w:sz="0" w:space="0" w:color="auto"/>
        <w:bottom w:val="none" w:sz="0" w:space="0" w:color="auto"/>
        <w:right w:val="none" w:sz="0" w:space="0" w:color="auto"/>
      </w:divBdr>
    </w:div>
    <w:div w:id="1545021789">
      <w:bodyDiv w:val="1"/>
      <w:marLeft w:val="0"/>
      <w:marRight w:val="0"/>
      <w:marTop w:val="0"/>
      <w:marBottom w:val="0"/>
      <w:divBdr>
        <w:top w:val="none" w:sz="0" w:space="0" w:color="auto"/>
        <w:left w:val="none" w:sz="0" w:space="0" w:color="auto"/>
        <w:bottom w:val="none" w:sz="0" w:space="0" w:color="auto"/>
        <w:right w:val="none" w:sz="0" w:space="0" w:color="auto"/>
      </w:divBdr>
    </w:div>
    <w:div w:id="1550342593">
      <w:bodyDiv w:val="1"/>
      <w:marLeft w:val="0"/>
      <w:marRight w:val="0"/>
      <w:marTop w:val="0"/>
      <w:marBottom w:val="0"/>
      <w:divBdr>
        <w:top w:val="none" w:sz="0" w:space="0" w:color="auto"/>
        <w:left w:val="none" w:sz="0" w:space="0" w:color="auto"/>
        <w:bottom w:val="none" w:sz="0" w:space="0" w:color="auto"/>
        <w:right w:val="none" w:sz="0" w:space="0" w:color="auto"/>
      </w:divBdr>
    </w:div>
    <w:div w:id="1554849407">
      <w:bodyDiv w:val="1"/>
      <w:marLeft w:val="0"/>
      <w:marRight w:val="0"/>
      <w:marTop w:val="0"/>
      <w:marBottom w:val="0"/>
      <w:divBdr>
        <w:top w:val="none" w:sz="0" w:space="0" w:color="auto"/>
        <w:left w:val="none" w:sz="0" w:space="0" w:color="auto"/>
        <w:bottom w:val="none" w:sz="0" w:space="0" w:color="auto"/>
        <w:right w:val="none" w:sz="0" w:space="0" w:color="auto"/>
      </w:divBdr>
      <w:divsChild>
        <w:div w:id="214044218">
          <w:marLeft w:val="0"/>
          <w:marRight w:val="0"/>
          <w:marTop w:val="0"/>
          <w:marBottom w:val="0"/>
          <w:divBdr>
            <w:top w:val="none" w:sz="0" w:space="0" w:color="auto"/>
            <w:left w:val="none" w:sz="0" w:space="0" w:color="auto"/>
            <w:bottom w:val="none" w:sz="0" w:space="0" w:color="auto"/>
            <w:right w:val="none" w:sz="0" w:space="0" w:color="auto"/>
          </w:divBdr>
        </w:div>
      </w:divsChild>
    </w:div>
    <w:div w:id="1555585524">
      <w:bodyDiv w:val="1"/>
      <w:marLeft w:val="0"/>
      <w:marRight w:val="0"/>
      <w:marTop w:val="0"/>
      <w:marBottom w:val="0"/>
      <w:divBdr>
        <w:top w:val="none" w:sz="0" w:space="0" w:color="auto"/>
        <w:left w:val="none" w:sz="0" w:space="0" w:color="auto"/>
        <w:bottom w:val="none" w:sz="0" w:space="0" w:color="auto"/>
        <w:right w:val="none" w:sz="0" w:space="0" w:color="auto"/>
      </w:divBdr>
      <w:divsChild>
        <w:div w:id="551304525">
          <w:marLeft w:val="0"/>
          <w:marRight w:val="0"/>
          <w:marTop w:val="0"/>
          <w:marBottom w:val="0"/>
          <w:divBdr>
            <w:top w:val="none" w:sz="0" w:space="0" w:color="auto"/>
            <w:left w:val="none" w:sz="0" w:space="0" w:color="auto"/>
            <w:bottom w:val="none" w:sz="0" w:space="0" w:color="auto"/>
            <w:right w:val="none" w:sz="0" w:space="0" w:color="auto"/>
          </w:divBdr>
        </w:div>
      </w:divsChild>
    </w:div>
    <w:div w:id="1559047893">
      <w:bodyDiv w:val="1"/>
      <w:marLeft w:val="0"/>
      <w:marRight w:val="0"/>
      <w:marTop w:val="0"/>
      <w:marBottom w:val="0"/>
      <w:divBdr>
        <w:top w:val="none" w:sz="0" w:space="0" w:color="auto"/>
        <w:left w:val="none" w:sz="0" w:space="0" w:color="auto"/>
        <w:bottom w:val="none" w:sz="0" w:space="0" w:color="auto"/>
        <w:right w:val="none" w:sz="0" w:space="0" w:color="auto"/>
      </w:divBdr>
    </w:div>
    <w:div w:id="1561745475">
      <w:bodyDiv w:val="1"/>
      <w:marLeft w:val="0"/>
      <w:marRight w:val="0"/>
      <w:marTop w:val="0"/>
      <w:marBottom w:val="0"/>
      <w:divBdr>
        <w:top w:val="none" w:sz="0" w:space="0" w:color="auto"/>
        <w:left w:val="none" w:sz="0" w:space="0" w:color="auto"/>
        <w:bottom w:val="none" w:sz="0" w:space="0" w:color="auto"/>
        <w:right w:val="none" w:sz="0" w:space="0" w:color="auto"/>
      </w:divBdr>
    </w:div>
    <w:div w:id="1561865857">
      <w:bodyDiv w:val="1"/>
      <w:marLeft w:val="0"/>
      <w:marRight w:val="0"/>
      <w:marTop w:val="0"/>
      <w:marBottom w:val="0"/>
      <w:divBdr>
        <w:top w:val="none" w:sz="0" w:space="0" w:color="auto"/>
        <w:left w:val="none" w:sz="0" w:space="0" w:color="auto"/>
        <w:bottom w:val="none" w:sz="0" w:space="0" w:color="auto"/>
        <w:right w:val="none" w:sz="0" w:space="0" w:color="auto"/>
      </w:divBdr>
    </w:div>
    <w:div w:id="1563520183">
      <w:bodyDiv w:val="1"/>
      <w:marLeft w:val="0"/>
      <w:marRight w:val="0"/>
      <w:marTop w:val="0"/>
      <w:marBottom w:val="0"/>
      <w:divBdr>
        <w:top w:val="none" w:sz="0" w:space="0" w:color="auto"/>
        <w:left w:val="none" w:sz="0" w:space="0" w:color="auto"/>
        <w:bottom w:val="none" w:sz="0" w:space="0" w:color="auto"/>
        <w:right w:val="none" w:sz="0" w:space="0" w:color="auto"/>
      </w:divBdr>
      <w:divsChild>
        <w:div w:id="499081812">
          <w:marLeft w:val="0"/>
          <w:marRight w:val="0"/>
          <w:marTop w:val="0"/>
          <w:marBottom w:val="0"/>
          <w:divBdr>
            <w:top w:val="none" w:sz="0" w:space="0" w:color="auto"/>
            <w:left w:val="none" w:sz="0" w:space="0" w:color="auto"/>
            <w:bottom w:val="none" w:sz="0" w:space="0" w:color="auto"/>
            <w:right w:val="none" w:sz="0" w:space="0" w:color="auto"/>
          </w:divBdr>
        </w:div>
      </w:divsChild>
    </w:div>
    <w:div w:id="1564951081">
      <w:bodyDiv w:val="1"/>
      <w:marLeft w:val="0"/>
      <w:marRight w:val="0"/>
      <w:marTop w:val="0"/>
      <w:marBottom w:val="0"/>
      <w:divBdr>
        <w:top w:val="none" w:sz="0" w:space="0" w:color="auto"/>
        <w:left w:val="none" w:sz="0" w:space="0" w:color="auto"/>
        <w:bottom w:val="none" w:sz="0" w:space="0" w:color="auto"/>
        <w:right w:val="none" w:sz="0" w:space="0" w:color="auto"/>
      </w:divBdr>
    </w:div>
    <w:div w:id="1567763862">
      <w:bodyDiv w:val="1"/>
      <w:marLeft w:val="0"/>
      <w:marRight w:val="0"/>
      <w:marTop w:val="0"/>
      <w:marBottom w:val="0"/>
      <w:divBdr>
        <w:top w:val="none" w:sz="0" w:space="0" w:color="auto"/>
        <w:left w:val="none" w:sz="0" w:space="0" w:color="auto"/>
        <w:bottom w:val="none" w:sz="0" w:space="0" w:color="auto"/>
        <w:right w:val="none" w:sz="0" w:space="0" w:color="auto"/>
      </w:divBdr>
    </w:div>
    <w:div w:id="1575116532">
      <w:bodyDiv w:val="1"/>
      <w:marLeft w:val="0"/>
      <w:marRight w:val="0"/>
      <w:marTop w:val="0"/>
      <w:marBottom w:val="0"/>
      <w:divBdr>
        <w:top w:val="none" w:sz="0" w:space="0" w:color="auto"/>
        <w:left w:val="none" w:sz="0" w:space="0" w:color="auto"/>
        <w:bottom w:val="none" w:sz="0" w:space="0" w:color="auto"/>
        <w:right w:val="none" w:sz="0" w:space="0" w:color="auto"/>
      </w:divBdr>
    </w:div>
    <w:div w:id="1577008104">
      <w:bodyDiv w:val="1"/>
      <w:marLeft w:val="0"/>
      <w:marRight w:val="0"/>
      <w:marTop w:val="0"/>
      <w:marBottom w:val="0"/>
      <w:divBdr>
        <w:top w:val="none" w:sz="0" w:space="0" w:color="auto"/>
        <w:left w:val="none" w:sz="0" w:space="0" w:color="auto"/>
        <w:bottom w:val="none" w:sz="0" w:space="0" w:color="auto"/>
        <w:right w:val="none" w:sz="0" w:space="0" w:color="auto"/>
      </w:divBdr>
    </w:div>
    <w:div w:id="1581523614">
      <w:bodyDiv w:val="1"/>
      <w:marLeft w:val="0"/>
      <w:marRight w:val="0"/>
      <w:marTop w:val="0"/>
      <w:marBottom w:val="0"/>
      <w:divBdr>
        <w:top w:val="none" w:sz="0" w:space="0" w:color="auto"/>
        <w:left w:val="none" w:sz="0" w:space="0" w:color="auto"/>
        <w:bottom w:val="none" w:sz="0" w:space="0" w:color="auto"/>
        <w:right w:val="none" w:sz="0" w:space="0" w:color="auto"/>
      </w:divBdr>
    </w:div>
    <w:div w:id="1584142021">
      <w:bodyDiv w:val="1"/>
      <w:marLeft w:val="0"/>
      <w:marRight w:val="0"/>
      <w:marTop w:val="0"/>
      <w:marBottom w:val="0"/>
      <w:divBdr>
        <w:top w:val="none" w:sz="0" w:space="0" w:color="auto"/>
        <w:left w:val="none" w:sz="0" w:space="0" w:color="auto"/>
        <w:bottom w:val="none" w:sz="0" w:space="0" w:color="auto"/>
        <w:right w:val="none" w:sz="0" w:space="0" w:color="auto"/>
      </w:divBdr>
    </w:div>
    <w:div w:id="1586383634">
      <w:bodyDiv w:val="1"/>
      <w:marLeft w:val="0"/>
      <w:marRight w:val="0"/>
      <w:marTop w:val="0"/>
      <w:marBottom w:val="0"/>
      <w:divBdr>
        <w:top w:val="none" w:sz="0" w:space="0" w:color="auto"/>
        <w:left w:val="none" w:sz="0" w:space="0" w:color="auto"/>
        <w:bottom w:val="none" w:sz="0" w:space="0" w:color="auto"/>
        <w:right w:val="none" w:sz="0" w:space="0" w:color="auto"/>
      </w:divBdr>
    </w:div>
    <w:div w:id="1591356656">
      <w:bodyDiv w:val="1"/>
      <w:marLeft w:val="0"/>
      <w:marRight w:val="0"/>
      <w:marTop w:val="0"/>
      <w:marBottom w:val="0"/>
      <w:divBdr>
        <w:top w:val="none" w:sz="0" w:space="0" w:color="auto"/>
        <w:left w:val="none" w:sz="0" w:space="0" w:color="auto"/>
        <w:bottom w:val="none" w:sz="0" w:space="0" w:color="auto"/>
        <w:right w:val="none" w:sz="0" w:space="0" w:color="auto"/>
      </w:divBdr>
    </w:div>
    <w:div w:id="1593665223">
      <w:bodyDiv w:val="1"/>
      <w:marLeft w:val="0"/>
      <w:marRight w:val="0"/>
      <w:marTop w:val="0"/>
      <w:marBottom w:val="0"/>
      <w:divBdr>
        <w:top w:val="none" w:sz="0" w:space="0" w:color="auto"/>
        <w:left w:val="none" w:sz="0" w:space="0" w:color="auto"/>
        <w:bottom w:val="none" w:sz="0" w:space="0" w:color="auto"/>
        <w:right w:val="none" w:sz="0" w:space="0" w:color="auto"/>
      </w:divBdr>
    </w:div>
    <w:div w:id="1594703095">
      <w:bodyDiv w:val="1"/>
      <w:marLeft w:val="0"/>
      <w:marRight w:val="0"/>
      <w:marTop w:val="0"/>
      <w:marBottom w:val="0"/>
      <w:divBdr>
        <w:top w:val="none" w:sz="0" w:space="0" w:color="auto"/>
        <w:left w:val="none" w:sz="0" w:space="0" w:color="auto"/>
        <w:bottom w:val="none" w:sz="0" w:space="0" w:color="auto"/>
        <w:right w:val="none" w:sz="0" w:space="0" w:color="auto"/>
      </w:divBdr>
    </w:div>
    <w:div w:id="1604725100">
      <w:bodyDiv w:val="1"/>
      <w:marLeft w:val="0"/>
      <w:marRight w:val="0"/>
      <w:marTop w:val="0"/>
      <w:marBottom w:val="0"/>
      <w:divBdr>
        <w:top w:val="none" w:sz="0" w:space="0" w:color="auto"/>
        <w:left w:val="none" w:sz="0" w:space="0" w:color="auto"/>
        <w:bottom w:val="none" w:sz="0" w:space="0" w:color="auto"/>
        <w:right w:val="none" w:sz="0" w:space="0" w:color="auto"/>
      </w:divBdr>
    </w:div>
    <w:div w:id="1610091303">
      <w:bodyDiv w:val="1"/>
      <w:marLeft w:val="0"/>
      <w:marRight w:val="0"/>
      <w:marTop w:val="0"/>
      <w:marBottom w:val="0"/>
      <w:divBdr>
        <w:top w:val="none" w:sz="0" w:space="0" w:color="auto"/>
        <w:left w:val="none" w:sz="0" w:space="0" w:color="auto"/>
        <w:bottom w:val="none" w:sz="0" w:space="0" w:color="auto"/>
        <w:right w:val="none" w:sz="0" w:space="0" w:color="auto"/>
      </w:divBdr>
    </w:div>
    <w:div w:id="1610745185">
      <w:bodyDiv w:val="1"/>
      <w:marLeft w:val="0"/>
      <w:marRight w:val="0"/>
      <w:marTop w:val="0"/>
      <w:marBottom w:val="0"/>
      <w:divBdr>
        <w:top w:val="none" w:sz="0" w:space="0" w:color="auto"/>
        <w:left w:val="none" w:sz="0" w:space="0" w:color="auto"/>
        <w:bottom w:val="none" w:sz="0" w:space="0" w:color="auto"/>
        <w:right w:val="none" w:sz="0" w:space="0" w:color="auto"/>
      </w:divBdr>
    </w:div>
    <w:div w:id="1613324972">
      <w:bodyDiv w:val="1"/>
      <w:marLeft w:val="0"/>
      <w:marRight w:val="0"/>
      <w:marTop w:val="0"/>
      <w:marBottom w:val="0"/>
      <w:divBdr>
        <w:top w:val="none" w:sz="0" w:space="0" w:color="auto"/>
        <w:left w:val="none" w:sz="0" w:space="0" w:color="auto"/>
        <w:bottom w:val="none" w:sz="0" w:space="0" w:color="auto"/>
        <w:right w:val="none" w:sz="0" w:space="0" w:color="auto"/>
      </w:divBdr>
    </w:div>
    <w:div w:id="1619944297">
      <w:bodyDiv w:val="1"/>
      <w:marLeft w:val="0"/>
      <w:marRight w:val="0"/>
      <w:marTop w:val="0"/>
      <w:marBottom w:val="0"/>
      <w:divBdr>
        <w:top w:val="none" w:sz="0" w:space="0" w:color="auto"/>
        <w:left w:val="none" w:sz="0" w:space="0" w:color="auto"/>
        <w:bottom w:val="none" w:sz="0" w:space="0" w:color="auto"/>
        <w:right w:val="none" w:sz="0" w:space="0" w:color="auto"/>
      </w:divBdr>
    </w:div>
    <w:div w:id="1623069710">
      <w:bodyDiv w:val="1"/>
      <w:marLeft w:val="0"/>
      <w:marRight w:val="0"/>
      <w:marTop w:val="0"/>
      <w:marBottom w:val="0"/>
      <w:divBdr>
        <w:top w:val="none" w:sz="0" w:space="0" w:color="auto"/>
        <w:left w:val="none" w:sz="0" w:space="0" w:color="auto"/>
        <w:bottom w:val="none" w:sz="0" w:space="0" w:color="auto"/>
        <w:right w:val="none" w:sz="0" w:space="0" w:color="auto"/>
      </w:divBdr>
    </w:div>
    <w:div w:id="1623074145">
      <w:bodyDiv w:val="1"/>
      <w:marLeft w:val="0"/>
      <w:marRight w:val="0"/>
      <w:marTop w:val="0"/>
      <w:marBottom w:val="0"/>
      <w:divBdr>
        <w:top w:val="none" w:sz="0" w:space="0" w:color="auto"/>
        <w:left w:val="none" w:sz="0" w:space="0" w:color="auto"/>
        <w:bottom w:val="none" w:sz="0" w:space="0" w:color="auto"/>
        <w:right w:val="none" w:sz="0" w:space="0" w:color="auto"/>
      </w:divBdr>
    </w:div>
    <w:div w:id="1623342150">
      <w:bodyDiv w:val="1"/>
      <w:marLeft w:val="0"/>
      <w:marRight w:val="0"/>
      <w:marTop w:val="0"/>
      <w:marBottom w:val="0"/>
      <w:divBdr>
        <w:top w:val="none" w:sz="0" w:space="0" w:color="auto"/>
        <w:left w:val="none" w:sz="0" w:space="0" w:color="auto"/>
        <w:bottom w:val="none" w:sz="0" w:space="0" w:color="auto"/>
        <w:right w:val="none" w:sz="0" w:space="0" w:color="auto"/>
      </w:divBdr>
    </w:div>
    <w:div w:id="1624379567">
      <w:bodyDiv w:val="1"/>
      <w:marLeft w:val="0"/>
      <w:marRight w:val="0"/>
      <w:marTop w:val="0"/>
      <w:marBottom w:val="0"/>
      <w:divBdr>
        <w:top w:val="none" w:sz="0" w:space="0" w:color="auto"/>
        <w:left w:val="none" w:sz="0" w:space="0" w:color="auto"/>
        <w:bottom w:val="none" w:sz="0" w:space="0" w:color="auto"/>
        <w:right w:val="none" w:sz="0" w:space="0" w:color="auto"/>
      </w:divBdr>
      <w:divsChild>
        <w:div w:id="1030959490">
          <w:marLeft w:val="0"/>
          <w:marRight w:val="0"/>
          <w:marTop w:val="0"/>
          <w:marBottom w:val="0"/>
          <w:divBdr>
            <w:top w:val="none" w:sz="0" w:space="0" w:color="auto"/>
            <w:left w:val="none" w:sz="0" w:space="0" w:color="auto"/>
            <w:bottom w:val="none" w:sz="0" w:space="0" w:color="auto"/>
            <w:right w:val="none" w:sz="0" w:space="0" w:color="auto"/>
          </w:divBdr>
        </w:div>
      </w:divsChild>
    </w:div>
    <w:div w:id="1628316045">
      <w:bodyDiv w:val="1"/>
      <w:marLeft w:val="0"/>
      <w:marRight w:val="0"/>
      <w:marTop w:val="0"/>
      <w:marBottom w:val="0"/>
      <w:divBdr>
        <w:top w:val="none" w:sz="0" w:space="0" w:color="auto"/>
        <w:left w:val="none" w:sz="0" w:space="0" w:color="auto"/>
        <w:bottom w:val="none" w:sz="0" w:space="0" w:color="auto"/>
        <w:right w:val="none" w:sz="0" w:space="0" w:color="auto"/>
      </w:divBdr>
    </w:div>
    <w:div w:id="1628774069">
      <w:bodyDiv w:val="1"/>
      <w:marLeft w:val="0"/>
      <w:marRight w:val="0"/>
      <w:marTop w:val="0"/>
      <w:marBottom w:val="0"/>
      <w:divBdr>
        <w:top w:val="none" w:sz="0" w:space="0" w:color="auto"/>
        <w:left w:val="none" w:sz="0" w:space="0" w:color="auto"/>
        <w:bottom w:val="none" w:sz="0" w:space="0" w:color="auto"/>
        <w:right w:val="none" w:sz="0" w:space="0" w:color="auto"/>
      </w:divBdr>
      <w:divsChild>
        <w:div w:id="1647397859">
          <w:marLeft w:val="0"/>
          <w:marRight w:val="0"/>
          <w:marTop w:val="0"/>
          <w:marBottom w:val="0"/>
          <w:divBdr>
            <w:top w:val="none" w:sz="0" w:space="0" w:color="auto"/>
            <w:left w:val="none" w:sz="0" w:space="0" w:color="auto"/>
            <w:bottom w:val="none" w:sz="0" w:space="0" w:color="auto"/>
            <w:right w:val="none" w:sz="0" w:space="0" w:color="auto"/>
          </w:divBdr>
        </w:div>
      </w:divsChild>
    </w:div>
    <w:div w:id="1634170822">
      <w:bodyDiv w:val="1"/>
      <w:marLeft w:val="0"/>
      <w:marRight w:val="0"/>
      <w:marTop w:val="0"/>
      <w:marBottom w:val="0"/>
      <w:divBdr>
        <w:top w:val="none" w:sz="0" w:space="0" w:color="auto"/>
        <w:left w:val="none" w:sz="0" w:space="0" w:color="auto"/>
        <w:bottom w:val="none" w:sz="0" w:space="0" w:color="auto"/>
        <w:right w:val="none" w:sz="0" w:space="0" w:color="auto"/>
      </w:divBdr>
    </w:div>
    <w:div w:id="1636983798">
      <w:bodyDiv w:val="1"/>
      <w:marLeft w:val="0"/>
      <w:marRight w:val="0"/>
      <w:marTop w:val="0"/>
      <w:marBottom w:val="0"/>
      <w:divBdr>
        <w:top w:val="none" w:sz="0" w:space="0" w:color="auto"/>
        <w:left w:val="none" w:sz="0" w:space="0" w:color="auto"/>
        <w:bottom w:val="none" w:sz="0" w:space="0" w:color="auto"/>
        <w:right w:val="none" w:sz="0" w:space="0" w:color="auto"/>
      </w:divBdr>
    </w:div>
    <w:div w:id="1636987542">
      <w:bodyDiv w:val="1"/>
      <w:marLeft w:val="0"/>
      <w:marRight w:val="0"/>
      <w:marTop w:val="0"/>
      <w:marBottom w:val="0"/>
      <w:divBdr>
        <w:top w:val="none" w:sz="0" w:space="0" w:color="auto"/>
        <w:left w:val="none" w:sz="0" w:space="0" w:color="auto"/>
        <w:bottom w:val="none" w:sz="0" w:space="0" w:color="auto"/>
        <w:right w:val="none" w:sz="0" w:space="0" w:color="auto"/>
      </w:divBdr>
    </w:div>
    <w:div w:id="1640917780">
      <w:bodyDiv w:val="1"/>
      <w:marLeft w:val="0"/>
      <w:marRight w:val="0"/>
      <w:marTop w:val="0"/>
      <w:marBottom w:val="0"/>
      <w:divBdr>
        <w:top w:val="none" w:sz="0" w:space="0" w:color="auto"/>
        <w:left w:val="none" w:sz="0" w:space="0" w:color="auto"/>
        <w:bottom w:val="none" w:sz="0" w:space="0" w:color="auto"/>
        <w:right w:val="none" w:sz="0" w:space="0" w:color="auto"/>
      </w:divBdr>
    </w:div>
    <w:div w:id="1641499707">
      <w:bodyDiv w:val="1"/>
      <w:marLeft w:val="0"/>
      <w:marRight w:val="0"/>
      <w:marTop w:val="0"/>
      <w:marBottom w:val="0"/>
      <w:divBdr>
        <w:top w:val="none" w:sz="0" w:space="0" w:color="auto"/>
        <w:left w:val="none" w:sz="0" w:space="0" w:color="auto"/>
        <w:bottom w:val="none" w:sz="0" w:space="0" w:color="auto"/>
        <w:right w:val="none" w:sz="0" w:space="0" w:color="auto"/>
      </w:divBdr>
    </w:div>
    <w:div w:id="1644583486">
      <w:bodyDiv w:val="1"/>
      <w:marLeft w:val="0"/>
      <w:marRight w:val="0"/>
      <w:marTop w:val="0"/>
      <w:marBottom w:val="0"/>
      <w:divBdr>
        <w:top w:val="none" w:sz="0" w:space="0" w:color="auto"/>
        <w:left w:val="none" w:sz="0" w:space="0" w:color="auto"/>
        <w:bottom w:val="none" w:sz="0" w:space="0" w:color="auto"/>
        <w:right w:val="none" w:sz="0" w:space="0" w:color="auto"/>
      </w:divBdr>
    </w:div>
    <w:div w:id="1646084832">
      <w:bodyDiv w:val="1"/>
      <w:marLeft w:val="0"/>
      <w:marRight w:val="0"/>
      <w:marTop w:val="0"/>
      <w:marBottom w:val="0"/>
      <w:divBdr>
        <w:top w:val="none" w:sz="0" w:space="0" w:color="auto"/>
        <w:left w:val="none" w:sz="0" w:space="0" w:color="auto"/>
        <w:bottom w:val="none" w:sz="0" w:space="0" w:color="auto"/>
        <w:right w:val="none" w:sz="0" w:space="0" w:color="auto"/>
      </w:divBdr>
    </w:div>
    <w:div w:id="1647393048">
      <w:bodyDiv w:val="1"/>
      <w:marLeft w:val="0"/>
      <w:marRight w:val="0"/>
      <w:marTop w:val="0"/>
      <w:marBottom w:val="0"/>
      <w:divBdr>
        <w:top w:val="none" w:sz="0" w:space="0" w:color="auto"/>
        <w:left w:val="none" w:sz="0" w:space="0" w:color="auto"/>
        <w:bottom w:val="none" w:sz="0" w:space="0" w:color="auto"/>
        <w:right w:val="none" w:sz="0" w:space="0" w:color="auto"/>
      </w:divBdr>
    </w:div>
    <w:div w:id="1648898596">
      <w:bodyDiv w:val="1"/>
      <w:marLeft w:val="0"/>
      <w:marRight w:val="0"/>
      <w:marTop w:val="0"/>
      <w:marBottom w:val="0"/>
      <w:divBdr>
        <w:top w:val="none" w:sz="0" w:space="0" w:color="auto"/>
        <w:left w:val="none" w:sz="0" w:space="0" w:color="auto"/>
        <w:bottom w:val="none" w:sz="0" w:space="0" w:color="auto"/>
        <w:right w:val="none" w:sz="0" w:space="0" w:color="auto"/>
      </w:divBdr>
    </w:div>
    <w:div w:id="1657107721">
      <w:bodyDiv w:val="1"/>
      <w:marLeft w:val="0"/>
      <w:marRight w:val="0"/>
      <w:marTop w:val="0"/>
      <w:marBottom w:val="0"/>
      <w:divBdr>
        <w:top w:val="none" w:sz="0" w:space="0" w:color="auto"/>
        <w:left w:val="none" w:sz="0" w:space="0" w:color="auto"/>
        <w:bottom w:val="none" w:sz="0" w:space="0" w:color="auto"/>
        <w:right w:val="none" w:sz="0" w:space="0" w:color="auto"/>
      </w:divBdr>
    </w:div>
    <w:div w:id="1659529677">
      <w:bodyDiv w:val="1"/>
      <w:marLeft w:val="0"/>
      <w:marRight w:val="0"/>
      <w:marTop w:val="0"/>
      <w:marBottom w:val="0"/>
      <w:divBdr>
        <w:top w:val="none" w:sz="0" w:space="0" w:color="auto"/>
        <w:left w:val="none" w:sz="0" w:space="0" w:color="auto"/>
        <w:bottom w:val="none" w:sz="0" w:space="0" w:color="auto"/>
        <w:right w:val="none" w:sz="0" w:space="0" w:color="auto"/>
      </w:divBdr>
      <w:divsChild>
        <w:div w:id="1865359752">
          <w:marLeft w:val="0"/>
          <w:marRight w:val="0"/>
          <w:marTop w:val="0"/>
          <w:marBottom w:val="0"/>
          <w:divBdr>
            <w:top w:val="none" w:sz="0" w:space="0" w:color="auto"/>
            <w:left w:val="none" w:sz="0" w:space="0" w:color="auto"/>
            <w:bottom w:val="none" w:sz="0" w:space="0" w:color="auto"/>
            <w:right w:val="none" w:sz="0" w:space="0" w:color="auto"/>
          </w:divBdr>
        </w:div>
      </w:divsChild>
    </w:div>
    <w:div w:id="1662003216">
      <w:bodyDiv w:val="1"/>
      <w:marLeft w:val="0"/>
      <w:marRight w:val="0"/>
      <w:marTop w:val="0"/>
      <w:marBottom w:val="0"/>
      <w:divBdr>
        <w:top w:val="none" w:sz="0" w:space="0" w:color="auto"/>
        <w:left w:val="none" w:sz="0" w:space="0" w:color="auto"/>
        <w:bottom w:val="none" w:sz="0" w:space="0" w:color="auto"/>
        <w:right w:val="none" w:sz="0" w:space="0" w:color="auto"/>
      </w:divBdr>
      <w:divsChild>
        <w:div w:id="1912150834">
          <w:marLeft w:val="0"/>
          <w:marRight w:val="0"/>
          <w:marTop w:val="0"/>
          <w:marBottom w:val="0"/>
          <w:divBdr>
            <w:top w:val="none" w:sz="0" w:space="0" w:color="auto"/>
            <w:left w:val="none" w:sz="0" w:space="0" w:color="auto"/>
            <w:bottom w:val="none" w:sz="0" w:space="0" w:color="auto"/>
            <w:right w:val="none" w:sz="0" w:space="0" w:color="auto"/>
          </w:divBdr>
        </w:div>
      </w:divsChild>
    </w:div>
    <w:div w:id="1663660252">
      <w:bodyDiv w:val="1"/>
      <w:marLeft w:val="0"/>
      <w:marRight w:val="0"/>
      <w:marTop w:val="0"/>
      <w:marBottom w:val="0"/>
      <w:divBdr>
        <w:top w:val="none" w:sz="0" w:space="0" w:color="auto"/>
        <w:left w:val="none" w:sz="0" w:space="0" w:color="auto"/>
        <w:bottom w:val="none" w:sz="0" w:space="0" w:color="auto"/>
        <w:right w:val="none" w:sz="0" w:space="0" w:color="auto"/>
      </w:divBdr>
    </w:div>
    <w:div w:id="1663700095">
      <w:bodyDiv w:val="1"/>
      <w:marLeft w:val="0"/>
      <w:marRight w:val="0"/>
      <w:marTop w:val="0"/>
      <w:marBottom w:val="0"/>
      <w:divBdr>
        <w:top w:val="none" w:sz="0" w:space="0" w:color="auto"/>
        <w:left w:val="none" w:sz="0" w:space="0" w:color="auto"/>
        <w:bottom w:val="none" w:sz="0" w:space="0" w:color="auto"/>
        <w:right w:val="none" w:sz="0" w:space="0" w:color="auto"/>
      </w:divBdr>
    </w:div>
    <w:div w:id="1669165882">
      <w:bodyDiv w:val="1"/>
      <w:marLeft w:val="0"/>
      <w:marRight w:val="0"/>
      <w:marTop w:val="0"/>
      <w:marBottom w:val="0"/>
      <w:divBdr>
        <w:top w:val="none" w:sz="0" w:space="0" w:color="auto"/>
        <w:left w:val="none" w:sz="0" w:space="0" w:color="auto"/>
        <w:bottom w:val="none" w:sz="0" w:space="0" w:color="auto"/>
        <w:right w:val="none" w:sz="0" w:space="0" w:color="auto"/>
      </w:divBdr>
    </w:div>
    <w:div w:id="1670251865">
      <w:bodyDiv w:val="1"/>
      <w:marLeft w:val="0"/>
      <w:marRight w:val="0"/>
      <w:marTop w:val="0"/>
      <w:marBottom w:val="0"/>
      <w:divBdr>
        <w:top w:val="none" w:sz="0" w:space="0" w:color="auto"/>
        <w:left w:val="none" w:sz="0" w:space="0" w:color="auto"/>
        <w:bottom w:val="none" w:sz="0" w:space="0" w:color="auto"/>
        <w:right w:val="none" w:sz="0" w:space="0" w:color="auto"/>
      </w:divBdr>
    </w:div>
    <w:div w:id="1680352950">
      <w:bodyDiv w:val="1"/>
      <w:marLeft w:val="0"/>
      <w:marRight w:val="0"/>
      <w:marTop w:val="0"/>
      <w:marBottom w:val="0"/>
      <w:divBdr>
        <w:top w:val="none" w:sz="0" w:space="0" w:color="auto"/>
        <w:left w:val="none" w:sz="0" w:space="0" w:color="auto"/>
        <w:bottom w:val="none" w:sz="0" w:space="0" w:color="auto"/>
        <w:right w:val="none" w:sz="0" w:space="0" w:color="auto"/>
      </w:divBdr>
    </w:div>
    <w:div w:id="1683387153">
      <w:bodyDiv w:val="1"/>
      <w:marLeft w:val="0"/>
      <w:marRight w:val="0"/>
      <w:marTop w:val="0"/>
      <w:marBottom w:val="0"/>
      <w:divBdr>
        <w:top w:val="none" w:sz="0" w:space="0" w:color="auto"/>
        <w:left w:val="none" w:sz="0" w:space="0" w:color="auto"/>
        <w:bottom w:val="none" w:sz="0" w:space="0" w:color="auto"/>
        <w:right w:val="none" w:sz="0" w:space="0" w:color="auto"/>
      </w:divBdr>
      <w:divsChild>
        <w:div w:id="516699426">
          <w:marLeft w:val="0"/>
          <w:marRight w:val="0"/>
          <w:marTop w:val="0"/>
          <w:marBottom w:val="0"/>
          <w:divBdr>
            <w:top w:val="none" w:sz="0" w:space="0" w:color="auto"/>
            <w:left w:val="none" w:sz="0" w:space="0" w:color="auto"/>
            <w:bottom w:val="none" w:sz="0" w:space="0" w:color="auto"/>
            <w:right w:val="none" w:sz="0" w:space="0" w:color="auto"/>
          </w:divBdr>
        </w:div>
      </w:divsChild>
    </w:div>
    <w:div w:id="1705864313">
      <w:bodyDiv w:val="1"/>
      <w:marLeft w:val="0"/>
      <w:marRight w:val="0"/>
      <w:marTop w:val="0"/>
      <w:marBottom w:val="0"/>
      <w:divBdr>
        <w:top w:val="none" w:sz="0" w:space="0" w:color="auto"/>
        <w:left w:val="none" w:sz="0" w:space="0" w:color="auto"/>
        <w:bottom w:val="none" w:sz="0" w:space="0" w:color="auto"/>
        <w:right w:val="none" w:sz="0" w:space="0" w:color="auto"/>
      </w:divBdr>
      <w:divsChild>
        <w:div w:id="1165127317">
          <w:marLeft w:val="0"/>
          <w:marRight w:val="0"/>
          <w:marTop w:val="0"/>
          <w:marBottom w:val="0"/>
          <w:divBdr>
            <w:top w:val="none" w:sz="0" w:space="0" w:color="auto"/>
            <w:left w:val="none" w:sz="0" w:space="0" w:color="auto"/>
            <w:bottom w:val="none" w:sz="0" w:space="0" w:color="auto"/>
            <w:right w:val="none" w:sz="0" w:space="0" w:color="auto"/>
          </w:divBdr>
        </w:div>
      </w:divsChild>
    </w:div>
    <w:div w:id="1706364841">
      <w:bodyDiv w:val="1"/>
      <w:marLeft w:val="0"/>
      <w:marRight w:val="0"/>
      <w:marTop w:val="0"/>
      <w:marBottom w:val="0"/>
      <w:divBdr>
        <w:top w:val="none" w:sz="0" w:space="0" w:color="auto"/>
        <w:left w:val="none" w:sz="0" w:space="0" w:color="auto"/>
        <w:bottom w:val="none" w:sz="0" w:space="0" w:color="auto"/>
        <w:right w:val="none" w:sz="0" w:space="0" w:color="auto"/>
      </w:divBdr>
    </w:div>
    <w:div w:id="1708406388">
      <w:bodyDiv w:val="1"/>
      <w:marLeft w:val="0"/>
      <w:marRight w:val="0"/>
      <w:marTop w:val="0"/>
      <w:marBottom w:val="0"/>
      <w:divBdr>
        <w:top w:val="none" w:sz="0" w:space="0" w:color="auto"/>
        <w:left w:val="none" w:sz="0" w:space="0" w:color="auto"/>
        <w:bottom w:val="none" w:sz="0" w:space="0" w:color="auto"/>
        <w:right w:val="none" w:sz="0" w:space="0" w:color="auto"/>
      </w:divBdr>
    </w:div>
    <w:div w:id="1709210976">
      <w:bodyDiv w:val="1"/>
      <w:marLeft w:val="0"/>
      <w:marRight w:val="0"/>
      <w:marTop w:val="0"/>
      <w:marBottom w:val="0"/>
      <w:divBdr>
        <w:top w:val="none" w:sz="0" w:space="0" w:color="auto"/>
        <w:left w:val="none" w:sz="0" w:space="0" w:color="auto"/>
        <w:bottom w:val="none" w:sz="0" w:space="0" w:color="auto"/>
        <w:right w:val="none" w:sz="0" w:space="0" w:color="auto"/>
      </w:divBdr>
    </w:div>
    <w:div w:id="1710257890">
      <w:bodyDiv w:val="1"/>
      <w:marLeft w:val="0"/>
      <w:marRight w:val="0"/>
      <w:marTop w:val="0"/>
      <w:marBottom w:val="0"/>
      <w:divBdr>
        <w:top w:val="none" w:sz="0" w:space="0" w:color="auto"/>
        <w:left w:val="none" w:sz="0" w:space="0" w:color="auto"/>
        <w:bottom w:val="none" w:sz="0" w:space="0" w:color="auto"/>
        <w:right w:val="none" w:sz="0" w:space="0" w:color="auto"/>
      </w:divBdr>
      <w:divsChild>
        <w:div w:id="1520508903">
          <w:marLeft w:val="0"/>
          <w:marRight w:val="0"/>
          <w:marTop w:val="0"/>
          <w:marBottom w:val="0"/>
          <w:divBdr>
            <w:top w:val="none" w:sz="0" w:space="0" w:color="auto"/>
            <w:left w:val="none" w:sz="0" w:space="0" w:color="auto"/>
            <w:bottom w:val="none" w:sz="0" w:space="0" w:color="auto"/>
            <w:right w:val="none" w:sz="0" w:space="0" w:color="auto"/>
          </w:divBdr>
        </w:div>
      </w:divsChild>
    </w:div>
    <w:div w:id="1712152254">
      <w:bodyDiv w:val="1"/>
      <w:marLeft w:val="0"/>
      <w:marRight w:val="0"/>
      <w:marTop w:val="0"/>
      <w:marBottom w:val="0"/>
      <w:divBdr>
        <w:top w:val="none" w:sz="0" w:space="0" w:color="auto"/>
        <w:left w:val="none" w:sz="0" w:space="0" w:color="auto"/>
        <w:bottom w:val="none" w:sz="0" w:space="0" w:color="auto"/>
        <w:right w:val="none" w:sz="0" w:space="0" w:color="auto"/>
      </w:divBdr>
    </w:div>
    <w:div w:id="1714422940">
      <w:bodyDiv w:val="1"/>
      <w:marLeft w:val="0"/>
      <w:marRight w:val="0"/>
      <w:marTop w:val="0"/>
      <w:marBottom w:val="0"/>
      <w:divBdr>
        <w:top w:val="none" w:sz="0" w:space="0" w:color="auto"/>
        <w:left w:val="none" w:sz="0" w:space="0" w:color="auto"/>
        <w:bottom w:val="none" w:sz="0" w:space="0" w:color="auto"/>
        <w:right w:val="none" w:sz="0" w:space="0" w:color="auto"/>
      </w:divBdr>
    </w:div>
    <w:div w:id="1715034466">
      <w:bodyDiv w:val="1"/>
      <w:marLeft w:val="0"/>
      <w:marRight w:val="0"/>
      <w:marTop w:val="0"/>
      <w:marBottom w:val="0"/>
      <w:divBdr>
        <w:top w:val="none" w:sz="0" w:space="0" w:color="auto"/>
        <w:left w:val="none" w:sz="0" w:space="0" w:color="auto"/>
        <w:bottom w:val="none" w:sz="0" w:space="0" w:color="auto"/>
        <w:right w:val="none" w:sz="0" w:space="0" w:color="auto"/>
      </w:divBdr>
    </w:div>
    <w:div w:id="1715956966">
      <w:bodyDiv w:val="1"/>
      <w:marLeft w:val="0"/>
      <w:marRight w:val="0"/>
      <w:marTop w:val="0"/>
      <w:marBottom w:val="0"/>
      <w:divBdr>
        <w:top w:val="none" w:sz="0" w:space="0" w:color="auto"/>
        <w:left w:val="none" w:sz="0" w:space="0" w:color="auto"/>
        <w:bottom w:val="none" w:sz="0" w:space="0" w:color="auto"/>
        <w:right w:val="none" w:sz="0" w:space="0" w:color="auto"/>
      </w:divBdr>
    </w:div>
    <w:div w:id="1721326342">
      <w:bodyDiv w:val="1"/>
      <w:marLeft w:val="0"/>
      <w:marRight w:val="0"/>
      <w:marTop w:val="0"/>
      <w:marBottom w:val="0"/>
      <w:divBdr>
        <w:top w:val="none" w:sz="0" w:space="0" w:color="auto"/>
        <w:left w:val="none" w:sz="0" w:space="0" w:color="auto"/>
        <w:bottom w:val="none" w:sz="0" w:space="0" w:color="auto"/>
        <w:right w:val="none" w:sz="0" w:space="0" w:color="auto"/>
      </w:divBdr>
      <w:divsChild>
        <w:div w:id="970551620">
          <w:marLeft w:val="0"/>
          <w:marRight w:val="0"/>
          <w:marTop w:val="0"/>
          <w:marBottom w:val="0"/>
          <w:divBdr>
            <w:top w:val="none" w:sz="0" w:space="0" w:color="auto"/>
            <w:left w:val="none" w:sz="0" w:space="0" w:color="auto"/>
            <w:bottom w:val="none" w:sz="0" w:space="0" w:color="auto"/>
            <w:right w:val="none" w:sz="0" w:space="0" w:color="auto"/>
          </w:divBdr>
        </w:div>
      </w:divsChild>
    </w:div>
    <w:div w:id="1721434899">
      <w:bodyDiv w:val="1"/>
      <w:marLeft w:val="0"/>
      <w:marRight w:val="0"/>
      <w:marTop w:val="0"/>
      <w:marBottom w:val="0"/>
      <w:divBdr>
        <w:top w:val="none" w:sz="0" w:space="0" w:color="auto"/>
        <w:left w:val="none" w:sz="0" w:space="0" w:color="auto"/>
        <w:bottom w:val="none" w:sz="0" w:space="0" w:color="auto"/>
        <w:right w:val="none" w:sz="0" w:space="0" w:color="auto"/>
      </w:divBdr>
    </w:div>
    <w:div w:id="1721708965">
      <w:bodyDiv w:val="1"/>
      <w:marLeft w:val="0"/>
      <w:marRight w:val="0"/>
      <w:marTop w:val="0"/>
      <w:marBottom w:val="0"/>
      <w:divBdr>
        <w:top w:val="none" w:sz="0" w:space="0" w:color="auto"/>
        <w:left w:val="none" w:sz="0" w:space="0" w:color="auto"/>
        <w:bottom w:val="none" w:sz="0" w:space="0" w:color="auto"/>
        <w:right w:val="none" w:sz="0" w:space="0" w:color="auto"/>
      </w:divBdr>
    </w:div>
    <w:div w:id="1727290809">
      <w:bodyDiv w:val="1"/>
      <w:marLeft w:val="0"/>
      <w:marRight w:val="0"/>
      <w:marTop w:val="0"/>
      <w:marBottom w:val="0"/>
      <w:divBdr>
        <w:top w:val="none" w:sz="0" w:space="0" w:color="auto"/>
        <w:left w:val="none" w:sz="0" w:space="0" w:color="auto"/>
        <w:bottom w:val="none" w:sz="0" w:space="0" w:color="auto"/>
        <w:right w:val="none" w:sz="0" w:space="0" w:color="auto"/>
      </w:divBdr>
    </w:div>
    <w:div w:id="1735010132">
      <w:bodyDiv w:val="1"/>
      <w:marLeft w:val="0"/>
      <w:marRight w:val="0"/>
      <w:marTop w:val="0"/>
      <w:marBottom w:val="0"/>
      <w:divBdr>
        <w:top w:val="none" w:sz="0" w:space="0" w:color="auto"/>
        <w:left w:val="none" w:sz="0" w:space="0" w:color="auto"/>
        <w:bottom w:val="none" w:sz="0" w:space="0" w:color="auto"/>
        <w:right w:val="none" w:sz="0" w:space="0" w:color="auto"/>
      </w:divBdr>
    </w:div>
    <w:div w:id="1739131533">
      <w:bodyDiv w:val="1"/>
      <w:marLeft w:val="0"/>
      <w:marRight w:val="0"/>
      <w:marTop w:val="0"/>
      <w:marBottom w:val="0"/>
      <w:divBdr>
        <w:top w:val="none" w:sz="0" w:space="0" w:color="auto"/>
        <w:left w:val="none" w:sz="0" w:space="0" w:color="auto"/>
        <w:bottom w:val="none" w:sz="0" w:space="0" w:color="auto"/>
        <w:right w:val="none" w:sz="0" w:space="0" w:color="auto"/>
      </w:divBdr>
    </w:div>
    <w:div w:id="1739858358">
      <w:bodyDiv w:val="1"/>
      <w:marLeft w:val="0"/>
      <w:marRight w:val="0"/>
      <w:marTop w:val="0"/>
      <w:marBottom w:val="0"/>
      <w:divBdr>
        <w:top w:val="none" w:sz="0" w:space="0" w:color="auto"/>
        <w:left w:val="none" w:sz="0" w:space="0" w:color="auto"/>
        <w:bottom w:val="none" w:sz="0" w:space="0" w:color="auto"/>
        <w:right w:val="none" w:sz="0" w:space="0" w:color="auto"/>
      </w:divBdr>
      <w:divsChild>
        <w:div w:id="687372839">
          <w:marLeft w:val="0"/>
          <w:marRight w:val="0"/>
          <w:marTop w:val="0"/>
          <w:marBottom w:val="0"/>
          <w:divBdr>
            <w:top w:val="none" w:sz="0" w:space="0" w:color="auto"/>
            <w:left w:val="none" w:sz="0" w:space="0" w:color="auto"/>
            <w:bottom w:val="none" w:sz="0" w:space="0" w:color="auto"/>
            <w:right w:val="none" w:sz="0" w:space="0" w:color="auto"/>
          </w:divBdr>
        </w:div>
      </w:divsChild>
    </w:div>
    <w:div w:id="1747339605">
      <w:bodyDiv w:val="1"/>
      <w:marLeft w:val="0"/>
      <w:marRight w:val="0"/>
      <w:marTop w:val="0"/>
      <w:marBottom w:val="0"/>
      <w:divBdr>
        <w:top w:val="none" w:sz="0" w:space="0" w:color="auto"/>
        <w:left w:val="none" w:sz="0" w:space="0" w:color="auto"/>
        <w:bottom w:val="none" w:sz="0" w:space="0" w:color="auto"/>
        <w:right w:val="none" w:sz="0" w:space="0" w:color="auto"/>
      </w:divBdr>
    </w:div>
    <w:div w:id="1750150146">
      <w:bodyDiv w:val="1"/>
      <w:marLeft w:val="0"/>
      <w:marRight w:val="0"/>
      <w:marTop w:val="0"/>
      <w:marBottom w:val="0"/>
      <w:divBdr>
        <w:top w:val="none" w:sz="0" w:space="0" w:color="auto"/>
        <w:left w:val="none" w:sz="0" w:space="0" w:color="auto"/>
        <w:bottom w:val="none" w:sz="0" w:space="0" w:color="auto"/>
        <w:right w:val="none" w:sz="0" w:space="0" w:color="auto"/>
      </w:divBdr>
      <w:divsChild>
        <w:div w:id="1654261479">
          <w:marLeft w:val="0"/>
          <w:marRight w:val="0"/>
          <w:marTop w:val="0"/>
          <w:marBottom w:val="0"/>
          <w:divBdr>
            <w:top w:val="none" w:sz="0" w:space="0" w:color="auto"/>
            <w:left w:val="none" w:sz="0" w:space="0" w:color="auto"/>
            <w:bottom w:val="none" w:sz="0" w:space="0" w:color="auto"/>
            <w:right w:val="none" w:sz="0" w:space="0" w:color="auto"/>
          </w:divBdr>
        </w:div>
      </w:divsChild>
    </w:div>
    <w:div w:id="1753089815">
      <w:bodyDiv w:val="1"/>
      <w:marLeft w:val="0"/>
      <w:marRight w:val="0"/>
      <w:marTop w:val="0"/>
      <w:marBottom w:val="0"/>
      <w:divBdr>
        <w:top w:val="none" w:sz="0" w:space="0" w:color="auto"/>
        <w:left w:val="none" w:sz="0" w:space="0" w:color="auto"/>
        <w:bottom w:val="none" w:sz="0" w:space="0" w:color="auto"/>
        <w:right w:val="none" w:sz="0" w:space="0" w:color="auto"/>
      </w:divBdr>
    </w:div>
    <w:div w:id="1754742934">
      <w:bodyDiv w:val="1"/>
      <w:marLeft w:val="0"/>
      <w:marRight w:val="0"/>
      <w:marTop w:val="0"/>
      <w:marBottom w:val="0"/>
      <w:divBdr>
        <w:top w:val="none" w:sz="0" w:space="0" w:color="auto"/>
        <w:left w:val="none" w:sz="0" w:space="0" w:color="auto"/>
        <w:bottom w:val="none" w:sz="0" w:space="0" w:color="auto"/>
        <w:right w:val="none" w:sz="0" w:space="0" w:color="auto"/>
      </w:divBdr>
    </w:div>
    <w:div w:id="1755935565">
      <w:bodyDiv w:val="1"/>
      <w:marLeft w:val="0"/>
      <w:marRight w:val="0"/>
      <w:marTop w:val="0"/>
      <w:marBottom w:val="0"/>
      <w:divBdr>
        <w:top w:val="none" w:sz="0" w:space="0" w:color="auto"/>
        <w:left w:val="none" w:sz="0" w:space="0" w:color="auto"/>
        <w:bottom w:val="none" w:sz="0" w:space="0" w:color="auto"/>
        <w:right w:val="none" w:sz="0" w:space="0" w:color="auto"/>
      </w:divBdr>
    </w:div>
    <w:div w:id="1757938243">
      <w:bodyDiv w:val="1"/>
      <w:marLeft w:val="0"/>
      <w:marRight w:val="0"/>
      <w:marTop w:val="0"/>
      <w:marBottom w:val="0"/>
      <w:divBdr>
        <w:top w:val="none" w:sz="0" w:space="0" w:color="auto"/>
        <w:left w:val="none" w:sz="0" w:space="0" w:color="auto"/>
        <w:bottom w:val="none" w:sz="0" w:space="0" w:color="auto"/>
        <w:right w:val="none" w:sz="0" w:space="0" w:color="auto"/>
      </w:divBdr>
      <w:divsChild>
        <w:div w:id="241187290">
          <w:marLeft w:val="0"/>
          <w:marRight w:val="0"/>
          <w:marTop w:val="0"/>
          <w:marBottom w:val="0"/>
          <w:divBdr>
            <w:top w:val="none" w:sz="0" w:space="0" w:color="auto"/>
            <w:left w:val="none" w:sz="0" w:space="0" w:color="auto"/>
            <w:bottom w:val="none" w:sz="0" w:space="0" w:color="auto"/>
            <w:right w:val="none" w:sz="0" w:space="0" w:color="auto"/>
          </w:divBdr>
        </w:div>
      </w:divsChild>
    </w:div>
    <w:div w:id="1763797365">
      <w:bodyDiv w:val="1"/>
      <w:marLeft w:val="0"/>
      <w:marRight w:val="0"/>
      <w:marTop w:val="0"/>
      <w:marBottom w:val="0"/>
      <w:divBdr>
        <w:top w:val="none" w:sz="0" w:space="0" w:color="auto"/>
        <w:left w:val="none" w:sz="0" w:space="0" w:color="auto"/>
        <w:bottom w:val="none" w:sz="0" w:space="0" w:color="auto"/>
        <w:right w:val="none" w:sz="0" w:space="0" w:color="auto"/>
      </w:divBdr>
    </w:div>
    <w:div w:id="1769544050">
      <w:bodyDiv w:val="1"/>
      <w:marLeft w:val="0"/>
      <w:marRight w:val="0"/>
      <w:marTop w:val="0"/>
      <w:marBottom w:val="0"/>
      <w:divBdr>
        <w:top w:val="none" w:sz="0" w:space="0" w:color="auto"/>
        <w:left w:val="none" w:sz="0" w:space="0" w:color="auto"/>
        <w:bottom w:val="none" w:sz="0" w:space="0" w:color="auto"/>
        <w:right w:val="none" w:sz="0" w:space="0" w:color="auto"/>
      </w:divBdr>
    </w:div>
    <w:div w:id="1781291527">
      <w:bodyDiv w:val="1"/>
      <w:marLeft w:val="0"/>
      <w:marRight w:val="0"/>
      <w:marTop w:val="0"/>
      <w:marBottom w:val="0"/>
      <w:divBdr>
        <w:top w:val="none" w:sz="0" w:space="0" w:color="auto"/>
        <w:left w:val="none" w:sz="0" w:space="0" w:color="auto"/>
        <w:bottom w:val="none" w:sz="0" w:space="0" w:color="auto"/>
        <w:right w:val="none" w:sz="0" w:space="0" w:color="auto"/>
      </w:divBdr>
    </w:div>
    <w:div w:id="1782648350">
      <w:bodyDiv w:val="1"/>
      <w:marLeft w:val="0"/>
      <w:marRight w:val="0"/>
      <w:marTop w:val="0"/>
      <w:marBottom w:val="0"/>
      <w:divBdr>
        <w:top w:val="none" w:sz="0" w:space="0" w:color="auto"/>
        <w:left w:val="none" w:sz="0" w:space="0" w:color="auto"/>
        <w:bottom w:val="none" w:sz="0" w:space="0" w:color="auto"/>
        <w:right w:val="none" w:sz="0" w:space="0" w:color="auto"/>
      </w:divBdr>
    </w:div>
    <w:div w:id="1783649957">
      <w:bodyDiv w:val="1"/>
      <w:marLeft w:val="0"/>
      <w:marRight w:val="0"/>
      <w:marTop w:val="0"/>
      <w:marBottom w:val="0"/>
      <w:divBdr>
        <w:top w:val="none" w:sz="0" w:space="0" w:color="auto"/>
        <w:left w:val="none" w:sz="0" w:space="0" w:color="auto"/>
        <w:bottom w:val="none" w:sz="0" w:space="0" w:color="auto"/>
        <w:right w:val="none" w:sz="0" w:space="0" w:color="auto"/>
      </w:divBdr>
    </w:div>
    <w:div w:id="1784569190">
      <w:bodyDiv w:val="1"/>
      <w:marLeft w:val="0"/>
      <w:marRight w:val="0"/>
      <w:marTop w:val="0"/>
      <w:marBottom w:val="0"/>
      <w:divBdr>
        <w:top w:val="none" w:sz="0" w:space="0" w:color="auto"/>
        <w:left w:val="none" w:sz="0" w:space="0" w:color="auto"/>
        <w:bottom w:val="none" w:sz="0" w:space="0" w:color="auto"/>
        <w:right w:val="none" w:sz="0" w:space="0" w:color="auto"/>
      </w:divBdr>
      <w:divsChild>
        <w:div w:id="948774310">
          <w:marLeft w:val="0"/>
          <w:marRight w:val="0"/>
          <w:marTop w:val="0"/>
          <w:marBottom w:val="0"/>
          <w:divBdr>
            <w:top w:val="none" w:sz="0" w:space="0" w:color="auto"/>
            <w:left w:val="none" w:sz="0" w:space="0" w:color="auto"/>
            <w:bottom w:val="none" w:sz="0" w:space="0" w:color="auto"/>
            <w:right w:val="none" w:sz="0" w:space="0" w:color="auto"/>
          </w:divBdr>
        </w:div>
      </w:divsChild>
    </w:div>
    <w:div w:id="1789427427">
      <w:bodyDiv w:val="1"/>
      <w:marLeft w:val="0"/>
      <w:marRight w:val="0"/>
      <w:marTop w:val="0"/>
      <w:marBottom w:val="0"/>
      <w:divBdr>
        <w:top w:val="none" w:sz="0" w:space="0" w:color="auto"/>
        <w:left w:val="none" w:sz="0" w:space="0" w:color="auto"/>
        <w:bottom w:val="none" w:sz="0" w:space="0" w:color="auto"/>
        <w:right w:val="none" w:sz="0" w:space="0" w:color="auto"/>
      </w:divBdr>
    </w:div>
    <w:div w:id="1795128773">
      <w:bodyDiv w:val="1"/>
      <w:marLeft w:val="0"/>
      <w:marRight w:val="0"/>
      <w:marTop w:val="0"/>
      <w:marBottom w:val="0"/>
      <w:divBdr>
        <w:top w:val="none" w:sz="0" w:space="0" w:color="auto"/>
        <w:left w:val="none" w:sz="0" w:space="0" w:color="auto"/>
        <w:bottom w:val="none" w:sz="0" w:space="0" w:color="auto"/>
        <w:right w:val="none" w:sz="0" w:space="0" w:color="auto"/>
      </w:divBdr>
    </w:div>
    <w:div w:id="1798716192">
      <w:bodyDiv w:val="1"/>
      <w:marLeft w:val="0"/>
      <w:marRight w:val="0"/>
      <w:marTop w:val="0"/>
      <w:marBottom w:val="0"/>
      <w:divBdr>
        <w:top w:val="none" w:sz="0" w:space="0" w:color="auto"/>
        <w:left w:val="none" w:sz="0" w:space="0" w:color="auto"/>
        <w:bottom w:val="none" w:sz="0" w:space="0" w:color="auto"/>
        <w:right w:val="none" w:sz="0" w:space="0" w:color="auto"/>
      </w:divBdr>
    </w:div>
    <w:div w:id="1803382944">
      <w:bodyDiv w:val="1"/>
      <w:marLeft w:val="0"/>
      <w:marRight w:val="0"/>
      <w:marTop w:val="0"/>
      <w:marBottom w:val="0"/>
      <w:divBdr>
        <w:top w:val="none" w:sz="0" w:space="0" w:color="auto"/>
        <w:left w:val="none" w:sz="0" w:space="0" w:color="auto"/>
        <w:bottom w:val="none" w:sz="0" w:space="0" w:color="auto"/>
        <w:right w:val="none" w:sz="0" w:space="0" w:color="auto"/>
      </w:divBdr>
      <w:divsChild>
        <w:div w:id="651952271">
          <w:marLeft w:val="0"/>
          <w:marRight w:val="0"/>
          <w:marTop w:val="0"/>
          <w:marBottom w:val="0"/>
          <w:divBdr>
            <w:top w:val="none" w:sz="0" w:space="0" w:color="auto"/>
            <w:left w:val="none" w:sz="0" w:space="0" w:color="auto"/>
            <w:bottom w:val="none" w:sz="0" w:space="0" w:color="auto"/>
            <w:right w:val="none" w:sz="0" w:space="0" w:color="auto"/>
          </w:divBdr>
        </w:div>
      </w:divsChild>
    </w:div>
    <w:div w:id="1803844403">
      <w:bodyDiv w:val="1"/>
      <w:marLeft w:val="0"/>
      <w:marRight w:val="0"/>
      <w:marTop w:val="0"/>
      <w:marBottom w:val="0"/>
      <w:divBdr>
        <w:top w:val="none" w:sz="0" w:space="0" w:color="auto"/>
        <w:left w:val="none" w:sz="0" w:space="0" w:color="auto"/>
        <w:bottom w:val="none" w:sz="0" w:space="0" w:color="auto"/>
        <w:right w:val="none" w:sz="0" w:space="0" w:color="auto"/>
      </w:divBdr>
    </w:div>
    <w:div w:id="1809473412">
      <w:bodyDiv w:val="1"/>
      <w:marLeft w:val="0"/>
      <w:marRight w:val="0"/>
      <w:marTop w:val="0"/>
      <w:marBottom w:val="0"/>
      <w:divBdr>
        <w:top w:val="none" w:sz="0" w:space="0" w:color="auto"/>
        <w:left w:val="none" w:sz="0" w:space="0" w:color="auto"/>
        <w:bottom w:val="none" w:sz="0" w:space="0" w:color="auto"/>
        <w:right w:val="none" w:sz="0" w:space="0" w:color="auto"/>
      </w:divBdr>
    </w:div>
    <w:div w:id="1810246934">
      <w:bodyDiv w:val="1"/>
      <w:marLeft w:val="0"/>
      <w:marRight w:val="0"/>
      <w:marTop w:val="0"/>
      <w:marBottom w:val="0"/>
      <w:divBdr>
        <w:top w:val="none" w:sz="0" w:space="0" w:color="auto"/>
        <w:left w:val="none" w:sz="0" w:space="0" w:color="auto"/>
        <w:bottom w:val="none" w:sz="0" w:space="0" w:color="auto"/>
        <w:right w:val="none" w:sz="0" w:space="0" w:color="auto"/>
      </w:divBdr>
    </w:div>
    <w:div w:id="1812938195">
      <w:bodyDiv w:val="1"/>
      <w:marLeft w:val="0"/>
      <w:marRight w:val="0"/>
      <w:marTop w:val="0"/>
      <w:marBottom w:val="0"/>
      <w:divBdr>
        <w:top w:val="none" w:sz="0" w:space="0" w:color="auto"/>
        <w:left w:val="none" w:sz="0" w:space="0" w:color="auto"/>
        <w:bottom w:val="none" w:sz="0" w:space="0" w:color="auto"/>
        <w:right w:val="none" w:sz="0" w:space="0" w:color="auto"/>
      </w:divBdr>
    </w:div>
    <w:div w:id="1813863724">
      <w:bodyDiv w:val="1"/>
      <w:marLeft w:val="0"/>
      <w:marRight w:val="0"/>
      <w:marTop w:val="0"/>
      <w:marBottom w:val="0"/>
      <w:divBdr>
        <w:top w:val="none" w:sz="0" w:space="0" w:color="auto"/>
        <w:left w:val="none" w:sz="0" w:space="0" w:color="auto"/>
        <w:bottom w:val="none" w:sz="0" w:space="0" w:color="auto"/>
        <w:right w:val="none" w:sz="0" w:space="0" w:color="auto"/>
      </w:divBdr>
      <w:divsChild>
        <w:div w:id="127745784">
          <w:marLeft w:val="0"/>
          <w:marRight w:val="0"/>
          <w:marTop w:val="0"/>
          <w:marBottom w:val="0"/>
          <w:divBdr>
            <w:top w:val="none" w:sz="0" w:space="0" w:color="auto"/>
            <w:left w:val="none" w:sz="0" w:space="0" w:color="auto"/>
            <w:bottom w:val="none" w:sz="0" w:space="0" w:color="auto"/>
            <w:right w:val="none" w:sz="0" w:space="0" w:color="auto"/>
          </w:divBdr>
          <w:divsChild>
            <w:div w:id="687173359">
              <w:marLeft w:val="0"/>
              <w:marRight w:val="0"/>
              <w:marTop w:val="0"/>
              <w:marBottom w:val="0"/>
              <w:divBdr>
                <w:top w:val="none" w:sz="0" w:space="0" w:color="auto"/>
                <w:left w:val="none" w:sz="0" w:space="0" w:color="auto"/>
                <w:bottom w:val="none" w:sz="0" w:space="0" w:color="auto"/>
                <w:right w:val="none" w:sz="0" w:space="0" w:color="auto"/>
              </w:divBdr>
              <w:divsChild>
                <w:div w:id="1321157875">
                  <w:marLeft w:val="0"/>
                  <w:marRight w:val="0"/>
                  <w:marTop w:val="0"/>
                  <w:marBottom w:val="0"/>
                  <w:divBdr>
                    <w:top w:val="none" w:sz="0" w:space="0" w:color="auto"/>
                    <w:left w:val="none" w:sz="0" w:space="0" w:color="auto"/>
                    <w:bottom w:val="none" w:sz="0" w:space="0" w:color="auto"/>
                    <w:right w:val="none" w:sz="0" w:space="0" w:color="auto"/>
                  </w:divBdr>
                  <w:divsChild>
                    <w:div w:id="837696338">
                      <w:marLeft w:val="0"/>
                      <w:marRight w:val="0"/>
                      <w:marTop w:val="0"/>
                      <w:marBottom w:val="0"/>
                      <w:divBdr>
                        <w:top w:val="none" w:sz="0" w:space="0" w:color="auto"/>
                        <w:left w:val="none" w:sz="0" w:space="0" w:color="auto"/>
                        <w:bottom w:val="none" w:sz="0" w:space="0" w:color="auto"/>
                        <w:right w:val="none" w:sz="0" w:space="0" w:color="auto"/>
                      </w:divBdr>
                      <w:divsChild>
                        <w:div w:id="1167088718">
                          <w:marLeft w:val="0"/>
                          <w:marRight w:val="0"/>
                          <w:marTop w:val="0"/>
                          <w:marBottom w:val="0"/>
                          <w:divBdr>
                            <w:top w:val="none" w:sz="0" w:space="0" w:color="auto"/>
                            <w:left w:val="none" w:sz="0" w:space="0" w:color="auto"/>
                            <w:bottom w:val="none" w:sz="0" w:space="0" w:color="auto"/>
                            <w:right w:val="none" w:sz="0" w:space="0" w:color="auto"/>
                          </w:divBdr>
                          <w:divsChild>
                            <w:div w:id="302731975">
                              <w:marLeft w:val="0"/>
                              <w:marRight w:val="0"/>
                              <w:marTop w:val="0"/>
                              <w:marBottom w:val="0"/>
                              <w:divBdr>
                                <w:top w:val="none" w:sz="0" w:space="0" w:color="auto"/>
                                <w:left w:val="none" w:sz="0" w:space="0" w:color="auto"/>
                                <w:bottom w:val="none" w:sz="0" w:space="0" w:color="auto"/>
                                <w:right w:val="none" w:sz="0" w:space="0" w:color="auto"/>
                              </w:divBdr>
                              <w:divsChild>
                                <w:div w:id="1327787857">
                                  <w:marLeft w:val="0"/>
                                  <w:marRight w:val="0"/>
                                  <w:marTop w:val="0"/>
                                  <w:marBottom w:val="0"/>
                                  <w:divBdr>
                                    <w:top w:val="none" w:sz="0" w:space="0" w:color="auto"/>
                                    <w:left w:val="none" w:sz="0" w:space="0" w:color="auto"/>
                                    <w:bottom w:val="none" w:sz="0" w:space="0" w:color="auto"/>
                                    <w:right w:val="none" w:sz="0" w:space="0" w:color="auto"/>
                                  </w:divBdr>
                                  <w:divsChild>
                                    <w:div w:id="15841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225615">
              <w:marLeft w:val="0"/>
              <w:marRight w:val="0"/>
              <w:marTop w:val="0"/>
              <w:marBottom w:val="0"/>
              <w:divBdr>
                <w:top w:val="none" w:sz="0" w:space="0" w:color="auto"/>
                <w:left w:val="none" w:sz="0" w:space="0" w:color="auto"/>
                <w:bottom w:val="none" w:sz="0" w:space="0" w:color="auto"/>
                <w:right w:val="none" w:sz="0" w:space="0" w:color="auto"/>
              </w:divBdr>
              <w:divsChild>
                <w:div w:id="1823541194">
                  <w:marLeft w:val="0"/>
                  <w:marRight w:val="0"/>
                  <w:marTop w:val="0"/>
                  <w:marBottom w:val="0"/>
                  <w:divBdr>
                    <w:top w:val="none" w:sz="0" w:space="0" w:color="auto"/>
                    <w:left w:val="none" w:sz="0" w:space="0" w:color="auto"/>
                    <w:bottom w:val="none" w:sz="0" w:space="0" w:color="auto"/>
                    <w:right w:val="none" w:sz="0" w:space="0" w:color="auto"/>
                  </w:divBdr>
                  <w:divsChild>
                    <w:div w:id="802575292">
                      <w:marLeft w:val="0"/>
                      <w:marRight w:val="0"/>
                      <w:marTop w:val="0"/>
                      <w:marBottom w:val="0"/>
                      <w:divBdr>
                        <w:top w:val="none" w:sz="0" w:space="0" w:color="auto"/>
                        <w:left w:val="none" w:sz="0" w:space="0" w:color="auto"/>
                        <w:bottom w:val="none" w:sz="0" w:space="0" w:color="auto"/>
                        <w:right w:val="none" w:sz="0" w:space="0" w:color="auto"/>
                      </w:divBdr>
                      <w:divsChild>
                        <w:div w:id="898980645">
                          <w:marLeft w:val="0"/>
                          <w:marRight w:val="0"/>
                          <w:marTop w:val="0"/>
                          <w:marBottom w:val="0"/>
                          <w:divBdr>
                            <w:top w:val="none" w:sz="0" w:space="0" w:color="auto"/>
                            <w:left w:val="none" w:sz="0" w:space="0" w:color="auto"/>
                            <w:bottom w:val="none" w:sz="0" w:space="0" w:color="auto"/>
                            <w:right w:val="none" w:sz="0" w:space="0" w:color="auto"/>
                          </w:divBdr>
                          <w:divsChild>
                            <w:div w:id="1963925291">
                              <w:marLeft w:val="0"/>
                              <w:marRight w:val="0"/>
                              <w:marTop w:val="0"/>
                              <w:marBottom w:val="0"/>
                              <w:divBdr>
                                <w:top w:val="none" w:sz="0" w:space="0" w:color="auto"/>
                                <w:left w:val="none" w:sz="0" w:space="0" w:color="auto"/>
                                <w:bottom w:val="none" w:sz="0" w:space="0" w:color="auto"/>
                                <w:right w:val="none" w:sz="0" w:space="0" w:color="auto"/>
                              </w:divBdr>
                              <w:divsChild>
                                <w:div w:id="700057643">
                                  <w:marLeft w:val="0"/>
                                  <w:marRight w:val="0"/>
                                  <w:marTop w:val="0"/>
                                  <w:marBottom w:val="0"/>
                                  <w:divBdr>
                                    <w:top w:val="none" w:sz="0" w:space="0" w:color="auto"/>
                                    <w:left w:val="none" w:sz="0" w:space="0" w:color="auto"/>
                                    <w:bottom w:val="none" w:sz="0" w:space="0" w:color="auto"/>
                                    <w:right w:val="none" w:sz="0" w:space="0" w:color="auto"/>
                                  </w:divBdr>
                                  <w:divsChild>
                                    <w:div w:id="208918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630490">
          <w:marLeft w:val="0"/>
          <w:marRight w:val="0"/>
          <w:marTop w:val="0"/>
          <w:marBottom w:val="0"/>
          <w:divBdr>
            <w:top w:val="none" w:sz="0" w:space="0" w:color="auto"/>
            <w:left w:val="none" w:sz="0" w:space="0" w:color="auto"/>
            <w:bottom w:val="none" w:sz="0" w:space="0" w:color="auto"/>
            <w:right w:val="none" w:sz="0" w:space="0" w:color="auto"/>
          </w:divBdr>
          <w:divsChild>
            <w:div w:id="234361253">
              <w:marLeft w:val="0"/>
              <w:marRight w:val="0"/>
              <w:marTop w:val="0"/>
              <w:marBottom w:val="0"/>
              <w:divBdr>
                <w:top w:val="none" w:sz="0" w:space="0" w:color="auto"/>
                <w:left w:val="none" w:sz="0" w:space="0" w:color="auto"/>
                <w:bottom w:val="none" w:sz="0" w:space="0" w:color="auto"/>
                <w:right w:val="none" w:sz="0" w:space="0" w:color="auto"/>
              </w:divBdr>
              <w:divsChild>
                <w:div w:id="2026977401">
                  <w:marLeft w:val="0"/>
                  <w:marRight w:val="0"/>
                  <w:marTop w:val="0"/>
                  <w:marBottom w:val="0"/>
                  <w:divBdr>
                    <w:top w:val="none" w:sz="0" w:space="0" w:color="auto"/>
                    <w:left w:val="none" w:sz="0" w:space="0" w:color="auto"/>
                    <w:bottom w:val="none" w:sz="0" w:space="0" w:color="auto"/>
                    <w:right w:val="none" w:sz="0" w:space="0" w:color="auto"/>
                  </w:divBdr>
                  <w:divsChild>
                    <w:div w:id="1370372753">
                      <w:marLeft w:val="0"/>
                      <w:marRight w:val="0"/>
                      <w:marTop w:val="0"/>
                      <w:marBottom w:val="0"/>
                      <w:divBdr>
                        <w:top w:val="none" w:sz="0" w:space="0" w:color="auto"/>
                        <w:left w:val="none" w:sz="0" w:space="0" w:color="auto"/>
                        <w:bottom w:val="none" w:sz="0" w:space="0" w:color="auto"/>
                        <w:right w:val="none" w:sz="0" w:space="0" w:color="auto"/>
                      </w:divBdr>
                      <w:divsChild>
                        <w:div w:id="246305456">
                          <w:marLeft w:val="0"/>
                          <w:marRight w:val="0"/>
                          <w:marTop w:val="0"/>
                          <w:marBottom w:val="0"/>
                          <w:divBdr>
                            <w:top w:val="none" w:sz="0" w:space="0" w:color="auto"/>
                            <w:left w:val="none" w:sz="0" w:space="0" w:color="auto"/>
                            <w:bottom w:val="none" w:sz="0" w:space="0" w:color="auto"/>
                            <w:right w:val="none" w:sz="0" w:space="0" w:color="auto"/>
                          </w:divBdr>
                          <w:divsChild>
                            <w:div w:id="625816433">
                              <w:marLeft w:val="0"/>
                              <w:marRight w:val="0"/>
                              <w:marTop w:val="0"/>
                              <w:marBottom w:val="0"/>
                              <w:divBdr>
                                <w:top w:val="none" w:sz="0" w:space="0" w:color="auto"/>
                                <w:left w:val="none" w:sz="0" w:space="0" w:color="auto"/>
                                <w:bottom w:val="none" w:sz="0" w:space="0" w:color="auto"/>
                                <w:right w:val="none" w:sz="0" w:space="0" w:color="auto"/>
                              </w:divBdr>
                              <w:divsChild>
                                <w:div w:id="1621691547">
                                  <w:marLeft w:val="0"/>
                                  <w:marRight w:val="0"/>
                                  <w:marTop w:val="0"/>
                                  <w:marBottom w:val="0"/>
                                  <w:divBdr>
                                    <w:top w:val="none" w:sz="0" w:space="0" w:color="auto"/>
                                    <w:left w:val="none" w:sz="0" w:space="0" w:color="auto"/>
                                    <w:bottom w:val="none" w:sz="0" w:space="0" w:color="auto"/>
                                    <w:right w:val="none" w:sz="0" w:space="0" w:color="auto"/>
                                  </w:divBdr>
                                  <w:divsChild>
                                    <w:div w:id="119873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146226">
      <w:bodyDiv w:val="1"/>
      <w:marLeft w:val="0"/>
      <w:marRight w:val="0"/>
      <w:marTop w:val="0"/>
      <w:marBottom w:val="0"/>
      <w:divBdr>
        <w:top w:val="none" w:sz="0" w:space="0" w:color="auto"/>
        <w:left w:val="none" w:sz="0" w:space="0" w:color="auto"/>
        <w:bottom w:val="none" w:sz="0" w:space="0" w:color="auto"/>
        <w:right w:val="none" w:sz="0" w:space="0" w:color="auto"/>
      </w:divBdr>
    </w:div>
    <w:div w:id="1816332461">
      <w:bodyDiv w:val="1"/>
      <w:marLeft w:val="0"/>
      <w:marRight w:val="0"/>
      <w:marTop w:val="0"/>
      <w:marBottom w:val="0"/>
      <w:divBdr>
        <w:top w:val="none" w:sz="0" w:space="0" w:color="auto"/>
        <w:left w:val="none" w:sz="0" w:space="0" w:color="auto"/>
        <w:bottom w:val="none" w:sz="0" w:space="0" w:color="auto"/>
        <w:right w:val="none" w:sz="0" w:space="0" w:color="auto"/>
      </w:divBdr>
    </w:div>
    <w:div w:id="1817989872">
      <w:bodyDiv w:val="1"/>
      <w:marLeft w:val="0"/>
      <w:marRight w:val="0"/>
      <w:marTop w:val="0"/>
      <w:marBottom w:val="0"/>
      <w:divBdr>
        <w:top w:val="none" w:sz="0" w:space="0" w:color="auto"/>
        <w:left w:val="none" w:sz="0" w:space="0" w:color="auto"/>
        <w:bottom w:val="none" w:sz="0" w:space="0" w:color="auto"/>
        <w:right w:val="none" w:sz="0" w:space="0" w:color="auto"/>
      </w:divBdr>
    </w:div>
    <w:div w:id="1818914765">
      <w:bodyDiv w:val="1"/>
      <w:marLeft w:val="0"/>
      <w:marRight w:val="0"/>
      <w:marTop w:val="0"/>
      <w:marBottom w:val="0"/>
      <w:divBdr>
        <w:top w:val="none" w:sz="0" w:space="0" w:color="auto"/>
        <w:left w:val="none" w:sz="0" w:space="0" w:color="auto"/>
        <w:bottom w:val="none" w:sz="0" w:space="0" w:color="auto"/>
        <w:right w:val="none" w:sz="0" w:space="0" w:color="auto"/>
      </w:divBdr>
    </w:div>
    <w:div w:id="1819376566">
      <w:bodyDiv w:val="1"/>
      <w:marLeft w:val="0"/>
      <w:marRight w:val="0"/>
      <w:marTop w:val="0"/>
      <w:marBottom w:val="0"/>
      <w:divBdr>
        <w:top w:val="none" w:sz="0" w:space="0" w:color="auto"/>
        <w:left w:val="none" w:sz="0" w:space="0" w:color="auto"/>
        <w:bottom w:val="none" w:sz="0" w:space="0" w:color="auto"/>
        <w:right w:val="none" w:sz="0" w:space="0" w:color="auto"/>
      </w:divBdr>
    </w:div>
    <w:div w:id="1825778606">
      <w:bodyDiv w:val="1"/>
      <w:marLeft w:val="0"/>
      <w:marRight w:val="0"/>
      <w:marTop w:val="0"/>
      <w:marBottom w:val="0"/>
      <w:divBdr>
        <w:top w:val="none" w:sz="0" w:space="0" w:color="auto"/>
        <w:left w:val="none" w:sz="0" w:space="0" w:color="auto"/>
        <w:bottom w:val="none" w:sz="0" w:space="0" w:color="auto"/>
        <w:right w:val="none" w:sz="0" w:space="0" w:color="auto"/>
      </w:divBdr>
      <w:divsChild>
        <w:div w:id="237132439">
          <w:marLeft w:val="0"/>
          <w:marRight w:val="0"/>
          <w:marTop w:val="0"/>
          <w:marBottom w:val="0"/>
          <w:divBdr>
            <w:top w:val="none" w:sz="0" w:space="0" w:color="auto"/>
            <w:left w:val="none" w:sz="0" w:space="0" w:color="auto"/>
            <w:bottom w:val="none" w:sz="0" w:space="0" w:color="auto"/>
            <w:right w:val="none" w:sz="0" w:space="0" w:color="auto"/>
          </w:divBdr>
        </w:div>
      </w:divsChild>
    </w:div>
    <w:div w:id="1825975452">
      <w:bodyDiv w:val="1"/>
      <w:marLeft w:val="0"/>
      <w:marRight w:val="0"/>
      <w:marTop w:val="0"/>
      <w:marBottom w:val="0"/>
      <w:divBdr>
        <w:top w:val="none" w:sz="0" w:space="0" w:color="auto"/>
        <w:left w:val="none" w:sz="0" w:space="0" w:color="auto"/>
        <w:bottom w:val="none" w:sz="0" w:space="0" w:color="auto"/>
        <w:right w:val="none" w:sz="0" w:space="0" w:color="auto"/>
      </w:divBdr>
    </w:div>
    <w:div w:id="1828473121">
      <w:bodyDiv w:val="1"/>
      <w:marLeft w:val="0"/>
      <w:marRight w:val="0"/>
      <w:marTop w:val="0"/>
      <w:marBottom w:val="0"/>
      <w:divBdr>
        <w:top w:val="none" w:sz="0" w:space="0" w:color="auto"/>
        <w:left w:val="none" w:sz="0" w:space="0" w:color="auto"/>
        <w:bottom w:val="none" w:sz="0" w:space="0" w:color="auto"/>
        <w:right w:val="none" w:sz="0" w:space="0" w:color="auto"/>
      </w:divBdr>
    </w:div>
    <w:div w:id="1829126347">
      <w:bodyDiv w:val="1"/>
      <w:marLeft w:val="0"/>
      <w:marRight w:val="0"/>
      <w:marTop w:val="0"/>
      <w:marBottom w:val="0"/>
      <w:divBdr>
        <w:top w:val="none" w:sz="0" w:space="0" w:color="auto"/>
        <w:left w:val="none" w:sz="0" w:space="0" w:color="auto"/>
        <w:bottom w:val="none" w:sz="0" w:space="0" w:color="auto"/>
        <w:right w:val="none" w:sz="0" w:space="0" w:color="auto"/>
      </w:divBdr>
    </w:div>
    <w:div w:id="1834296726">
      <w:bodyDiv w:val="1"/>
      <w:marLeft w:val="0"/>
      <w:marRight w:val="0"/>
      <w:marTop w:val="0"/>
      <w:marBottom w:val="0"/>
      <w:divBdr>
        <w:top w:val="none" w:sz="0" w:space="0" w:color="auto"/>
        <w:left w:val="none" w:sz="0" w:space="0" w:color="auto"/>
        <w:bottom w:val="none" w:sz="0" w:space="0" w:color="auto"/>
        <w:right w:val="none" w:sz="0" w:space="0" w:color="auto"/>
      </w:divBdr>
    </w:div>
    <w:div w:id="1846896212">
      <w:bodyDiv w:val="1"/>
      <w:marLeft w:val="0"/>
      <w:marRight w:val="0"/>
      <w:marTop w:val="0"/>
      <w:marBottom w:val="0"/>
      <w:divBdr>
        <w:top w:val="none" w:sz="0" w:space="0" w:color="auto"/>
        <w:left w:val="none" w:sz="0" w:space="0" w:color="auto"/>
        <w:bottom w:val="none" w:sz="0" w:space="0" w:color="auto"/>
        <w:right w:val="none" w:sz="0" w:space="0" w:color="auto"/>
      </w:divBdr>
      <w:divsChild>
        <w:div w:id="1804619477">
          <w:marLeft w:val="0"/>
          <w:marRight w:val="0"/>
          <w:marTop w:val="0"/>
          <w:marBottom w:val="0"/>
          <w:divBdr>
            <w:top w:val="none" w:sz="0" w:space="0" w:color="auto"/>
            <w:left w:val="none" w:sz="0" w:space="0" w:color="auto"/>
            <w:bottom w:val="none" w:sz="0" w:space="0" w:color="auto"/>
            <w:right w:val="none" w:sz="0" w:space="0" w:color="auto"/>
          </w:divBdr>
        </w:div>
      </w:divsChild>
    </w:div>
    <w:div w:id="1848053640">
      <w:bodyDiv w:val="1"/>
      <w:marLeft w:val="0"/>
      <w:marRight w:val="0"/>
      <w:marTop w:val="0"/>
      <w:marBottom w:val="0"/>
      <w:divBdr>
        <w:top w:val="none" w:sz="0" w:space="0" w:color="auto"/>
        <w:left w:val="none" w:sz="0" w:space="0" w:color="auto"/>
        <w:bottom w:val="none" w:sz="0" w:space="0" w:color="auto"/>
        <w:right w:val="none" w:sz="0" w:space="0" w:color="auto"/>
      </w:divBdr>
    </w:div>
    <w:div w:id="1857381397">
      <w:bodyDiv w:val="1"/>
      <w:marLeft w:val="0"/>
      <w:marRight w:val="0"/>
      <w:marTop w:val="0"/>
      <w:marBottom w:val="0"/>
      <w:divBdr>
        <w:top w:val="none" w:sz="0" w:space="0" w:color="auto"/>
        <w:left w:val="none" w:sz="0" w:space="0" w:color="auto"/>
        <w:bottom w:val="none" w:sz="0" w:space="0" w:color="auto"/>
        <w:right w:val="none" w:sz="0" w:space="0" w:color="auto"/>
      </w:divBdr>
    </w:div>
    <w:div w:id="1864827067">
      <w:bodyDiv w:val="1"/>
      <w:marLeft w:val="0"/>
      <w:marRight w:val="0"/>
      <w:marTop w:val="0"/>
      <w:marBottom w:val="0"/>
      <w:divBdr>
        <w:top w:val="none" w:sz="0" w:space="0" w:color="auto"/>
        <w:left w:val="none" w:sz="0" w:space="0" w:color="auto"/>
        <w:bottom w:val="none" w:sz="0" w:space="0" w:color="auto"/>
        <w:right w:val="none" w:sz="0" w:space="0" w:color="auto"/>
      </w:divBdr>
    </w:div>
    <w:div w:id="1865821171">
      <w:bodyDiv w:val="1"/>
      <w:marLeft w:val="0"/>
      <w:marRight w:val="0"/>
      <w:marTop w:val="0"/>
      <w:marBottom w:val="0"/>
      <w:divBdr>
        <w:top w:val="none" w:sz="0" w:space="0" w:color="auto"/>
        <w:left w:val="none" w:sz="0" w:space="0" w:color="auto"/>
        <w:bottom w:val="none" w:sz="0" w:space="0" w:color="auto"/>
        <w:right w:val="none" w:sz="0" w:space="0" w:color="auto"/>
      </w:divBdr>
    </w:div>
    <w:div w:id="1866408525">
      <w:bodyDiv w:val="1"/>
      <w:marLeft w:val="0"/>
      <w:marRight w:val="0"/>
      <w:marTop w:val="0"/>
      <w:marBottom w:val="0"/>
      <w:divBdr>
        <w:top w:val="none" w:sz="0" w:space="0" w:color="auto"/>
        <w:left w:val="none" w:sz="0" w:space="0" w:color="auto"/>
        <w:bottom w:val="none" w:sz="0" w:space="0" w:color="auto"/>
        <w:right w:val="none" w:sz="0" w:space="0" w:color="auto"/>
      </w:divBdr>
    </w:div>
    <w:div w:id="1871717999">
      <w:bodyDiv w:val="1"/>
      <w:marLeft w:val="0"/>
      <w:marRight w:val="0"/>
      <w:marTop w:val="0"/>
      <w:marBottom w:val="0"/>
      <w:divBdr>
        <w:top w:val="none" w:sz="0" w:space="0" w:color="auto"/>
        <w:left w:val="none" w:sz="0" w:space="0" w:color="auto"/>
        <w:bottom w:val="none" w:sz="0" w:space="0" w:color="auto"/>
        <w:right w:val="none" w:sz="0" w:space="0" w:color="auto"/>
      </w:divBdr>
    </w:div>
    <w:div w:id="1873179938">
      <w:bodyDiv w:val="1"/>
      <w:marLeft w:val="0"/>
      <w:marRight w:val="0"/>
      <w:marTop w:val="0"/>
      <w:marBottom w:val="0"/>
      <w:divBdr>
        <w:top w:val="none" w:sz="0" w:space="0" w:color="auto"/>
        <w:left w:val="none" w:sz="0" w:space="0" w:color="auto"/>
        <w:bottom w:val="none" w:sz="0" w:space="0" w:color="auto"/>
        <w:right w:val="none" w:sz="0" w:space="0" w:color="auto"/>
      </w:divBdr>
    </w:div>
    <w:div w:id="1874272641">
      <w:bodyDiv w:val="1"/>
      <w:marLeft w:val="0"/>
      <w:marRight w:val="0"/>
      <w:marTop w:val="0"/>
      <w:marBottom w:val="0"/>
      <w:divBdr>
        <w:top w:val="none" w:sz="0" w:space="0" w:color="auto"/>
        <w:left w:val="none" w:sz="0" w:space="0" w:color="auto"/>
        <w:bottom w:val="none" w:sz="0" w:space="0" w:color="auto"/>
        <w:right w:val="none" w:sz="0" w:space="0" w:color="auto"/>
      </w:divBdr>
    </w:div>
    <w:div w:id="1875919965">
      <w:bodyDiv w:val="1"/>
      <w:marLeft w:val="0"/>
      <w:marRight w:val="0"/>
      <w:marTop w:val="0"/>
      <w:marBottom w:val="0"/>
      <w:divBdr>
        <w:top w:val="none" w:sz="0" w:space="0" w:color="auto"/>
        <w:left w:val="none" w:sz="0" w:space="0" w:color="auto"/>
        <w:bottom w:val="none" w:sz="0" w:space="0" w:color="auto"/>
        <w:right w:val="none" w:sz="0" w:space="0" w:color="auto"/>
      </w:divBdr>
      <w:divsChild>
        <w:div w:id="76978706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596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621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64767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294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785644">
      <w:bodyDiv w:val="1"/>
      <w:marLeft w:val="0"/>
      <w:marRight w:val="0"/>
      <w:marTop w:val="0"/>
      <w:marBottom w:val="0"/>
      <w:divBdr>
        <w:top w:val="none" w:sz="0" w:space="0" w:color="auto"/>
        <w:left w:val="none" w:sz="0" w:space="0" w:color="auto"/>
        <w:bottom w:val="none" w:sz="0" w:space="0" w:color="auto"/>
        <w:right w:val="none" w:sz="0" w:space="0" w:color="auto"/>
      </w:divBdr>
      <w:divsChild>
        <w:div w:id="1506749256">
          <w:marLeft w:val="0"/>
          <w:marRight w:val="0"/>
          <w:marTop w:val="0"/>
          <w:marBottom w:val="0"/>
          <w:divBdr>
            <w:top w:val="none" w:sz="0" w:space="0" w:color="auto"/>
            <w:left w:val="none" w:sz="0" w:space="0" w:color="auto"/>
            <w:bottom w:val="none" w:sz="0" w:space="0" w:color="auto"/>
            <w:right w:val="none" w:sz="0" w:space="0" w:color="auto"/>
          </w:divBdr>
        </w:div>
      </w:divsChild>
    </w:div>
    <w:div w:id="1893687839">
      <w:bodyDiv w:val="1"/>
      <w:marLeft w:val="0"/>
      <w:marRight w:val="0"/>
      <w:marTop w:val="0"/>
      <w:marBottom w:val="0"/>
      <w:divBdr>
        <w:top w:val="none" w:sz="0" w:space="0" w:color="auto"/>
        <w:left w:val="none" w:sz="0" w:space="0" w:color="auto"/>
        <w:bottom w:val="none" w:sz="0" w:space="0" w:color="auto"/>
        <w:right w:val="none" w:sz="0" w:space="0" w:color="auto"/>
      </w:divBdr>
    </w:div>
    <w:div w:id="1896775050">
      <w:bodyDiv w:val="1"/>
      <w:marLeft w:val="0"/>
      <w:marRight w:val="0"/>
      <w:marTop w:val="0"/>
      <w:marBottom w:val="0"/>
      <w:divBdr>
        <w:top w:val="none" w:sz="0" w:space="0" w:color="auto"/>
        <w:left w:val="none" w:sz="0" w:space="0" w:color="auto"/>
        <w:bottom w:val="none" w:sz="0" w:space="0" w:color="auto"/>
        <w:right w:val="none" w:sz="0" w:space="0" w:color="auto"/>
      </w:divBdr>
    </w:div>
    <w:div w:id="1901404203">
      <w:bodyDiv w:val="1"/>
      <w:marLeft w:val="0"/>
      <w:marRight w:val="0"/>
      <w:marTop w:val="0"/>
      <w:marBottom w:val="0"/>
      <w:divBdr>
        <w:top w:val="none" w:sz="0" w:space="0" w:color="auto"/>
        <w:left w:val="none" w:sz="0" w:space="0" w:color="auto"/>
        <w:bottom w:val="none" w:sz="0" w:space="0" w:color="auto"/>
        <w:right w:val="none" w:sz="0" w:space="0" w:color="auto"/>
      </w:divBdr>
      <w:divsChild>
        <w:div w:id="629363607">
          <w:marLeft w:val="0"/>
          <w:marRight w:val="0"/>
          <w:marTop w:val="0"/>
          <w:marBottom w:val="0"/>
          <w:divBdr>
            <w:top w:val="none" w:sz="0" w:space="0" w:color="auto"/>
            <w:left w:val="none" w:sz="0" w:space="0" w:color="auto"/>
            <w:bottom w:val="none" w:sz="0" w:space="0" w:color="auto"/>
            <w:right w:val="none" w:sz="0" w:space="0" w:color="auto"/>
          </w:divBdr>
        </w:div>
      </w:divsChild>
    </w:div>
    <w:div w:id="1903516497">
      <w:bodyDiv w:val="1"/>
      <w:marLeft w:val="0"/>
      <w:marRight w:val="0"/>
      <w:marTop w:val="0"/>
      <w:marBottom w:val="0"/>
      <w:divBdr>
        <w:top w:val="none" w:sz="0" w:space="0" w:color="auto"/>
        <w:left w:val="none" w:sz="0" w:space="0" w:color="auto"/>
        <w:bottom w:val="none" w:sz="0" w:space="0" w:color="auto"/>
        <w:right w:val="none" w:sz="0" w:space="0" w:color="auto"/>
      </w:divBdr>
    </w:div>
    <w:div w:id="1912227586">
      <w:bodyDiv w:val="1"/>
      <w:marLeft w:val="0"/>
      <w:marRight w:val="0"/>
      <w:marTop w:val="0"/>
      <w:marBottom w:val="0"/>
      <w:divBdr>
        <w:top w:val="none" w:sz="0" w:space="0" w:color="auto"/>
        <w:left w:val="none" w:sz="0" w:space="0" w:color="auto"/>
        <w:bottom w:val="none" w:sz="0" w:space="0" w:color="auto"/>
        <w:right w:val="none" w:sz="0" w:space="0" w:color="auto"/>
      </w:divBdr>
    </w:div>
    <w:div w:id="1917275126">
      <w:bodyDiv w:val="1"/>
      <w:marLeft w:val="0"/>
      <w:marRight w:val="0"/>
      <w:marTop w:val="0"/>
      <w:marBottom w:val="0"/>
      <w:divBdr>
        <w:top w:val="none" w:sz="0" w:space="0" w:color="auto"/>
        <w:left w:val="none" w:sz="0" w:space="0" w:color="auto"/>
        <w:bottom w:val="none" w:sz="0" w:space="0" w:color="auto"/>
        <w:right w:val="none" w:sz="0" w:space="0" w:color="auto"/>
      </w:divBdr>
    </w:div>
    <w:div w:id="1918781090">
      <w:bodyDiv w:val="1"/>
      <w:marLeft w:val="0"/>
      <w:marRight w:val="0"/>
      <w:marTop w:val="0"/>
      <w:marBottom w:val="0"/>
      <w:divBdr>
        <w:top w:val="none" w:sz="0" w:space="0" w:color="auto"/>
        <w:left w:val="none" w:sz="0" w:space="0" w:color="auto"/>
        <w:bottom w:val="none" w:sz="0" w:space="0" w:color="auto"/>
        <w:right w:val="none" w:sz="0" w:space="0" w:color="auto"/>
      </w:divBdr>
    </w:div>
    <w:div w:id="1922637345">
      <w:bodyDiv w:val="1"/>
      <w:marLeft w:val="0"/>
      <w:marRight w:val="0"/>
      <w:marTop w:val="0"/>
      <w:marBottom w:val="0"/>
      <w:divBdr>
        <w:top w:val="none" w:sz="0" w:space="0" w:color="auto"/>
        <w:left w:val="none" w:sz="0" w:space="0" w:color="auto"/>
        <w:bottom w:val="none" w:sz="0" w:space="0" w:color="auto"/>
        <w:right w:val="none" w:sz="0" w:space="0" w:color="auto"/>
      </w:divBdr>
      <w:divsChild>
        <w:div w:id="811020708">
          <w:marLeft w:val="0"/>
          <w:marRight w:val="0"/>
          <w:marTop w:val="0"/>
          <w:marBottom w:val="0"/>
          <w:divBdr>
            <w:top w:val="none" w:sz="0" w:space="0" w:color="auto"/>
            <w:left w:val="none" w:sz="0" w:space="0" w:color="auto"/>
            <w:bottom w:val="none" w:sz="0" w:space="0" w:color="auto"/>
            <w:right w:val="none" w:sz="0" w:space="0" w:color="auto"/>
          </w:divBdr>
        </w:div>
      </w:divsChild>
    </w:div>
    <w:div w:id="1923566046">
      <w:bodyDiv w:val="1"/>
      <w:marLeft w:val="0"/>
      <w:marRight w:val="0"/>
      <w:marTop w:val="0"/>
      <w:marBottom w:val="0"/>
      <w:divBdr>
        <w:top w:val="none" w:sz="0" w:space="0" w:color="auto"/>
        <w:left w:val="none" w:sz="0" w:space="0" w:color="auto"/>
        <w:bottom w:val="none" w:sz="0" w:space="0" w:color="auto"/>
        <w:right w:val="none" w:sz="0" w:space="0" w:color="auto"/>
      </w:divBdr>
    </w:div>
    <w:div w:id="1929193118">
      <w:bodyDiv w:val="1"/>
      <w:marLeft w:val="0"/>
      <w:marRight w:val="0"/>
      <w:marTop w:val="0"/>
      <w:marBottom w:val="0"/>
      <w:divBdr>
        <w:top w:val="none" w:sz="0" w:space="0" w:color="auto"/>
        <w:left w:val="none" w:sz="0" w:space="0" w:color="auto"/>
        <w:bottom w:val="none" w:sz="0" w:space="0" w:color="auto"/>
        <w:right w:val="none" w:sz="0" w:space="0" w:color="auto"/>
      </w:divBdr>
    </w:div>
    <w:div w:id="1930460783">
      <w:bodyDiv w:val="1"/>
      <w:marLeft w:val="0"/>
      <w:marRight w:val="0"/>
      <w:marTop w:val="0"/>
      <w:marBottom w:val="0"/>
      <w:divBdr>
        <w:top w:val="none" w:sz="0" w:space="0" w:color="auto"/>
        <w:left w:val="none" w:sz="0" w:space="0" w:color="auto"/>
        <w:bottom w:val="none" w:sz="0" w:space="0" w:color="auto"/>
        <w:right w:val="none" w:sz="0" w:space="0" w:color="auto"/>
      </w:divBdr>
    </w:div>
    <w:div w:id="1933855849">
      <w:bodyDiv w:val="1"/>
      <w:marLeft w:val="0"/>
      <w:marRight w:val="0"/>
      <w:marTop w:val="0"/>
      <w:marBottom w:val="0"/>
      <w:divBdr>
        <w:top w:val="none" w:sz="0" w:space="0" w:color="auto"/>
        <w:left w:val="none" w:sz="0" w:space="0" w:color="auto"/>
        <w:bottom w:val="none" w:sz="0" w:space="0" w:color="auto"/>
        <w:right w:val="none" w:sz="0" w:space="0" w:color="auto"/>
      </w:divBdr>
      <w:divsChild>
        <w:div w:id="1330522848">
          <w:marLeft w:val="0"/>
          <w:marRight w:val="0"/>
          <w:marTop w:val="0"/>
          <w:marBottom w:val="0"/>
          <w:divBdr>
            <w:top w:val="none" w:sz="0" w:space="0" w:color="auto"/>
            <w:left w:val="none" w:sz="0" w:space="0" w:color="auto"/>
            <w:bottom w:val="none" w:sz="0" w:space="0" w:color="auto"/>
            <w:right w:val="none" w:sz="0" w:space="0" w:color="auto"/>
          </w:divBdr>
        </w:div>
      </w:divsChild>
    </w:div>
    <w:div w:id="1936934024">
      <w:bodyDiv w:val="1"/>
      <w:marLeft w:val="0"/>
      <w:marRight w:val="0"/>
      <w:marTop w:val="0"/>
      <w:marBottom w:val="0"/>
      <w:divBdr>
        <w:top w:val="none" w:sz="0" w:space="0" w:color="auto"/>
        <w:left w:val="none" w:sz="0" w:space="0" w:color="auto"/>
        <w:bottom w:val="none" w:sz="0" w:space="0" w:color="auto"/>
        <w:right w:val="none" w:sz="0" w:space="0" w:color="auto"/>
      </w:divBdr>
      <w:divsChild>
        <w:div w:id="444077517">
          <w:marLeft w:val="0"/>
          <w:marRight w:val="0"/>
          <w:marTop w:val="0"/>
          <w:marBottom w:val="0"/>
          <w:divBdr>
            <w:top w:val="none" w:sz="0" w:space="0" w:color="auto"/>
            <w:left w:val="none" w:sz="0" w:space="0" w:color="auto"/>
            <w:bottom w:val="none" w:sz="0" w:space="0" w:color="auto"/>
            <w:right w:val="none" w:sz="0" w:space="0" w:color="auto"/>
          </w:divBdr>
        </w:div>
      </w:divsChild>
    </w:div>
    <w:div w:id="1937245206">
      <w:bodyDiv w:val="1"/>
      <w:marLeft w:val="0"/>
      <w:marRight w:val="0"/>
      <w:marTop w:val="0"/>
      <w:marBottom w:val="0"/>
      <w:divBdr>
        <w:top w:val="none" w:sz="0" w:space="0" w:color="auto"/>
        <w:left w:val="none" w:sz="0" w:space="0" w:color="auto"/>
        <w:bottom w:val="none" w:sz="0" w:space="0" w:color="auto"/>
        <w:right w:val="none" w:sz="0" w:space="0" w:color="auto"/>
      </w:divBdr>
    </w:div>
    <w:div w:id="1943485933">
      <w:bodyDiv w:val="1"/>
      <w:marLeft w:val="0"/>
      <w:marRight w:val="0"/>
      <w:marTop w:val="0"/>
      <w:marBottom w:val="0"/>
      <w:divBdr>
        <w:top w:val="none" w:sz="0" w:space="0" w:color="auto"/>
        <w:left w:val="none" w:sz="0" w:space="0" w:color="auto"/>
        <w:bottom w:val="none" w:sz="0" w:space="0" w:color="auto"/>
        <w:right w:val="none" w:sz="0" w:space="0" w:color="auto"/>
      </w:divBdr>
    </w:div>
    <w:div w:id="1944722082">
      <w:bodyDiv w:val="1"/>
      <w:marLeft w:val="0"/>
      <w:marRight w:val="0"/>
      <w:marTop w:val="0"/>
      <w:marBottom w:val="0"/>
      <w:divBdr>
        <w:top w:val="none" w:sz="0" w:space="0" w:color="auto"/>
        <w:left w:val="none" w:sz="0" w:space="0" w:color="auto"/>
        <w:bottom w:val="none" w:sz="0" w:space="0" w:color="auto"/>
        <w:right w:val="none" w:sz="0" w:space="0" w:color="auto"/>
      </w:divBdr>
    </w:div>
    <w:div w:id="1947156793">
      <w:bodyDiv w:val="1"/>
      <w:marLeft w:val="0"/>
      <w:marRight w:val="0"/>
      <w:marTop w:val="0"/>
      <w:marBottom w:val="0"/>
      <w:divBdr>
        <w:top w:val="none" w:sz="0" w:space="0" w:color="auto"/>
        <w:left w:val="none" w:sz="0" w:space="0" w:color="auto"/>
        <w:bottom w:val="none" w:sz="0" w:space="0" w:color="auto"/>
        <w:right w:val="none" w:sz="0" w:space="0" w:color="auto"/>
      </w:divBdr>
    </w:div>
    <w:div w:id="1947611664">
      <w:bodyDiv w:val="1"/>
      <w:marLeft w:val="0"/>
      <w:marRight w:val="0"/>
      <w:marTop w:val="0"/>
      <w:marBottom w:val="0"/>
      <w:divBdr>
        <w:top w:val="none" w:sz="0" w:space="0" w:color="auto"/>
        <w:left w:val="none" w:sz="0" w:space="0" w:color="auto"/>
        <w:bottom w:val="none" w:sz="0" w:space="0" w:color="auto"/>
        <w:right w:val="none" w:sz="0" w:space="0" w:color="auto"/>
      </w:divBdr>
    </w:div>
    <w:div w:id="1949971668">
      <w:bodyDiv w:val="1"/>
      <w:marLeft w:val="0"/>
      <w:marRight w:val="0"/>
      <w:marTop w:val="0"/>
      <w:marBottom w:val="0"/>
      <w:divBdr>
        <w:top w:val="none" w:sz="0" w:space="0" w:color="auto"/>
        <w:left w:val="none" w:sz="0" w:space="0" w:color="auto"/>
        <w:bottom w:val="none" w:sz="0" w:space="0" w:color="auto"/>
        <w:right w:val="none" w:sz="0" w:space="0" w:color="auto"/>
      </w:divBdr>
      <w:divsChild>
        <w:div w:id="1431313239">
          <w:marLeft w:val="0"/>
          <w:marRight w:val="0"/>
          <w:marTop w:val="0"/>
          <w:marBottom w:val="0"/>
          <w:divBdr>
            <w:top w:val="none" w:sz="0" w:space="0" w:color="auto"/>
            <w:left w:val="none" w:sz="0" w:space="0" w:color="auto"/>
            <w:bottom w:val="none" w:sz="0" w:space="0" w:color="auto"/>
            <w:right w:val="none" w:sz="0" w:space="0" w:color="auto"/>
          </w:divBdr>
        </w:div>
      </w:divsChild>
    </w:div>
    <w:div w:id="1956936861">
      <w:bodyDiv w:val="1"/>
      <w:marLeft w:val="0"/>
      <w:marRight w:val="0"/>
      <w:marTop w:val="0"/>
      <w:marBottom w:val="0"/>
      <w:divBdr>
        <w:top w:val="none" w:sz="0" w:space="0" w:color="auto"/>
        <w:left w:val="none" w:sz="0" w:space="0" w:color="auto"/>
        <w:bottom w:val="none" w:sz="0" w:space="0" w:color="auto"/>
        <w:right w:val="none" w:sz="0" w:space="0" w:color="auto"/>
      </w:divBdr>
    </w:div>
    <w:div w:id="1958677803">
      <w:bodyDiv w:val="1"/>
      <w:marLeft w:val="0"/>
      <w:marRight w:val="0"/>
      <w:marTop w:val="0"/>
      <w:marBottom w:val="0"/>
      <w:divBdr>
        <w:top w:val="none" w:sz="0" w:space="0" w:color="auto"/>
        <w:left w:val="none" w:sz="0" w:space="0" w:color="auto"/>
        <w:bottom w:val="none" w:sz="0" w:space="0" w:color="auto"/>
        <w:right w:val="none" w:sz="0" w:space="0" w:color="auto"/>
      </w:divBdr>
    </w:div>
    <w:div w:id="1968850992">
      <w:bodyDiv w:val="1"/>
      <w:marLeft w:val="0"/>
      <w:marRight w:val="0"/>
      <w:marTop w:val="0"/>
      <w:marBottom w:val="0"/>
      <w:divBdr>
        <w:top w:val="none" w:sz="0" w:space="0" w:color="auto"/>
        <w:left w:val="none" w:sz="0" w:space="0" w:color="auto"/>
        <w:bottom w:val="none" w:sz="0" w:space="0" w:color="auto"/>
        <w:right w:val="none" w:sz="0" w:space="0" w:color="auto"/>
      </w:divBdr>
      <w:divsChild>
        <w:div w:id="446701023">
          <w:marLeft w:val="0"/>
          <w:marRight w:val="0"/>
          <w:marTop w:val="0"/>
          <w:marBottom w:val="0"/>
          <w:divBdr>
            <w:top w:val="none" w:sz="0" w:space="0" w:color="auto"/>
            <w:left w:val="none" w:sz="0" w:space="0" w:color="auto"/>
            <w:bottom w:val="none" w:sz="0" w:space="0" w:color="auto"/>
            <w:right w:val="none" w:sz="0" w:space="0" w:color="auto"/>
          </w:divBdr>
        </w:div>
      </w:divsChild>
    </w:div>
    <w:div w:id="1970670077">
      <w:bodyDiv w:val="1"/>
      <w:marLeft w:val="0"/>
      <w:marRight w:val="0"/>
      <w:marTop w:val="0"/>
      <w:marBottom w:val="0"/>
      <w:divBdr>
        <w:top w:val="none" w:sz="0" w:space="0" w:color="auto"/>
        <w:left w:val="none" w:sz="0" w:space="0" w:color="auto"/>
        <w:bottom w:val="none" w:sz="0" w:space="0" w:color="auto"/>
        <w:right w:val="none" w:sz="0" w:space="0" w:color="auto"/>
      </w:divBdr>
      <w:divsChild>
        <w:div w:id="1741361523">
          <w:marLeft w:val="0"/>
          <w:marRight w:val="0"/>
          <w:marTop w:val="0"/>
          <w:marBottom w:val="0"/>
          <w:divBdr>
            <w:top w:val="none" w:sz="0" w:space="0" w:color="auto"/>
            <w:left w:val="none" w:sz="0" w:space="0" w:color="auto"/>
            <w:bottom w:val="none" w:sz="0" w:space="0" w:color="auto"/>
            <w:right w:val="none" w:sz="0" w:space="0" w:color="auto"/>
          </w:divBdr>
        </w:div>
      </w:divsChild>
    </w:div>
    <w:div w:id="1977907111">
      <w:bodyDiv w:val="1"/>
      <w:marLeft w:val="0"/>
      <w:marRight w:val="0"/>
      <w:marTop w:val="0"/>
      <w:marBottom w:val="0"/>
      <w:divBdr>
        <w:top w:val="none" w:sz="0" w:space="0" w:color="auto"/>
        <w:left w:val="none" w:sz="0" w:space="0" w:color="auto"/>
        <w:bottom w:val="none" w:sz="0" w:space="0" w:color="auto"/>
        <w:right w:val="none" w:sz="0" w:space="0" w:color="auto"/>
      </w:divBdr>
    </w:div>
    <w:div w:id="1981690229">
      <w:bodyDiv w:val="1"/>
      <w:marLeft w:val="0"/>
      <w:marRight w:val="0"/>
      <w:marTop w:val="0"/>
      <w:marBottom w:val="0"/>
      <w:divBdr>
        <w:top w:val="none" w:sz="0" w:space="0" w:color="auto"/>
        <w:left w:val="none" w:sz="0" w:space="0" w:color="auto"/>
        <w:bottom w:val="none" w:sz="0" w:space="0" w:color="auto"/>
        <w:right w:val="none" w:sz="0" w:space="0" w:color="auto"/>
      </w:divBdr>
    </w:div>
    <w:div w:id="1981769543">
      <w:bodyDiv w:val="1"/>
      <w:marLeft w:val="0"/>
      <w:marRight w:val="0"/>
      <w:marTop w:val="0"/>
      <w:marBottom w:val="0"/>
      <w:divBdr>
        <w:top w:val="none" w:sz="0" w:space="0" w:color="auto"/>
        <w:left w:val="none" w:sz="0" w:space="0" w:color="auto"/>
        <w:bottom w:val="none" w:sz="0" w:space="0" w:color="auto"/>
        <w:right w:val="none" w:sz="0" w:space="0" w:color="auto"/>
      </w:divBdr>
    </w:div>
    <w:div w:id="1983734414">
      <w:bodyDiv w:val="1"/>
      <w:marLeft w:val="0"/>
      <w:marRight w:val="0"/>
      <w:marTop w:val="0"/>
      <w:marBottom w:val="0"/>
      <w:divBdr>
        <w:top w:val="none" w:sz="0" w:space="0" w:color="auto"/>
        <w:left w:val="none" w:sz="0" w:space="0" w:color="auto"/>
        <w:bottom w:val="none" w:sz="0" w:space="0" w:color="auto"/>
        <w:right w:val="none" w:sz="0" w:space="0" w:color="auto"/>
      </w:divBdr>
      <w:divsChild>
        <w:div w:id="1411848494">
          <w:marLeft w:val="0"/>
          <w:marRight w:val="0"/>
          <w:marTop w:val="0"/>
          <w:marBottom w:val="0"/>
          <w:divBdr>
            <w:top w:val="none" w:sz="0" w:space="0" w:color="auto"/>
            <w:left w:val="none" w:sz="0" w:space="0" w:color="auto"/>
            <w:bottom w:val="none" w:sz="0" w:space="0" w:color="auto"/>
            <w:right w:val="none" w:sz="0" w:space="0" w:color="auto"/>
          </w:divBdr>
        </w:div>
      </w:divsChild>
    </w:div>
    <w:div w:id="1997606185">
      <w:bodyDiv w:val="1"/>
      <w:marLeft w:val="0"/>
      <w:marRight w:val="0"/>
      <w:marTop w:val="0"/>
      <w:marBottom w:val="0"/>
      <w:divBdr>
        <w:top w:val="none" w:sz="0" w:space="0" w:color="auto"/>
        <w:left w:val="none" w:sz="0" w:space="0" w:color="auto"/>
        <w:bottom w:val="none" w:sz="0" w:space="0" w:color="auto"/>
        <w:right w:val="none" w:sz="0" w:space="0" w:color="auto"/>
      </w:divBdr>
    </w:div>
    <w:div w:id="1999530239">
      <w:bodyDiv w:val="1"/>
      <w:marLeft w:val="0"/>
      <w:marRight w:val="0"/>
      <w:marTop w:val="0"/>
      <w:marBottom w:val="0"/>
      <w:divBdr>
        <w:top w:val="none" w:sz="0" w:space="0" w:color="auto"/>
        <w:left w:val="none" w:sz="0" w:space="0" w:color="auto"/>
        <w:bottom w:val="none" w:sz="0" w:space="0" w:color="auto"/>
        <w:right w:val="none" w:sz="0" w:space="0" w:color="auto"/>
      </w:divBdr>
    </w:div>
    <w:div w:id="2000766487">
      <w:bodyDiv w:val="1"/>
      <w:marLeft w:val="0"/>
      <w:marRight w:val="0"/>
      <w:marTop w:val="0"/>
      <w:marBottom w:val="0"/>
      <w:divBdr>
        <w:top w:val="none" w:sz="0" w:space="0" w:color="auto"/>
        <w:left w:val="none" w:sz="0" w:space="0" w:color="auto"/>
        <w:bottom w:val="none" w:sz="0" w:space="0" w:color="auto"/>
        <w:right w:val="none" w:sz="0" w:space="0" w:color="auto"/>
      </w:divBdr>
    </w:div>
    <w:div w:id="2003699598">
      <w:bodyDiv w:val="1"/>
      <w:marLeft w:val="0"/>
      <w:marRight w:val="0"/>
      <w:marTop w:val="0"/>
      <w:marBottom w:val="0"/>
      <w:divBdr>
        <w:top w:val="none" w:sz="0" w:space="0" w:color="auto"/>
        <w:left w:val="none" w:sz="0" w:space="0" w:color="auto"/>
        <w:bottom w:val="none" w:sz="0" w:space="0" w:color="auto"/>
        <w:right w:val="none" w:sz="0" w:space="0" w:color="auto"/>
      </w:divBdr>
    </w:div>
    <w:div w:id="2010716275">
      <w:bodyDiv w:val="1"/>
      <w:marLeft w:val="0"/>
      <w:marRight w:val="0"/>
      <w:marTop w:val="0"/>
      <w:marBottom w:val="0"/>
      <w:divBdr>
        <w:top w:val="none" w:sz="0" w:space="0" w:color="auto"/>
        <w:left w:val="none" w:sz="0" w:space="0" w:color="auto"/>
        <w:bottom w:val="none" w:sz="0" w:space="0" w:color="auto"/>
        <w:right w:val="none" w:sz="0" w:space="0" w:color="auto"/>
      </w:divBdr>
    </w:div>
    <w:div w:id="2016689422">
      <w:bodyDiv w:val="1"/>
      <w:marLeft w:val="0"/>
      <w:marRight w:val="0"/>
      <w:marTop w:val="0"/>
      <w:marBottom w:val="0"/>
      <w:divBdr>
        <w:top w:val="none" w:sz="0" w:space="0" w:color="auto"/>
        <w:left w:val="none" w:sz="0" w:space="0" w:color="auto"/>
        <w:bottom w:val="none" w:sz="0" w:space="0" w:color="auto"/>
        <w:right w:val="none" w:sz="0" w:space="0" w:color="auto"/>
      </w:divBdr>
    </w:div>
    <w:div w:id="2019232220">
      <w:bodyDiv w:val="1"/>
      <w:marLeft w:val="0"/>
      <w:marRight w:val="0"/>
      <w:marTop w:val="0"/>
      <w:marBottom w:val="0"/>
      <w:divBdr>
        <w:top w:val="none" w:sz="0" w:space="0" w:color="auto"/>
        <w:left w:val="none" w:sz="0" w:space="0" w:color="auto"/>
        <w:bottom w:val="none" w:sz="0" w:space="0" w:color="auto"/>
        <w:right w:val="none" w:sz="0" w:space="0" w:color="auto"/>
      </w:divBdr>
    </w:div>
    <w:div w:id="2021617073">
      <w:bodyDiv w:val="1"/>
      <w:marLeft w:val="0"/>
      <w:marRight w:val="0"/>
      <w:marTop w:val="0"/>
      <w:marBottom w:val="0"/>
      <w:divBdr>
        <w:top w:val="none" w:sz="0" w:space="0" w:color="auto"/>
        <w:left w:val="none" w:sz="0" w:space="0" w:color="auto"/>
        <w:bottom w:val="none" w:sz="0" w:space="0" w:color="auto"/>
        <w:right w:val="none" w:sz="0" w:space="0" w:color="auto"/>
      </w:divBdr>
    </w:div>
    <w:div w:id="2025017303">
      <w:bodyDiv w:val="1"/>
      <w:marLeft w:val="0"/>
      <w:marRight w:val="0"/>
      <w:marTop w:val="0"/>
      <w:marBottom w:val="0"/>
      <w:divBdr>
        <w:top w:val="none" w:sz="0" w:space="0" w:color="auto"/>
        <w:left w:val="none" w:sz="0" w:space="0" w:color="auto"/>
        <w:bottom w:val="none" w:sz="0" w:space="0" w:color="auto"/>
        <w:right w:val="none" w:sz="0" w:space="0" w:color="auto"/>
      </w:divBdr>
    </w:div>
    <w:div w:id="2025403962">
      <w:bodyDiv w:val="1"/>
      <w:marLeft w:val="0"/>
      <w:marRight w:val="0"/>
      <w:marTop w:val="0"/>
      <w:marBottom w:val="0"/>
      <w:divBdr>
        <w:top w:val="none" w:sz="0" w:space="0" w:color="auto"/>
        <w:left w:val="none" w:sz="0" w:space="0" w:color="auto"/>
        <w:bottom w:val="none" w:sz="0" w:space="0" w:color="auto"/>
        <w:right w:val="none" w:sz="0" w:space="0" w:color="auto"/>
      </w:divBdr>
    </w:div>
    <w:div w:id="2026789757">
      <w:bodyDiv w:val="1"/>
      <w:marLeft w:val="0"/>
      <w:marRight w:val="0"/>
      <w:marTop w:val="0"/>
      <w:marBottom w:val="0"/>
      <w:divBdr>
        <w:top w:val="none" w:sz="0" w:space="0" w:color="auto"/>
        <w:left w:val="none" w:sz="0" w:space="0" w:color="auto"/>
        <w:bottom w:val="none" w:sz="0" w:space="0" w:color="auto"/>
        <w:right w:val="none" w:sz="0" w:space="0" w:color="auto"/>
      </w:divBdr>
      <w:divsChild>
        <w:div w:id="1464931206">
          <w:marLeft w:val="0"/>
          <w:marRight w:val="0"/>
          <w:marTop w:val="0"/>
          <w:marBottom w:val="0"/>
          <w:divBdr>
            <w:top w:val="none" w:sz="0" w:space="0" w:color="auto"/>
            <w:left w:val="none" w:sz="0" w:space="0" w:color="auto"/>
            <w:bottom w:val="none" w:sz="0" w:space="0" w:color="auto"/>
            <w:right w:val="none" w:sz="0" w:space="0" w:color="auto"/>
          </w:divBdr>
        </w:div>
      </w:divsChild>
    </w:div>
    <w:div w:id="2029792657">
      <w:bodyDiv w:val="1"/>
      <w:marLeft w:val="0"/>
      <w:marRight w:val="0"/>
      <w:marTop w:val="0"/>
      <w:marBottom w:val="0"/>
      <w:divBdr>
        <w:top w:val="none" w:sz="0" w:space="0" w:color="auto"/>
        <w:left w:val="none" w:sz="0" w:space="0" w:color="auto"/>
        <w:bottom w:val="none" w:sz="0" w:space="0" w:color="auto"/>
        <w:right w:val="none" w:sz="0" w:space="0" w:color="auto"/>
      </w:divBdr>
      <w:divsChild>
        <w:div w:id="1992832364">
          <w:marLeft w:val="0"/>
          <w:marRight w:val="0"/>
          <w:marTop w:val="0"/>
          <w:marBottom w:val="0"/>
          <w:divBdr>
            <w:top w:val="none" w:sz="0" w:space="0" w:color="auto"/>
            <w:left w:val="none" w:sz="0" w:space="0" w:color="auto"/>
            <w:bottom w:val="none" w:sz="0" w:space="0" w:color="auto"/>
            <w:right w:val="none" w:sz="0" w:space="0" w:color="auto"/>
          </w:divBdr>
        </w:div>
      </w:divsChild>
    </w:div>
    <w:div w:id="2038189971">
      <w:bodyDiv w:val="1"/>
      <w:marLeft w:val="0"/>
      <w:marRight w:val="0"/>
      <w:marTop w:val="0"/>
      <w:marBottom w:val="0"/>
      <w:divBdr>
        <w:top w:val="none" w:sz="0" w:space="0" w:color="auto"/>
        <w:left w:val="none" w:sz="0" w:space="0" w:color="auto"/>
        <w:bottom w:val="none" w:sz="0" w:space="0" w:color="auto"/>
        <w:right w:val="none" w:sz="0" w:space="0" w:color="auto"/>
      </w:divBdr>
    </w:div>
    <w:div w:id="2038701131">
      <w:bodyDiv w:val="1"/>
      <w:marLeft w:val="0"/>
      <w:marRight w:val="0"/>
      <w:marTop w:val="0"/>
      <w:marBottom w:val="0"/>
      <w:divBdr>
        <w:top w:val="none" w:sz="0" w:space="0" w:color="auto"/>
        <w:left w:val="none" w:sz="0" w:space="0" w:color="auto"/>
        <w:bottom w:val="none" w:sz="0" w:space="0" w:color="auto"/>
        <w:right w:val="none" w:sz="0" w:space="0" w:color="auto"/>
      </w:divBdr>
    </w:div>
    <w:div w:id="2040157939">
      <w:bodyDiv w:val="1"/>
      <w:marLeft w:val="0"/>
      <w:marRight w:val="0"/>
      <w:marTop w:val="0"/>
      <w:marBottom w:val="0"/>
      <w:divBdr>
        <w:top w:val="none" w:sz="0" w:space="0" w:color="auto"/>
        <w:left w:val="none" w:sz="0" w:space="0" w:color="auto"/>
        <w:bottom w:val="none" w:sz="0" w:space="0" w:color="auto"/>
        <w:right w:val="none" w:sz="0" w:space="0" w:color="auto"/>
      </w:divBdr>
    </w:div>
    <w:div w:id="2044210762">
      <w:bodyDiv w:val="1"/>
      <w:marLeft w:val="0"/>
      <w:marRight w:val="0"/>
      <w:marTop w:val="0"/>
      <w:marBottom w:val="0"/>
      <w:divBdr>
        <w:top w:val="none" w:sz="0" w:space="0" w:color="auto"/>
        <w:left w:val="none" w:sz="0" w:space="0" w:color="auto"/>
        <w:bottom w:val="none" w:sz="0" w:space="0" w:color="auto"/>
        <w:right w:val="none" w:sz="0" w:space="0" w:color="auto"/>
      </w:divBdr>
    </w:div>
    <w:div w:id="2067096220">
      <w:bodyDiv w:val="1"/>
      <w:marLeft w:val="0"/>
      <w:marRight w:val="0"/>
      <w:marTop w:val="0"/>
      <w:marBottom w:val="0"/>
      <w:divBdr>
        <w:top w:val="none" w:sz="0" w:space="0" w:color="auto"/>
        <w:left w:val="none" w:sz="0" w:space="0" w:color="auto"/>
        <w:bottom w:val="none" w:sz="0" w:space="0" w:color="auto"/>
        <w:right w:val="none" w:sz="0" w:space="0" w:color="auto"/>
      </w:divBdr>
      <w:divsChild>
        <w:div w:id="1348403273">
          <w:marLeft w:val="0"/>
          <w:marRight w:val="0"/>
          <w:marTop w:val="0"/>
          <w:marBottom w:val="0"/>
          <w:divBdr>
            <w:top w:val="none" w:sz="0" w:space="0" w:color="auto"/>
            <w:left w:val="none" w:sz="0" w:space="0" w:color="auto"/>
            <w:bottom w:val="none" w:sz="0" w:space="0" w:color="auto"/>
            <w:right w:val="none" w:sz="0" w:space="0" w:color="auto"/>
          </w:divBdr>
        </w:div>
      </w:divsChild>
    </w:div>
    <w:div w:id="2067139314">
      <w:bodyDiv w:val="1"/>
      <w:marLeft w:val="0"/>
      <w:marRight w:val="0"/>
      <w:marTop w:val="0"/>
      <w:marBottom w:val="0"/>
      <w:divBdr>
        <w:top w:val="none" w:sz="0" w:space="0" w:color="auto"/>
        <w:left w:val="none" w:sz="0" w:space="0" w:color="auto"/>
        <w:bottom w:val="none" w:sz="0" w:space="0" w:color="auto"/>
        <w:right w:val="none" w:sz="0" w:space="0" w:color="auto"/>
      </w:divBdr>
    </w:div>
    <w:div w:id="2076316104">
      <w:bodyDiv w:val="1"/>
      <w:marLeft w:val="0"/>
      <w:marRight w:val="0"/>
      <w:marTop w:val="0"/>
      <w:marBottom w:val="0"/>
      <w:divBdr>
        <w:top w:val="none" w:sz="0" w:space="0" w:color="auto"/>
        <w:left w:val="none" w:sz="0" w:space="0" w:color="auto"/>
        <w:bottom w:val="none" w:sz="0" w:space="0" w:color="auto"/>
        <w:right w:val="none" w:sz="0" w:space="0" w:color="auto"/>
      </w:divBdr>
    </w:div>
    <w:div w:id="2080204621">
      <w:bodyDiv w:val="1"/>
      <w:marLeft w:val="0"/>
      <w:marRight w:val="0"/>
      <w:marTop w:val="0"/>
      <w:marBottom w:val="0"/>
      <w:divBdr>
        <w:top w:val="none" w:sz="0" w:space="0" w:color="auto"/>
        <w:left w:val="none" w:sz="0" w:space="0" w:color="auto"/>
        <w:bottom w:val="none" w:sz="0" w:space="0" w:color="auto"/>
        <w:right w:val="none" w:sz="0" w:space="0" w:color="auto"/>
      </w:divBdr>
    </w:div>
    <w:div w:id="2084522478">
      <w:bodyDiv w:val="1"/>
      <w:marLeft w:val="0"/>
      <w:marRight w:val="0"/>
      <w:marTop w:val="0"/>
      <w:marBottom w:val="0"/>
      <w:divBdr>
        <w:top w:val="none" w:sz="0" w:space="0" w:color="auto"/>
        <w:left w:val="none" w:sz="0" w:space="0" w:color="auto"/>
        <w:bottom w:val="none" w:sz="0" w:space="0" w:color="auto"/>
        <w:right w:val="none" w:sz="0" w:space="0" w:color="auto"/>
      </w:divBdr>
    </w:div>
    <w:div w:id="2088577726">
      <w:bodyDiv w:val="1"/>
      <w:marLeft w:val="0"/>
      <w:marRight w:val="0"/>
      <w:marTop w:val="0"/>
      <w:marBottom w:val="0"/>
      <w:divBdr>
        <w:top w:val="none" w:sz="0" w:space="0" w:color="auto"/>
        <w:left w:val="none" w:sz="0" w:space="0" w:color="auto"/>
        <w:bottom w:val="none" w:sz="0" w:space="0" w:color="auto"/>
        <w:right w:val="none" w:sz="0" w:space="0" w:color="auto"/>
      </w:divBdr>
    </w:div>
    <w:div w:id="2089450753">
      <w:bodyDiv w:val="1"/>
      <w:marLeft w:val="0"/>
      <w:marRight w:val="0"/>
      <w:marTop w:val="0"/>
      <w:marBottom w:val="0"/>
      <w:divBdr>
        <w:top w:val="none" w:sz="0" w:space="0" w:color="auto"/>
        <w:left w:val="none" w:sz="0" w:space="0" w:color="auto"/>
        <w:bottom w:val="none" w:sz="0" w:space="0" w:color="auto"/>
        <w:right w:val="none" w:sz="0" w:space="0" w:color="auto"/>
      </w:divBdr>
    </w:div>
    <w:div w:id="2105758293">
      <w:bodyDiv w:val="1"/>
      <w:marLeft w:val="0"/>
      <w:marRight w:val="0"/>
      <w:marTop w:val="0"/>
      <w:marBottom w:val="0"/>
      <w:divBdr>
        <w:top w:val="none" w:sz="0" w:space="0" w:color="auto"/>
        <w:left w:val="none" w:sz="0" w:space="0" w:color="auto"/>
        <w:bottom w:val="none" w:sz="0" w:space="0" w:color="auto"/>
        <w:right w:val="none" w:sz="0" w:space="0" w:color="auto"/>
      </w:divBdr>
    </w:div>
    <w:div w:id="2106919301">
      <w:bodyDiv w:val="1"/>
      <w:marLeft w:val="0"/>
      <w:marRight w:val="0"/>
      <w:marTop w:val="0"/>
      <w:marBottom w:val="0"/>
      <w:divBdr>
        <w:top w:val="none" w:sz="0" w:space="0" w:color="auto"/>
        <w:left w:val="none" w:sz="0" w:space="0" w:color="auto"/>
        <w:bottom w:val="none" w:sz="0" w:space="0" w:color="auto"/>
        <w:right w:val="none" w:sz="0" w:space="0" w:color="auto"/>
      </w:divBdr>
    </w:div>
    <w:div w:id="2108112031">
      <w:bodyDiv w:val="1"/>
      <w:marLeft w:val="0"/>
      <w:marRight w:val="0"/>
      <w:marTop w:val="0"/>
      <w:marBottom w:val="0"/>
      <w:divBdr>
        <w:top w:val="none" w:sz="0" w:space="0" w:color="auto"/>
        <w:left w:val="none" w:sz="0" w:space="0" w:color="auto"/>
        <w:bottom w:val="none" w:sz="0" w:space="0" w:color="auto"/>
        <w:right w:val="none" w:sz="0" w:space="0" w:color="auto"/>
      </w:divBdr>
    </w:div>
    <w:div w:id="2108504663">
      <w:bodyDiv w:val="1"/>
      <w:marLeft w:val="0"/>
      <w:marRight w:val="0"/>
      <w:marTop w:val="0"/>
      <w:marBottom w:val="0"/>
      <w:divBdr>
        <w:top w:val="none" w:sz="0" w:space="0" w:color="auto"/>
        <w:left w:val="none" w:sz="0" w:space="0" w:color="auto"/>
        <w:bottom w:val="none" w:sz="0" w:space="0" w:color="auto"/>
        <w:right w:val="none" w:sz="0" w:space="0" w:color="auto"/>
      </w:divBdr>
    </w:div>
    <w:div w:id="2111198626">
      <w:bodyDiv w:val="1"/>
      <w:marLeft w:val="0"/>
      <w:marRight w:val="0"/>
      <w:marTop w:val="0"/>
      <w:marBottom w:val="0"/>
      <w:divBdr>
        <w:top w:val="none" w:sz="0" w:space="0" w:color="auto"/>
        <w:left w:val="none" w:sz="0" w:space="0" w:color="auto"/>
        <w:bottom w:val="none" w:sz="0" w:space="0" w:color="auto"/>
        <w:right w:val="none" w:sz="0" w:space="0" w:color="auto"/>
      </w:divBdr>
    </w:div>
    <w:div w:id="2116440488">
      <w:bodyDiv w:val="1"/>
      <w:marLeft w:val="0"/>
      <w:marRight w:val="0"/>
      <w:marTop w:val="0"/>
      <w:marBottom w:val="0"/>
      <w:divBdr>
        <w:top w:val="none" w:sz="0" w:space="0" w:color="auto"/>
        <w:left w:val="none" w:sz="0" w:space="0" w:color="auto"/>
        <w:bottom w:val="none" w:sz="0" w:space="0" w:color="auto"/>
        <w:right w:val="none" w:sz="0" w:space="0" w:color="auto"/>
      </w:divBdr>
      <w:divsChild>
        <w:div w:id="1924221927">
          <w:marLeft w:val="0"/>
          <w:marRight w:val="0"/>
          <w:marTop w:val="0"/>
          <w:marBottom w:val="0"/>
          <w:divBdr>
            <w:top w:val="none" w:sz="0" w:space="0" w:color="auto"/>
            <w:left w:val="none" w:sz="0" w:space="0" w:color="auto"/>
            <w:bottom w:val="none" w:sz="0" w:space="0" w:color="auto"/>
            <w:right w:val="none" w:sz="0" w:space="0" w:color="auto"/>
          </w:divBdr>
        </w:div>
      </w:divsChild>
    </w:div>
    <w:div w:id="2116517673">
      <w:bodyDiv w:val="1"/>
      <w:marLeft w:val="0"/>
      <w:marRight w:val="0"/>
      <w:marTop w:val="0"/>
      <w:marBottom w:val="0"/>
      <w:divBdr>
        <w:top w:val="none" w:sz="0" w:space="0" w:color="auto"/>
        <w:left w:val="none" w:sz="0" w:space="0" w:color="auto"/>
        <w:bottom w:val="none" w:sz="0" w:space="0" w:color="auto"/>
        <w:right w:val="none" w:sz="0" w:space="0" w:color="auto"/>
      </w:divBdr>
    </w:div>
    <w:div w:id="2119443498">
      <w:bodyDiv w:val="1"/>
      <w:marLeft w:val="0"/>
      <w:marRight w:val="0"/>
      <w:marTop w:val="0"/>
      <w:marBottom w:val="0"/>
      <w:divBdr>
        <w:top w:val="none" w:sz="0" w:space="0" w:color="auto"/>
        <w:left w:val="none" w:sz="0" w:space="0" w:color="auto"/>
        <w:bottom w:val="none" w:sz="0" w:space="0" w:color="auto"/>
        <w:right w:val="none" w:sz="0" w:space="0" w:color="auto"/>
      </w:divBdr>
      <w:divsChild>
        <w:div w:id="2054696730">
          <w:marLeft w:val="0"/>
          <w:marRight w:val="0"/>
          <w:marTop w:val="0"/>
          <w:marBottom w:val="0"/>
          <w:divBdr>
            <w:top w:val="none" w:sz="0" w:space="0" w:color="auto"/>
            <w:left w:val="none" w:sz="0" w:space="0" w:color="auto"/>
            <w:bottom w:val="none" w:sz="0" w:space="0" w:color="auto"/>
            <w:right w:val="none" w:sz="0" w:space="0" w:color="auto"/>
          </w:divBdr>
        </w:div>
      </w:divsChild>
    </w:div>
    <w:div w:id="2120099682">
      <w:bodyDiv w:val="1"/>
      <w:marLeft w:val="0"/>
      <w:marRight w:val="0"/>
      <w:marTop w:val="0"/>
      <w:marBottom w:val="0"/>
      <w:divBdr>
        <w:top w:val="none" w:sz="0" w:space="0" w:color="auto"/>
        <w:left w:val="none" w:sz="0" w:space="0" w:color="auto"/>
        <w:bottom w:val="none" w:sz="0" w:space="0" w:color="auto"/>
        <w:right w:val="none" w:sz="0" w:space="0" w:color="auto"/>
      </w:divBdr>
    </w:div>
    <w:div w:id="2125533471">
      <w:bodyDiv w:val="1"/>
      <w:marLeft w:val="0"/>
      <w:marRight w:val="0"/>
      <w:marTop w:val="0"/>
      <w:marBottom w:val="0"/>
      <w:divBdr>
        <w:top w:val="none" w:sz="0" w:space="0" w:color="auto"/>
        <w:left w:val="none" w:sz="0" w:space="0" w:color="auto"/>
        <w:bottom w:val="none" w:sz="0" w:space="0" w:color="auto"/>
        <w:right w:val="none" w:sz="0" w:space="0" w:color="auto"/>
      </w:divBdr>
      <w:divsChild>
        <w:div w:id="1716544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97549">
      <w:bodyDiv w:val="1"/>
      <w:marLeft w:val="0"/>
      <w:marRight w:val="0"/>
      <w:marTop w:val="0"/>
      <w:marBottom w:val="0"/>
      <w:divBdr>
        <w:top w:val="none" w:sz="0" w:space="0" w:color="auto"/>
        <w:left w:val="none" w:sz="0" w:space="0" w:color="auto"/>
        <w:bottom w:val="none" w:sz="0" w:space="0" w:color="auto"/>
        <w:right w:val="none" w:sz="0" w:space="0" w:color="auto"/>
      </w:divBdr>
      <w:divsChild>
        <w:div w:id="328599359">
          <w:marLeft w:val="0"/>
          <w:marRight w:val="0"/>
          <w:marTop w:val="0"/>
          <w:marBottom w:val="0"/>
          <w:divBdr>
            <w:top w:val="none" w:sz="0" w:space="0" w:color="auto"/>
            <w:left w:val="none" w:sz="0" w:space="0" w:color="auto"/>
            <w:bottom w:val="none" w:sz="0" w:space="0" w:color="auto"/>
            <w:right w:val="none" w:sz="0" w:space="0" w:color="auto"/>
          </w:divBdr>
        </w:div>
      </w:divsChild>
    </w:div>
    <w:div w:id="2130119597">
      <w:bodyDiv w:val="1"/>
      <w:marLeft w:val="0"/>
      <w:marRight w:val="0"/>
      <w:marTop w:val="0"/>
      <w:marBottom w:val="0"/>
      <w:divBdr>
        <w:top w:val="none" w:sz="0" w:space="0" w:color="auto"/>
        <w:left w:val="none" w:sz="0" w:space="0" w:color="auto"/>
        <w:bottom w:val="none" w:sz="0" w:space="0" w:color="auto"/>
        <w:right w:val="none" w:sz="0" w:space="0" w:color="auto"/>
      </w:divBdr>
    </w:div>
    <w:div w:id="2132243860">
      <w:bodyDiv w:val="1"/>
      <w:marLeft w:val="0"/>
      <w:marRight w:val="0"/>
      <w:marTop w:val="0"/>
      <w:marBottom w:val="0"/>
      <w:divBdr>
        <w:top w:val="none" w:sz="0" w:space="0" w:color="auto"/>
        <w:left w:val="none" w:sz="0" w:space="0" w:color="auto"/>
        <w:bottom w:val="none" w:sz="0" w:space="0" w:color="auto"/>
        <w:right w:val="none" w:sz="0" w:space="0" w:color="auto"/>
      </w:divBdr>
    </w:div>
    <w:div w:id="2139839709">
      <w:bodyDiv w:val="1"/>
      <w:marLeft w:val="0"/>
      <w:marRight w:val="0"/>
      <w:marTop w:val="0"/>
      <w:marBottom w:val="0"/>
      <w:divBdr>
        <w:top w:val="none" w:sz="0" w:space="0" w:color="auto"/>
        <w:left w:val="none" w:sz="0" w:space="0" w:color="auto"/>
        <w:bottom w:val="none" w:sz="0" w:space="0" w:color="auto"/>
        <w:right w:val="none" w:sz="0" w:space="0" w:color="auto"/>
      </w:divBdr>
    </w:div>
    <w:div w:id="214029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21" Type="http://schemas.openxmlformats.org/officeDocument/2006/relationships/footer" Target="footer7.xml"/><Relationship Id="rId42" Type="http://schemas.openxmlformats.org/officeDocument/2006/relationships/footer" Target="footer12.xml"/><Relationship Id="rId47" Type="http://schemas.openxmlformats.org/officeDocument/2006/relationships/header" Target="header14.xml"/><Relationship Id="rId63" Type="http://schemas.openxmlformats.org/officeDocument/2006/relationships/image" Target="media/image20.png"/><Relationship Id="rId68" Type="http://schemas.openxmlformats.org/officeDocument/2006/relationships/image" Target="media/image25.png"/><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edia@treasury.gov.au" TargetMode="External"/><Relationship Id="rId29" Type="http://schemas.openxmlformats.org/officeDocument/2006/relationships/image" Target="media/image3.png"/><Relationship Id="rId11" Type="http://schemas.openxmlformats.org/officeDocument/2006/relationships/hyperlink" Target="https://creativecommons.org/licenses/by/4.0/" TargetMode="External"/><Relationship Id="rId24" Type="http://schemas.openxmlformats.org/officeDocument/2006/relationships/header" Target="header4.xml"/><Relationship Id="rId32" Type="http://schemas.openxmlformats.org/officeDocument/2006/relationships/image" Target="media/image6.png"/><Relationship Id="rId37" Type="http://schemas.openxmlformats.org/officeDocument/2006/relationships/header" Target="header7.xml"/><Relationship Id="rId40" Type="http://schemas.openxmlformats.org/officeDocument/2006/relationships/footer" Target="footer11.xml"/><Relationship Id="rId45" Type="http://schemas.openxmlformats.org/officeDocument/2006/relationships/header" Target="header12.xml"/><Relationship Id="rId53" Type="http://schemas.openxmlformats.org/officeDocument/2006/relationships/header" Target="header18.xml"/><Relationship Id="rId58" Type="http://schemas.openxmlformats.org/officeDocument/2006/relationships/image" Target="media/image15.png"/><Relationship Id="rId66" Type="http://schemas.openxmlformats.org/officeDocument/2006/relationships/image" Target="media/image23.png"/><Relationship Id="rId5" Type="http://schemas.openxmlformats.org/officeDocument/2006/relationships/footnotes" Target="footnotes.xml"/><Relationship Id="rId61" Type="http://schemas.openxmlformats.org/officeDocument/2006/relationships/image" Target="media/image18.png"/><Relationship Id="rId19" Type="http://schemas.openxmlformats.org/officeDocument/2006/relationships/footer" Target="footer6.xml"/><Relationship Id="rId14" Type="http://schemas.openxmlformats.org/officeDocument/2006/relationships/hyperlink" Target="https://creativecommons.org/licenses/by/4.0/" TargetMode="External"/><Relationship Id="rId22" Type="http://schemas.openxmlformats.org/officeDocument/2006/relationships/header" Target="header2.xml"/><Relationship Id="rId27" Type="http://schemas.openxmlformats.org/officeDocument/2006/relationships/header" Target="header5.xm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header" Target="header11.xml"/><Relationship Id="rId48" Type="http://schemas.openxmlformats.org/officeDocument/2006/relationships/image" Target="media/image10.png"/><Relationship Id="rId56" Type="http://schemas.openxmlformats.org/officeDocument/2006/relationships/image" Target="media/image13.png"/><Relationship Id="rId64" Type="http://schemas.openxmlformats.org/officeDocument/2006/relationships/image" Target="media/image21.png"/><Relationship Id="rId69" Type="http://schemas.openxmlformats.org/officeDocument/2006/relationships/image" Target="media/image26.png"/><Relationship Id="rId8" Type="http://schemas.openxmlformats.org/officeDocument/2006/relationships/footer" Target="footer1.xml"/><Relationship Id="rId51" Type="http://schemas.openxmlformats.org/officeDocument/2006/relationships/header" Target="header16.xm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reativecommons.org/licenses/by/4.0/legalcode" TargetMode="Externa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image" Target="media/image7.png"/><Relationship Id="rId38" Type="http://schemas.openxmlformats.org/officeDocument/2006/relationships/header" Target="header8.xml"/><Relationship Id="rId46" Type="http://schemas.openxmlformats.org/officeDocument/2006/relationships/header" Target="header13.xml"/><Relationship Id="rId59" Type="http://schemas.openxmlformats.org/officeDocument/2006/relationships/image" Target="media/image16.png"/><Relationship Id="rId67" Type="http://schemas.openxmlformats.org/officeDocument/2006/relationships/image" Target="media/image24.png"/><Relationship Id="rId20" Type="http://schemas.openxmlformats.org/officeDocument/2006/relationships/header" Target="header1.xml"/><Relationship Id="rId41" Type="http://schemas.openxmlformats.org/officeDocument/2006/relationships/header" Target="header10.xml"/><Relationship Id="rId54" Type="http://schemas.openxmlformats.org/officeDocument/2006/relationships/header" Target="header19.xml"/><Relationship Id="rId62" Type="http://schemas.openxmlformats.org/officeDocument/2006/relationships/image" Target="media/image19.png"/><Relationship Id="rId70"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mc.gov.au/government/commonwealth-coat-arms" TargetMode="External"/><Relationship Id="rId23" Type="http://schemas.openxmlformats.org/officeDocument/2006/relationships/header" Target="header3.xml"/><Relationship Id="rId28" Type="http://schemas.openxmlformats.org/officeDocument/2006/relationships/footer" Target="footer10.xml"/><Relationship Id="rId36" Type="http://schemas.openxmlformats.org/officeDocument/2006/relationships/header" Target="header6.xml"/><Relationship Id="rId49" Type="http://schemas.openxmlformats.org/officeDocument/2006/relationships/image" Target="media/image11.png"/><Relationship Id="rId57" Type="http://schemas.openxmlformats.org/officeDocument/2006/relationships/image" Target="media/image14.png"/><Relationship Id="rId10" Type="http://schemas.openxmlformats.org/officeDocument/2006/relationships/footer" Target="footer3.xml"/><Relationship Id="rId31" Type="http://schemas.openxmlformats.org/officeDocument/2006/relationships/image" Target="media/image5.png"/><Relationship Id="rId44" Type="http://schemas.openxmlformats.org/officeDocument/2006/relationships/footer" Target="footer13.xml"/><Relationship Id="rId52" Type="http://schemas.openxmlformats.org/officeDocument/2006/relationships/header" Target="header17.xml"/><Relationship Id="rId60" Type="http://schemas.openxmlformats.org/officeDocument/2006/relationships/image" Target="media/image17.png"/><Relationship Id="rId65"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2.wmf"/><Relationship Id="rId18" Type="http://schemas.openxmlformats.org/officeDocument/2006/relationships/footer" Target="footer5.xml"/><Relationship Id="rId39" Type="http://schemas.openxmlformats.org/officeDocument/2006/relationships/header" Target="header9.xml"/><Relationship Id="rId34" Type="http://schemas.openxmlformats.org/officeDocument/2006/relationships/image" Target="media/image8.png"/><Relationship Id="rId50" Type="http://schemas.openxmlformats.org/officeDocument/2006/relationships/header" Target="header15.xml"/><Relationship Id="rId55" Type="http://schemas.openxmlformats.org/officeDocument/2006/relationships/image" Target="media/image12.png"/></Relationships>
</file>

<file path=word/_rels/footnotes.xml.rels><?xml version="1.0" encoding="UTF-8" standalone="yes"?>
<Relationships xmlns="http://schemas.openxmlformats.org/package/2006/relationships"><Relationship Id="rId3" Type="http://schemas.openxmlformats.org/officeDocument/2006/relationships/hyperlink" Target="https://www.dss.gov.au/early-childhood/resource/home-interaction-program-parents-and-youngsters-hippy-operational-guidelines-2022-2027" TargetMode="External"/><Relationship Id="rId2" Type="http://schemas.openxmlformats.org/officeDocument/2006/relationships/hyperlink" Target="https://www.dss.gov.au/early-childhood/resource/home-interaction-program-parents-and-youngsters-hippy-operational-guidelines-2022-2027" TargetMode="External"/><Relationship Id="rId1" Type="http://schemas.openxmlformats.org/officeDocument/2006/relationships/hyperlink" Target="https://hippyaustralia.bsl.org.au/" TargetMode="External"/><Relationship Id="rId6" Type="http://schemas.openxmlformats.org/officeDocument/2006/relationships/hyperlink" Target="https://www.abs.gov.au/about/data-services/data-integration/integrated-data/person-level-integrated-data-asset-plida/privacy-plida" TargetMode="External"/><Relationship Id="rId5" Type="http://schemas.openxmlformats.org/officeDocument/2006/relationships/hyperlink" Target="https://www.abs.gov.au/about/data-services/data-integration/keeping-integrated-data-safe" TargetMode="External"/><Relationship Id="rId4" Type="http://schemas.openxmlformats.org/officeDocument/2006/relationships/hyperlink" Target="https://www.aedc.gov.au/" TargetMode="External"/></Relationships>
</file>

<file path=word/theme/theme1.xml><?xml version="1.0" encoding="utf-8"?>
<a:theme xmlns:a="http://schemas.openxmlformats.org/drawingml/2006/main" name="TSYBrand">
  <a:themeElements>
    <a:clrScheme name="TSY Corporate">
      <a:dk1>
        <a:sysClr val="windowText" lastClr="000000"/>
      </a:dk1>
      <a:lt1>
        <a:sysClr val="window" lastClr="FFFFFF"/>
      </a:lt1>
      <a:dk2>
        <a:srgbClr val="5F5F5F"/>
      </a:dk2>
      <a:lt2>
        <a:srgbClr val="EEEEEE"/>
      </a:lt2>
      <a:accent1>
        <a:srgbClr val="2C384A"/>
      </a:accent1>
      <a:accent2>
        <a:srgbClr val="4D7861"/>
      </a:accent2>
      <a:accent3>
        <a:srgbClr val="5D779D"/>
      </a:accent3>
      <a:accent4>
        <a:srgbClr val="B1F0CF"/>
      </a:accent4>
      <a:accent5>
        <a:srgbClr val="90B6F0"/>
      </a:accent5>
      <a:accent6>
        <a:srgbClr val="F0AE81"/>
      </a:accent6>
      <a:hlink>
        <a:srgbClr val="3A6FAF"/>
      </a:hlink>
      <a:folHlink>
        <a:srgbClr val="844D9E"/>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10dde413-0e86-4404-bb12-5db45c941333}" enabled="1" method="Standard" siteId="{db995439-6030-4125-a9a9-8c082669cb2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35320</Words>
  <Characters>192146</Characters>
  <Application>Microsoft Office Word</Application>
  <DocSecurity>0</DocSecurity>
  <Lines>4686</Lines>
  <Paragraphs>2954</Paragraphs>
  <ScaleCrop>false</ScaleCrop>
  <HeadingPairs>
    <vt:vector size="2" baseType="variant">
      <vt:variant>
        <vt:lpstr>Title</vt:lpstr>
      </vt:variant>
      <vt:variant>
        <vt:i4>1</vt:i4>
      </vt:variant>
    </vt:vector>
  </HeadingPairs>
  <TitlesOfParts>
    <vt:vector size="1" baseType="lpstr">
      <vt:lpstr>An impact evaluation of the Home Interaction Program for Parents and Youngsters (HIPPY)</vt:lpstr>
    </vt:vector>
  </TitlesOfParts>
  <Company/>
  <LinksUpToDate>false</LinksUpToDate>
  <CharactersWithSpaces>224512</CharactersWithSpaces>
  <SharedDoc>false</SharedDoc>
  <HLinks>
    <vt:vector size="408" baseType="variant">
      <vt:variant>
        <vt:i4>2359353</vt:i4>
      </vt:variant>
      <vt:variant>
        <vt:i4>726</vt:i4>
      </vt:variant>
      <vt:variant>
        <vt:i4>0</vt:i4>
      </vt:variant>
      <vt:variant>
        <vt:i4>5</vt:i4>
      </vt:variant>
      <vt:variant>
        <vt:lpwstr>http://www.lifeline.org.au/</vt:lpwstr>
      </vt:variant>
      <vt:variant>
        <vt:lpwstr/>
      </vt:variant>
      <vt:variant>
        <vt:i4>4784169</vt:i4>
      </vt:variant>
      <vt:variant>
        <vt:i4>723</vt:i4>
      </vt:variant>
      <vt:variant>
        <vt:i4>0</vt:i4>
      </vt:variant>
      <vt:variant>
        <vt:i4>5</vt:i4>
      </vt:variant>
      <vt:variant>
        <vt:lpwstr>mailto:gsartore@parentingrc.org.au</vt:lpwstr>
      </vt:variant>
      <vt:variant>
        <vt:lpwstr/>
      </vt:variant>
      <vt:variant>
        <vt:i4>4784169</vt:i4>
      </vt:variant>
      <vt:variant>
        <vt:i4>720</vt:i4>
      </vt:variant>
      <vt:variant>
        <vt:i4>0</vt:i4>
      </vt:variant>
      <vt:variant>
        <vt:i4>5</vt:i4>
      </vt:variant>
      <vt:variant>
        <vt:lpwstr>mailto:gsartore@parentingrc.org.au</vt:lpwstr>
      </vt:variant>
      <vt:variant>
        <vt:lpwstr/>
      </vt:variant>
      <vt:variant>
        <vt:i4>4784169</vt:i4>
      </vt:variant>
      <vt:variant>
        <vt:i4>717</vt:i4>
      </vt:variant>
      <vt:variant>
        <vt:i4>0</vt:i4>
      </vt:variant>
      <vt:variant>
        <vt:i4>5</vt:i4>
      </vt:variant>
      <vt:variant>
        <vt:lpwstr>mailto:gsartore@parentingrc.org.au</vt:lpwstr>
      </vt:variant>
      <vt:variant>
        <vt:lpwstr/>
      </vt:variant>
      <vt:variant>
        <vt:i4>1507383</vt:i4>
      </vt:variant>
      <vt:variant>
        <vt:i4>329</vt:i4>
      </vt:variant>
      <vt:variant>
        <vt:i4>0</vt:i4>
      </vt:variant>
      <vt:variant>
        <vt:i4>5</vt:i4>
      </vt:variant>
      <vt:variant>
        <vt:lpwstr/>
      </vt:variant>
      <vt:variant>
        <vt:lpwstr>_Toc227741640</vt:lpwstr>
      </vt:variant>
      <vt:variant>
        <vt:i4>1048631</vt:i4>
      </vt:variant>
      <vt:variant>
        <vt:i4>323</vt:i4>
      </vt:variant>
      <vt:variant>
        <vt:i4>0</vt:i4>
      </vt:variant>
      <vt:variant>
        <vt:i4>5</vt:i4>
      </vt:variant>
      <vt:variant>
        <vt:lpwstr/>
      </vt:variant>
      <vt:variant>
        <vt:lpwstr>_Toc227741639</vt:lpwstr>
      </vt:variant>
      <vt:variant>
        <vt:i4>1048631</vt:i4>
      </vt:variant>
      <vt:variant>
        <vt:i4>317</vt:i4>
      </vt:variant>
      <vt:variant>
        <vt:i4>0</vt:i4>
      </vt:variant>
      <vt:variant>
        <vt:i4>5</vt:i4>
      </vt:variant>
      <vt:variant>
        <vt:lpwstr/>
      </vt:variant>
      <vt:variant>
        <vt:lpwstr>_Toc227741638</vt:lpwstr>
      </vt:variant>
      <vt:variant>
        <vt:i4>1048631</vt:i4>
      </vt:variant>
      <vt:variant>
        <vt:i4>311</vt:i4>
      </vt:variant>
      <vt:variant>
        <vt:i4>0</vt:i4>
      </vt:variant>
      <vt:variant>
        <vt:i4>5</vt:i4>
      </vt:variant>
      <vt:variant>
        <vt:lpwstr/>
      </vt:variant>
      <vt:variant>
        <vt:lpwstr>_Toc227741637</vt:lpwstr>
      </vt:variant>
      <vt:variant>
        <vt:i4>1048631</vt:i4>
      </vt:variant>
      <vt:variant>
        <vt:i4>305</vt:i4>
      </vt:variant>
      <vt:variant>
        <vt:i4>0</vt:i4>
      </vt:variant>
      <vt:variant>
        <vt:i4>5</vt:i4>
      </vt:variant>
      <vt:variant>
        <vt:lpwstr/>
      </vt:variant>
      <vt:variant>
        <vt:lpwstr>_Toc227741636</vt:lpwstr>
      </vt:variant>
      <vt:variant>
        <vt:i4>1048631</vt:i4>
      </vt:variant>
      <vt:variant>
        <vt:i4>299</vt:i4>
      </vt:variant>
      <vt:variant>
        <vt:i4>0</vt:i4>
      </vt:variant>
      <vt:variant>
        <vt:i4>5</vt:i4>
      </vt:variant>
      <vt:variant>
        <vt:lpwstr/>
      </vt:variant>
      <vt:variant>
        <vt:lpwstr>_Toc227741635</vt:lpwstr>
      </vt:variant>
      <vt:variant>
        <vt:i4>1048631</vt:i4>
      </vt:variant>
      <vt:variant>
        <vt:i4>293</vt:i4>
      </vt:variant>
      <vt:variant>
        <vt:i4>0</vt:i4>
      </vt:variant>
      <vt:variant>
        <vt:i4>5</vt:i4>
      </vt:variant>
      <vt:variant>
        <vt:lpwstr/>
      </vt:variant>
      <vt:variant>
        <vt:lpwstr>_Toc227741634</vt:lpwstr>
      </vt:variant>
      <vt:variant>
        <vt:i4>1048631</vt:i4>
      </vt:variant>
      <vt:variant>
        <vt:i4>287</vt:i4>
      </vt:variant>
      <vt:variant>
        <vt:i4>0</vt:i4>
      </vt:variant>
      <vt:variant>
        <vt:i4>5</vt:i4>
      </vt:variant>
      <vt:variant>
        <vt:lpwstr/>
      </vt:variant>
      <vt:variant>
        <vt:lpwstr>_Toc227741633</vt:lpwstr>
      </vt:variant>
      <vt:variant>
        <vt:i4>1048631</vt:i4>
      </vt:variant>
      <vt:variant>
        <vt:i4>281</vt:i4>
      </vt:variant>
      <vt:variant>
        <vt:i4>0</vt:i4>
      </vt:variant>
      <vt:variant>
        <vt:i4>5</vt:i4>
      </vt:variant>
      <vt:variant>
        <vt:lpwstr/>
      </vt:variant>
      <vt:variant>
        <vt:lpwstr>_Toc227741632</vt:lpwstr>
      </vt:variant>
      <vt:variant>
        <vt:i4>1048631</vt:i4>
      </vt:variant>
      <vt:variant>
        <vt:i4>275</vt:i4>
      </vt:variant>
      <vt:variant>
        <vt:i4>0</vt:i4>
      </vt:variant>
      <vt:variant>
        <vt:i4>5</vt:i4>
      </vt:variant>
      <vt:variant>
        <vt:lpwstr/>
      </vt:variant>
      <vt:variant>
        <vt:lpwstr>_Toc227741631</vt:lpwstr>
      </vt:variant>
      <vt:variant>
        <vt:i4>1048631</vt:i4>
      </vt:variant>
      <vt:variant>
        <vt:i4>269</vt:i4>
      </vt:variant>
      <vt:variant>
        <vt:i4>0</vt:i4>
      </vt:variant>
      <vt:variant>
        <vt:i4>5</vt:i4>
      </vt:variant>
      <vt:variant>
        <vt:lpwstr/>
      </vt:variant>
      <vt:variant>
        <vt:lpwstr>_Toc227741630</vt:lpwstr>
      </vt:variant>
      <vt:variant>
        <vt:i4>1114167</vt:i4>
      </vt:variant>
      <vt:variant>
        <vt:i4>263</vt:i4>
      </vt:variant>
      <vt:variant>
        <vt:i4>0</vt:i4>
      </vt:variant>
      <vt:variant>
        <vt:i4>5</vt:i4>
      </vt:variant>
      <vt:variant>
        <vt:lpwstr/>
      </vt:variant>
      <vt:variant>
        <vt:lpwstr>_Toc227741629</vt:lpwstr>
      </vt:variant>
      <vt:variant>
        <vt:i4>1114167</vt:i4>
      </vt:variant>
      <vt:variant>
        <vt:i4>257</vt:i4>
      </vt:variant>
      <vt:variant>
        <vt:i4>0</vt:i4>
      </vt:variant>
      <vt:variant>
        <vt:i4>5</vt:i4>
      </vt:variant>
      <vt:variant>
        <vt:lpwstr/>
      </vt:variant>
      <vt:variant>
        <vt:lpwstr>_Toc227741628</vt:lpwstr>
      </vt:variant>
      <vt:variant>
        <vt:i4>1114167</vt:i4>
      </vt:variant>
      <vt:variant>
        <vt:i4>251</vt:i4>
      </vt:variant>
      <vt:variant>
        <vt:i4>0</vt:i4>
      </vt:variant>
      <vt:variant>
        <vt:i4>5</vt:i4>
      </vt:variant>
      <vt:variant>
        <vt:lpwstr/>
      </vt:variant>
      <vt:variant>
        <vt:lpwstr>_Toc227741627</vt:lpwstr>
      </vt:variant>
      <vt:variant>
        <vt:i4>1114167</vt:i4>
      </vt:variant>
      <vt:variant>
        <vt:i4>245</vt:i4>
      </vt:variant>
      <vt:variant>
        <vt:i4>0</vt:i4>
      </vt:variant>
      <vt:variant>
        <vt:i4>5</vt:i4>
      </vt:variant>
      <vt:variant>
        <vt:lpwstr/>
      </vt:variant>
      <vt:variant>
        <vt:lpwstr>_Toc227741626</vt:lpwstr>
      </vt:variant>
      <vt:variant>
        <vt:i4>1114167</vt:i4>
      </vt:variant>
      <vt:variant>
        <vt:i4>239</vt:i4>
      </vt:variant>
      <vt:variant>
        <vt:i4>0</vt:i4>
      </vt:variant>
      <vt:variant>
        <vt:i4>5</vt:i4>
      </vt:variant>
      <vt:variant>
        <vt:lpwstr/>
      </vt:variant>
      <vt:variant>
        <vt:lpwstr>_Toc227741625</vt:lpwstr>
      </vt:variant>
      <vt:variant>
        <vt:i4>1114167</vt:i4>
      </vt:variant>
      <vt:variant>
        <vt:i4>233</vt:i4>
      </vt:variant>
      <vt:variant>
        <vt:i4>0</vt:i4>
      </vt:variant>
      <vt:variant>
        <vt:i4>5</vt:i4>
      </vt:variant>
      <vt:variant>
        <vt:lpwstr/>
      </vt:variant>
      <vt:variant>
        <vt:lpwstr>_Toc227741624</vt:lpwstr>
      </vt:variant>
      <vt:variant>
        <vt:i4>1114167</vt:i4>
      </vt:variant>
      <vt:variant>
        <vt:i4>227</vt:i4>
      </vt:variant>
      <vt:variant>
        <vt:i4>0</vt:i4>
      </vt:variant>
      <vt:variant>
        <vt:i4>5</vt:i4>
      </vt:variant>
      <vt:variant>
        <vt:lpwstr/>
      </vt:variant>
      <vt:variant>
        <vt:lpwstr>_Toc227741623</vt:lpwstr>
      </vt:variant>
      <vt:variant>
        <vt:i4>1114167</vt:i4>
      </vt:variant>
      <vt:variant>
        <vt:i4>221</vt:i4>
      </vt:variant>
      <vt:variant>
        <vt:i4>0</vt:i4>
      </vt:variant>
      <vt:variant>
        <vt:i4>5</vt:i4>
      </vt:variant>
      <vt:variant>
        <vt:lpwstr/>
      </vt:variant>
      <vt:variant>
        <vt:lpwstr>_Toc227741622</vt:lpwstr>
      </vt:variant>
      <vt:variant>
        <vt:i4>1114167</vt:i4>
      </vt:variant>
      <vt:variant>
        <vt:i4>215</vt:i4>
      </vt:variant>
      <vt:variant>
        <vt:i4>0</vt:i4>
      </vt:variant>
      <vt:variant>
        <vt:i4>5</vt:i4>
      </vt:variant>
      <vt:variant>
        <vt:lpwstr/>
      </vt:variant>
      <vt:variant>
        <vt:lpwstr>_Toc227741621</vt:lpwstr>
      </vt:variant>
      <vt:variant>
        <vt:i4>1114167</vt:i4>
      </vt:variant>
      <vt:variant>
        <vt:i4>209</vt:i4>
      </vt:variant>
      <vt:variant>
        <vt:i4>0</vt:i4>
      </vt:variant>
      <vt:variant>
        <vt:i4>5</vt:i4>
      </vt:variant>
      <vt:variant>
        <vt:lpwstr/>
      </vt:variant>
      <vt:variant>
        <vt:lpwstr>_Toc227741620</vt:lpwstr>
      </vt:variant>
      <vt:variant>
        <vt:i4>1179703</vt:i4>
      </vt:variant>
      <vt:variant>
        <vt:i4>203</vt:i4>
      </vt:variant>
      <vt:variant>
        <vt:i4>0</vt:i4>
      </vt:variant>
      <vt:variant>
        <vt:i4>5</vt:i4>
      </vt:variant>
      <vt:variant>
        <vt:lpwstr/>
      </vt:variant>
      <vt:variant>
        <vt:lpwstr>_Toc227741619</vt:lpwstr>
      </vt:variant>
      <vt:variant>
        <vt:i4>1179703</vt:i4>
      </vt:variant>
      <vt:variant>
        <vt:i4>197</vt:i4>
      </vt:variant>
      <vt:variant>
        <vt:i4>0</vt:i4>
      </vt:variant>
      <vt:variant>
        <vt:i4>5</vt:i4>
      </vt:variant>
      <vt:variant>
        <vt:lpwstr/>
      </vt:variant>
      <vt:variant>
        <vt:lpwstr>_Toc227741618</vt:lpwstr>
      </vt:variant>
      <vt:variant>
        <vt:i4>1179703</vt:i4>
      </vt:variant>
      <vt:variant>
        <vt:i4>191</vt:i4>
      </vt:variant>
      <vt:variant>
        <vt:i4>0</vt:i4>
      </vt:variant>
      <vt:variant>
        <vt:i4>5</vt:i4>
      </vt:variant>
      <vt:variant>
        <vt:lpwstr/>
      </vt:variant>
      <vt:variant>
        <vt:lpwstr>_Toc227741617</vt:lpwstr>
      </vt:variant>
      <vt:variant>
        <vt:i4>1179703</vt:i4>
      </vt:variant>
      <vt:variant>
        <vt:i4>185</vt:i4>
      </vt:variant>
      <vt:variant>
        <vt:i4>0</vt:i4>
      </vt:variant>
      <vt:variant>
        <vt:i4>5</vt:i4>
      </vt:variant>
      <vt:variant>
        <vt:lpwstr/>
      </vt:variant>
      <vt:variant>
        <vt:lpwstr>_Toc227741616</vt:lpwstr>
      </vt:variant>
      <vt:variant>
        <vt:i4>1179703</vt:i4>
      </vt:variant>
      <vt:variant>
        <vt:i4>179</vt:i4>
      </vt:variant>
      <vt:variant>
        <vt:i4>0</vt:i4>
      </vt:variant>
      <vt:variant>
        <vt:i4>5</vt:i4>
      </vt:variant>
      <vt:variant>
        <vt:lpwstr/>
      </vt:variant>
      <vt:variant>
        <vt:lpwstr>_Toc227741615</vt:lpwstr>
      </vt:variant>
      <vt:variant>
        <vt:i4>1179703</vt:i4>
      </vt:variant>
      <vt:variant>
        <vt:i4>173</vt:i4>
      </vt:variant>
      <vt:variant>
        <vt:i4>0</vt:i4>
      </vt:variant>
      <vt:variant>
        <vt:i4>5</vt:i4>
      </vt:variant>
      <vt:variant>
        <vt:lpwstr/>
      </vt:variant>
      <vt:variant>
        <vt:lpwstr>_Toc227741614</vt:lpwstr>
      </vt:variant>
      <vt:variant>
        <vt:i4>1179703</vt:i4>
      </vt:variant>
      <vt:variant>
        <vt:i4>167</vt:i4>
      </vt:variant>
      <vt:variant>
        <vt:i4>0</vt:i4>
      </vt:variant>
      <vt:variant>
        <vt:i4>5</vt:i4>
      </vt:variant>
      <vt:variant>
        <vt:lpwstr/>
      </vt:variant>
      <vt:variant>
        <vt:lpwstr>_Toc227741613</vt:lpwstr>
      </vt:variant>
      <vt:variant>
        <vt:i4>1179703</vt:i4>
      </vt:variant>
      <vt:variant>
        <vt:i4>161</vt:i4>
      </vt:variant>
      <vt:variant>
        <vt:i4>0</vt:i4>
      </vt:variant>
      <vt:variant>
        <vt:i4>5</vt:i4>
      </vt:variant>
      <vt:variant>
        <vt:lpwstr/>
      </vt:variant>
      <vt:variant>
        <vt:lpwstr>_Toc227741612</vt:lpwstr>
      </vt:variant>
      <vt:variant>
        <vt:i4>1179703</vt:i4>
      </vt:variant>
      <vt:variant>
        <vt:i4>155</vt:i4>
      </vt:variant>
      <vt:variant>
        <vt:i4>0</vt:i4>
      </vt:variant>
      <vt:variant>
        <vt:i4>5</vt:i4>
      </vt:variant>
      <vt:variant>
        <vt:lpwstr/>
      </vt:variant>
      <vt:variant>
        <vt:lpwstr>_Toc227741611</vt:lpwstr>
      </vt:variant>
      <vt:variant>
        <vt:i4>1179703</vt:i4>
      </vt:variant>
      <vt:variant>
        <vt:i4>149</vt:i4>
      </vt:variant>
      <vt:variant>
        <vt:i4>0</vt:i4>
      </vt:variant>
      <vt:variant>
        <vt:i4>5</vt:i4>
      </vt:variant>
      <vt:variant>
        <vt:lpwstr/>
      </vt:variant>
      <vt:variant>
        <vt:lpwstr>_Toc227741610</vt:lpwstr>
      </vt:variant>
      <vt:variant>
        <vt:i4>1245239</vt:i4>
      </vt:variant>
      <vt:variant>
        <vt:i4>143</vt:i4>
      </vt:variant>
      <vt:variant>
        <vt:i4>0</vt:i4>
      </vt:variant>
      <vt:variant>
        <vt:i4>5</vt:i4>
      </vt:variant>
      <vt:variant>
        <vt:lpwstr/>
      </vt:variant>
      <vt:variant>
        <vt:lpwstr>_Toc227741609</vt:lpwstr>
      </vt:variant>
      <vt:variant>
        <vt:i4>1245239</vt:i4>
      </vt:variant>
      <vt:variant>
        <vt:i4>137</vt:i4>
      </vt:variant>
      <vt:variant>
        <vt:i4>0</vt:i4>
      </vt:variant>
      <vt:variant>
        <vt:i4>5</vt:i4>
      </vt:variant>
      <vt:variant>
        <vt:lpwstr/>
      </vt:variant>
      <vt:variant>
        <vt:lpwstr>_Toc227741608</vt:lpwstr>
      </vt:variant>
      <vt:variant>
        <vt:i4>1245239</vt:i4>
      </vt:variant>
      <vt:variant>
        <vt:i4>131</vt:i4>
      </vt:variant>
      <vt:variant>
        <vt:i4>0</vt:i4>
      </vt:variant>
      <vt:variant>
        <vt:i4>5</vt:i4>
      </vt:variant>
      <vt:variant>
        <vt:lpwstr/>
      </vt:variant>
      <vt:variant>
        <vt:lpwstr>_Toc227741607</vt:lpwstr>
      </vt:variant>
      <vt:variant>
        <vt:i4>1245239</vt:i4>
      </vt:variant>
      <vt:variant>
        <vt:i4>125</vt:i4>
      </vt:variant>
      <vt:variant>
        <vt:i4>0</vt:i4>
      </vt:variant>
      <vt:variant>
        <vt:i4>5</vt:i4>
      </vt:variant>
      <vt:variant>
        <vt:lpwstr/>
      </vt:variant>
      <vt:variant>
        <vt:lpwstr>_Toc227741606</vt:lpwstr>
      </vt:variant>
      <vt:variant>
        <vt:i4>1245239</vt:i4>
      </vt:variant>
      <vt:variant>
        <vt:i4>119</vt:i4>
      </vt:variant>
      <vt:variant>
        <vt:i4>0</vt:i4>
      </vt:variant>
      <vt:variant>
        <vt:i4>5</vt:i4>
      </vt:variant>
      <vt:variant>
        <vt:lpwstr/>
      </vt:variant>
      <vt:variant>
        <vt:lpwstr>_Toc227741605</vt:lpwstr>
      </vt:variant>
      <vt:variant>
        <vt:i4>1245239</vt:i4>
      </vt:variant>
      <vt:variant>
        <vt:i4>113</vt:i4>
      </vt:variant>
      <vt:variant>
        <vt:i4>0</vt:i4>
      </vt:variant>
      <vt:variant>
        <vt:i4>5</vt:i4>
      </vt:variant>
      <vt:variant>
        <vt:lpwstr/>
      </vt:variant>
      <vt:variant>
        <vt:lpwstr>_Toc227741604</vt:lpwstr>
      </vt:variant>
      <vt:variant>
        <vt:i4>1245239</vt:i4>
      </vt:variant>
      <vt:variant>
        <vt:i4>107</vt:i4>
      </vt:variant>
      <vt:variant>
        <vt:i4>0</vt:i4>
      </vt:variant>
      <vt:variant>
        <vt:i4>5</vt:i4>
      </vt:variant>
      <vt:variant>
        <vt:lpwstr/>
      </vt:variant>
      <vt:variant>
        <vt:lpwstr>_Toc227741603</vt:lpwstr>
      </vt:variant>
      <vt:variant>
        <vt:i4>1245239</vt:i4>
      </vt:variant>
      <vt:variant>
        <vt:i4>101</vt:i4>
      </vt:variant>
      <vt:variant>
        <vt:i4>0</vt:i4>
      </vt:variant>
      <vt:variant>
        <vt:i4>5</vt:i4>
      </vt:variant>
      <vt:variant>
        <vt:lpwstr/>
      </vt:variant>
      <vt:variant>
        <vt:lpwstr>_Toc227741602</vt:lpwstr>
      </vt:variant>
      <vt:variant>
        <vt:i4>1245239</vt:i4>
      </vt:variant>
      <vt:variant>
        <vt:i4>95</vt:i4>
      </vt:variant>
      <vt:variant>
        <vt:i4>0</vt:i4>
      </vt:variant>
      <vt:variant>
        <vt:i4>5</vt:i4>
      </vt:variant>
      <vt:variant>
        <vt:lpwstr/>
      </vt:variant>
      <vt:variant>
        <vt:lpwstr>_Toc227741601</vt:lpwstr>
      </vt:variant>
      <vt:variant>
        <vt:i4>1245239</vt:i4>
      </vt:variant>
      <vt:variant>
        <vt:i4>89</vt:i4>
      </vt:variant>
      <vt:variant>
        <vt:i4>0</vt:i4>
      </vt:variant>
      <vt:variant>
        <vt:i4>5</vt:i4>
      </vt:variant>
      <vt:variant>
        <vt:lpwstr/>
      </vt:variant>
      <vt:variant>
        <vt:lpwstr>_Toc227741600</vt:lpwstr>
      </vt:variant>
      <vt:variant>
        <vt:i4>1703988</vt:i4>
      </vt:variant>
      <vt:variant>
        <vt:i4>83</vt:i4>
      </vt:variant>
      <vt:variant>
        <vt:i4>0</vt:i4>
      </vt:variant>
      <vt:variant>
        <vt:i4>5</vt:i4>
      </vt:variant>
      <vt:variant>
        <vt:lpwstr/>
      </vt:variant>
      <vt:variant>
        <vt:lpwstr>_Toc227741599</vt:lpwstr>
      </vt:variant>
      <vt:variant>
        <vt:i4>1703988</vt:i4>
      </vt:variant>
      <vt:variant>
        <vt:i4>77</vt:i4>
      </vt:variant>
      <vt:variant>
        <vt:i4>0</vt:i4>
      </vt:variant>
      <vt:variant>
        <vt:i4>5</vt:i4>
      </vt:variant>
      <vt:variant>
        <vt:lpwstr/>
      </vt:variant>
      <vt:variant>
        <vt:lpwstr>_Toc227741598</vt:lpwstr>
      </vt:variant>
      <vt:variant>
        <vt:i4>1703988</vt:i4>
      </vt:variant>
      <vt:variant>
        <vt:i4>71</vt:i4>
      </vt:variant>
      <vt:variant>
        <vt:i4>0</vt:i4>
      </vt:variant>
      <vt:variant>
        <vt:i4>5</vt:i4>
      </vt:variant>
      <vt:variant>
        <vt:lpwstr/>
      </vt:variant>
      <vt:variant>
        <vt:lpwstr>_Toc227741597</vt:lpwstr>
      </vt:variant>
      <vt:variant>
        <vt:i4>1703988</vt:i4>
      </vt:variant>
      <vt:variant>
        <vt:i4>65</vt:i4>
      </vt:variant>
      <vt:variant>
        <vt:i4>0</vt:i4>
      </vt:variant>
      <vt:variant>
        <vt:i4>5</vt:i4>
      </vt:variant>
      <vt:variant>
        <vt:lpwstr/>
      </vt:variant>
      <vt:variant>
        <vt:lpwstr>_Toc227741596</vt:lpwstr>
      </vt:variant>
      <vt:variant>
        <vt:i4>1703988</vt:i4>
      </vt:variant>
      <vt:variant>
        <vt:i4>59</vt:i4>
      </vt:variant>
      <vt:variant>
        <vt:i4>0</vt:i4>
      </vt:variant>
      <vt:variant>
        <vt:i4>5</vt:i4>
      </vt:variant>
      <vt:variant>
        <vt:lpwstr/>
      </vt:variant>
      <vt:variant>
        <vt:lpwstr>_Toc227741595</vt:lpwstr>
      </vt:variant>
      <vt:variant>
        <vt:i4>1703988</vt:i4>
      </vt:variant>
      <vt:variant>
        <vt:i4>53</vt:i4>
      </vt:variant>
      <vt:variant>
        <vt:i4>0</vt:i4>
      </vt:variant>
      <vt:variant>
        <vt:i4>5</vt:i4>
      </vt:variant>
      <vt:variant>
        <vt:lpwstr/>
      </vt:variant>
      <vt:variant>
        <vt:lpwstr>_Toc227741594</vt:lpwstr>
      </vt:variant>
      <vt:variant>
        <vt:i4>1703988</vt:i4>
      </vt:variant>
      <vt:variant>
        <vt:i4>47</vt:i4>
      </vt:variant>
      <vt:variant>
        <vt:i4>0</vt:i4>
      </vt:variant>
      <vt:variant>
        <vt:i4>5</vt:i4>
      </vt:variant>
      <vt:variant>
        <vt:lpwstr/>
      </vt:variant>
      <vt:variant>
        <vt:lpwstr>_Toc227741593</vt:lpwstr>
      </vt:variant>
      <vt:variant>
        <vt:i4>1703988</vt:i4>
      </vt:variant>
      <vt:variant>
        <vt:i4>41</vt:i4>
      </vt:variant>
      <vt:variant>
        <vt:i4>0</vt:i4>
      </vt:variant>
      <vt:variant>
        <vt:i4>5</vt:i4>
      </vt:variant>
      <vt:variant>
        <vt:lpwstr/>
      </vt:variant>
      <vt:variant>
        <vt:lpwstr>_Toc227741592</vt:lpwstr>
      </vt:variant>
      <vt:variant>
        <vt:i4>1703988</vt:i4>
      </vt:variant>
      <vt:variant>
        <vt:i4>35</vt:i4>
      </vt:variant>
      <vt:variant>
        <vt:i4>0</vt:i4>
      </vt:variant>
      <vt:variant>
        <vt:i4>5</vt:i4>
      </vt:variant>
      <vt:variant>
        <vt:lpwstr/>
      </vt:variant>
      <vt:variant>
        <vt:lpwstr>_Toc227741591</vt:lpwstr>
      </vt:variant>
      <vt:variant>
        <vt:i4>1703988</vt:i4>
      </vt:variant>
      <vt:variant>
        <vt:i4>29</vt:i4>
      </vt:variant>
      <vt:variant>
        <vt:i4>0</vt:i4>
      </vt:variant>
      <vt:variant>
        <vt:i4>5</vt:i4>
      </vt:variant>
      <vt:variant>
        <vt:lpwstr/>
      </vt:variant>
      <vt:variant>
        <vt:lpwstr>_Toc227741590</vt:lpwstr>
      </vt:variant>
      <vt:variant>
        <vt:i4>1769524</vt:i4>
      </vt:variant>
      <vt:variant>
        <vt:i4>23</vt:i4>
      </vt:variant>
      <vt:variant>
        <vt:i4>0</vt:i4>
      </vt:variant>
      <vt:variant>
        <vt:i4>5</vt:i4>
      </vt:variant>
      <vt:variant>
        <vt:lpwstr/>
      </vt:variant>
      <vt:variant>
        <vt:lpwstr>_Toc227741589</vt:lpwstr>
      </vt:variant>
      <vt:variant>
        <vt:i4>1769524</vt:i4>
      </vt:variant>
      <vt:variant>
        <vt:i4>17</vt:i4>
      </vt:variant>
      <vt:variant>
        <vt:i4>0</vt:i4>
      </vt:variant>
      <vt:variant>
        <vt:i4>5</vt:i4>
      </vt:variant>
      <vt:variant>
        <vt:lpwstr/>
      </vt:variant>
      <vt:variant>
        <vt:lpwstr>_Toc227741588</vt:lpwstr>
      </vt:variant>
      <vt:variant>
        <vt:i4>5111827</vt:i4>
      </vt:variant>
      <vt:variant>
        <vt:i4>12</vt:i4>
      </vt:variant>
      <vt:variant>
        <vt:i4>0</vt:i4>
      </vt:variant>
      <vt:variant>
        <vt:i4>5</vt:i4>
      </vt:variant>
      <vt:variant>
        <vt:lpwstr>http://creativecommons.org/licenses/by/3.0/au/deed.en</vt:lpwstr>
      </vt:variant>
      <vt:variant>
        <vt:lpwstr/>
      </vt:variant>
      <vt:variant>
        <vt:i4>65560</vt:i4>
      </vt:variant>
      <vt:variant>
        <vt:i4>9</vt:i4>
      </vt:variant>
      <vt:variant>
        <vt:i4>0</vt:i4>
      </vt:variant>
      <vt:variant>
        <vt:i4>5</vt:i4>
      </vt:variant>
      <vt:variant>
        <vt:lpwstr>https://www.pmc.gov.au/honours-and-symbols/commonwealth-coat-arms</vt:lpwstr>
      </vt:variant>
      <vt:variant>
        <vt:lpwstr/>
      </vt:variant>
      <vt:variant>
        <vt:i4>4456489</vt:i4>
      </vt:variant>
      <vt:variant>
        <vt:i4>6</vt:i4>
      </vt:variant>
      <vt:variant>
        <vt:i4>0</vt:i4>
      </vt:variant>
      <vt:variant>
        <vt:i4>5</vt:i4>
      </vt:variant>
      <vt:variant>
        <vt:lpwstr>mailto:CreativeServices@treasury.gov.au</vt:lpwstr>
      </vt:variant>
      <vt:variant>
        <vt:lpwstr/>
      </vt:variant>
      <vt:variant>
        <vt:i4>3014708</vt:i4>
      </vt:variant>
      <vt:variant>
        <vt:i4>3</vt:i4>
      </vt:variant>
      <vt:variant>
        <vt:i4>0</vt:i4>
      </vt:variant>
      <vt:variant>
        <vt:i4>5</vt:i4>
      </vt:variant>
      <vt:variant>
        <vt:lpwstr>http://creativecommons.org/licenses/by/4.0/au/legalcode</vt:lpwstr>
      </vt:variant>
      <vt:variant>
        <vt:lpwstr/>
      </vt:variant>
      <vt:variant>
        <vt:i4>6488072</vt:i4>
      </vt:variant>
      <vt:variant>
        <vt:i4>0</vt:i4>
      </vt:variant>
      <vt:variant>
        <vt:i4>0</vt:i4>
      </vt:variant>
      <vt:variant>
        <vt:i4>5</vt:i4>
      </vt:variant>
      <vt:variant>
        <vt:lpwstr>mailto:DigitalDelivery@treasury.gov.au</vt:lpwstr>
      </vt:variant>
      <vt:variant>
        <vt:lpwstr/>
      </vt:variant>
      <vt:variant>
        <vt:i4>6815807</vt:i4>
      </vt:variant>
      <vt:variant>
        <vt:i4>15</vt:i4>
      </vt:variant>
      <vt:variant>
        <vt:i4>0</vt:i4>
      </vt:variant>
      <vt:variant>
        <vt:i4>5</vt:i4>
      </vt:variant>
      <vt:variant>
        <vt:lpwstr>https://www.abs.gov.au/about/data-services/data-integration/integrated-data/person-level-integrated-data-asset-plida/privacy-plida</vt:lpwstr>
      </vt:variant>
      <vt:variant>
        <vt:lpwstr/>
      </vt:variant>
      <vt:variant>
        <vt:i4>131149</vt:i4>
      </vt:variant>
      <vt:variant>
        <vt:i4>12</vt:i4>
      </vt:variant>
      <vt:variant>
        <vt:i4>0</vt:i4>
      </vt:variant>
      <vt:variant>
        <vt:i4>5</vt:i4>
      </vt:variant>
      <vt:variant>
        <vt:lpwstr>https://www.abs.gov.au/about/data-services/data-integration/keeping-integrated-data-safe</vt:lpwstr>
      </vt:variant>
      <vt:variant>
        <vt:lpwstr/>
      </vt:variant>
      <vt:variant>
        <vt:i4>1114207</vt:i4>
      </vt:variant>
      <vt:variant>
        <vt:i4>9</vt:i4>
      </vt:variant>
      <vt:variant>
        <vt:i4>0</vt:i4>
      </vt:variant>
      <vt:variant>
        <vt:i4>5</vt:i4>
      </vt:variant>
      <vt:variant>
        <vt:lpwstr>https://www.aedc.gov.au/</vt:lpwstr>
      </vt:variant>
      <vt:variant>
        <vt:lpwstr/>
      </vt:variant>
      <vt:variant>
        <vt:i4>6422631</vt:i4>
      </vt:variant>
      <vt:variant>
        <vt:i4>6</vt:i4>
      </vt:variant>
      <vt:variant>
        <vt:i4>0</vt:i4>
      </vt:variant>
      <vt:variant>
        <vt:i4>5</vt:i4>
      </vt:variant>
      <vt:variant>
        <vt:lpwstr>https://www.dss.gov.au/early-childhood/resource/home-interaction-program-parents-and-youngsters-hippy-operational-guidelines-2022-2027</vt:lpwstr>
      </vt:variant>
      <vt:variant>
        <vt:lpwstr/>
      </vt:variant>
      <vt:variant>
        <vt:i4>6422631</vt:i4>
      </vt:variant>
      <vt:variant>
        <vt:i4>3</vt:i4>
      </vt:variant>
      <vt:variant>
        <vt:i4>0</vt:i4>
      </vt:variant>
      <vt:variant>
        <vt:i4>5</vt:i4>
      </vt:variant>
      <vt:variant>
        <vt:lpwstr>https://www.dss.gov.au/early-childhood/resource/home-interaction-program-parents-and-youngsters-hippy-operational-guidelines-2022-2027</vt:lpwstr>
      </vt:variant>
      <vt:variant>
        <vt:lpwstr/>
      </vt:variant>
      <vt:variant>
        <vt:i4>2949234</vt:i4>
      </vt:variant>
      <vt:variant>
        <vt:i4>0</vt:i4>
      </vt:variant>
      <vt:variant>
        <vt:i4>0</vt:i4>
      </vt:variant>
      <vt:variant>
        <vt:i4>5</vt:i4>
      </vt:variant>
      <vt:variant>
        <vt:lpwstr>https://hippyaustralia.bsl.org.au/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impact evaluation of the Home Interaction Program for Parents and Youngsters (HIPPY)</dc:title>
  <dc:subject/>
  <dc:creator>Australian Government</dc:creator>
  <cp:keywords/>
  <cp:lastModifiedBy/>
  <cp:revision>1</cp:revision>
  <dcterms:created xsi:type="dcterms:W3CDTF">2026-09-08T05:54:00Z</dcterms:created>
  <dcterms:modified xsi:type="dcterms:W3CDTF">2026-09-08T05:55:00Z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f932d64-9ab1-4d9b-81d2-a3a8b82dd47d_Enabled">
    <vt:lpwstr>true</vt:lpwstr>
  </property>
  <property fmtid="{D5CDD505-2E9C-101B-9397-08002B2CF9AE}" pid="3" name="MSIP_Label_4f932d64-9ab1-4d9b-81d2-a3a8b82dd47d_SetDate">
    <vt:lpwstr>2026-09-08T05:55:21Z</vt:lpwstr>
  </property>
  <property fmtid="{D5CDD505-2E9C-101B-9397-08002B2CF9AE}" pid="4" name="MSIP_Label_4f932d64-9ab1-4d9b-81d2-a3a8b82dd47d_Method">
    <vt:lpwstr>Privileged</vt:lpwstr>
  </property>
  <property fmtid="{D5CDD505-2E9C-101B-9397-08002B2CF9AE}" pid="5" name="MSIP_Label_4f932d64-9ab1-4d9b-81d2-a3a8b82dd47d_Name">
    <vt:lpwstr>OFFICIAL No Visual Marking</vt:lpwstr>
  </property>
  <property fmtid="{D5CDD505-2E9C-101B-9397-08002B2CF9AE}" pid="6" name="MSIP_Label_4f932d64-9ab1-4d9b-81d2-a3a8b82dd47d_SiteId">
    <vt:lpwstr>214f1646-2021-47cc-8397-e3d3a7ba7d9d</vt:lpwstr>
  </property>
  <property fmtid="{D5CDD505-2E9C-101B-9397-08002B2CF9AE}" pid="7" name="MSIP_Label_4f932d64-9ab1-4d9b-81d2-a3a8b82dd47d_ActionId">
    <vt:lpwstr>dece3df0-790b-4835-b568-2fe94df72ae0</vt:lpwstr>
  </property>
  <property fmtid="{D5CDD505-2E9C-101B-9397-08002B2CF9AE}" pid="8" name="MSIP_Label_4f932d64-9ab1-4d9b-81d2-a3a8b82dd47d_ContentBits">
    <vt:lpwstr>0</vt:lpwstr>
  </property>
  <property fmtid="{D5CDD505-2E9C-101B-9397-08002B2CF9AE}" pid="9" name="MSIP_Label_4f932d64-9ab1-4d9b-81d2-a3a8b82dd47d_Tag">
    <vt:lpwstr>10, 0, 1, 1</vt:lpwstr>
  </property>
</Properties>
</file>