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color w:val="9CACC4" w:themeColor="accent1" w:themeTint="66"/>
          <w:sz w:val="32"/>
        </w:rPr>
        <w:id w:val="-1442289537"/>
        <w:docPartObj>
          <w:docPartGallery w:val="Cover Pages"/>
          <w:docPartUnique/>
        </w:docPartObj>
      </w:sdtPr>
      <w:sdtEndPr/>
      <w:sdtContent>
        <w:p w14:paraId="2232B940" w14:textId="77777777" w:rsidR="00A97160" w:rsidRPr="006D0240" w:rsidRDefault="00A97160" w:rsidP="006469CC">
          <w:pPr>
            <w:pStyle w:val="ListParagraph"/>
          </w:pPr>
          <w:r>
            <w:rPr>
              <w:noProof/>
            </w:rPr>
            <w:drawing>
              <wp:anchor distT="0" distB="0" distL="114300" distR="114300" simplePos="0" relativeHeight="251658240" behindDoc="1" locked="0" layoutInCell="1" allowOverlap="1" wp14:anchorId="68EEDFE2" wp14:editId="5B1EEEA6">
                <wp:simplePos x="0" y="0"/>
                <wp:positionH relativeFrom="margin">
                  <wp:posOffset>-900430</wp:posOffset>
                </wp:positionH>
                <wp:positionV relativeFrom="page">
                  <wp:posOffset>46355</wp:posOffset>
                </wp:positionV>
                <wp:extent cx="7570799" cy="10709018"/>
                <wp:effectExtent l="0" t="0" r="0"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7570799" cy="1070901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EF98CD7" w14:textId="77777777" w:rsidR="00A97160" w:rsidRPr="006D0240" w:rsidRDefault="00A97160" w:rsidP="006D41CA">
          <w:pPr>
            <w:pStyle w:val="Header"/>
            <w:spacing w:after="2160"/>
          </w:pPr>
        </w:p>
        <w:p w14:paraId="1AEE8AC8" w14:textId="5FF320A3" w:rsidR="00A97160" w:rsidRPr="006923DF" w:rsidRDefault="005E2BC1" w:rsidP="00F67F29">
          <w:pPr>
            <w:pStyle w:val="Title"/>
            <w:tabs>
              <w:tab w:val="left" w:pos="6379"/>
            </w:tabs>
            <w:spacing w:after="120" w:line="720" w:lineRule="exact"/>
            <w:ind w:right="1982"/>
          </w:pPr>
          <w:r>
            <w:t>A</w:t>
          </w:r>
          <w:r w:rsidR="00E1101E">
            <w:t>ustralian Centre for</w:t>
          </w:r>
          <w:r w:rsidR="00730BA9">
            <w:t xml:space="preserve"> Evalua</w:t>
          </w:r>
          <w:r>
            <w:t>tion</w:t>
          </w:r>
          <w:r w:rsidR="00FB6C60">
            <w:t xml:space="preserve"> </w:t>
          </w:r>
          <w:r w:rsidR="00253D59">
            <w:t>Training and Capability Strategy</w:t>
          </w:r>
        </w:p>
        <w:p w14:paraId="4C4EDDB7" w14:textId="5C04B829" w:rsidR="00A97160" w:rsidRDefault="00A97160" w:rsidP="005338D2">
          <w:pPr>
            <w:pStyle w:val="ReportDate"/>
          </w:pPr>
          <w:r>
            <w:br w:type="page"/>
          </w:r>
        </w:p>
      </w:sdtContent>
    </w:sdt>
    <w:p w14:paraId="00C540A4" w14:textId="5E556AF8" w:rsidR="000E0B74" w:rsidRDefault="000E0B74" w:rsidP="005877AC">
      <w:pPr>
        <w:spacing w:before="0" w:after="160" w:line="259" w:lineRule="auto"/>
      </w:pPr>
      <w:r w:rsidRPr="00661BF0">
        <w:lastRenderedPageBreak/>
        <w:t xml:space="preserve">© Commonwealth of </w:t>
      </w:r>
      <w:r w:rsidRPr="00A91F4A">
        <w:t>Australia 20</w:t>
      </w:r>
      <w:r w:rsidR="00D64CEC" w:rsidRPr="00A91F4A">
        <w:t>2</w:t>
      </w:r>
      <w:r w:rsidR="00A91F4A" w:rsidRPr="00A91F4A">
        <w:t>5</w:t>
      </w:r>
    </w:p>
    <w:p w14:paraId="7D3CDEFF" w14:textId="547A16DD" w:rsidR="000E0B74" w:rsidRPr="00086F82" w:rsidRDefault="004F5B51" w:rsidP="000E0B74">
      <w:pPr>
        <w:tabs>
          <w:tab w:val="left" w:pos="1650"/>
        </w:tabs>
        <w:spacing w:before="240"/>
        <w:rPr>
          <w:rFonts w:cstheme="minorBidi"/>
          <w:sz w:val="24"/>
          <w:szCs w:val="24"/>
        </w:rPr>
      </w:pPr>
      <w:r w:rsidRPr="004F5B51">
        <w:t xml:space="preserve">This publication is available for your use under a </w:t>
      </w:r>
      <w:hyperlink r:id="rId8" w:history="1">
        <w:r w:rsidRPr="0067588D">
          <w:rPr>
            <w:rStyle w:val="Hyperlink"/>
          </w:rPr>
          <w:t>Creative Commons Attribution 4.0 International</w:t>
        </w:r>
      </w:hyperlink>
      <w:r w:rsidRPr="004F5B51">
        <w:t xml:space="preserve"> licence, with the exception of the Commonwealth Coat of Arms, the Treasury logo, photographs, images, third party materials, materials protected by a trademark, signatures and where otherwise stated. The full licence terms are available from </w:t>
      </w:r>
      <w:hyperlink r:id="rId9" w:history="1">
        <w:r w:rsidRPr="00EB7BA9">
          <w:rPr>
            <w:rStyle w:val="Hyperlink"/>
          </w:rPr>
          <w:t>creativecommons.org/licenses/by/4.0/legalcode</w:t>
        </w:r>
      </w:hyperlink>
      <w:r w:rsidRPr="004F5B51">
        <w:t>.</w:t>
      </w:r>
      <w:r w:rsidR="000E0B74" w:rsidRPr="00D06A21">
        <w:rPr>
          <w:sz w:val="24"/>
          <w:szCs w:val="24"/>
        </w:rPr>
        <w:t xml:space="preserve"> </w:t>
      </w:r>
    </w:p>
    <w:p w14:paraId="2343C520" w14:textId="77777777" w:rsidR="000E0B74" w:rsidRDefault="000E0B74" w:rsidP="000E0B74">
      <w:pPr>
        <w:pStyle w:val="ChartGraphic"/>
        <w:jc w:val="left"/>
      </w:pPr>
      <w:r w:rsidRPr="00E56DFB">
        <w:rPr>
          <w:noProof/>
        </w:rPr>
        <w:drawing>
          <wp:inline distT="0" distB="0" distL="0" distR="0" wp14:anchorId="760DFD67" wp14:editId="11BF5B05">
            <wp:extent cx="809625" cy="285750"/>
            <wp:effectExtent l="0" t="0" r="9525" b="0"/>
            <wp:docPr id="3" name="Picture 1" descr="Creative Commons attribution licence 3.0 icon. " title="Creative Common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 by_grey"/>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09625" cy="285750"/>
                    </a:xfrm>
                    <a:prstGeom prst="rect">
                      <a:avLst/>
                    </a:prstGeom>
                    <a:noFill/>
                    <a:ln w="9525">
                      <a:noFill/>
                      <a:miter lim="800000"/>
                      <a:headEnd/>
                      <a:tailEnd/>
                    </a:ln>
                  </pic:spPr>
                </pic:pic>
              </a:graphicData>
            </a:graphic>
          </wp:inline>
        </w:drawing>
      </w:r>
    </w:p>
    <w:p w14:paraId="79EE2ED1" w14:textId="2D4695DC" w:rsidR="000E0B74" w:rsidRPr="006627B4" w:rsidRDefault="000E0B74" w:rsidP="000E0B74">
      <w:pPr>
        <w:tabs>
          <w:tab w:val="left" w:pos="1650"/>
        </w:tabs>
        <w:spacing w:before="240"/>
      </w:pPr>
      <w:r w:rsidRPr="006627B4">
        <w:t>Use of Treasury material under a</w:t>
      </w:r>
      <w:r w:rsidRPr="00476F09">
        <w:rPr>
          <w:rFonts w:cstheme="minorHAnsi"/>
          <w:sz w:val="24"/>
          <w:szCs w:val="24"/>
        </w:rPr>
        <w:t xml:space="preserve"> </w:t>
      </w:r>
      <w:hyperlink r:id="rId11" w:history="1">
        <w:r w:rsidR="005F65C0" w:rsidRPr="0067588D">
          <w:rPr>
            <w:rStyle w:val="Hyperlink"/>
          </w:rPr>
          <w:t>Creative Commons Attribution 4.0 International</w:t>
        </w:r>
      </w:hyperlink>
      <w:r w:rsidR="00A155F0">
        <w:t xml:space="preserve"> l</w:t>
      </w:r>
      <w:r w:rsidRPr="006627B4">
        <w:t>icence requires you to attribute the work (but not in any way that suggests that the Treasury endorse</w:t>
      </w:r>
      <w:r>
        <w:t>s you or your use of the work).</w:t>
      </w:r>
    </w:p>
    <w:p w14:paraId="75CDFA75" w14:textId="68725538" w:rsidR="000E0B74" w:rsidRPr="00F67F29" w:rsidRDefault="000E0B74" w:rsidP="00F67F29">
      <w:pPr>
        <w:spacing w:before="240"/>
        <w:rPr>
          <w:b/>
        </w:rPr>
      </w:pPr>
      <w:r w:rsidRPr="006469CC">
        <w:rPr>
          <w:b/>
        </w:rPr>
        <w:t>Treasury material used ‘as supplied’</w:t>
      </w:r>
      <w:r w:rsidR="00F67F29">
        <w:t xml:space="preserve">: </w:t>
      </w:r>
      <w:r w:rsidRPr="00476F09">
        <w:t>Provided you have not modified or transformed Treasury material in any way including, for example, by</w:t>
      </w:r>
      <w:r>
        <w:t xml:space="preserve"> </w:t>
      </w:r>
      <w:r w:rsidRPr="0096692D">
        <w:t>changing the Treasury text; calculating percentage changes; graphing or charting data</w:t>
      </w:r>
      <w:r>
        <w:t>;</w:t>
      </w:r>
      <w:r w:rsidRPr="0096692D">
        <w:t xml:space="preserve"> or deriving new statistics from published Treasury statistics</w:t>
      </w:r>
      <w:r>
        <w:t xml:space="preserve"> — then Treasury prefers t</w:t>
      </w:r>
      <w:r w:rsidRPr="00476F09">
        <w:t xml:space="preserve">he following attribution: </w:t>
      </w:r>
    </w:p>
    <w:p w14:paraId="7A0E4F3D" w14:textId="255899D5" w:rsidR="000E0B74" w:rsidRPr="00A13A11" w:rsidRDefault="000E0B74" w:rsidP="006C6399">
      <w:pPr>
        <w:ind w:left="720"/>
      </w:pPr>
      <w:r w:rsidRPr="002F1BC2">
        <w:rPr>
          <w:i/>
        </w:rPr>
        <w:t xml:space="preserve">Source: The </w:t>
      </w:r>
      <w:r w:rsidRPr="002F1BC2">
        <w:rPr>
          <w:i/>
          <w:iCs/>
        </w:rPr>
        <w:t>Australian Government</w:t>
      </w:r>
      <w:r w:rsidR="00EB7BA9">
        <w:rPr>
          <w:i/>
          <w:iCs/>
        </w:rPr>
        <w:t xml:space="preserve"> </w:t>
      </w:r>
      <w:r w:rsidRPr="002F1BC2">
        <w:rPr>
          <w:i/>
          <w:iCs/>
        </w:rPr>
        <w:t>the Treasury</w:t>
      </w:r>
      <w:r w:rsidR="00F100AA">
        <w:rPr>
          <w:i/>
          <w:iCs/>
        </w:rPr>
        <w:t xml:space="preserve"> </w:t>
      </w:r>
    </w:p>
    <w:p w14:paraId="4EB8DCD3" w14:textId="0210E954" w:rsidR="005C503A" w:rsidRPr="00F67F29" w:rsidRDefault="000E0B74" w:rsidP="005C503A">
      <w:pPr>
        <w:spacing w:before="240"/>
        <w:rPr>
          <w:b/>
        </w:rPr>
      </w:pPr>
      <w:r w:rsidRPr="006627B4">
        <w:rPr>
          <w:b/>
        </w:rPr>
        <w:t>Use of the Coat of Arms</w:t>
      </w:r>
      <w:r w:rsidR="00F67F29">
        <w:rPr>
          <w:b/>
        </w:rPr>
        <w:t xml:space="preserve">: </w:t>
      </w:r>
      <w:r w:rsidR="005C503A" w:rsidRPr="005C503A">
        <w:t xml:space="preserve">The terms under which the Coat of Arms can be used are set out on the Department of the Prime Minister and Cabinet website (see </w:t>
      </w:r>
      <w:hyperlink r:id="rId12" w:history="1">
        <w:r w:rsidR="00D64CEC">
          <w:rPr>
            <w:rStyle w:val="Hyperlink"/>
          </w:rPr>
          <w:t>https://www.pmc.gov.au/honours-and-symbols/commonwealth-coat-arms</w:t>
        </w:r>
      </w:hyperlink>
      <w:r w:rsidR="005C503A" w:rsidRPr="005C503A">
        <w:t>).</w:t>
      </w:r>
    </w:p>
    <w:p w14:paraId="04CCE33D" w14:textId="6326110A" w:rsidR="000E0B74" w:rsidRPr="00F67F29" w:rsidRDefault="000E0B74" w:rsidP="00F67F29">
      <w:pPr>
        <w:spacing w:before="240"/>
        <w:rPr>
          <w:b/>
        </w:rPr>
      </w:pPr>
      <w:r>
        <w:rPr>
          <w:b/>
        </w:rPr>
        <w:t>Other u</w:t>
      </w:r>
      <w:r w:rsidRPr="006627B4">
        <w:rPr>
          <w:b/>
        </w:rPr>
        <w:t>ses</w:t>
      </w:r>
      <w:r w:rsidR="00F67F29">
        <w:t xml:space="preserve">: </w:t>
      </w:r>
      <w:r>
        <w:t>E</w:t>
      </w:r>
      <w:r w:rsidRPr="006627B4">
        <w:t>nquiries regarding this licence and any other use of this document are welcome at:</w:t>
      </w:r>
    </w:p>
    <w:p w14:paraId="43364B30" w14:textId="77777777" w:rsidR="000E0B74" w:rsidRDefault="000E0B74" w:rsidP="000E0B74">
      <w:pPr>
        <w:ind w:left="720"/>
        <w:rPr>
          <w:rStyle w:val="Hyperlink"/>
        </w:rPr>
      </w:pPr>
      <w:r w:rsidRPr="006627B4">
        <w:t>Manager</w:t>
      </w:r>
      <w:r w:rsidR="00A72960">
        <w:br/>
      </w:r>
      <w:r>
        <w:t>Media Unit</w:t>
      </w:r>
      <w:r>
        <w:br/>
      </w:r>
      <w:r w:rsidRPr="006627B4">
        <w:t>The Treasury</w:t>
      </w:r>
      <w:r>
        <w:br/>
      </w:r>
      <w:r w:rsidRPr="006627B4">
        <w:t xml:space="preserve">Langton Crescent </w:t>
      </w:r>
      <w:r>
        <w:br/>
      </w:r>
      <w:r w:rsidRPr="006627B4">
        <w:t xml:space="preserve">Parkes </w:t>
      </w:r>
      <w:r>
        <w:t xml:space="preserve"> </w:t>
      </w:r>
      <w:r w:rsidRPr="006627B4">
        <w:t xml:space="preserve">ACT </w:t>
      </w:r>
      <w:r>
        <w:t xml:space="preserve"> </w:t>
      </w:r>
      <w:r w:rsidRPr="006627B4">
        <w:t>2600</w:t>
      </w:r>
      <w:r>
        <w:br/>
      </w:r>
      <w:r w:rsidRPr="006627B4">
        <w:t xml:space="preserve">Email: </w:t>
      </w:r>
      <w:hyperlink r:id="rId13" w:history="1">
        <w:r w:rsidR="00386297">
          <w:rPr>
            <w:rStyle w:val="Hyperlink"/>
          </w:rPr>
          <w:t>media@treasury.gov.au</w:t>
        </w:r>
      </w:hyperlink>
    </w:p>
    <w:p w14:paraId="1FAD556F" w14:textId="77777777" w:rsidR="00A73CE9" w:rsidRDefault="00A73CE9" w:rsidP="000E0B74">
      <w:pPr>
        <w:ind w:left="720"/>
        <w:rPr>
          <w:rStyle w:val="Hyperlink"/>
        </w:rPr>
      </w:pPr>
    </w:p>
    <w:p w14:paraId="15AB35B6" w14:textId="53C3D114" w:rsidR="00A73CE9" w:rsidRPr="002F1BC2" w:rsidRDefault="004B0051" w:rsidP="004B0051">
      <w:pPr>
        <w:rPr>
          <w:rStyle w:val="Hyperlink"/>
        </w:rPr>
      </w:pPr>
      <w:r w:rsidRPr="003F1597">
        <w:rPr>
          <w:rStyle w:val="Emphasis"/>
        </w:rPr>
        <w:t>In the spirit of reconciliation, the Treasury acknowledges the Traditional Custodians of country throughout Australia and their connections to land, sea and community. We pay our respect to their Elders past and present and extend that respect to all Aboriginal and Torres Strait Islander peoples.</w:t>
      </w:r>
    </w:p>
    <w:p w14:paraId="14EF5AD7" w14:textId="77777777" w:rsidR="00F836F9" w:rsidRDefault="00F836F9" w:rsidP="000E0B74">
      <w:pPr>
        <w:pStyle w:val="Heading1"/>
        <w:sectPr w:rsidR="00F836F9" w:rsidSect="00A97160">
          <w:headerReference w:type="even" r:id="rId14"/>
          <w:headerReference w:type="default" r:id="rId15"/>
          <w:footerReference w:type="even" r:id="rId16"/>
          <w:footerReference w:type="default" r:id="rId17"/>
          <w:headerReference w:type="first" r:id="rId18"/>
          <w:footerReference w:type="first" r:id="rId19"/>
          <w:pgSz w:w="11906" w:h="16838" w:code="9"/>
          <w:pgMar w:top="1843" w:right="1418" w:bottom="1418" w:left="1418" w:header="709" w:footer="709" w:gutter="0"/>
          <w:pgNumType w:fmt="lowerRoman" w:start="0"/>
          <w:cols w:space="708"/>
          <w:titlePg/>
          <w:docGrid w:linePitch="360"/>
        </w:sectPr>
      </w:pPr>
    </w:p>
    <w:p w14:paraId="60A81AED" w14:textId="77777777" w:rsidR="00593DD8" w:rsidRDefault="000E0B74" w:rsidP="00E03413">
      <w:pPr>
        <w:pStyle w:val="Heading1"/>
      </w:pPr>
      <w:bookmarkStart w:id="0" w:name="_Toc111026801"/>
      <w:bookmarkStart w:id="1" w:name="_Toc192837485"/>
      <w:bookmarkStart w:id="2" w:name="_Toc192837841"/>
      <w:bookmarkStart w:id="3" w:name="_Toc193028210"/>
      <w:bookmarkStart w:id="4" w:name="_Toc193028281"/>
      <w:bookmarkStart w:id="5" w:name="_Toc206604035"/>
      <w:r w:rsidRPr="001F1B27">
        <w:lastRenderedPageBreak/>
        <w:t>Contents</w:t>
      </w:r>
      <w:bookmarkEnd w:id="0"/>
      <w:bookmarkEnd w:id="1"/>
      <w:bookmarkEnd w:id="2"/>
      <w:bookmarkEnd w:id="3"/>
      <w:bookmarkEnd w:id="4"/>
      <w:bookmarkEnd w:id="5"/>
    </w:p>
    <w:p w14:paraId="697C2E88" w14:textId="72B121AD" w:rsidR="00281B3A" w:rsidRDefault="00F2793A">
      <w:pPr>
        <w:pStyle w:val="TOC1"/>
        <w:rPr>
          <w:rFonts w:asciiTheme="minorHAnsi" w:eastAsiaTheme="minorEastAsia" w:hAnsiTheme="minorHAnsi" w:cstheme="minorBidi"/>
          <w:b w:val="0"/>
          <w:color w:val="auto"/>
          <w:kern w:val="2"/>
          <w:sz w:val="24"/>
          <w:szCs w:val="24"/>
          <w14:ligatures w14:val="standardContextual"/>
        </w:rPr>
      </w:pPr>
      <w:r>
        <w:rPr>
          <w:color w:val="004A7F"/>
        </w:rPr>
        <w:fldChar w:fldCharType="begin"/>
      </w:r>
      <w:r>
        <w:rPr>
          <w:color w:val="004A7F"/>
        </w:rPr>
        <w:instrText xml:space="preserve"> TOC \o "1-2" \h \z \u </w:instrText>
      </w:r>
      <w:r>
        <w:rPr>
          <w:color w:val="004A7F"/>
        </w:rPr>
        <w:fldChar w:fldCharType="separate"/>
      </w:r>
      <w:hyperlink w:anchor="_Toc206604035" w:history="1">
        <w:r w:rsidR="00281B3A" w:rsidRPr="0038335F">
          <w:rPr>
            <w:rStyle w:val="Hyperlink"/>
          </w:rPr>
          <w:t>Contents</w:t>
        </w:r>
        <w:r w:rsidR="00281B3A">
          <w:rPr>
            <w:webHidden/>
          </w:rPr>
          <w:tab/>
        </w:r>
        <w:r w:rsidR="00281B3A">
          <w:rPr>
            <w:webHidden/>
          </w:rPr>
          <w:fldChar w:fldCharType="begin"/>
        </w:r>
        <w:r w:rsidR="00281B3A">
          <w:rPr>
            <w:webHidden/>
          </w:rPr>
          <w:instrText xml:space="preserve"> PAGEREF _Toc206604035 \h </w:instrText>
        </w:r>
        <w:r w:rsidR="00281B3A">
          <w:rPr>
            <w:webHidden/>
          </w:rPr>
        </w:r>
        <w:r w:rsidR="00281B3A">
          <w:rPr>
            <w:webHidden/>
          </w:rPr>
          <w:fldChar w:fldCharType="separate"/>
        </w:r>
        <w:r w:rsidR="00BE39AA">
          <w:rPr>
            <w:webHidden/>
          </w:rPr>
          <w:t>iii</w:t>
        </w:r>
        <w:r w:rsidR="00281B3A">
          <w:rPr>
            <w:webHidden/>
          </w:rPr>
          <w:fldChar w:fldCharType="end"/>
        </w:r>
      </w:hyperlink>
    </w:p>
    <w:p w14:paraId="5C1205D9" w14:textId="2D2BFAFB" w:rsidR="00281B3A" w:rsidRDefault="00281B3A">
      <w:pPr>
        <w:pStyle w:val="TOC1"/>
        <w:rPr>
          <w:rFonts w:asciiTheme="minorHAnsi" w:eastAsiaTheme="minorEastAsia" w:hAnsiTheme="minorHAnsi" w:cstheme="minorBidi"/>
          <w:b w:val="0"/>
          <w:color w:val="auto"/>
          <w:kern w:val="2"/>
          <w:sz w:val="24"/>
          <w:szCs w:val="24"/>
          <w14:ligatures w14:val="standardContextual"/>
        </w:rPr>
      </w:pPr>
      <w:hyperlink w:anchor="_Toc206604036" w:history="1">
        <w:r w:rsidRPr="0038335F">
          <w:rPr>
            <w:rStyle w:val="Hyperlink"/>
          </w:rPr>
          <w:t>Executive Summary</w:t>
        </w:r>
        <w:r>
          <w:rPr>
            <w:webHidden/>
          </w:rPr>
          <w:tab/>
        </w:r>
        <w:r>
          <w:rPr>
            <w:webHidden/>
          </w:rPr>
          <w:fldChar w:fldCharType="begin"/>
        </w:r>
        <w:r>
          <w:rPr>
            <w:webHidden/>
          </w:rPr>
          <w:instrText xml:space="preserve"> PAGEREF _Toc206604036 \h </w:instrText>
        </w:r>
        <w:r>
          <w:rPr>
            <w:webHidden/>
          </w:rPr>
        </w:r>
        <w:r>
          <w:rPr>
            <w:webHidden/>
          </w:rPr>
          <w:fldChar w:fldCharType="separate"/>
        </w:r>
        <w:r w:rsidR="00BE39AA">
          <w:rPr>
            <w:webHidden/>
          </w:rPr>
          <w:t>4</w:t>
        </w:r>
        <w:r>
          <w:rPr>
            <w:webHidden/>
          </w:rPr>
          <w:fldChar w:fldCharType="end"/>
        </w:r>
      </w:hyperlink>
    </w:p>
    <w:p w14:paraId="3A774BFF" w14:textId="1D442AB2" w:rsidR="00281B3A" w:rsidRDefault="00281B3A">
      <w:pPr>
        <w:pStyle w:val="TOC1"/>
        <w:rPr>
          <w:rFonts w:asciiTheme="minorHAnsi" w:eastAsiaTheme="minorEastAsia" w:hAnsiTheme="minorHAnsi" w:cstheme="minorBidi"/>
          <w:b w:val="0"/>
          <w:color w:val="auto"/>
          <w:kern w:val="2"/>
          <w:sz w:val="24"/>
          <w:szCs w:val="24"/>
          <w14:ligatures w14:val="standardContextual"/>
        </w:rPr>
      </w:pPr>
      <w:hyperlink w:anchor="_Toc206604037" w:history="1">
        <w:r w:rsidRPr="0038335F">
          <w:rPr>
            <w:rStyle w:val="Hyperlink"/>
          </w:rPr>
          <w:t>Introduction</w:t>
        </w:r>
        <w:r>
          <w:rPr>
            <w:webHidden/>
          </w:rPr>
          <w:tab/>
        </w:r>
        <w:r>
          <w:rPr>
            <w:webHidden/>
          </w:rPr>
          <w:fldChar w:fldCharType="begin"/>
        </w:r>
        <w:r>
          <w:rPr>
            <w:webHidden/>
          </w:rPr>
          <w:instrText xml:space="preserve"> PAGEREF _Toc206604037 \h </w:instrText>
        </w:r>
        <w:r>
          <w:rPr>
            <w:webHidden/>
          </w:rPr>
        </w:r>
        <w:r>
          <w:rPr>
            <w:webHidden/>
          </w:rPr>
          <w:fldChar w:fldCharType="separate"/>
        </w:r>
        <w:r w:rsidR="00BE39AA">
          <w:rPr>
            <w:webHidden/>
          </w:rPr>
          <w:t>5</w:t>
        </w:r>
        <w:r>
          <w:rPr>
            <w:webHidden/>
          </w:rPr>
          <w:fldChar w:fldCharType="end"/>
        </w:r>
      </w:hyperlink>
    </w:p>
    <w:p w14:paraId="0DAB3A46" w14:textId="3F35C7F2" w:rsidR="00281B3A" w:rsidRDefault="00281B3A">
      <w:pPr>
        <w:pStyle w:val="TOC1"/>
        <w:rPr>
          <w:rFonts w:asciiTheme="minorHAnsi" w:eastAsiaTheme="minorEastAsia" w:hAnsiTheme="minorHAnsi" w:cstheme="minorBidi"/>
          <w:b w:val="0"/>
          <w:color w:val="auto"/>
          <w:kern w:val="2"/>
          <w:sz w:val="24"/>
          <w:szCs w:val="24"/>
          <w14:ligatures w14:val="standardContextual"/>
        </w:rPr>
      </w:pPr>
      <w:hyperlink w:anchor="_Toc206604038" w:history="1">
        <w:r w:rsidRPr="0038335F">
          <w:rPr>
            <w:rStyle w:val="Hyperlink"/>
          </w:rPr>
          <w:t>Priorities and actions</w:t>
        </w:r>
        <w:r>
          <w:rPr>
            <w:webHidden/>
          </w:rPr>
          <w:tab/>
        </w:r>
        <w:r>
          <w:rPr>
            <w:webHidden/>
          </w:rPr>
          <w:fldChar w:fldCharType="begin"/>
        </w:r>
        <w:r>
          <w:rPr>
            <w:webHidden/>
          </w:rPr>
          <w:instrText xml:space="preserve"> PAGEREF _Toc206604038 \h </w:instrText>
        </w:r>
        <w:r>
          <w:rPr>
            <w:webHidden/>
          </w:rPr>
        </w:r>
        <w:r>
          <w:rPr>
            <w:webHidden/>
          </w:rPr>
          <w:fldChar w:fldCharType="separate"/>
        </w:r>
        <w:r w:rsidR="00BE39AA">
          <w:rPr>
            <w:webHidden/>
          </w:rPr>
          <w:t>7</w:t>
        </w:r>
        <w:r>
          <w:rPr>
            <w:webHidden/>
          </w:rPr>
          <w:fldChar w:fldCharType="end"/>
        </w:r>
      </w:hyperlink>
    </w:p>
    <w:p w14:paraId="7CE75197" w14:textId="18785AAC" w:rsidR="00281B3A" w:rsidRDefault="00281B3A">
      <w:pPr>
        <w:pStyle w:val="TOC2"/>
        <w:tabs>
          <w:tab w:val="left" w:pos="720"/>
        </w:tabs>
        <w:rPr>
          <w:rFonts w:asciiTheme="minorHAnsi" w:eastAsiaTheme="minorEastAsia" w:hAnsiTheme="minorHAnsi" w:cstheme="minorBidi"/>
          <w:color w:val="auto"/>
          <w:kern w:val="2"/>
          <w:sz w:val="24"/>
          <w:szCs w:val="24"/>
          <w14:ligatures w14:val="standardContextual"/>
        </w:rPr>
      </w:pPr>
      <w:hyperlink w:anchor="_Toc206604039" w:history="1">
        <w:r w:rsidRPr="0038335F">
          <w:rPr>
            <w:rStyle w:val="Hyperlink"/>
          </w:rPr>
          <w:t>1.</w:t>
        </w:r>
        <w:r>
          <w:rPr>
            <w:rFonts w:asciiTheme="minorHAnsi" w:eastAsiaTheme="minorEastAsia" w:hAnsiTheme="minorHAnsi" w:cstheme="minorBidi"/>
            <w:color w:val="auto"/>
            <w:kern w:val="2"/>
            <w:sz w:val="24"/>
            <w:szCs w:val="24"/>
            <w14:ligatures w14:val="standardContextual"/>
          </w:rPr>
          <w:tab/>
        </w:r>
        <w:r w:rsidRPr="0038335F">
          <w:rPr>
            <w:rStyle w:val="Hyperlink"/>
          </w:rPr>
          <w:t>Good guidance</w:t>
        </w:r>
        <w:r>
          <w:rPr>
            <w:webHidden/>
          </w:rPr>
          <w:tab/>
        </w:r>
        <w:r>
          <w:rPr>
            <w:webHidden/>
          </w:rPr>
          <w:fldChar w:fldCharType="begin"/>
        </w:r>
        <w:r>
          <w:rPr>
            <w:webHidden/>
          </w:rPr>
          <w:instrText xml:space="preserve"> PAGEREF _Toc206604039 \h </w:instrText>
        </w:r>
        <w:r>
          <w:rPr>
            <w:webHidden/>
          </w:rPr>
        </w:r>
        <w:r>
          <w:rPr>
            <w:webHidden/>
          </w:rPr>
          <w:fldChar w:fldCharType="separate"/>
        </w:r>
        <w:r w:rsidR="00BE39AA">
          <w:rPr>
            <w:webHidden/>
          </w:rPr>
          <w:t>7</w:t>
        </w:r>
        <w:r>
          <w:rPr>
            <w:webHidden/>
          </w:rPr>
          <w:fldChar w:fldCharType="end"/>
        </w:r>
      </w:hyperlink>
    </w:p>
    <w:p w14:paraId="5131F69B" w14:textId="444B1128" w:rsidR="00281B3A" w:rsidRDefault="00281B3A">
      <w:pPr>
        <w:pStyle w:val="TOC2"/>
        <w:tabs>
          <w:tab w:val="left" w:pos="720"/>
        </w:tabs>
        <w:rPr>
          <w:rFonts w:asciiTheme="minorHAnsi" w:eastAsiaTheme="minorEastAsia" w:hAnsiTheme="minorHAnsi" w:cstheme="minorBidi"/>
          <w:color w:val="auto"/>
          <w:kern w:val="2"/>
          <w:sz w:val="24"/>
          <w:szCs w:val="24"/>
          <w14:ligatures w14:val="standardContextual"/>
        </w:rPr>
      </w:pPr>
      <w:hyperlink w:anchor="_Toc206604040" w:history="1">
        <w:r w:rsidRPr="0038335F">
          <w:rPr>
            <w:rStyle w:val="Hyperlink"/>
          </w:rPr>
          <w:t>2.</w:t>
        </w:r>
        <w:r>
          <w:rPr>
            <w:rFonts w:asciiTheme="minorHAnsi" w:eastAsiaTheme="minorEastAsia" w:hAnsiTheme="minorHAnsi" w:cstheme="minorBidi"/>
            <w:color w:val="auto"/>
            <w:kern w:val="2"/>
            <w:sz w:val="24"/>
            <w:szCs w:val="24"/>
            <w14:ligatures w14:val="standardContextual"/>
          </w:rPr>
          <w:tab/>
        </w:r>
        <w:r w:rsidRPr="0038335F">
          <w:rPr>
            <w:rStyle w:val="Hyperlink"/>
          </w:rPr>
          <w:t>Targeted training</w:t>
        </w:r>
        <w:r>
          <w:rPr>
            <w:webHidden/>
          </w:rPr>
          <w:tab/>
        </w:r>
        <w:r>
          <w:rPr>
            <w:webHidden/>
          </w:rPr>
          <w:fldChar w:fldCharType="begin"/>
        </w:r>
        <w:r>
          <w:rPr>
            <w:webHidden/>
          </w:rPr>
          <w:instrText xml:space="preserve"> PAGEREF _Toc206604040 \h </w:instrText>
        </w:r>
        <w:r>
          <w:rPr>
            <w:webHidden/>
          </w:rPr>
        </w:r>
        <w:r>
          <w:rPr>
            <w:webHidden/>
          </w:rPr>
          <w:fldChar w:fldCharType="separate"/>
        </w:r>
        <w:r w:rsidR="00BE39AA">
          <w:rPr>
            <w:webHidden/>
          </w:rPr>
          <w:t>8</w:t>
        </w:r>
        <w:r>
          <w:rPr>
            <w:webHidden/>
          </w:rPr>
          <w:fldChar w:fldCharType="end"/>
        </w:r>
      </w:hyperlink>
    </w:p>
    <w:p w14:paraId="04CE6FC1" w14:textId="4B227BD2" w:rsidR="00281B3A" w:rsidRDefault="00281B3A">
      <w:pPr>
        <w:pStyle w:val="TOC2"/>
        <w:tabs>
          <w:tab w:val="left" w:pos="720"/>
        </w:tabs>
        <w:rPr>
          <w:rFonts w:asciiTheme="minorHAnsi" w:eastAsiaTheme="minorEastAsia" w:hAnsiTheme="minorHAnsi" w:cstheme="minorBidi"/>
          <w:color w:val="auto"/>
          <w:kern w:val="2"/>
          <w:sz w:val="24"/>
          <w:szCs w:val="24"/>
          <w14:ligatures w14:val="standardContextual"/>
        </w:rPr>
      </w:pPr>
      <w:hyperlink w:anchor="_Toc206604041" w:history="1">
        <w:r w:rsidRPr="0038335F">
          <w:rPr>
            <w:rStyle w:val="Hyperlink"/>
          </w:rPr>
          <w:t>3.</w:t>
        </w:r>
        <w:r>
          <w:rPr>
            <w:rFonts w:asciiTheme="minorHAnsi" w:eastAsiaTheme="minorEastAsia" w:hAnsiTheme="minorHAnsi" w:cstheme="minorBidi"/>
            <w:color w:val="auto"/>
            <w:kern w:val="2"/>
            <w:sz w:val="24"/>
            <w:szCs w:val="24"/>
            <w14:ligatures w14:val="standardContextual"/>
          </w:rPr>
          <w:tab/>
        </w:r>
        <w:r w:rsidRPr="0038335F">
          <w:rPr>
            <w:rStyle w:val="Hyperlink"/>
          </w:rPr>
          <w:t>Professional networks</w:t>
        </w:r>
        <w:r>
          <w:rPr>
            <w:webHidden/>
          </w:rPr>
          <w:tab/>
        </w:r>
        <w:r>
          <w:rPr>
            <w:webHidden/>
          </w:rPr>
          <w:fldChar w:fldCharType="begin"/>
        </w:r>
        <w:r>
          <w:rPr>
            <w:webHidden/>
          </w:rPr>
          <w:instrText xml:space="preserve"> PAGEREF _Toc206604041 \h </w:instrText>
        </w:r>
        <w:r>
          <w:rPr>
            <w:webHidden/>
          </w:rPr>
        </w:r>
        <w:r>
          <w:rPr>
            <w:webHidden/>
          </w:rPr>
          <w:fldChar w:fldCharType="separate"/>
        </w:r>
        <w:r w:rsidR="00BE39AA">
          <w:rPr>
            <w:webHidden/>
          </w:rPr>
          <w:t>8</w:t>
        </w:r>
        <w:r>
          <w:rPr>
            <w:webHidden/>
          </w:rPr>
          <w:fldChar w:fldCharType="end"/>
        </w:r>
      </w:hyperlink>
    </w:p>
    <w:p w14:paraId="7EA1F19D" w14:textId="2C832733" w:rsidR="00281B3A" w:rsidRDefault="00281B3A">
      <w:pPr>
        <w:pStyle w:val="TOC2"/>
        <w:tabs>
          <w:tab w:val="left" w:pos="720"/>
        </w:tabs>
        <w:rPr>
          <w:rFonts w:asciiTheme="minorHAnsi" w:eastAsiaTheme="minorEastAsia" w:hAnsiTheme="minorHAnsi" w:cstheme="minorBidi"/>
          <w:color w:val="auto"/>
          <w:kern w:val="2"/>
          <w:sz w:val="24"/>
          <w:szCs w:val="24"/>
          <w14:ligatures w14:val="standardContextual"/>
        </w:rPr>
      </w:pPr>
      <w:hyperlink w:anchor="_Toc206604042" w:history="1">
        <w:r w:rsidRPr="0038335F">
          <w:rPr>
            <w:rStyle w:val="Hyperlink"/>
          </w:rPr>
          <w:t>4.</w:t>
        </w:r>
        <w:r>
          <w:rPr>
            <w:rFonts w:asciiTheme="minorHAnsi" w:eastAsiaTheme="minorEastAsia" w:hAnsiTheme="minorHAnsi" w:cstheme="minorBidi"/>
            <w:color w:val="auto"/>
            <w:kern w:val="2"/>
            <w:sz w:val="24"/>
            <w:szCs w:val="24"/>
            <w14:ligatures w14:val="standardContextual"/>
          </w:rPr>
          <w:tab/>
        </w:r>
        <w:r w:rsidRPr="0038335F">
          <w:rPr>
            <w:rStyle w:val="Hyperlink"/>
          </w:rPr>
          <w:t>On-the-job learning</w:t>
        </w:r>
        <w:r>
          <w:rPr>
            <w:webHidden/>
          </w:rPr>
          <w:tab/>
        </w:r>
        <w:r>
          <w:rPr>
            <w:webHidden/>
          </w:rPr>
          <w:fldChar w:fldCharType="begin"/>
        </w:r>
        <w:r>
          <w:rPr>
            <w:webHidden/>
          </w:rPr>
          <w:instrText xml:space="preserve"> PAGEREF _Toc206604042 \h </w:instrText>
        </w:r>
        <w:r>
          <w:rPr>
            <w:webHidden/>
          </w:rPr>
        </w:r>
        <w:r>
          <w:rPr>
            <w:webHidden/>
          </w:rPr>
          <w:fldChar w:fldCharType="separate"/>
        </w:r>
        <w:r w:rsidR="00BE39AA">
          <w:rPr>
            <w:webHidden/>
          </w:rPr>
          <w:t>9</w:t>
        </w:r>
        <w:r>
          <w:rPr>
            <w:webHidden/>
          </w:rPr>
          <w:fldChar w:fldCharType="end"/>
        </w:r>
      </w:hyperlink>
    </w:p>
    <w:p w14:paraId="25BEFE36" w14:textId="1E6F55F6" w:rsidR="00281B3A" w:rsidRDefault="00281B3A">
      <w:pPr>
        <w:pStyle w:val="TOC1"/>
        <w:rPr>
          <w:rFonts w:asciiTheme="minorHAnsi" w:eastAsiaTheme="minorEastAsia" w:hAnsiTheme="minorHAnsi" w:cstheme="minorBidi"/>
          <w:b w:val="0"/>
          <w:color w:val="auto"/>
          <w:kern w:val="2"/>
          <w:sz w:val="24"/>
          <w:szCs w:val="24"/>
          <w14:ligatures w14:val="standardContextual"/>
        </w:rPr>
      </w:pPr>
      <w:hyperlink w:anchor="_Toc206604043" w:history="1">
        <w:r w:rsidRPr="0038335F">
          <w:rPr>
            <w:rStyle w:val="Hyperlink"/>
          </w:rPr>
          <w:t>Implementation</w:t>
        </w:r>
        <w:r>
          <w:rPr>
            <w:webHidden/>
          </w:rPr>
          <w:tab/>
        </w:r>
        <w:r>
          <w:rPr>
            <w:webHidden/>
          </w:rPr>
          <w:fldChar w:fldCharType="begin"/>
        </w:r>
        <w:r>
          <w:rPr>
            <w:webHidden/>
          </w:rPr>
          <w:instrText xml:space="preserve"> PAGEREF _Toc206604043 \h </w:instrText>
        </w:r>
        <w:r>
          <w:rPr>
            <w:webHidden/>
          </w:rPr>
        </w:r>
        <w:r>
          <w:rPr>
            <w:webHidden/>
          </w:rPr>
          <w:fldChar w:fldCharType="separate"/>
        </w:r>
        <w:r w:rsidR="00BE39AA">
          <w:rPr>
            <w:webHidden/>
          </w:rPr>
          <w:t>10</w:t>
        </w:r>
        <w:r>
          <w:rPr>
            <w:webHidden/>
          </w:rPr>
          <w:fldChar w:fldCharType="end"/>
        </w:r>
      </w:hyperlink>
    </w:p>
    <w:p w14:paraId="7CFC7EED" w14:textId="2B2B1FEE" w:rsidR="00F836F9" w:rsidRDefault="00F2793A" w:rsidP="00F2793A">
      <w:pPr>
        <w:pStyle w:val="Heading1"/>
      </w:pPr>
      <w:r>
        <w:rPr>
          <w:noProof/>
          <w:color w:val="004A7F"/>
          <w:szCs w:val="22"/>
        </w:rPr>
        <w:fldChar w:fldCharType="end"/>
      </w:r>
      <w:bookmarkStart w:id="6" w:name="_Toc432067103"/>
      <w:bookmarkStart w:id="7" w:name="_Toc452635030"/>
    </w:p>
    <w:p w14:paraId="3BD1C684" w14:textId="77777777" w:rsidR="00B775EE" w:rsidRPr="00B775EE" w:rsidRDefault="00B775EE" w:rsidP="0056582C">
      <w:pPr>
        <w:pStyle w:val="SingleParagraph"/>
        <w:ind w:right="-2"/>
        <w:rPr>
          <w:b/>
          <w:bCs/>
        </w:rPr>
        <w:sectPr w:rsidR="00B775EE" w:rsidRPr="00B775EE" w:rsidSect="00164599">
          <w:headerReference w:type="even" r:id="rId20"/>
          <w:headerReference w:type="default" r:id="rId21"/>
          <w:footerReference w:type="even" r:id="rId22"/>
          <w:footerReference w:type="default" r:id="rId23"/>
          <w:headerReference w:type="first" r:id="rId24"/>
          <w:footerReference w:type="first" r:id="rId25"/>
          <w:pgSz w:w="11906" w:h="16838" w:code="9"/>
          <w:pgMar w:top="1843" w:right="1418" w:bottom="1418" w:left="1418" w:header="709" w:footer="709" w:gutter="0"/>
          <w:pgNumType w:fmt="lowerRoman" w:start="3"/>
          <w:cols w:space="708"/>
          <w:titlePg/>
          <w:docGrid w:linePitch="360"/>
        </w:sectPr>
      </w:pPr>
    </w:p>
    <w:p w14:paraId="6887D921" w14:textId="5B2F45AF" w:rsidR="00F9579F" w:rsidRDefault="00F9579F" w:rsidP="00F9579F">
      <w:pPr>
        <w:pStyle w:val="Heading1"/>
      </w:pPr>
      <w:bookmarkStart w:id="8" w:name="_Toc432067104"/>
      <w:bookmarkStart w:id="9" w:name="_Toc452635031"/>
      <w:bookmarkStart w:id="10" w:name="_Toc195716630"/>
      <w:bookmarkStart w:id="11" w:name="_Toc199169249"/>
      <w:bookmarkStart w:id="12" w:name="_Toc206604036"/>
      <w:bookmarkEnd w:id="6"/>
      <w:bookmarkEnd w:id="7"/>
      <w:r>
        <w:lastRenderedPageBreak/>
        <w:t xml:space="preserve">Executive </w:t>
      </w:r>
      <w:r w:rsidRPr="00A524B9">
        <w:t>Summary</w:t>
      </w:r>
      <w:bookmarkEnd w:id="8"/>
      <w:bookmarkEnd w:id="9"/>
      <w:bookmarkEnd w:id="10"/>
      <w:bookmarkEnd w:id="11"/>
      <w:bookmarkEnd w:id="12"/>
    </w:p>
    <w:p w14:paraId="2B69C3E5" w14:textId="3F91296F" w:rsidR="00BC575D" w:rsidRPr="006551E4" w:rsidRDefault="00C21674" w:rsidP="00913DD6">
      <w:pPr>
        <w:spacing w:before="0" w:after="0"/>
        <w:ind w:left="-142"/>
        <w:jc w:val="center"/>
        <w:rPr>
          <w:sz w:val="18"/>
          <w:szCs w:val="18"/>
        </w:rPr>
      </w:pPr>
      <w:r>
        <w:rPr>
          <w:noProof/>
        </w:rPr>
        <mc:AlternateContent>
          <mc:Choice Requires="wps">
            <w:drawing>
              <wp:anchor distT="0" distB="0" distL="114300" distR="114300" simplePos="0" relativeHeight="251659264" behindDoc="1" locked="0" layoutInCell="1" allowOverlap="1" wp14:anchorId="4D467165" wp14:editId="203609E7">
                <wp:simplePos x="0" y="0"/>
                <wp:positionH relativeFrom="margin">
                  <wp:align>center</wp:align>
                </wp:positionH>
                <wp:positionV relativeFrom="paragraph">
                  <wp:posOffset>105138</wp:posOffset>
                </wp:positionV>
                <wp:extent cx="5954486" cy="7478486"/>
                <wp:effectExtent l="0" t="0" r="8255" b="8255"/>
                <wp:wrapNone/>
                <wp:docPr id="1836741181" name="Rectangl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954486" cy="7478486"/>
                        </a:xfrm>
                        <a:prstGeom prst="rect">
                          <a:avLst/>
                        </a:prstGeom>
                        <a:solidFill>
                          <a:schemeClr val="accent3">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385339" id="Rectangle 2" o:spid="_x0000_s1026" alt="&quot;&quot;" style="position:absolute;margin-left:0;margin-top:8.3pt;width:468.85pt;height:588.85pt;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" fillcolor="#dee3eb [662]" stroked="f" strokeweight="2pt">
                <w10:wrap anchorx="margin"/>
              </v:rect>
            </w:pict>
          </mc:Fallback>
        </mc:AlternateContent>
      </w:r>
      <w:r w:rsidR="00BC575D" w:rsidRPr="006551E4">
        <w:rPr>
          <w:noProof/>
          <w:sz w:val="18"/>
          <w:szCs w:val="18"/>
        </w:rPr>
        <mc:AlternateContent>
          <mc:Choice Requires="wps">
            <w:drawing>
              <wp:inline distT="0" distB="0" distL="0" distR="0" wp14:anchorId="0DB62B50" wp14:editId="712D249E">
                <wp:extent cx="5943700" cy="0"/>
                <wp:effectExtent l="0" t="0" r="0" b="0"/>
                <wp:docPr id="1383955691"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43700" cy="0"/>
                        </a:xfrm>
                        <a:prstGeom prst="line">
                          <a:avLst/>
                        </a:prstGeom>
                        <a:ln w="6350"/>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05EECE41" id="Straight Connector 1" o:spid="_x0000_s1026" alt="&quot;&quot;" style="flip:y;visibility:visible;mso-wrap-style:square;mso-left-percent:-10001;mso-top-percent:-10001;mso-position-horizontal:absolute;mso-position-horizontal-relative:char;mso-position-vertical:absolute;mso-position-vertical-relative:line;mso-left-percent:-10001;mso-top-percent:-10001"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" strokecolor="#293545 [3044]" strokeweight=".5pt">
                <w10:anchorlock/>
              </v:line>
            </w:pict>
          </mc:Fallback>
        </mc:AlternateContent>
      </w:r>
    </w:p>
    <w:p w14:paraId="4C1E24B6" w14:textId="77777777" w:rsidR="007773A6" w:rsidRPr="007773A6" w:rsidRDefault="00BC575D" w:rsidP="007773A6">
      <w:pPr>
        <w:pStyle w:val="BoxHeading"/>
        <w:spacing w:before="120" w:after="0"/>
        <w:rPr>
          <w:sz w:val="24"/>
          <w:szCs w:val="24"/>
        </w:rPr>
      </w:pPr>
      <w:r w:rsidRPr="007773A6">
        <w:rPr>
          <w:sz w:val="22"/>
          <w:szCs w:val="22"/>
        </w:rPr>
        <w:t>Vision for a service-wide evaluation capability uplift across the Australian Government:</w:t>
      </w:r>
    </w:p>
    <w:p w14:paraId="21346336" w14:textId="13F54896" w:rsidR="00BC575D" w:rsidRPr="00EA245C" w:rsidRDefault="00BC575D" w:rsidP="007773A6">
      <w:pPr>
        <w:spacing w:before="0" w:after="0"/>
      </w:pPr>
      <w:r w:rsidRPr="00EA245C">
        <w:t xml:space="preserve">The Australian Centre for Evaluation (ACE) will support Commonwealth entities to build </w:t>
      </w:r>
      <w:r w:rsidRPr="00EA245C" w:rsidDel="008A0FAC">
        <w:t xml:space="preserve">the </w:t>
      </w:r>
      <w:r w:rsidRPr="00EA245C">
        <w:t>evaluation capabilities of their managers and staff. The ACE will do this through clear, relevant and focussed guidance, training and professional development opportunities. This will help the Australian Public Service (APS)</w:t>
      </w:r>
      <w:r w:rsidR="00EA245C">
        <w:t xml:space="preserve"> </w:t>
      </w:r>
      <w:r w:rsidRPr="00EA245C">
        <w:t>to use evaluation evidence to deliver better policies and programs that improve the lives of Australians.</w:t>
      </w:r>
    </w:p>
    <w:p w14:paraId="161A9C58" w14:textId="392B157F" w:rsidR="00BC575D" w:rsidRPr="006551E4" w:rsidRDefault="00CF6B8B" w:rsidP="00CF6B8B">
      <w:pPr>
        <w:spacing w:before="0" w:after="0"/>
        <w:ind w:left="-142"/>
        <w:rPr>
          <w:sz w:val="18"/>
          <w:szCs w:val="18"/>
        </w:rPr>
      </w:pPr>
      <w:r w:rsidRPr="006551E4">
        <w:rPr>
          <w:noProof/>
          <w:sz w:val="18"/>
          <w:szCs w:val="18"/>
        </w:rPr>
        <mc:AlternateContent>
          <mc:Choice Requires="wps">
            <w:drawing>
              <wp:inline distT="0" distB="0" distL="0" distR="0" wp14:anchorId="44E46CDF" wp14:editId="391A17C7">
                <wp:extent cx="5943700" cy="0"/>
                <wp:effectExtent l="0" t="0" r="0" b="0"/>
                <wp:docPr id="25509257"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43700" cy="0"/>
                        </a:xfrm>
                        <a:prstGeom prst="line">
                          <a:avLst/>
                        </a:prstGeom>
                        <a:ln w="6350"/>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7EB57BFB" id="Straight Connector 1" o:spid="_x0000_s1026" alt="&quot;&quot;" style="flip:y;visibility:visible;mso-wrap-style:square;mso-left-percent:-10001;mso-top-percent:-10001;mso-position-horizontal:absolute;mso-position-horizontal-relative:char;mso-position-vertical:absolute;mso-position-vertical-relative:line;mso-left-percent:-10001;mso-top-percent:-10001"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" strokecolor="#293545 [3044]" strokeweight=".5pt">
                <w10:anchorlock/>
              </v:line>
            </w:pict>
          </mc:Fallback>
        </mc:AlternateContent>
      </w:r>
    </w:p>
    <w:p w14:paraId="74B7AF60" w14:textId="77777777" w:rsidR="00BC575D" w:rsidRPr="00E64B80" w:rsidRDefault="00BC575D" w:rsidP="00E64B80">
      <w:pPr>
        <w:pStyle w:val="BoxHeading"/>
        <w:spacing w:before="0" w:after="0"/>
        <w:jc w:val="center"/>
        <w:rPr>
          <w:sz w:val="20"/>
          <w:szCs w:val="20"/>
        </w:rPr>
      </w:pPr>
      <w:r w:rsidRPr="00E64B80">
        <w:rPr>
          <w:sz w:val="20"/>
          <w:szCs w:val="20"/>
        </w:rPr>
        <w:t>This Strategy aims to:</w:t>
      </w:r>
    </w:p>
    <w:p w14:paraId="45CFEFDC" w14:textId="77777777" w:rsidR="00BC575D" w:rsidRPr="0088397C" w:rsidRDefault="00BC575D" w:rsidP="00BC575D">
      <w:pPr>
        <w:pStyle w:val="TableTextLeft"/>
        <w:ind w:left="720"/>
        <w:rPr>
          <w:noProof/>
          <w:color w:val="000000" w:themeColor="text1"/>
          <w:sz w:val="20"/>
        </w:rPr>
      </w:pPr>
      <w:r w:rsidRPr="0088397C">
        <w:rPr>
          <w:noProof/>
          <w:color w:val="000000" w:themeColor="text1"/>
          <w:sz w:val="20"/>
        </w:rPr>
        <w:t xml:space="preserve">Build </w:t>
      </w:r>
      <w:r w:rsidRPr="0088397C">
        <w:rPr>
          <w:b/>
          <w:bCs/>
          <w:noProof/>
          <w:color w:val="000000" w:themeColor="text1"/>
          <w:sz w:val="20"/>
        </w:rPr>
        <w:t>awareness of key evaluation approaches</w:t>
      </w:r>
      <w:r w:rsidRPr="0088397C">
        <w:rPr>
          <w:noProof/>
          <w:color w:val="000000" w:themeColor="text1"/>
          <w:sz w:val="20"/>
        </w:rPr>
        <w:t xml:space="preserve"> and the Commonwealth Evaluation Policy</w:t>
      </w:r>
    </w:p>
    <w:p w14:paraId="553199AC" w14:textId="77777777" w:rsidR="00BC575D" w:rsidRPr="0088397C" w:rsidRDefault="00BC575D" w:rsidP="00BC575D">
      <w:pPr>
        <w:pStyle w:val="TableTextLeft"/>
        <w:jc w:val="center"/>
        <w:rPr>
          <w:noProof/>
          <w:color w:val="000000" w:themeColor="text1"/>
          <w:sz w:val="20"/>
        </w:rPr>
      </w:pPr>
      <w:r w:rsidRPr="0088397C">
        <w:rPr>
          <w:noProof/>
          <w:color w:val="000000" w:themeColor="text1"/>
          <w:sz w:val="20"/>
        </w:rPr>
        <w:t>Strengthen</w:t>
      </w:r>
      <w:r w:rsidRPr="0088397C">
        <w:rPr>
          <w:b/>
          <w:bCs/>
          <w:noProof/>
          <w:color w:val="000000" w:themeColor="text1"/>
          <w:sz w:val="20"/>
        </w:rPr>
        <w:t xml:space="preserve"> system-wide training and supports </w:t>
      </w:r>
      <w:r w:rsidRPr="0088397C">
        <w:rPr>
          <w:noProof/>
          <w:color w:val="000000" w:themeColor="text1"/>
          <w:sz w:val="20"/>
        </w:rPr>
        <w:t>to build evaluation capability for different APS audiences</w:t>
      </w:r>
    </w:p>
    <w:p w14:paraId="1A24A041" w14:textId="6AE131A6" w:rsidR="00BC575D" w:rsidRPr="0088397C" w:rsidRDefault="00BC575D" w:rsidP="008E0F3F">
      <w:pPr>
        <w:pStyle w:val="TableTextLeft"/>
        <w:spacing w:after="0"/>
        <w:jc w:val="center"/>
        <w:rPr>
          <w:noProof/>
          <w:color w:val="000000" w:themeColor="text1"/>
          <w:sz w:val="20"/>
          <w:szCs w:val="22"/>
        </w:rPr>
      </w:pPr>
      <w:r w:rsidRPr="0088397C">
        <w:rPr>
          <w:noProof/>
          <w:color w:val="000000" w:themeColor="text1"/>
          <w:sz w:val="20"/>
        </w:rPr>
        <w:t xml:space="preserve">Establish an </w:t>
      </w:r>
      <w:r w:rsidRPr="0088397C">
        <w:rPr>
          <w:b/>
          <w:bCs/>
          <w:noProof/>
          <w:color w:val="000000" w:themeColor="text1"/>
          <w:sz w:val="20"/>
        </w:rPr>
        <w:t>evaluative culture that supports learning</w:t>
      </w:r>
      <w:r w:rsidRPr="0088397C">
        <w:rPr>
          <w:noProof/>
          <w:color w:val="000000" w:themeColor="text1"/>
          <w:sz w:val="20"/>
        </w:rPr>
        <w:t>, innovation and better evaluation</w:t>
      </w:r>
      <w:r w:rsidRPr="0088397C">
        <w:rPr>
          <w:noProof/>
          <w:color w:val="000000" w:themeColor="text1"/>
          <w:sz w:val="20"/>
          <w:szCs w:val="22"/>
        </w:rPr>
        <w:t xml:space="preserve"> practice</w:t>
      </w:r>
    </w:p>
    <w:p w14:paraId="4FB63842" w14:textId="28A884FC" w:rsidR="006971E2" w:rsidRDefault="006971E2" w:rsidP="00BC575D">
      <w:pPr>
        <w:pStyle w:val="TableTextLeft"/>
        <w:rPr>
          <w:noProof/>
          <w:color w:val="000000" w:themeColor="text1"/>
        </w:rPr>
        <w:sectPr w:rsidR="006971E2" w:rsidSect="00295B30">
          <w:headerReference w:type="even" r:id="rId26"/>
          <w:headerReference w:type="default" r:id="rId27"/>
          <w:footerReference w:type="even" r:id="rId28"/>
          <w:footerReference w:type="default" r:id="rId29"/>
          <w:headerReference w:type="first" r:id="rId30"/>
          <w:footerReference w:type="first" r:id="rId31"/>
          <w:pgSz w:w="11906" w:h="16838" w:code="9"/>
          <w:pgMar w:top="1843" w:right="1417" w:bottom="1417" w:left="1417" w:header="709" w:footer="709" w:gutter="0"/>
          <w:cols w:space="708"/>
          <w:docGrid w:linePitch="360"/>
        </w:sectPr>
      </w:pPr>
      <w:r>
        <w:rPr>
          <w:noProof/>
          <w:color w:val="000000" w:themeColor="text1"/>
        </w:rPr>
        <w:t xml:space="preserve"> </w:t>
      </w:r>
    </w:p>
    <w:p w14:paraId="45633730" w14:textId="77777777" w:rsidR="00D8629F" w:rsidRPr="00CD3AE0" w:rsidRDefault="00D8629F" w:rsidP="00CD3AE0">
      <w:pPr>
        <w:pStyle w:val="BoxHeading"/>
        <w:spacing w:before="120" w:after="0"/>
        <w:rPr>
          <w:sz w:val="22"/>
          <w:szCs w:val="22"/>
        </w:rPr>
      </w:pPr>
      <w:r w:rsidRPr="00CD3AE0">
        <w:rPr>
          <w:sz w:val="22"/>
          <w:szCs w:val="22"/>
        </w:rPr>
        <w:t>Why we need a training and capability strategy</w:t>
      </w:r>
    </w:p>
    <w:p w14:paraId="0A4913B1" w14:textId="77777777" w:rsidR="00D8629F" w:rsidRPr="00E9322F" w:rsidRDefault="00D8629F" w:rsidP="00E17224">
      <w:pPr>
        <w:pStyle w:val="TableTextLeft"/>
        <w:numPr>
          <w:ilvl w:val="0"/>
          <w:numId w:val="24"/>
        </w:numPr>
        <w:spacing w:before="0"/>
        <w:ind w:right="282"/>
        <w:rPr>
          <w:sz w:val="20"/>
          <w:szCs w:val="22"/>
        </w:rPr>
      </w:pPr>
      <w:r w:rsidRPr="00E9322F">
        <w:rPr>
          <w:sz w:val="20"/>
          <w:szCs w:val="22"/>
        </w:rPr>
        <w:t>More work is needed to build evaluation capabilities and embed an enduring culture of evaluation across the Australian Government.</w:t>
      </w:r>
    </w:p>
    <w:p w14:paraId="30852C51" w14:textId="77777777" w:rsidR="00D8629F" w:rsidRPr="00E9322F" w:rsidRDefault="00D8629F" w:rsidP="00E17224">
      <w:pPr>
        <w:pStyle w:val="TableTextLeft"/>
        <w:numPr>
          <w:ilvl w:val="0"/>
          <w:numId w:val="24"/>
        </w:numPr>
        <w:spacing w:before="0"/>
        <w:ind w:right="282"/>
        <w:rPr>
          <w:b/>
          <w:bCs/>
          <w:sz w:val="20"/>
          <w:szCs w:val="22"/>
        </w:rPr>
      </w:pPr>
      <w:r w:rsidRPr="00E9322F">
        <w:rPr>
          <w:sz w:val="20"/>
          <w:szCs w:val="22"/>
        </w:rPr>
        <w:t xml:space="preserve">Keep pace with changes in how managers and staff access information and use guidance, training and professional development opportunities to build awareness, skills and expertise. </w:t>
      </w:r>
    </w:p>
    <w:p w14:paraId="09FAFA26" w14:textId="77777777" w:rsidR="00861904" w:rsidRPr="00E9322F" w:rsidRDefault="00D8629F" w:rsidP="00E17224">
      <w:pPr>
        <w:pStyle w:val="TableTextLeft"/>
        <w:numPr>
          <w:ilvl w:val="0"/>
          <w:numId w:val="24"/>
        </w:numPr>
        <w:spacing w:before="0"/>
        <w:ind w:right="282"/>
        <w:rPr>
          <w:sz w:val="20"/>
          <w:szCs w:val="22"/>
        </w:rPr>
      </w:pPr>
      <w:r w:rsidRPr="00E9322F">
        <w:rPr>
          <w:sz w:val="20"/>
          <w:szCs w:val="22"/>
        </w:rPr>
        <w:t>Provide system-wide supports with flexibility for Commonwealth entities to tailor approaches to suit their needs and context.</w:t>
      </w:r>
    </w:p>
    <w:p w14:paraId="3D7B2684" w14:textId="53A55D59" w:rsidR="00D8629F" w:rsidRPr="00E9322F" w:rsidRDefault="00D8629F" w:rsidP="00E17224">
      <w:pPr>
        <w:pStyle w:val="TableTextLeft"/>
        <w:numPr>
          <w:ilvl w:val="0"/>
          <w:numId w:val="24"/>
        </w:numPr>
        <w:spacing w:before="0"/>
        <w:ind w:right="282"/>
        <w:rPr>
          <w:sz w:val="20"/>
          <w:szCs w:val="22"/>
        </w:rPr>
      </w:pPr>
      <w:r w:rsidRPr="00E9322F">
        <w:rPr>
          <w:sz w:val="20"/>
          <w:szCs w:val="22"/>
        </w:rPr>
        <w:t>Clarify roles and responsibilities for evaluation capability uplift in the Australian Government, with a focus on the network of in-house Commonwealth evaluation units and the ACE.</w:t>
      </w:r>
    </w:p>
    <w:p w14:paraId="11D4041F" w14:textId="77777777" w:rsidR="005F783F" w:rsidRDefault="005F783F" w:rsidP="008E0F3F">
      <w:pPr>
        <w:pStyle w:val="TableTextLeft"/>
        <w:spacing w:before="0"/>
        <w:rPr>
          <w:b/>
          <w:bCs/>
        </w:rPr>
      </w:pPr>
    </w:p>
    <w:p w14:paraId="5002E204" w14:textId="269C3F9B" w:rsidR="006670DB" w:rsidRPr="00CD3AE0" w:rsidRDefault="006670DB" w:rsidP="00CD3AE0">
      <w:pPr>
        <w:pStyle w:val="BoxHeading"/>
        <w:spacing w:before="120" w:after="0"/>
        <w:rPr>
          <w:sz w:val="22"/>
          <w:szCs w:val="22"/>
        </w:rPr>
      </w:pPr>
      <w:r w:rsidRPr="00CD3AE0">
        <w:rPr>
          <w:sz w:val="22"/>
          <w:szCs w:val="22"/>
        </w:rPr>
        <w:t>Our current state</w:t>
      </w:r>
    </w:p>
    <w:p w14:paraId="563A4A69" w14:textId="5C68D9DF" w:rsidR="00D8629F" w:rsidRPr="00E9322F" w:rsidRDefault="00D8629F" w:rsidP="006408EC">
      <w:pPr>
        <w:pStyle w:val="Bullet"/>
        <w:tabs>
          <w:tab w:val="clear" w:pos="720"/>
        </w:tabs>
        <w:spacing w:after="0"/>
        <w:ind w:right="-105"/>
        <w:rPr>
          <w:sz w:val="20"/>
        </w:rPr>
      </w:pPr>
      <w:r w:rsidRPr="00E9322F">
        <w:rPr>
          <w:sz w:val="20"/>
        </w:rPr>
        <w:t>The ACE was established in 2023. Part of its mission is to oversee a system-wide evaluation capability uplift across the Australian Government.</w:t>
      </w:r>
    </w:p>
    <w:p w14:paraId="14B5A0ED" w14:textId="77777777" w:rsidR="00081EB9" w:rsidRPr="00E9322F" w:rsidRDefault="00D8629F" w:rsidP="009B4D8F">
      <w:pPr>
        <w:pStyle w:val="Bullet"/>
        <w:tabs>
          <w:tab w:val="clear" w:pos="720"/>
        </w:tabs>
        <w:spacing w:after="0"/>
        <w:ind w:right="-105"/>
        <w:rPr>
          <w:noProof/>
          <w:color w:val="000000" w:themeColor="text1"/>
          <w:sz w:val="24"/>
          <w:szCs w:val="22"/>
        </w:rPr>
      </w:pPr>
      <w:r w:rsidRPr="00E9322F">
        <w:rPr>
          <w:sz w:val="20"/>
        </w:rPr>
        <w:t>The Commonwealth Evaluation Policy, Toolkit and Profession have established strong foundations for building evaluation capability across government.</w:t>
      </w:r>
    </w:p>
    <w:p w14:paraId="315D78A7" w14:textId="6E3BDE51" w:rsidR="00D8629F" w:rsidRPr="00E9322F" w:rsidRDefault="00D8629F" w:rsidP="009B4D8F">
      <w:pPr>
        <w:pStyle w:val="Bullet"/>
        <w:tabs>
          <w:tab w:val="clear" w:pos="720"/>
        </w:tabs>
        <w:spacing w:after="0"/>
        <w:ind w:right="-105"/>
        <w:rPr>
          <w:noProof/>
          <w:color w:val="000000" w:themeColor="text1"/>
          <w:sz w:val="24"/>
          <w:szCs w:val="22"/>
        </w:rPr>
      </w:pPr>
      <w:r w:rsidRPr="00E9322F">
        <w:rPr>
          <w:sz w:val="20"/>
        </w:rPr>
        <w:t xml:space="preserve">The </w:t>
      </w:r>
      <w:r w:rsidRPr="00E9322F">
        <w:rPr>
          <w:i/>
          <w:iCs/>
          <w:sz w:val="20"/>
        </w:rPr>
        <w:t>State of Evaluation in the Australian Government 2025</w:t>
      </w:r>
      <w:r w:rsidRPr="00E9322F">
        <w:rPr>
          <w:sz w:val="20"/>
        </w:rPr>
        <w:t xml:space="preserve"> found 61% of responding entities were engaging in some form of evaluation capability building. Common approaches included interagency</w:t>
      </w:r>
      <w:r w:rsidR="004C780C">
        <w:rPr>
          <w:sz w:val="20"/>
        </w:rPr>
        <w:t xml:space="preserve"> </w:t>
      </w:r>
      <w:r w:rsidRPr="00E9322F">
        <w:rPr>
          <w:sz w:val="20"/>
        </w:rPr>
        <w:t xml:space="preserve">knowledge sharing, training and practical on-the-job learning. </w:t>
      </w:r>
    </w:p>
    <w:p w14:paraId="68E8DF33" w14:textId="77AD04B3" w:rsidR="00D8629F" w:rsidRPr="00E9322F" w:rsidRDefault="00D8629F" w:rsidP="00BC575D">
      <w:pPr>
        <w:pStyle w:val="Bullet"/>
        <w:tabs>
          <w:tab w:val="clear" w:pos="720"/>
        </w:tabs>
        <w:spacing w:after="0"/>
        <w:ind w:right="-105"/>
        <w:rPr>
          <w:noProof/>
          <w:color w:val="000000" w:themeColor="text1"/>
          <w:sz w:val="24"/>
          <w:szCs w:val="22"/>
        </w:rPr>
        <w:sectPr w:rsidR="00D8629F" w:rsidRPr="00E9322F" w:rsidSect="00E17224">
          <w:type w:val="continuous"/>
          <w:pgSz w:w="11906" w:h="16838" w:code="9"/>
          <w:pgMar w:top="1843" w:right="1417" w:bottom="1417" w:left="1417" w:header="709" w:footer="709" w:gutter="0"/>
          <w:cols w:num="2" w:space="2"/>
          <w:docGrid w:linePitch="360"/>
        </w:sectPr>
      </w:pPr>
      <w:r w:rsidRPr="00E9322F">
        <w:rPr>
          <w:sz w:val="20"/>
        </w:rPr>
        <w:t>All Agency Capability Reviews conducted by the APSC since 2023 (9 reviews as at August 2025) have found capability gaps in relation to review and evaluation.</w:t>
      </w:r>
    </w:p>
    <w:p w14:paraId="19FF0D96" w14:textId="1C2890F6" w:rsidR="006971E2" w:rsidRPr="00CD3AE0" w:rsidRDefault="005F783F" w:rsidP="00CD3AE0">
      <w:pPr>
        <w:pStyle w:val="BoxHeading"/>
        <w:spacing w:before="120" w:after="0"/>
        <w:rPr>
          <w:sz w:val="22"/>
          <w:szCs w:val="22"/>
        </w:rPr>
      </w:pPr>
      <w:r w:rsidRPr="00CD3AE0">
        <w:rPr>
          <w:sz w:val="22"/>
          <w:szCs w:val="22"/>
        </w:rPr>
        <w:t>Priorities and actions</w:t>
      </w:r>
    </w:p>
    <w:tbl>
      <w:tblPr>
        <w:tblStyle w:val="TableGrid"/>
        <w:tblW w:w="0" w:type="auto"/>
        <w:tblLook w:val="04A0" w:firstRow="1" w:lastRow="0" w:firstColumn="1" w:lastColumn="0" w:noHBand="0" w:noVBand="1"/>
      </w:tblPr>
      <w:tblGrid>
        <w:gridCol w:w="2268"/>
        <w:gridCol w:w="2127"/>
        <w:gridCol w:w="2409"/>
        <w:gridCol w:w="2268"/>
      </w:tblGrid>
      <w:tr w:rsidR="005F783F" w14:paraId="70A23A93" w14:textId="77777777" w:rsidTr="00C031EE">
        <w:trPr>
          <w:cnfStyle w:val="100000000000" w:firstRow="1" w:lastRow="0" w:firstColumn="0" w:lastColumn="0" w:oddVBand="0" w:evenVBand="0" w:oddHBand="0" w:evenHBand="0" w:firstRowFirstColumn="0" w:firstRowLastColumn="0" w:lastRowFirstColumn="0" w:lastRowLastColumn="0"/>
        </w:trPr>
        <w:tc>
          <w:tcPr>
            <w:tcW w:w="2268" w:type="dxa"/>
            <w:shd w:val="clear" w:color="auto" w:fill="auto"/>
          </w:tcPr>
          <w:p w14:paraId="53CC359B" w14:textId="2974B509" w:rsidR="005F783F" w:rsidRPr="008E0F3F" w:rsidRDefault="00AB4281" w:rsidP="00AB4281">
            <w:pPr>
              <w:pStyle w:val="TableTextLeft"/>
              <w:numPr>
                <w:ilvl w:val="0"/>
                <w:numId w:val="32"/>
              </w:numPr>
              <w:ind w:left="313" w:hanging="313"/>
              <w:rPr>
                <w:bCs/>
                <w:sz w:val="20"/>
                <w:szCs w:val="22"/>
              </w:rPr>
            </w:pPr>
            <w:r w:rsidRPr="008E0F3F">
              <w:rPr>
                <w:bCs/>
                <w:sz w:val="20"/>
                <w:szCs w:val="22"/>
              </w:rPr>
              <w:t>Good guidance</w:t>
            </w:r>
          </w:p>
        </w:tc>
        <w:tc>
          <w:tcPr>
            <w:tcW w:w="2127" w:type="dxa"/>
            <w:shd w:val="clear" w:color="auto" w:fill="auto"/>
          </w:tcPr>
          <w:p w14:paraId="5C314B41" w14:textId="35214038" w:rsidR="005F783F" w:rsidRPr="008E0F3F" w:rsidRDefault="00AB4281" w:rsidP="00AB4281">
            <w:pPr>
              <w:pStyle w:val="TableTextLeft"/>
              <w:numPr>
                <w:ilvl w:val="0"/>
                <w:numId w:val="32"/>
              </w:numPr>
              <w:ind w:left="315" w:hanging="315"/>
              <w:rPr>
                <w:bCs/>
                <w:sz w:val="20"/>
                <w:szCs w:val="22"/>
              </w:rPr>
            </w:pPr>
            <w:r w:rsidRPr="008E0F3F">
              <w:rPr>
                <w:bCs/>
                <w:sz w:val="20"/>
                <w:szCs w:val="22"/>
              </w:rPr>
              <w:t>Targeted training</w:t>
            </w:r>
          </w:p>
        </w:tc>
        <w:tc>
          <w:tcPr>
            <w:tcW w:w="2409" w:type="dxa"/>
            <w:shd w:val="clear" w:color="auto" w:fill="auto"/>
          </w:tcPr>
          <w:p w14:paraId="6A20F58C" w14:textId="3C28603A" w:rsidR="005F783F" w:rsidRPr="008E0F3F" w:rsidRDefault="00AB4281" w:rsidP="00AB4281">
            <w:pPr>
              <w:pStyle w:val="TableTextLeft"/>
              <w:numPr>
                <w:ilvl w:val="0"/>
                <w:numId w:val="32"/>
              </w:numPr>
              <w:ind w:left="316" w:hanging="316"/>
              <w:rPr>
                <w:bCs/>
                <w:sz w:val="20"/>
                <w:szCs w:val="22"/>
              </w:rPr>
            </w:pPr>
            <w:r w:rsidRPr="008E0F3F">
              <w:rPr>
                <w:bCs/>
                <w:sz w:val="20"/>
                <w:szCs w:val="22"/>
              </w:rPr>
              <w:t>Professional networks</w:t>
            </w:r>
          </w:p>
        </w:tc>
        <w:tc>
          <w:tcPr>
            <w:tcW w:w="2268" w:type="dxa"/>
            <w:shd w:val="clear" w:color="auto" w:fill="auto"/>
          </w:tcPr>
          <w:p w14:paraId="0D78DC25" w14:textId="1982A3FF" w:rsidR="005F783F" w:rsidRPr="008E0F3F" w:rsidRDefault="00AB4281" w:rsidP="00AB4281">
            <w:pPr>
              <w:pStyle w:val="TableTextLeft"/>
              <w:numPr>
                <w:ilvl w:val="0"/>
                <w:numId w:val="32"/>
              </w:numPr>
              <w:ind w:left="318" w:hanging="318"/>
              <w:rPr>
                <w:bCs/>
                <w:sz w:val="20"/>
                <w:szCs w:val="22"/>
              </w:rPr>
            </w:pPr>
            <w:r w:rsidRPr="008E0F3F">
              <w:rPr>
                <w:bCs/>
                <w:sz w:val="20"/>
                <w:szCs w:val="22"/>
              </w:rPr>
              <w:t>On-the-job learning</w:t>
            </w:r>
          </w:p>
        </w:tc>
      </w:tr>
      <w:tr w:rsidR="005F783F" w14:paraId="30853437" w14:textId="77777777" w:rsidTr="00C031EE">
        <w:tc>
          <w:tcPr>
            <w:tcW w:w="2268" w:type="dxa"/>
          </w:tcPr>
          <w:p w14:paraId="79251074" w14:textId="1BFDD0F9" w:rsidR="005F783F" w:rsidRPr="008E0F3F" w:rsidRDefault="00AB4281" w:rsidP="000E544E">
            <w:pPr>
              <w:pStyle w:val="TableTextLeft"/>
              <w:ind w:left="181" w:hanging="181"/>
              <w:rPr>
                <w:sz w:val="20"/>
                <w:szCs w:val="22"/>
              </w:rPr>
            </w:pPr>
            <w:r w:rsidRPr="008E0F3F">
              <w:rPr>
                <w:sz w:val="20"/>
                <w:szCs w:val="22"/>
              </w:rPr>
              <w:t>1.1</w:t>
            </w:r>
            <w:r w:rsidR="00FC76FB" w:rsidRPr="008E0F3F">
              <w:rPr>
                <w:sz w:val="20"/>
                <w:szCs w:val="22"/>
              </w:rPr>
              <w:t xml:space="preserve"> </w:t>
            </w:r>
            <w:r w:rsidR="005F783F" w:rsidRPr="008E0F3F">
              <w:rPr>
                <w:sz w:val="20"/>
                <w:szCs w:val="22"/>
              </w:rPr>
              <w:t>Develop new and enhanced guidance to mature the Evaluation Toolkit</w:t>
            </w:r>
          </w:p>
          <w:p w14:paraId="1AAE1004" w14:textId="3739FDAF" w:rsidR="005F783F" w:rsidRPr="008E0F3F" w:rsidRDefault="00AB4281" w:rsidP="000E544E">
            <w:pPr>
              <w:pStyle w:val="TableTextLeft"/>
              <w:ind w:left="181" w:hanging="181"/>
              <w:rPr>
                <w:sz w:val="20"/>
                <w:szCs w:val="22"/>
              </w:rPr>
            </w:pPr>
            <w:r w:rsidRPr="008E0F3F">
              <w:rPr>
                <w:sz w:val="20"/>
                <w:szCs w:val="22"/>
              </w:rPr>
              <w:t xml:space="preserve">1.2 </w:t>
            </w:r>
            <w:r w:rsidR="005F783F" w:rsidRPr="008E0F3F">
              <w:rPr>
                <w:sz w:val="20"/>
                <w:szCs w:val="22"/>
              </w:rPr>
              <w:t>Explore artificial intelligence capabilities to enhance ACE’s digital products and tools</w:t>
            </w:r>
          </w:p>
        </w:tc>
        <w:tc>
          <w:tcPr>
            <w:tcW w:w="2127" w:type="dxa"/>
          </w:tcPr>
          <w:p w14:paraId="1D24B23F" w14:textId="2A58CB28" w:rsidR="005F783F" w:rsidRPr="008E0F3F" w:rsidRDefault="00AB4281" w:rsidP="000E544E">
            <w:pPr>
              <w:pStyle w:val="TableTextLeft"/>
              <w:ind w:left="181" w:hanging="181"/>
              <w:rPr>
                <w:sz w:val="20"/>
                <w:szCs w:val="22"/>
              </w:rPr>
            </w:pPr>
            <w:r w:rsidRPr="008E0F3F">
              <w:rPr>
                <w:sz w:val="20"/>
                <w:szCs w:val="22"/>
              </w:rPr>
              <w:t xml:space="preserve">2.1 </w:t>
            </w:r>
            <w:r w:rsidR="005F783F" w:rsidRPr="008E0F3F">
              <w:rPr>
                <w:sz w:val="20"/>
                <w:szCs w:val="22"/>
              </w:rPr>
              <w:t xml:space="preserve">Targeted and specialised training on priority areas for multiple audiences </w:t>
            </w:r>
          </w:p>
          <w:p w14:paraId="23D6CBBE" w14:textId="34DEDBA0" w:rsidR="005F783F" w:rsidRPr="008E0F3F" w:rsidRDefault="00AB4281" w:rsidP="000E544E">
            <w:pPr>
              <w:pStyle w:val="TableTextLeft"/>
              <w:ind w:left="181" w:hanging="181"/>
              <w:rPr>
                <w:sz w:val="20"/>
                <w:szCs w:val="22"/>
              </w:rPr>
            </w:pPr>
            <w:r w:rsidRPr="008E0F3F">
              <w:rPr>
                <w:sz w:val="20"/>
                <w:szCs w:val="22"/>
              </w:rPr>
              <w:t xml:space="preserve">2.2 </w:t>
            </w:r>
            <w:r w:rsidR="005F783F" w:rsidRPr="008E0F3F">
              <w:rPr>
                <w:sz w:val="20"/>
                <w:szCs w:val="22"/>
              </w:rPr>
              <w:t>Design and deliver ‘train-the-trainer’ support for Commonwealth evaluation units</w:t>
            </w:r>
          </w:p>
          <w:p w14:paraId="22A9319C" w14:textId="77777777" w:rsidR="005F783F" w:rsidRPr="008E0F3F" w:rsidRDefault="005F783F" w:rsidP="000E544E">
            <w:pPr>
              <w:pStyle w:val="TableTextLeft"/>
              <w:ind w:left="181" w:hanging="181"/>
              <w:rPr>
                <w:sz w:val="20"/>
                <w:szCs w:val="22"/>
              </w:rPr>
            </w:pPr>
          </w:p>
        </w:tc>
        <w:tc>
          <w:tcPr>
            <w:tcW w:w="2409" w:type="dxa"/>
          </w:tcPr>
          <w:p w14:paraId="59CFF452" w14:textId="11D58538" w:rsidR="005F783F" w:rsidRPr="008E0F3F" w:rsidRDefault="00AB4281" w:rsidP="000E544E">
            <w:pPr>
              <w:pStyle w:val="TableTextLeft"/>
              <w:ind w:left="181" w:hanging="181"/>
              <w:rPr>
                <w:sz w:val="20"/>
                <w:szCs w:val="22"/>
              </w:rPr>
            </w:pPr>
            <w:r w:rsidRPr="008E0F3F">
              <w:rPr>
                <w:sz w:val="20"/>
                <w:szCs w:val="22"/>
              </w:rPr>
              <w:t xml:space="preserve">3.1 </w:t>
            </w:r>
            <w:r w:rsidR="005F783F" w:rsidRPr="008E0F3F">
              <w:rPr>
                <w:sz w:val="20"/>
                <w:szCs w:val="22"/>
              </w:rPr>
              <w:t xml:space="preserve">Continue to work with the Commonwealth Evaluation Reference Group to develop specific resources that support system-wide evaluation capability uplift </w:t>
            </w:r>
          </w:p>
          <w:p w14:paraId="19DCD8B7" w14:textId="3A08A477" w:rsidR="005F783F" w:rsidRPr="008E0F3F" w:rsidRDefault="00AB4281" w:rsidP="000E544E">
            <w:pPr>
              <w:pStyle w:val="TableTextLeft"/>
              <w:ind w:left="181" w:hanging="181"/>
              <w:rPr>
                <w:sz w:val="20"/>
                <w:szCs w:val="22"/>
              </w:rPr>
            </w:pPr>
            <w:r w:rsidRPr="008E0F3F">
              <w:rPr>
                <w:sz w:val="20"/>
                <w:szCs w:val="22"/>
              </w:rPr>
              <w:t xml:space="preserve">3.2 </w:t>
            </w:r>
            <w:r w:rsidR="005F783F" w:rsidRPr="008E0F3F">
              <w:rPr>
                <w:sz w:val="20"/>
                <w:szCs w:val="22"/>
              </w:rPr>
              <w:t xml:space="preserve">Continue to facilitate engagement across sectors and jurisdictions </w:t>
            </w:r>
          </w:p>
          <w:p w14:paraId="4FE10470" w14:textId="77777777" w:rsidR="005F783F" w:rsidRPr="008E0F3F" w:rsidRDefault="005F783F" w:rsidP="000E544E">
            <w:pPr>
              <w:pStyle w:val="TableTextLeft"/>
              <w:ind w:left="181" w:hanging="181"/>
              <w:rPr>
                <w:sz w:val="20"/>
                <w:szCs w:val="22"/>
              </w:rPr>
            </w:pPr>
          </w:p>
        </w:tc>
        <w:tc>
          <w:tcPr>
            <w:tcW w:w="2268" w:type="dxa"/>
          </w:tcPr>
          <w:p w14:paraId="591D57F9" w14:textId="2C19482E" w:rsidR="005F783F" w:rsidRPr="008E0F3F" w:rsidRDefault="00AB4281" w:rsidP="000E544E">
            <w:pPr>
              <w:pStyle w:val="TableTextLeft"/>
              <w:ind w:left="181" w:hanging="181"/>
              <w:rPr>
                <w:sz w:val="20"/>
                <w:szCs w:val="22"/>
              </w:rPr>
            </w:pPr>
            <w:r w:rsidRPr="008E0F3F">
              <w:rPr>
                <w:sz w:val="20"/>
                <w:szCs w:val="22"/>
              </w:rPr>
              <w:t xml:space="preserve">4.1 </w:t>
            </w:r>
            <w:r w:rsidR="005F783F" w:rsidRPr="008E0F3F">
              <w:rPr>
                <w:sz w:val="20"/>
                <w:szCs w:val="22"/>
              </w:rPr>
              <w:t>Continue to use evaluation partnerships and projects with government entities to build capability</w:t>
            </w:r>
          </w:p>
          <w:p w14:paraId="55C4E045" w14:textId="22074C7C" w:rsidR="005F783F" w:rsidRPr="008E0F3F" w:rsidRDefault="00AB4281" w:rsidP="000E544E">
            <w:pPr>
              <w:pStyle w:val="TableTextLeft"/>
              <w:ind w:left="181" w:hanging="181"/>
              <w:rPr>
                <w:sz w:val="20"/>
                <w:szCs w:val="22"/>
              </w:rPr>
            </w:pPr>
            <w:r w:rsidRPr="008E0F3F">
              <w:rPr>
                <w:sz w:val="20"/>
                <w:szCs w:val="22"/>
              </w:rPr>
              <w:t xml:space="preserve">4.2 </w:t>
            </w:r>
            <w:r w:rsidR="005F783F" w:rsidRPr="008E0F3F">
              <w:rPr>
                <w:sz w:val="20"/>
                <w:szCs w:val="22"/>
              </w:rPr>
              <w:t xml:space="preserve">Pilot Senior Executive Service (SES) engagement program with ACE impact evaluation partners </w:t>
            </w:r>
          </w:p>
          <w:p w14:paraId="06742391" w14:textId="77777777" w:rsidR="005F783F" w:rsidRPr="008E0F3F" w:rsidRDefault="005F783F" w:rsidP="000E544E">
            <w:pPr>
              <w:pStyle w:val="TableTextLeft"/>
              <w:ind w:left="181" w:hanging="181"/>
              <w:rPr>
                <w:sz w:val="20"/>
                <w:szCs w:val="22"/>
              </w:rPr>
            </w:pPr>
          </w:p>
        </w:tc>
      </w:tr>
    </w:tbl>
    <w:p w14:paraId="170C16A2" w14:textId="77777777" w:rsidR="005F783F" w:rsidRPr="00BC575D" w:rsidRDefault="005F783F" w:rsidP="00BC575D">
      <w:pPr>
        <w:pStyle w:val="TableTextLeft"/>
        <w:rPr>
          <w:noProof/>
          <w:color w:val="000000" w:themeColor="text1"/>
        </w:rPr>
      </w:pPr>
    </w:p>
    <w:p w14:paraId="31DCE38A" w14:textId="77777777" w:rsidR="00524A0E" w:rsidRDefault="00524A0E" w:rsidP="00524A0E">
      <w:pPr>
        <w:spacing w:before="0" w:after="160" w:line="259" w:lineRule="auto"/>
        <w:jc w:val="right"/>
        <w:rPr>
          <w:rFonts w:ascii="Calibri" w:hAnsi="Calibri" w:cs="Arial"/>
          <w:b/>
          <w:color w:val="5D779D" w:themeColor="accent3"/>
          <w:kern w:val="32"/>
          <w:sz w:val="44"/>
          <w:szCs w:val="36"/>
        </w:rPr>
        <w:sectPr w:rsidR="00524A0E" w:rsidSect="006971E2">
          <w:type w:val="continuous"/>
          <w:pgSz w:w="11906" w:h="16838" w:code="9"/>
          <w:pgMar w:top="1843" w:right="1417" w:bottom="1417" w:left="1417" w:header="709" w:footer="709" w:gutter="0"/>
          <w:cols w:space="708"/>
          <w:docGrid w:linePitch="360"/>
        </w:sectPr>
      </w:pPr>
    </w:p>
    <w:p w14:paraId="79B97BB5" w14:textId="6024C56F" w:rsidR="00475085" w:rsidRPr="00F045E0" w:rsidRDefault="00BB44F2" w:rsidP="00524A0E">
      <w:pPr>
        <w:pStyle w:val="Heading1"/>
        <w:spacing w:before="0"/>
      </w:pPr>
      <w:bookmarkStart w:id="13" w:name="_Toc206604037"/>
      <w:r>
        <w:lastRenderedPageBreak/>
        <w:t>Introduction</w:t>
      </w:r>
      <w:bookmarkEnd w:id="13"/>
    </w:p>
    <w:p w14:paraId="458CC72E" w14:textId="77777777" w:rsidR="00047C6A" w:rsidRDefault="003F3A84" w:rsidP="00932E93">
      <w:r>
        <w:t xml:space="preserve">The </w:t>
      </w:r>
      <w:r w:rsidR="00BA1B1B">
        <w:t>mission</w:t>
      </w:r>
      <w:r>
        <w:t xml:space="preserve"> of </w:t>
      </w:r>
      <w:r w:rsidR="00BA1B1B">
        <w:t>the</w:t>
      </w:r>
      <w:r w:rsidR="007B28EB">
        <w:t xml:space="preserve"> Australian Centre for Evaluation (ACE)</w:t>
      </w:r>
      <w:r>
        <w:t xml:space="preserve"> </w:t>
      </w:r>
      <w:r w:rsidR="002C7F84">
        <w:t>is to help put evaluation evidence at the heart of policy design and decision-making</w:t>
      </w:r>
      <w:r w:rsidR="00BA1B1B">
        <w:t xml:space="preserve"> throughout the Australian government</w:t>
      </w:r>
      <w:r w:rsidR="002C7F84">
        <w:t xml:space="preserve">. </w:t>
      </w:r>
    </w:p>
    <w:p w14:paraId="41672767" w14:textId="01074C3E" w:rsidR="002C7F84" w:rsidRDefault="00047C6A" w:rsidP="00932E93">
      <w:r>
        <w:t>As set out in the overarching ACE Strategy</w:t>
      </w:r>
      <w:r w:rsidR="00681A13" w:rsidRPr="008B45A8">
        <w:rPr>
          <w:rStyle w:val="FootnoteReference"/>
          <w:vertAlign w:val="superscript"/>
        </w:rPr>
        <w:footnoteReference w:id="2"/>
      </w:r>
      <w:r w:rsidR="00681A13">
        <w:t xml:space="preserve">, </w:t>
      </w:r>
      <w:r w:rsidR="006D77DB">
        <w:t xml:space="preserve">4 </w:t>
      </w:r>
      <w:r w:rsidR="002C7F84">
        <w:t>streams of work</w:t>
      </w:r>
      <w:r w:rsidR="0098162F">
        <w:t xml:space="preserve"> </w:t>
      </w:r>
      <w:r w:rsidR="002C4446">
        <w:t xml:space="preserve">seek </w:t>
      </w:r>
      <w:r w:rsidR="0098162F">
        <w:t>to deliver on this mission</w:t>
      </w:r>
      <w:r w:rsidR="002C7F84">
        <w:t>:</w:t>
      </w:r>
    </w:p>
    <w:p w14:paraId="2D5F69C5" w14:textId="74A619D8" w:rsidR="002C7F84" w:rsidRDefault="00B1416A" w:rsidP="00932E93">
      <w:pPr>
        <w:pStyle w:val="OutlineNumbered1"/>
      </w:pPr>
      <w:r>
        <w:t xml:space="preserve">evaluation </w:t>
      </w:r>
      <w:r w:rsidR="00932E93">
        <w:t>l</w:t>
      </w:r>
      <w:r w:rsidR="002C7F84">
        <w:t xml:space="preserve">eadership and </w:t>
      </w:r>
      <w:r w:rsidR="00932E93">
        <w:t>p</w:t>
      </w:r>
      <w:r w:rsidR="002C7F84">
        <w:t>romotion</w:t>
      </w:r>
    </w:p>
    <w:p w14:paraId="40696BC1" w14:textId="5A8B02AE" w:rsidR="002C7F84" w:rsidRDefault="00B1416A" w:rsidP="00932E93">
      <w:pPr>
        <w:pStyle w:val="OutlineNumbered1"/>
      </w:pPr>
      <w:r>
        <w:t xml:space="preserve">impact </w:t>
      </w:r>
      <w:r w:rsidR="00932E93">
        <w:t>e</w:t>
      </w:r>
      <w:r w:rsidR="002C7F84">
        <w:t xml:space="preserve">valuation </w:t>
      </w:r>
      <w:r w:rsidR="00932E93">
        <w:t>d</w:t>
      </w:r>
      <w:r w:rsidR="002C7F84">
        <w:t xml:space="preserve">elivery and </w:t>
      </w:r>
      <w:r w:rsidR="00932E93">
        <w:t>a</w:t>
      </w:r>
      <w:r w:rsidR="002C7F84">
        <w:t>dvice</w:t>
      </w:r>
    </w:p>
    <w:p w14:paraId="2757A601" w14:textId="4BC60057" w:rsidR="002C7F84" w:rsidRDefault="00B1416A" w:rsidP="00932E93">
      <w:pPr>
        <w:pStyle w:val="OutlineNumbered1"/>
      </w:pPr>
      <w:r>
        <w:t xml:space="preserve">evaluation </w:t>
      </w:r>
      <w:r w:rsidR="00932E93">
        <w:t>p</w:t>
      </w:r>
      <w:r w:rsidR="002C7F84">
        <w:t xml:space="preserve">lanning and </w:t>
      </w:r>
      <w:r w:rsidR="00932E93">
        <w:t>u</w:t>
      </w:r>
      <w:r w:rsidR="002C7F84">
        <w:t>se</w:t>
      </w:r>
    </w:p>
    <w:p w14:paraId="721097CD" w14:textId="11EC5102" w:rsidR="002C7F84" w:rsidRDefault="00B1416A" w:rsidP="00932E93">
      <w:pPr>
        <w:pStyle w:val="OutlineNumbered1"/>
      </w:pPr>
      <w:r>
        <w:t xml:space="preserve">evaluation </w:t>
      </w:r>
      <w:r w:rsidR="00932E93">
        <w:t>c</w:t>
      </w:r>
      <w:r w:rsidR="002C7F84">
        <w:t xml:space="preserve">apability </w:t>
      </w:r>
      <w:r w:rsidR="00932E93">
        <w:t>b</w:t>
      </w:r>
      <w:r w:rsidR="002C7F84">
        <w:t>uilding.</w:t>
      </w:r>
    </w:p>
    <w:p w14:paraId="4E3E1EA8" w14:textId="515A3BAC" w:rsidR="005F506F" w:rsidRDefault="00E6383E" w:rsidP="00815A0A">
      <w:r>
        <w:t>The purpose of t</w:t>
      </w:r>
      <w:r w:rsidR="003F3A84">
        <w:t>h</w:t>
      </w:r>
      <w:r w:rsidR="003548F7">
        <w:t>is</w:t>
      </w:r>
      <w:r w:rsidR="007B28EB">
        <w:t xml:space="preserve"> Training and Capability </w:t>
      </w:r>
      <w:r w:rsidR="00230EF6">
        <w:t>S</w:t>
      </w:r>
      <w:r w:rsidR="003F3A84">
        <w:t>trategy</w:t>
      </w:r>
      <w:r w:rsidR="007B28EB">
        <w:t xml:space="preserve"> (</w:t>
      </w:r>
      <w:r w:rsidR="00B400EF">
        <w:t xml:space="preserve">the </w:t>
      </w:r>
      <w:r w:rsidR="007B28EB">
        <w:t>Strategy)</w:t>
      </w:r>
      <w:r w:rsidR="003F3A84">
        <w:t xml:space="preserve"> is to outline </w:t>
      </w:r>
      <w:r w:rsidR="007000F9">
        <w:t xml:space="preserve">the </w:t>
      </w:r>
      <w:r w:rsidR="00945524">
        <w:t xml:space="preserve">ACE’s </w:t>
      </w:r>
      <w:r w:rsidR="007000F9">
        <w:t xml:space="preserve">approach </w:t>
      </w:r>
      <w:r w:rsidR="00971BC6">
        <w:t>to build</w:t>
      </w:r>
      <w:r w:rsidR="00945524">
        <w:t>ing</w:t>
      </w:r>
      <w:r w:rsidR="00971BC6">
        <w:t xml:space="preserve"> </w:t>
      </w:r>
      <w:r w:rsidR="0047468F" w:rsidRPr="009459FB">
        <w:t>system</w:t>
      </w:r>
      <w:r w:rsidR="0047468F" w:rsidRPr="009459FB">
        <w:noBreakHyphen/>
        <w:t xml:space="preserve">wide </w:t>
      </w:r>
      <w:r w:rsidR="00B400EF">
        <w:t xml:space="preserve">evaluation </w:t>
      </w:r>
      <w:r w:rsidR="00971BC6">
        <w:t>capability</w:t>
      </w:r>
      <w:r w:rsidR="00D531EC">
        <w:t xml:space="preserve"> over the next </w:t>
      </w:r>
      <w:r w:rsidR="00D531EC" w:rsidRPr="006D77DB">
        <w:t>2</w:t>
      </w:r>
      <w:r w:rsidR="00D531EC">
        <w:t xml:space="preserve"> years, through to mid</w:t>
      </w:r>
      <w:r w:rsidR="00D531EC">
        <w:noBreakHyphen/>
        <w:t>2027</w:t>
      </w:r>
      <w:r w:rsidR="00653056">
        <w:t xml:space="preserve">. </w:t>
      </w:r>
      <w:r w:rsidR="00B07653">
        <w:t>I</w:t>
      </w:r>
      <w:r w:rsidR="00653056">
        <w:t xml:space="preserve">t provides </w:t>
      </w:r>
      <w:r w:rsidR="00B400EF">
        <w:t>further</w:t>
      </w:r>
      <w:r w:rsidR="00653056">
        <w:t xml:space="preserve"> detail on how the ACE </w:t>
      </w:r>
      <w:r w:rsidR="00D00389">
        <w:t xml:space="preserve">will deliver on the evaluation capability building </w:t>
      </w:r>
      <w:r w:rsidR="00653056">
        <w:t>work stream.</w:t>
      </w:r>
      <w:r w:rsidR="00B07653" w:rsidRPr="00B07653">
        <w:rPr>
          <w:rStyle w:val="FootnoteReference"/>
          <w:vertAlign w:val="superscript"/>
        </w:rPr>
        <w:t xml:space="preserve"> </w:t>
      </w:r>
    </w:p>
    <w:p w14:paraId="43AC3561" w14:textId="77777777" w:rsidR="0007261F" w:rsidRDefault="00C745D0" w:rsidP="00815A0A">
      <w:r>
        <w:t>Th</w:t>
      </w:r>
      <w:r w:rsidR="0017152F">
        <w:t>is</w:t>
      </w:r>
      <w:r>
        <w:t xml:space="preserve"> Strategy aims to i</w:t>
      </w:r>
      <w:r w:rsidRPr="003C4D66">
        <w:t xml:space="preserve">ncrease capability across the </w:t>
      </w:r>
      <w:r>
        <w:t>Australian Public Service (</w:t>
      </w:r>
      <w:r w:rsidRPr="003C4D66">
        <w:t>APS</w:t>
      </w:r>
      <w:r>
        <w:t>)</w:t>
      </w:r>
      <w:r w:rsidRPr="003C4D66">
        <w:t xml:space="preserve"> to design, </w:t>
      </w:r>
      <w:r>
        <w:t>commission,</w:t>
      </w:r>
      <w:r w:rsidRPr="003C4D66">
        <w:t xml:space="preserve"> deliver</w:t>
      </w:r>
      <w:r>
        <w:t xml:space="preserve"> and use</w:t>
      </w:r>
      <w:r w:rsidRPr="003C4D66">
        <w:t xml:space="preserve"> high</w:t>
      </w:r>
      <w:r w:rsidR="000927A2">
        <w:noBreakHyphen/>
      </w:r>
      <w:r w:rsidRPr="003C4D66">
        <w:t>quality, ethical and culturally appropriate evaluation</w:t>
      </w:r>
      <w:r>
        <w:t xml:space="preserve">. </w:t>
      </w:r>
    </w:p>
    <w:p w14:paraId="46AD32A4" w14:textId="7CD23E65" w:rsidR="00B1339F" w:rsidRDefault="002F70EF" w:rsidP="00815A0A">
      <w:r>
        <w:t xml:space="preserve">The Strategy </w:t>
      </w:r>
      <w:r w:rsidR="001E4461">
        <w:t xml:space="preserve">is underpinned by </w:t>
      </w:r>
      <w:r w:rsidR="006D77DB">
        <w:t xml:space="preserve">4 </w:t>
      </w:r>
      <w:r w:rsidR="009F6FA2">
        <w:t>key principles:</w:t>
      </w:r>
    </w:p>
    <w:p w14:paraId="4601AFB1" w14:textId="351FCC5A" w:rsidR="009F6FA2" w:rsidRPr="006369DE" w:rsidRDefault="00B1416A" w:rsidP="009F6FA2">
      <w:pPr>
        <w:pStyle w:val="Bullet"/>
      </w:pPr>
      <w:r>
        <w:t>s</w:t>
      </w:r>
      <w:r w:rsidRPr="006369DE">
        <w:t xml:space="preserve">upport </w:t>
      </w:r>
      <w:r w:rsidR="00FF57DA" w:rsidRPr="006369DE">
        <w:t xml:space="preserve">the development of </w:t>
      </w:r>
      <w:r w:rsidR="00FF57DA" w:rsidRPr="001E4461">
        <w:rPr>
          <w:b/>
          <w:bCs/>
          <w:i/>
          <w:iCs/>
        </w:rPr>
        <w:t xml:space="preserve">multiple </w:t>
      </w:r>
      <w:r w:rsidR="00A9772D" w:rsidRPr="001E4461">
        <w:rPr>
          <w:b/>
          <w:bCs/>
          <w:i/>
          <w:iCs/>
        </w:rPr>
        <w:t xml:space="preserve">evaluation </w:t>
      </w:r>
      <w:r w:rsidR="00FF57DA" w:rsidRPr="001E4461">
        <w:rPr>
          <w:b/>
          <w:bCs/>
          <w:i/>
          <w:iCs/>
        </w:rPr>
        <w:t>skills</w:t>
      </w:r>
      <w:r w:rsidR="00FF57DA" w:rsidRPr="006369DE">
        <w:t xml:space="preserve"> (design, delivery and use)</w:t>
      </w:r>
    </w:p>
    <w:p w14:paraId="41BC6940" w14:textId="5D576D34" w:rsidR="00FF57DA" w:rsidRPr="006369DE" w:rsidRDefault="00B1416A" w:rsidP="009F6FA2">
      <w:pPr>
        <w:pStyle w:val="Bullet"/>
      </w:pPr>
      <w:r>
        <w:t>b</w:t>
      </w:r>
      <w:r w:rsidRPr="008E54F7">
        <w:t xml:space="preserve">uild </w:t>
      </w:r>
      <w:r w:rsidR="00882C76" w:rsidRPr="008E54F7">
        <w:t>capability t</w:t>
      </w:r>
      <w:r w:rsidR="00716643" w:rsidRPr="006369DE">
        <w:t xml:space="preserve">hrough </w:t>
      </w:r>
      <w:r w:rsidR="00716643" w:rsidRPr="001E4461">
        <w:rPr>
          <w:b/>
          <w:bCs/>
          <w:i/>
          <w:iCs/>
        </w:rPr>
        <w:t>multiple channels</w:t>
      </w:r>
      <w:r w:rsidR="00716643" w:rsidRPr="006369DE">
        <w:t xml:space="preserve"> (guidance, </w:t>
      </w:r>
      <w:r w:rsidR="009265F7" w:rsidRPr="006369DE">
        <w:t xml:space="preserve">training and practical experience) </w:t>
      </w:r>
    </w:p>
    <w:p w14:paraId="398DFB82" w14:textId="405EA44E" w:rsidR="009265F7" w:rsidRPr="006369DE" w:rsidRDefault="00B1416A" w:rsidP="009F6FA2">
      <w:pPr>
        <w:pStyle w:val="Bullet"/>
      </w:pPr>
      <w:r>
        <w:t>u</w:t>
      </w:r>
      <w:r w:rsidRPr="008E54F7">
        <w:t xml:space="preserve">se </w:t>
      </w:r>
      <w:r w:rsidR="001921C3" w:rsidRPr="001E4461">
        <w:rPr>
          <w:b/>
          <w:bCs/>
          <w:i/>
          <w:iCs/>
        </w:rPr>
        <w:t>t</w:t>
      </w:r>
      <w:r w:rsidR="00B91333" w:rsidRPr="001E4461">
        <w:rPr>
          <w:b/>
          <w:bCs/>
          <w:i/>
          <w:iCs/>
        </w:rPr>
        <w:t xml:space="preserve">argeted </w:t>
      </w:r>
      <w:r w:rsidR="001921C3" w:rsidRPr="001E4461">
        <w:rPr>
          <w:b/>
          <w:bCs/>
          <w:i/>
          <w:iCs/>
        </w:rPr>
        <w:t>approaches</w:t>
      </w:r>
      <w:r w:rsidR="001921C3" w:rsidRPr="008E54F7">
        <w:t xml:space="preserve"> for</w:t>
      </w:r>
      <w:r w:rsidR="00B91333" w:rsidRPr="006369DE">
        <w:t xml:space="preserve"> </w:t>
      </w:r>
      <w:r w:rsidR="00FB1571" w:rsidRPr="006369DE">
        <w:t>different</w:t>
      </w:r>
      <w:r w:rsidR="00B91333" w:rsidRPr="006369DE">
        <w:t xml:space="preserve"> audiences (</w:t>
      </w:r>
      <w:r w:rsidR="00930281" w:rsidRPr="006369DE">
        <w:t xml:space="preserve">champions, </w:t>
      </w:r>
      <w:r w:rsidR="002B2E9E" w:rsidRPr="006369DE">
        <w:t>commissioners</w:t>
      </w:r>
      <w:r w:rsidR="001D56AF" w:rsidRPr="006369DE">
        <w:t xml:space="preserve"> and </w:t>
      </w:r>
      <w:r w:rsidR="00100178">
        <w:t>evaluators</w:t>
      </w:r>
      <w:r w:rsidR="001D56AF" w:rsidRPr="006369DE">
        <w:t>)</w:t>
      </w:r>
    </w:p>
    <w:p w14:paraId="5C5C93A5" w14:textId="609B8E3E" w:rsidR="00510ADC" w:rsidRPr="006369DE" w:rsidRDefault="00B1416A" w:rsidP="0077179F">
      <w:pPr>
        <w:pStyle w:val="Bullet"/>
      </w:pPr>
      <w:r>
        <w:t>d</w:t>
      </w:r>
      <w:r w:rsidRPr="006369DE">
        <w:t xml:space="preserve">eliver </w:t>
      </w:r>
      <w:r w:rsidR="007D140C">
        <w:t xml:space="preserve">capability uplift </w:t>
      </w:r>
      <w:r w:rsidR="009B2248">
        <w:rPr>
          <w:szCs w:val="22"/>
        </w:rPr>
        <w:t>to</w:t>
      </w:r>
      <w:r w:rsidR="00B365FE" w:rsidRPr="003B32BC">
        <w:rPr>
          <w:szCs w:val="22"/>
        </w:rPr>
        <w:t xml:space="preserve"> those who can provide </w:t>
      </w:r>
      <w:r w:rsidR="00B365FE" w:rsidRPr="00900DF2">
        <w:rPr>
          <w:b/>
          <w:bCs/>
          <w:i/>
          <w:iCs/>
          <w:szCs w:val="22"/>
        </w:rPr>
        <w:t>ongoing advice and support</w:t>
      </w:r>
      <w:r w:rsidR="006D600C">
        <w:rPr>
          <w:b/>
          <w:bCs/>
          <w:szCs w:val="22"/>
        </w:rPr>
        <w:t xml:space="preserve"> </w:t>
      </w:r>
      <w:r w:rsidR="006D600C" w:rsidRPr="00303A54">
        <w:rPr>
          <w:szCs w:val="22"/>
        </w:rPr>
        <w:t>(where possible)</w:t>
      </w:r>
      <w:r w:rsidR="006A52C6">
        <w:rPr>
          <w:szCs w:val="22"/>
        </w:rPr>
        <w:t>.</w:t>
      </w:r>
      <w:r w:rsidR="00C45A16" w:rsidRPr="003B32BC">
        <w:rPr>
          <w:szCs w:val="22"/>
        </w:rPr>
        <w:t xml:space="preserve"> </w:t>
      </w:r>
    </w:p>
    <w:p w14:paraId="2593D3A8" w14:textId="02FD181C" w:rsidR="006F5101" w:rsidRDefault="00BB1CA3" w:rsidP="00BB1CA3">
      <w:r w:rsidRPr="009459FB">
        <w:t>Cross</w:t>
      </w:r>
      <w:r w:rsidRPr="009459FB">
        <w:noBreakHyphen/>
        <w:t xml:space="preserve">agency collaboration, knowledge sharing and professional development are central to </w:t>
      </w:r>
      <w:r w:rsidR="00C6012C">
        <w:t xml:space="preserve">supporting a </w:t>
      </w:r>
      <w:r w:rsidRPr="009459FB">
        <w:t>system</w:t>
      </w:r>
      <w:r w:rsidRPr="009459FB">
        <w:noBreakHyphen/>
        <w:t>wide evaluation capability uplift.</w:t>
      </w:r>
      <w:r w:rsidR="008540A9">
        <w:t xml:space="preserve"> </w:t>
      </w:r>
      <w:r w:rsidR="00E370DA">
        <w:t xml:space="preserve">In September </w:t>
      </w:r>
      <w:r w:rsidR="00321CC7">
        <w:t xml:space="preserve">2024, the Australian Public Service Commission </w:t>
      </w:r>
      <w:r w:rsidR="003E1269">
        <w:t xml:space="preserve">announced </w:t>
      </w:r>
      <w:r w:rsidR="0051040D">
        <w:t xml:space="preserve">the establishment of </w:t>
      </w:r>
      <w:r w:rsidR="000B2C95">
        <w:t>an</w:t>
      </w:r>
      <w:r w:rsidR="0051040D">
        <w:t xml:space="preserve"> Evaluation Profession. </w:t>
      </w:r>
      <w:r w:rsidR="000B2C95">
        <w:t>The role of the Evaluation Profession is to</w:t>
      </w:r>
      <w:r w:rsidR="009F3596">
        <w:t xml:space="preserve"> attract, develop and retain </w:t>
      </w:r>
      <w:r w:rsidR="00C617B8">
        <w:t xml:space="preserve">people </w:t>
      </w:r>
      <w:r w:rsidR="008D627B">
        <w:t xml:space="preserve">interested in </w:t>
      </w:r>
      <w:r w:rsidR="0035370D">
        <w:t xml:space="preserve">using evaluation evidence to drive outcomes </w:t>
      </w:r>
      <w:r w:rsidR="00896A8C">
        <w:t>of policies and programs. The Evaluation</w:t>
      </w:r>
      <w:r w:rsidR="001E4965">
        <w:t xml:space="preserve"> Profession will </w:t>
      </w:r>
      <w:r w:rsidR="00833E37">
        <w:t>develop</w:t>
      </w:r>
      <w:r w:rsidR="00FC23F9">
        <w:t xml:space="preserve"> a </w:t>
      </w:r>
      <w:r w:rsidR="0051602C">
        <w:t>complementary</w:t>
      </w:r>
      <w:r w:rsidR="00FC23F9">
        <w:t xml:space="preserve"> </w:t>
      </w:r>
      <w:r w:rsidR="00F37DE5">
        <w:t xml:space="preserve">strategy that will </w:t>
      </w:r>
      <w:r w:rsidR="006B7073">
        <w:t xml:space="preserve">be implemented </w:t>
      </w:r>
      <w:r w:rsidR="00BB76DA">
        <w:t xml:space="preserve">in parallel with </w:t>
      </w:r>
      <w:r w:rsidR="00E720D1">
        <w:t xml:space="preserve">the </w:t>
      </w:r>
      <w:r w:rsidR="00BB76DA">
        <w:t xml:space="preserve">ACE’s broader </w:t>
      </w:r>
      <w:r w:rsidR="00FD635F">
        <w:t>work program</w:t>
      </w:r>
      <w:r w:rsidR="00F37DE5">
        <w:t>.</w:t>
      </w:r>
    </w:p>
    <w:p w14:paraId="298E527C" w14:textId="49BAFD4A" w:rsidR="00BB1CA3" w:rsidRDefault="00BB1CA3" w:rsidP="00BB1CA3">
      <w:r w:rsidRPr="009459FB">
        <w:t>In</w:t>
      </w:r>
      <w:r w:rsidRPr="009459FB">
        <w:noBreakHyphen/>
        <w:t xml:space="preserve">house </w:t>
      </w:r>
      <w:r w:rsidR="00C6012C">
        <w:t xml:space="preserve">Commonwealth </w:t>
      </w:r>
      <w:r w:rsidRPr="009459FB">
        <w:t xml:space="preserve">evaluation units </w:t>
      </w:r>
      <w:r w:rsidR="00C6012C">
        <w:t>play</w:t>
      </w:r>
      <w:r w:rsidRPr="009459FB">
        <w:t xml:space="preserve"> a critical role in strengthening evaluation practices</w:t>
      </w:r>
      <w:r w:rsidR="0012471E">
        <w:t xml:space="preserve"> </w:t>
      </w:r>
      <w:r w:rsidR="00646C86">
        <w:t xml:space="preserve">and capabilities </w:t>
      </w:r>
      <w:r w:rsidR="0012471E">
        <w:t>in their organisation</w:t>
      </w:r>
      <w:r w:rsidR="007F676B">
        <w:t>s</w:t>
      </w:r>
      <w:r w:rsidR="00BE5551">
        <w:t>.</w:t>
      </w:r>
      <w:r w:rsidRPr="009459FB">
        <w:t xml:space="preserve"> </w:t>
      </w:r>
      <w:r w:rsidR="00BE5551">
        <w:t>T</w:t>
      </w:r>
      <w:r>
        <w:t xml:space="preserve">he </w:t>
      </w:r>
      <w:r w:rsidRPr="009459FB">
        <w:t xml:space="preserve">ACE is working </w:t>
      </w:r>
      <w:r w:rsidR="003D64BC">
        <w:t xml:space="preserve">closely </w:t>
      </w:r>
      <w:r w:rsidRPr="009459FB">
        <w:t>with these units to design and deliver more centralised supports</w:t>
      </w:r>
      <w:r w:rsidR="00C6012C">
        <w:t xml:space="preserve">, while </w:t>
      </w:r>
      <w:r w:rsidR="003D64BC">
        <w:t xml:space="preserve">also allowing the flexibility for </w:t>
      </w:r>
      <w:r w:rsidR="00945FA2">
        <w:t xml:space="preserve">individual entities to tailor approaches that </w:t>
      </w:r>
      <w:r w:rsidR="00044CF3">
        <w:t>work best for their context</w:t>
      </w:r>
      <w:r w:rsidRPr="009459FB">
        <w:t>.</w:t>
      </w:r>
    </w:p>
    <w:p w14:paraId="3E0A8422" w14:textId="6F1025B1" w:rsidR="003C4525" w:rsidRDefault="00A51E69" w:rsidP="001C2C72">
      <w:r>
        <w:t xml:space="preserve">An </w:t>
      </w:r>
      <w:r w:rsidR="00446C5F">
        <w:t>‘e</w:t>
      </w:r>
      <w:r w:rsidR="00BB1CA3" w:rsidRPr="00BB1CA3">
        <w:t xml:space="preserve">valuation </w:t>
      </w:r>
      <w:r w:rsidR="00117722">
        <w:t xml:space="preserve">roles and </w:t>
      </w:r>
      <w:r w:rsidR="00BB1CA3" w:rsidRPr="00BB1CA3">
        <w:t>knowledge pyramid</w:t>
      </w:r>
      <w:r w:rsidR="00446C5F">
        <w:t xml:space="preserve">’ </w:t>
      </w:r>
      <w:r w:rsidR="004F22EE">
        <w:t xml:space="preserve">outlines </w:t>
      </w:r>
      <w:r w:rsidR="00BA2CCC" w:rsidRPr="006D77DB">
        <w:t>4</w:t>
      </w:r>
      <w:r w:rsidR="005C0233">
        <w:t xml:space="preserve"> </w:t>
      </w:r>
      <w:r w:rsidR="00117722">
        <w:t xml:space="preserve">primary </w:t>
      </w:r>
      <w:r w:rsidR="00B771CA">
        <w:t xml:space="preserve">target </w:t>
      </w:r>
      <w:r w:rsidR="006778E9">
        <w:t>audiences for evaluation training and capability building</w:t>
      </w:r>
      <w:r w:rsidR="00960CC6">
        <w:t xml:space="preserve"> in the APS (Figure 1)</w:t>
      </w:r>
      <w:r w:rsidR="006778E9">
        <w:t xml:space="preserve">: </w:t>
      </w:r>
    </w:p>
    <w:p w14:paraId="7C8DDEF1" w14:textId="6769DCE0" w:rsidR="003C4525" w:rsidRDefault="00D975DC" w:rsidP="003C4525">
      <w:pPr>
        <w:pStyle w:val="Bullet"/>
      </w:pPr>
      <w:r>
        <w:t>APS staff generally</w:t>
      </w:r>
      <w:r w:rsidR="003A6161">
        <w:t>, who need a baseline understanding of evaluation</w:t>
      </w:r>
      <w:r w:rsidR="00B142C1">
        <w:t xml:space="preserve"> </w:t>
      </w:r>
      <w:r w:rsidR="003738A4">
        <w:t xml:space="preserve">approaches and </w:t>
      </w:r>
      <w:r w:rsidR="00B142C1">
        <w:t>concepts</w:t>
      </w:r>
    </w:p>
    <w:p w14:paraId="6EA992BD" w14:textId="5421AD81" w:rsidR="003C4525" w:rsidRDefault="00D975DC" w:rsidP="003C4525">
      <w:pPr>
        <w:pStyle w:val="Bullet"/>
      </w:pPr>
      <w:r>
        <w:t xml:space="preserve">staff who commission evaluations </w:t>
      </w:r>
      <w:r w:rsidR="00BA02AC">
        <w:t>and/</w:t>
      </w:r>
      <w:r>
        <w:t>or us</w:t>
      </w:r>
      <w:r w:rsidR="00BA02AC">
        <w:t>e</w:t>
      </w:r>
      <w:r>
        <w:t xml:space="preserve"> evaluation findings</w:t>
      </w:r>
    </w:p>
    <w:p w14:paraId="6467EDD2" w14:textId="25BFEF7C" w:rsidR="003C4525" w:rsidRDefault="00D975DC" w:rsidP="003C4525">
      <w:pPr>
        <w:pStyle w:val="Bullet"/>
      </w:pPr>
      <w:r>
        <w:t>evaluation champions</w:t>
      </w:r>
      <w:r w:rsidR="00D734B3">
        <w:t>—</w:t>
      </w:r>
      <w:r w:rsidR="007B7A01">
        <w:t>senior leaders (</w:t>
      </w:r>
      <w:r w:rsidR="00F40EC2">
        <w:t xml:space="preserve">typically </w:t>
      </w:r>
      <w:r w:rsidR="003738A4">
        <w:t>s</w:t>
      </w:r>
      <w:r w:rsidR="00A74A3D" w:rsidDel="00447F83">
        <w:t xml:space="preserve">enior </w:t>
      </w:r>
      <w:r w:rsidR="003738A4">
        <w:t>e</w:t>
      </w:r>
      <w:r w:rsidR="00A74A3D" w:rsidDel="00447F83">
        <w:t xml:space="preserve">xecutive </w:t>
      </w:r>
      <w:r w:rsidR="003738A4">
        <w:t>s</w:t>
      </w:r>
      <w:r w:rsidR="00A74A3D" w:rsidDel="00447F83">
        <w:t>ervice</w:t>
      </w:r>
      <w:r w:rsidR="00FA37A0">
        <w:t xml:space="preserve"> </w:t>
      </w:r>
      <w:r w:rsidR="004A2B7F">
        <w:t xml:space="preserve">level </w:t>
      </w:r>
      <w:r w:rsidR="00F40EC2">
        <w:t>or equivalent</w:t>
      </w:r>
      <w:r w:rsidR="00505997">
        <w:t xml:space="preserve">) </w:t>
      </w:r>
      <w:r w:rsidR="00D734B3">
        <w:t xml:space="preserve">who </w:t>
      </w:r>
      <w:r w:rsidR="00871C41">
        <w:t>promote</w:t>
      </w:r>
      <w:r w:rsidR="004A2B7F">
        <w:t>,</w:t>
      </w:r>
      <w:r w:rsidR="00871C41">
        <w:t xml:space="preserve"> </w:t>
      </w:r>
      <w:r w:rsidR="00557796">
        <w:t xml:space="preserve">oversee </w:t>
      </w:r>
      <w:r w:rsidR="00F2793A">
        <w:t xml:space="preserve">and use </w:t>
      </w:r>
      <w:r w:rsidR="00871C41">
        <w:t>high-quality evaluation</w:t>
      </w:r>
    </w:p>
    <w:p w14:paraId="60C1A019" w14:textId="7F09D597" w:rsidR="003C4525" w:rsidRDefault="00CC52F3" w:rsidP="003C4525">
      <w:pPr>
        <w:pStyle w:val="Bullet"/>
      </w:pPr>
      <w:r>
        <w:t xml:space="preserve">staff who </w:t>
      </w:r>
      <w:r w:rsidR="003C4525">
        <w:t xml:space="preserve">need the </w:t>
      </w:r>
      <w:r w:rsidR="00D938AF">
        <w:t>technical skills to design and deliver evaluations</w:t>
      </w:r>
      <w:r w:rsidR="00B74382">
        <w:t xml:space="preserve">. </w:t>
      </w:r>
    </w:p>
    <w:p w14:paraId="338FA505" w14:textId="3392C248" w:rsidR="007D5433" w:rsidRDefault="00B74382" w:rsidP="001C2C72">
      <w:r>
        <w:t>Each of the</w:t>
      </w:r>
      <w:r w:rsidR="00E300B0">
        <w:t>se</w:t>
      </w:r>
      <w:r>
        <w:t xml:space="preserve"> </w:t>
      </w:r>
      <w:r w:rsidR="006D77DB">
        <w:t xml:space="preserve">4 </w:t>
      </w:r>
      <w:r w:rsidR="00CC2959">
        <w:t>groups</w:t>
      </w:r>
      <w:r w:rsidR="00E300B0">
        <w:t xml:space="preserve"> </w:t>
      </w:r>
      <w:r>
        <w:t xml:space="preserve">require different </w:t>
      </w:r>
      <w:r w:rsidR="00F43B47">
        <w:t>evaluation knowledge</w:t>
      </w:r>
      <w:r w:rsidR="00876A8E">
        <w:t xml:space="preserve"> and skills</w:t>
      </w:r>
      <w:r w:rsidR="00857C3F">
        <w:t>,</w:t>
      </w:r>
      <w:r>
        <w:t xml:space="preserve"> as detailed</w:t>
      </w:r>
      <w:r w:rsidR="0026620C">
        <w:t xml:space="preserve"> in </w:t>
      </w:r>
      <w:r w:rsidR="00E300B0">
        <w:t>T</w:t>
      </w:r>
      <w:r w:rsidR="004F22EE">
        <w:t>able</w:t>
      </w:r>
      <w:r w:rsidR="0026620C">
        <w:t xml:space="preserve"> </w:t>
      </w:r>
      <w:r w:rsidR="0026620C" w:rsidRPr="006D77DB">
        <w:t>1</w:t>
      </w:r>
      <w:r>
        <w:t>.</w:t>
      </w:r>
    </w:p>
    <w:p w14:paraId="585065D7" w14:textId="1170BEDC" w:rsidR="000F42C3" w:rsidRPr="00D44C9D" w:rsidRDefault="000F42C3" w:rsidP="00D44C9D">
      <w:pPr>
        <w:pStyle w:val="ChartMainHeading"/>
        <w:rPr>
          <w:rFonts w:eastAsia="Times New Roman"/>
          <w:color w:val="5D779D" w:themeColor="accent3"/>
        </w:rPr>
      </w:pPr>
      <w:r w:rsidRPr="00D44C9D">
        <w:rPr>
          <w:rFonts w:eastAsia="Times New Roman"/>
          <w:color w:val="5D779D" w:themeColor="accent3"/>
        </w:rPr>
        <w:lastRenderedPageBreak/>
        <w:t>Figure 1</w:t>
      </w:r>
      <w:r w:rsidR="006E621F" w:rsidRPr="00D44C9D">
        <w:rPr>
          <w:rFonts w:eastAsia="Times New Roman"/>
          <w:color w:val="5D779D" w:themeColor="accent3"/>
        </w:rPr>
        <w:t>:</w:t>
      </w:r>
      <w:r w:rsidRPr="00D44C9D">
        <w:rPr>
          <w:rFonts w:eastAsia="Times New Roman"/>
          <w:color w:val="5D779D" w:themeColor="accent3"/>
        </w:rPr>
        <w:t xml:space="preserve"> </w:t>
      </w:r>
      <w:r w:rsidR="002E7596" w:rsidRPr="00D44C9D">
        <w:rPr>
          <w:rFonts w:eastAsia="Times New Roman"/>
          <w:color w:val="5D779D" w:themeColor="accent3"/>
        </w:rPr>
        <w:t>Evaluation knowledge pyramid</w:t>
      </w:r>
    </w:p>
    <w:p w14:paraId="221962EE" w14:textId="033FE14D" w:rsidR="000F42C3" w:rsidRDefault="00F34D15" w:rsidP="001C2C72">
      <w:r w:rsidRPr="00F34D15">
        <w:rPr>
          <w:noProof/>
        </w:rPr>
        <w:drawing>
          <wp:inline distT="0" distB="0" distL="0" distR="0" wp14:anchorId="44B30A42" wp14:editId="4C395270">
            <wp:extent cx="5760720" cy="3668395"/>
            <wp:effectExtent l="0" t="0" r="0" b="8255"/>
            <wp:docPr id="379973939" name="Picture 1" descr="Three tiered evaluation knowledge pyramid.&#10;Top tier: delivery, knowledge needed to design and deliver evaluations.&#10;Middle tier, 2 sections: left hand side, commissioners &amp; users, knowledge needed to design, commission, manage and use evaluation. Right hand side. Champions, knowledge needed to promote, oversee and use evaluation evidence.&#10;Bottom tier: All Australian Public Service, baseline knowledge to build shared understanding of evaluation across the Australian Public Ser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9973939" name="Picture 1" descr="Three tiered evaluation knowledge pyramid.&#10;Top tier: delivery, knowledge needed to design and deliver evaluations.&#10;Middle tier, 2 sections: left hand side, commissioners &amp; users, knowledge needed to design, commission, manage and use evaluation. Right hand side. Champions, knowledge needed to promote, oversee and use evaluation evidence.&#10;Bottom tier: All Australian Public Service, baseline knowledge to build shared understanding of evaluation across the Australian Public Service."/>
                    <pic:cNvPicPr/>
                  </pic:nvPicPr>
                  <pic:blipFill>
                    <a:blip r:embed="rId32"/>
                    <a:stretch>
                      <a:fillRect/>
                    </a:stretch>
                  </pic:blipFill>
                  <pic:spPr>
                    <a:xfrm>
                      <a:off x="0" y="0"/>
                      <a:ext cx="5760720" cy="3668395"/>
                    </a:xfrm>
                    <a:prstGeom prst="rect">
                      <a:avLst/>
                    </a:prstGeom>
                  </pic:spPr>
                </pic:pic>
              </a:graphicData>
            </a:graphic>
          </wp:inline>
        </w:drawing>
      </w:r>
    </w:p>
    <w:p w14:paraId="56FE7382" w14:textId="494FC81F" w:rsidR="007F64A5" w:rsidRPr="00D44C9D" w:rsidRDefault="007F64A5" w:rsidP="00D44C9D">
      <w:pPr>
        <w:pStyle w:val="ChartMainHeading"/>
        <w:jc w:val="left"/>
        <w:rPr>
          <w:rFonts w:eastAsia="Times New Roman"/>
          <w:color w:val="5D779D" w:themeColor="accent3"/>
        </w:rPr>
      </w:pPr>
      <w:r w:rsidRPr="00D44C9D">
        <w:rPr>
          <w:rFonts w:eastAsia="Times New Roman"/>
          <w:color w:val="5D779D" w:themeColor="accent3"/>
        </w:rPr>
        <w:t xml:space="preserve">Table </w:t>
      </w:r>
      <w:r w:rsidR="007A58A5" w:rsidRPr="00D44C9D">
        <w:rPr>
          <w:rFonts w:eastAsia="Times New Roman"/>
          <w:color w:val="5D779D" w:themeColor="accent3"/>
        </w:rPr>
        <w:t>1</w:t>
      </w:r>
      <w:r w:rsidR="006E621F" w:rsidRPr="00D44C9D">
        <w:rPr>
          <w:rFonts w:eastAsia="Times New Roman"/>
          <w:color w:val="5D779D" w:themeColor="accent3"/>
        </w:rPr>
        <w:t>:</w:t>
      </w:r>
      <w:r w:rsidRPr="00D44C9D">
        <w:rPr>
          <w:rFonts w:eastAsia="Times New Roman"/>
          <w:color w:val="5D779D" w:themeColor="accent3"/>
        </w:rPr>
        <w:t xml:space="preserve"> </w:t>
      </w:r>
      <w:r w:rsidR="004A7847" w:rsidRPr="00D44C9D">
        <w:rPr>
          <w:rFonts w:eastAsia="Times New Roman"/>
          <w:color w:val="5D779D" w:themeColor="accent3"/>
        </w:rPr>
        <w:t xml:space="preserve">Evaluation knowledge pyramid: </w:t>
      </w:r>
      <w:r w:rsidR="004F22EE" w:rsidRPr="00D44C9D">
        <w:rPr>
          <w:rFonts w:eastAsia="Times New Roman"/>
          <w:color w:val="5D779D" w:themeColor="accent3"/>
        </w:rPr>
        <w:t>knowledge</w:t>
      </w:r>
      <w:r w:rsidR="00B12784" w:rsidRPr="00D44C9D">
        <w:rPr>
          <w:rFonts w:eastAsia="Times New Roman"/>
          <w:color w:val="5D779D" w:themeColor="accent3"/>
        </w:rPr>
        <w:t xml:space="preserve"> needs for different audiences</w:t>
      </w:r>
    </w:p>
    <w:tbl>
      <w:tblPr>
        <w:tblStyle w:val="TableGrid"/>
        <w:tblW w:w="0" w:type="auto"/>
        <w:tblLook w:val="04A0" w:firstRow="1" w:lastRow="0" w:firstColumn="1" w:lastColumn="0" w:noHBand="0" w:noVBand="1"/>
      </w:tblPr>
      <w:tblGrid>
        <w:gridCol w:w="2685"/>
        <w:gridCol w:w="6341"/>
      </w:tblGrid>
      <w:tr w:rsidR="007F64A5" w14:paraId="4A78AC82" w14:textId="77777777">
        <w:trPr>
          <w:cnfStyle w:val="100000000000" w:firstRow="1" w:lastRow="0" w:firstColumn="0" w:lastColumn="0" w:oddVBand="0" w:evenVBand="0" w:oddHBand="0" w:evenHBand="0" w:firstRowFirstColumn="0" w:firstRowLastColumn="0" w:lastRowFirstColumn="0" w:lastRowLastColumn="0"/>
        </w:trPr>
        <w:tc>
          <w:tcPr>
            <w:tcW w:w="2694" w:type="dxa"/>
          </w:tcPr>
          <w:p w14:paraId="7AA22368" w14:textId="4D369320" w:rsidR="007F64A5" w:rsidRPr="00BD10B9" w:rsidRDefault="00F6452D">
            <w:pPr>
              <w:rPr>
                <w:sz w:val="22"/>
                <w:szCs w:val="22"/>
              </w:rPr>
            </w:pPr>
            <w:r>
              <w:rPr>
                <w:sz w:val="22"/>
                <w:szCs w:val="22"/>
              </w:rPr>
              <w:t>Role</w:t>
            </w:r>
          </w:p>
        </w:tc>
        <w:tc>
          <w:tcPr>
            <w:tcW w:w="6378" w:type="dxa"/>
          </w:tcPr>
          <w:p w14:paraId="39353D2D" w14:textId="055CDB7E" w:rsidR="007F64A5" w:rsidRPr="00BD10B9" w:rsidRDefault="00F6452D">
            <w:pPr>
              <w:rPr>
                <w:sz w:val="22"/>
                <w:szCs w:val="22"/>
              </w:rPr>
            </w:pPr>
            <w:r>
              <w:rPr>
                <w:sz w:val="22"/>
                <w:szCs w:val="22"/>
              </w:rPr>
              <w:t>Area of knowledge</w:t>
            </w:r>
          </w:p>
        </w:tc>
      </w:tr>
      <w:tr w:rsidR="007F64A5" w14:paraId="0DC00994" w14:textId="77777777">
        <w:tc>
          <w:tcPr>
            <w:tcW w:w="2694" w:type="dxa"/>
          </w:tcPr>
          <w:p w14:paraId="127EC3CE" w14:textId="0D7D846F" w:rsidR="007F64A5" w:rsidRPr="00BD10B9" w:rsidRDefault="00A52F25">
            <w:pPr>
              <w:rPr>
                <w:sz w:val="22"/>
                <w:szCs w:val="22"/>
              </w:rPr>
            </w:pPr>
            <w:r>
              <w:rPr>
                <w:sz w:val="22"/>
                <w:szCs w:val="22"/>
              </w:rPr>
              <w:t>All A</w:t>
            </w:r>
            <w:r w:rsidR="0023488D">
              <w:rPr>
                <w:sz w:val="22"/>
                <w:szCs w:val="22"/>
              </w:rPr>
              <w:t>PS</w:t>
            </w:r>
          </w:p>
        </w:tc>
        <w:tc>
          <w:tcPr>
            <w:tcW w:w="6378" w:type="dxa"/>
          </w:tcPr>
          <w:p w14:paraId="242A81BE" w14:textId="51FD0FCD" w:rsidR="008F2033" w:rsidRPr="00725037" w:rsidRDefault="00F6452D">
            <w:pPr>
              <w:rPr>
                <w:sz w:val="22"/>
                <w:szCs w:val="22"/>
              </w:rPr>
            </w:pPr>
            <w:r>
              <w:rPr>
                <w:sz w:val="22"/>
                <w:szCs w:val="22"/>
              </w:rPr>
              <w:t>U</w:t>
            </w:r>
            <w:r w:rsidR="00D73D81" w:rsidRPr="00192C3B">
              <w:rPr>
                <w:sz w:val="22"/>
                <w:szCs w:val="22"/>
              </w:rPr>
              <w:t>nderstanding of</w:t>
            </w:r>
            <w:r w:rsidR="00C5492B">
              <w:rPr>
                <w:sz w:val="22"/>
                <w:szCs w:val="22"/>
              </w:rPr>
              <w:t xml:space="preserve"> evaluative thinking, </w:t>
            </w:r>
            <w:r w:rsidR="00D73D81" w:rsidRPr="00192C3B">
              <w:rPr>
                <w:sz w:val="22"/>
                <w:szCs w:val="22"/>
              </w:rPr>
              <w:t xml:space="preserve">evaluation </w:t>
            </w:r>
            <w:r w:rsidR="00876A8E">
              <w:rPr>
                <w:sz w:val="22"/>
                <w:szCs w:val="22"/>
              </w:rPr>
              <w:t xml:space="preserve">approaches, </w:t>
            </w:r>
            <w:r w:rsidR="00D73D81" w:rsidRPr="00192C3B">
              <w:rPr>
                <w:sz w:val="22"/>
                <w:szCs w:val="22"/>
              </w:rPr>
              <w:t>concepts and the role that evaluation evidence plays in informing policy design and delivery.</w:t>
            </w:r>
          </w:p>
        </w:tc>
      </w:tr>
      <w:tr w:rsidR="000E0D4B" w14:paraId="4AE8FCDA" w14:textId="77777777">
        <w:tc>
          <w:tcPr>
            <w:tcW w:w="2694" w:type="dxa"/>
          </w:tcPr>
          <w:p w14:paraId="08F1A6E7" w14:textId="45D669E1" w:rsidR="000E0D4B" w:rsidRDefault="000E0D4B" w:rsidP="000E0D4B">
            <w:pPr>
              <w:rPr>
                <w:szCs w:val="22"/>
              </w:rPr>
            </w:pPr>
            <w:r w:rsidRPr="00BD10B9">
              <w:rPr>
                <w:sz w:val="22"/>
                <w:szCs w:val="22"/>
              </w:rPr>
              <w:t>Commission</w:t>
            </w:r>
            <w:r w:rsidR="00E9587E">
              <w:rPr>
                <w:sz w:val="22"/>
                <w:szCs w:val="22"/>
              </w:rPr>
              <w:t>ing</w:t>
            </w:r>
            <w:r>
              <w:rPr>
                <w:sz w:val="22"/>
                <w:szCs w:val="22"/>
              </w:rPr>
              <w:t xml:space="preserve"> and use</w:t>
            </w:r>
            <w:r w:rsidR="00C66FEC">
              <w:rPr>
                <w:sz w:val="22"/>
                <w:szCs w:val="22"/>
              </w:rPr>
              <w:t xml:space="preserve"> of findings</w:t>
            </w:r>
          </w:p>
        </w:tc>
        <w:tc>
          <w:tcPr>
            <w:tcW w:w="6378" w:type="dxa"/>
          </w:tcPr>
          <w:p w14:paraId="399CAEC1" w14:textId="46B17DC6" w:rsidR="000E0D4B" w:rsidRDefault="000E0D4B" w:rsidP="000E0D4B">
            <w:pPr>
              <w:rPr>
                <w:szCs w:val="22"/>
              </w:rPr>
            </w:pPr>
            <w:r>
              <w:rPr>
                <w:sz w:val="22"/>
                <w:szCs w:val="22"/>
              </w:rPr>
              <w:t>Scoping an evaluation, developing program logics and evaluation questions, c</w:t>
            </w:r>
            <w:r w:rsidRPr="00631A3A">
              <w:rPr>
                <w:sz w:val="22"/>
                <w:szCs w:val="22"/>
              </w:rPr>
              <w:t>ommissioning</w:t>
            </w:r>
            <w:r w:rsidRPr="00725037">
              <w:rPr>
                <w:sz w:val="22"/>
                <w:szCs w:val="22"/>
              </w:rPr>
              <w:t xml:space="preserve"> evaluation</w:t>
            </w:r>
            <w:r>
              <w:rPr>
                <w:sz w:val="22"/>
                <w:szCs w:val="22"/>
              </w:rPr>
              <w:t>, managing contracts, r</w:t>
            </w:r>
            <w:r w:rsidRPr="00AD235E">
              <w:rPr>
                <w:sz w:val="22"/>
                <w:szCs w:val="22"/>
              </w:rPr>
              <w:t>esponding</w:t>
            </w:r>
            <w:r>
              <w:rPr>
                <w:sz w:val="22"/>
                <w:szCs w:val="22"/>
              </w:rPr>
              <w:t xml:space="preserve"> to f</w:t>
            </w:r>
            <w:r w:rsidRPr="00AD235E">
              <w:rPr>
                <w:sz w:val="22"/>
                <w:szCs w:val="22"/>
              </w:rPr>
              <w:t>indings</w:t>
            </w:r>
            <w:r>
              <w:rPr>
                <w:sz w:val="22"/>
                <w:szCs w:val="22"/>
              </w:rPr>
              <w:t xml:space="preserve"> and using evaluation evidence</w:t>
            </w:r>
            <w:r w:rsidRPr="00725037">
              <w:rPr>
                <w:sz w:val="22"/>
                <w:szCs w:val="22"/>
              </w:rPr>
              <w:t xml:space="preserve">. </w:t>
            </w:r>
          </w:p>
        </w:tc>
      </w:tr>
      <w:tr w:rsidR="008F2033" w14:paraId="7DA2DA64" w14:textId="77777777">
        <w:tc>
          <w:tcPr>
            <w:tcW w:w="2694" w:type="dxa"/>
          </w:tcPr>
          <w:p w14:paraId="1E506E6B" w14:textId="45605851" w:rsidR="008F2033" w:rsidRPr="00BD10B9" w:rsidRDefault="0023488D">
            <w:pPr>
              <w:rPr>
                <w:szCs w:val="22"/>
              </w:rPr>
            </w:pPr>
            <w:r>
              <w:rPr>
                <w:sz w:val="22"/>
                <w:szCs w:val="22"/>
              </w:rPr>
              <w:t>Champions</w:t>
            </w:r>
          </w:p>
        </w:tc>
        <w:tc>
          <w:tcPr>
            <w:tcW w:w="6378" w:type="dxa"/>
          </w:tcPr>
          <w:p w14:paraId="0EA8D292" w14:textId="02E4D60E" w:rsidR="008F2033" w:rsidRPr="00192C3B" w:rsidRDefault="001F501F">
            <w:pPr>
              <w:rPr>
                <w:szCs w:val="22"/>
              </w:rPr>
            </w:pPr>
            <w:r>
              <w:rPr>
                <w:sz w:val="22"/>
                <w:szCs w:val="22"/>
              </w:rPr>
              <w:t xml:space="preserve">Understanding </w:t>
            </w:r>
            <w:r w:rsidR="00F75E85">
              <w:rPr>
                <w:sz w:val="22"/>
                <w:szCs w:val="22"/>
              </w:rPr>
              <w:t xml:space="preserve">and advocacy </w:t>
            </w:r>
            <w:r>
              <w:rPr>
                <w:sz w:val="22"/>
                <w:szCs w:val="22"/>
              </w:rPr>
              <w:t xml:space="preserve">of </w:t>
            </w:r>
            <w:r w:rsidR="00382E38">
              <w:rPr>
                <w:sz w:val="22"/>
                <w:szCs w:val="22"/>
              </w:rPr>
              <w:t xml:space="preserve">the </w:t>
            </w:r>
            <w:r w:rsidR="00E65ABE">
              <w:rPr>
                <w:sz w:val="22"/>
                <w:szCs w:val="22"/>
              </w:rPr>
              <w:t xml:space="preserve">key components </w:t>
            </w:r>
            <w:r w:rsidR="007B0F51">
              <w:rPr>
                <w:sz w:val="22"/>
                <w:szCs w:val="22"/>
              </w:rPr>
              <w:t>of</w:t>
            </w:r>
            <w:r w:rsidR="00347ACE">
              <w:rPr>
                <w:sz w:val="22"/>
                <w:szCs w:val="22"/>
              </w:rPr>
              <w:t xml:space="preserve"> robust</w:t>
            </w:r>
            <w:r w:rsidR="00467B12">
              <w:rPr>
                <w:sz w:val="22"/>
                <w:szCs w:val="22"/>
              </w:rPr>
              <w:t xml:space="preserve"> evaluation</w:t>
            </w:r>
            <w:r w:rsidR="00F75227">
              <w:rPr>
                <w:sz w:val="22"/>
                <w:szCs w:val="22"/>
              </w:rPr>
              <w:t xml:space="preserve"> </w:t>
            </w:r>
            <w:r w:rsidR="001F7484">
              <w:rPr>
                <w:sz w:val="22"/>
                <w:szCs w:val="22"/>
              </w:rPr>
              <w:t xml:space="preserve">planning, </w:t>
            </w:r>
            <w:r w:rsidR="00382E38">
              <w:rPr>
                <w:sz w:val="22"/>
                <w:szCs w:val="22"/>
              </w:rPr>
              <w:t>delivery</w:t>
            </w:r>
            <w:r w:rsidR="001F7484">
              <w:rPr>
                <w:sz w:val="22"/>
                <w:szCs w:val="22"/>
              </w:rPr>
              <w:t xml:space="preserve"> and use</w:t>
            </w:r>
            <w:r w:rsidR="00CB4E9E">
              <w:rPr>
                <w:sz w:val="22"/>
                <w:szCs w:val="22"/>
              </w:rPr>
              <w:t>.</w:t>
            </w:r>
          </w:p>
        </w:tc>
      </w:tr>
      <w:tr w:rsidR="007F64A5" w14:paraId="6429FFA9" w14:textId="77777777">
        <w:tc>
          <w:tcPr>
            <w:tcW w:w="2694" w:type="dxa"/>
          </w:tcPr>
          <w:p w14:paraId="148F67A5" w14:textId="1C3DD62D" w:rsidR="007F64A5" w:rsidRPr="00BD10B9" w:rsidRDefault="007F64A5">
            <w:pPr>
              <w:rPr>
                <w:sz w:val="22"/>
                <w:szCs w:val="22"/>
              </w:rPr>
            </w:pPr>
            <w:r w:rsidRPr="00BD10B9">
              <w:rPr>
                <w:sz w:val="22"/>
                <w:szCs w:val="22"/>
              </w:rPr>
              <w:t>Deliver</w:t>
            </w:r>
            <w:r w:rsidR="006A0097">
              <w:rPr>
                <w:sz w:val="22"/>
                <w:szCs w:val="22"/>
              </w:rPr>
              <w:t>y</w:t>
            </w:r>
          </w:p>
        </w:tc>
        <w:tc>
          <w:tcPr>
            <w:tcW w:w="6378" w:type="dxa"/>
          </w:tcPr>
          <w:p w14:paraId="5C87E35B" w14:textId="50CFFBA9" w:rsidR="000F5342" w:rsidRPr="00725037" w:rsidRDefault="00D52976">
            <w:pPr>
              <w:rPr>
                <w:sz w:val="22"/>
                <w:szCs w:val="22"/>
              </w:rPr>
            </w:pPr>
            <w:r>
              <w:rPr>
                <w:sz w:val="22"/>
                <w:szCs w:val="22"/>
              </w:rPr>
              <w:t>D</w:t>
            </w:r>
            <w:r w:rsidR="000F5342" w:rsidRPr="00725037">
              <w:rPr>
                <w:sz w:val="22"/>
                <w:szCs w:val="22"/>
              </w:rPr>
              <w:t>e</w:t>
            </w:r>
            <w:r>
              <w:rPr>
                <w:sz w:val="22"/>
                <w:szCs w:val="22"/>
              </w:rPr>
              <w:t xml:space="preserve">signing </w:t>
            </w:r>
            <w:r w:rsidR="000F5342" w:rsidRPr="00725037">
              <w:rPr>
                <w:sz w:val="22"/>
                <w:szCs w:val="22"/>
              </w:rPr>
              <w:t>a</w:t>
            </w:r>
            <w:r w:rsidR="00B53FA2">
              <w:rPr>
                <w:sz w:val="22"/>
                <w:szCs w:val="22"/>
              </w:rPr>
              <w:t xml:space="preserve"> robust</w:t>
            </w:r>
            <w:r w:rsidR="000F5342" w:rsidRPr="00725037">
              <w:rPr>
                <w:sz w:val="22"/>
                <w:szCs w:val="22"/>
              </w:rPr>
              <w:t xml:space="preserve"> evaluation</w:t>
            </w:r>
            <w:r w:rsidR="000B08A3">
              <w:rPr>
                <w:sz w:val="22"/>
                <w:szCs w:val="22"/>
              </w:rPr>
              <w:t>, collecting credible and reliable data,</w:t>
            </w:r>
            <w:r w:rsidR="000F5342" w:rsidRPr="00725037">
              <w:rPr>
                <w:sz w:val="22"/>
                <w:szCs w:val="22"/>
              </w:rPr>
              <w:t xml:space="preserve"> analysing </w:t>
            </w:r>
            <w:r w:rsidR="00746149">
              <w:rPr>
                <w:sz w:val="22"/>
                <w:szCs w:val="22"/>
              </w:rPr>
              <w:t xml:space="preserve">and </w:t>
            </w:r>
            <w:r w:rsidR="00746149" w:rsidRPr="00725037">
              <w:rPr>
                <w:sz w:val="22"/>
                <w:szCs w:val="22"/>
              </w:rPr>
              <w:t xml:space="preserve">interpreting </w:t>
            </w:r>
            <w:r w:rsidR="000F5342" w:rsidRPr="00725037">
              <w:rPr>
                <w:sz w:val="22"/>
                <w:szCs w:val="22"/>
              </w:rPr>
              <w:t xml:space="preserve">results, </w:t>
            </w:r>
            <w:r w:rsidR="007832B2">
              <w:rPr>
                <w:sz w:val="22"/>
                <w:szCs w:val="22"/>
              </w:rPr>
              <w:t>communicating findings and recommendations</w:t>
            </w:r>
            <w:r w:rsidR="000F5342" w:rsidRPr="00725037">
              <w:rPr>
                <w:sz w:val="22"/>
                <w:szCs w:val="22"/>
              </w:rPr>
              <w:t>.</w:t>
            </w:r>
          </w:p>
        </w:tc>
      </w:tr>
    </w:tbl>
    <w:p w14:paraId="3567C228" w14:textId="77777777" w:rsidR="00313C31" w:rsidRDefault="00313C31">
      <w:pPr>
        <w:spacing w:before="0" w:after="160" w:line="259" w:lineRule="auto"/>
        <w:rPr>
          <w:rFonts w:ascii="Calibri" w:hAnsi="Calibri" w:cs="Arial"/>
          <w:b/>
          <w:color w:val="5D779D" w:themeColor="accent3"/>
          <w:kern w:val="32"/>
          <w:sz w:val="44"/>
          <w:szCs w:val="36"/>
        </w:rPr>
      </w:pPr>
      <w:bookmarkStart w:id="14" w:name="_Toc195716637"/>
      <w:bookmarkStart w:id="15" w:name="_Toc199169251"/>
      <w:r>
        <w:br w:type="page"/>
      </w:r>
    </w:p>
    <w:p w14:paraId="238189A4" w14:textId="77777777" w:rsidR="003D1EC7" w:rsidRDefault="003D1EC7" w:rsidP="003D1EC7">
      <w:pPr>
        <w:pStyle w:val="Heading1"/>
      </w:pPr>
      <w:bookmarkStart w:id="16" w:name="_Toc206604038"/>
      <w:r>
        <w:lastRenderedPageBreak/>
        <w:t>Priorities and actions</w:t>
      </w:r>
      <w:bookmarkEnd w:id="16"/>
    </w:p>
    <w:bookmarkEnd w:id="14"/>
    <w:bookmarkEnd w:id="15"/>
    <w:p w14:paraId="3905EC3F" w14:textId="18939CA9" w:rsidR="007B34A9" w:rsidRDefault="00571E3E" w:rsidP="007B34A9">
      <w:r>
        <w:t xml:space="preserve">The Strategy’s </w:t>
      </w:r>
      <w:r w:rsidR="006D1D82">
        <w:t xml:space="preserve">priorities and </w:t>
      </w:r>
      <w:r>
        <w:t xml:space="preserve">actions </w:t>
      </w:r>
      <w:r w:rsidR="00D33F15">
        <w:t>a</w:t>
      </w:r>
      <w:r w:rsidR="00A1306D">
        <w:t xml:space="preserve">re </w:t>
      </w:r>
      <w:r w:rsidR="0001159D">
        <w:t xml:space="preserve">grouped under </w:t>
      </w:r>
      <w:r w:rsidR="0001159D" w:rsidRPr="006D77DB">
        <w:t>4</w:t>
      </w:r>
      <w:r w:rsidR="0001159D">
        <w:t> </w:t>
      </w:r>
      <w:r w:rsidR="00D61CD0">
        <w:t>interconnected streams of work</w:t>
      </w:r>
      <w:r w:rsidR="0001159D">
        <w:t>—</w:t>
      </w:r>
      <w:r w:rsidR="00282311">
        <w:t xml:space="preserve">good guidance, targeted training, professional networks and </w:t>
      </w:r>
      <w:r w:rsidR="00EC01FF">
        <w:t>on-the-job learning</w:t>
      </w:r>
      <w:r w:rsidR="0009713A">
        <w:t>.</w:t>
      </w:r>
      <w:r w:rsidR="00607F45">
        <w:t xml:space="preserve"> </w:t>
      </w:r>
      <w:r w:rsidR="007B34A9">
        <w:t>A summary of these priorities and actions is mapped against the evaluation knowledge pyramid in Table </w:t>
      </w:r>
      <w:r w:rsidR="007B34A9" w:rsidRPr="006D77DB">
        <w:t>2</w:t>
      </w:r>
      <w:r w:rsidR="007B34A9">
        <w:t>.</w:t>
      </w:r>
    </w:p>
    <w:p w14:paraId="3344F2B9" w14:textId="094FFA43" w:rsidR="007B34A9" w:rsidRPr="00D44C9D" w:rsidRDefault="007B34A9" w:rsidP="00D44C9D">
      <w:pPr>
        <w:pStyle w:val="ChartMainHeading"/>
        <w:jc w:val="left"/>
        <w:rPr>
          <w:rFonts w:eastAsia="Times New Roman"/>
          <w:color w:val="5D779D" w:themeColor="accent3"/>
        </w:rPr>
      </w:pPr>
      <w:r w:rsidRPr="00D44C9D">
        <w:rPr>
          <w:rFonts w:eastAsia="Times New Roman"/>
          <w:color w:val="5D779D" w:themeColor="accent3"/>
        </w:rPr>
        <w:t>Table 2</w:t>
      </w:r>
      <w:r w:rsidR="00217938" w:rsidRPr="00D44C9D">
        <w:rPr>
          <w:rFonts w:eastAsia="Times New Roman"/>
          <w:color w:val="5D779D" w:themeColor="accent3"/>
        </w:rPr>
        <w:t>:</w:t>
      </w:r>
      <w:r w:rsidRPr="00D44C9D">
        <w:rPr>
          <w:rFonts w:eastAsia="Times New Roman"/>
          <w:color w:val="5D779D" w:themeColor="accent3"/>
        </w:rPr>
        <w:t xml:space="preserve"> Evaluation knowledge pyramid: summary of priorities and actions</w:t>
      </w:r>
    </w:p>
    <w:tbl>
      <w:tblPr>
        <w:tblStyle w:val="TableGrid"/>
        <w:tblW w:w="0" w:type="auto"/>
        <w:tblLook w:val="04A0" w:firstRow="1" w:lastRow="0" w:firstColumn="1" w:lastColumn="0" w:noHBand="0" w:noVBand="1"/>
      </w:tblPr>
      <w:tblGrid>
        <w:gridCol w:w="2238"/>
        <w:gridCol w:w="6788"/>
      </w:tblGrid>
      <w:tr w:rsidR="007B34A9" w14:paraId="167E073F" w14:textId="77777777" w:rsidTr="00A0725A">
        <w:trPr>
          <w:cnfStyle w:val="100000000000" w:firstRow="1" w:lastRow="0" w:firstColumn="0" w:lastColumn="0" w:oddVBand="0" w:evenVBand="0" w:oddHBand="0" w:evenHBand="0" w:firstRowFirstColumn="0" w:firstRowLastColumn="0" w:lastRowFirstColumn="0" w:lastRowLastColumn="0"/>
        </w:trPr>
        <w:tc>
          <w:tcPr>
            <w:tcW w:w="2243" w:type="dxa"/>
          </w:tcPr>
          <w:p w14:paraId="772061C5" w14:textId="77777777" w:rsidR="007B34A9" w:rsidRPr="00BD10B9" w:rsidRDefault="007B34A9">
            <w:pPr>
              <w:rPr>
                <w:sz w:val="22"/>
                <w:szCs w:val="22"/>
              </w:rPr>
            </w:pPr>
            <w:r>
              <w:rPr>
                <w:sz w:val="22"/>
                <w:szCs w:val="22"/>
              </w:rPr>
              <w:t>Role</w:t>
            </w:r>
          </w:p>
        </w:tc>
        <w:tc>
          <w:tcPr>
            <w:tcW w:w="6829" w:type="dxa"/>
          </w:tcPr>
          <w:p w14:paraId="3053B61B" w14:textId="77777777" w:rsidR="007B34A9" w:rsidRPr="00BD10B9" w:rsidRDefault="007B34A9">
            <w:pPr>
              <w:rPr>
                <w:sz w:val="22"/>
                <w:szCs w:val="22"/>
              </w:rPr>
            </w:pPr>
            <w:r>
              <w:rPr>
                <w:sz w:val="22"/>
                <w:szCs w:val="22"/>
              </w:rPr>
              <w:t xml:space="preserve">Priorities and Actions </w:t>
            </w:r>
          </w:p>
        </w:tc>
      </w:tr>
      <w:tr w:rsidR="007B34A9" w14:paraId="469854CE" w14:textId="77777777" w:rsidTr="00A0725A">
        <w:tc>
          <w:tcPr>
            <w:tcW w:w="2243" w:type="dxa"/>
          </w:tcPr>
          <w:p w14:paraId="7BE8C2C4" w14:textId="77777777" w:rsidR="007B34A9" w:rsidRPr="00BD10B9" w:rsidRDefault="007B34A9">
            <w:pPr>
              <w:rPr>
                <w:sz w:val="22"/>
                <w:szCs w:val="22"/>
              </w:rPr>
            </w:pPr>
            <w:r>
              <w:rPr>
                <w:sz w:val="22"/>
                <w:szCs w:val="22"/>
              </w:rPr>
              <w:t>All APS</w:t>
            </w:r>
          </w:p>
        </w:tc>
        <w:tc>
          <w:tcPr>
            <w:tcW w:w="6829" w:type="dxa"/>
          </w:tcPr>
          <w:p w14:paraId="2B84D2F7" w14:textId="77777777" w:rsidR="007B34A9" w:rsidRDefault="007B34A9">
            <w:pPr>
              <w:rPr>
                <w:sz w:val="22"/>
                <w:szCs w:val="22"/>
              </w:rPr>
            </w:pPr>
            <w:r>
              <w:rPr>
                <w:sz w:val="22"/>
                <w:szCs w:val="22"/>
              </w:rPr>
              <w:t>Enhanced guidance via the Evaluation Toolkit (Actions 1.1 and 1.2)</w:t>
            </w:r>
          </w:p>
          <w:p w14:paraId="219E07A7" w14:textId="77777777" w:rsidR="007B34A9" w:rsidRPr="00725037" w:rsidRDefault="007B34A9">
            <w:pPr>
              <w:rPr>
                <w:sz w:val="22"/>
                <w:szCs w:val="22"/>
              </w:rPr>
            </w:pPr>
            <w:r>
              <w:rPr>
                <w:sz w:val="22"/>
                <w:szCs w:val="22"/>
              </w:rPr>
              <w:t>Online training modules and microlearning videos (existing resources)</w:t>
            </w:r>
          </w:p>
        </w:tc>
      </w:tr>
      <w:tr w:rsidR="00A0725A" w14:paraId="696A7B57" w14:textId="77777777" w:rsidTr="00A0725A">
        <w:tc>
          <w:tcPr>
            <w:tcW w:w="2243" w:type="dxa"/>
          </w:tcPr>
          <w:p w14:paraId="04D69536" w14:textId="1A50A0A9" w:rsidR="00A0725A" w:rsidRDefault="00A0725A" w:rsidP="00A0725A">
            <w:pPr>
              <w:rPr>
                <w:szCs w:val="22"/>
              </w:rPr>
            </w:pPr>
            <w:r w:rsidRPr="00BD10B9">
              <w:rPr>
                <w:sz w:val="22"/>
                <w:szCs w:val="22"/>
              </w:rPr>
              <w:t>Commission</w:t>
            </w:r>
            <w:r>
              <w:rPr>
                <w:sz w:val="22"/>
                <w:szCs w:val="22"/>
              </w:rPr>
              <w:t>ers and users</w:t>
            </w:r>
          </w:p>
        </w:tc>
        <w:tc>
          <w:tcPr>
            <w:tcW w:w="6829" w:type="dxa"/>
          </w:tcPr>
          <w:p w14:paraId="22302633" w14:textId="12879268" w:rsidR="00A0725A" w:rsidRDefault="00A07DB9" w:rsidP="00A0725A">
            <w:pPr>
              <w:rPr>
                <w:sz w:val="22"/>
                <w:szCs w:val="22"/>
              </w:rPr>
            </w:pPr>
            <w:r>
              <w:rPr>
                <w:sz w:val="22"/>
                <w:szCs w:val="22"/>
              </w:rPr>
              <w:t>Initial t</w:t>
            </w:r>
            <w:r w:rsidR="00A0725A" w:rsidRPr="4B42D4B0">
              <w:rPr>
                <w:sz w:val="22"/>
                <w:szCs w:val="22"/>
              </w:rPr>
              <w:t>raining courses (Action 2.1)</w:t>
            </w:r>
          </w:p>
          <w:p w14:paraId="2C362BD9" w14:textId="77777777" w:rsidR="00A0725A" w:rsidRDefault="00A0725A" w:rsidP="00A0725A">
            <w:pPr>
              <w:rPr>
                <w:sz w:val="22"/>
                <w:szCs w:val="22"/>
              </w:rPr>
            </w:pPr>
            <w:r>
              <w:rPr>
                <w:sz w:val="22"/>
                <w:szCs w:val="22"/>
              </w:rPr>
              <w:t>Train-the-trainer model delivered through evaluation units (Action 2.2)</w:t>
            </w:r>
          </w:p>
          <w:p w14:paraId="3726DFF5" w14:textId="353CFBF3" w:rsidR="00A0725A" w:rsidRDefault="00A0725A" w:rsidP="00A0725A">
            <w:pPr>
              <w:rPr>
                <w:szCs w:val="22"/>
              </w:rPr>
            </w:pPr>
            <w:r w:rsidRPr="4B42D4B0">
              <w:rPr>
                <w:sz w:val="22"/>
                <w:szCs w:val="22"/>
              </w:rPr>
              <w:t>Resources developed with the Evaluation Reference Group (Action 3.1)</w:t>
            </w:r>
          </w:p>
        </w:tc>
      </w:tr>
      <w:tr w:rsidR="007B34A9" w14:paraId="1EE67907" w14:textId="77777777" w:rsidTr="00A0725A">
        <w:tc>
          <w:tcPr>
            <w:tcW w:w="2243" w:type="dxa"/>
          </w:tcPr>
          <w:p w14:paraId="5CFA3315" w14:textId="77777777" w:rsidR="007B34A9" w:rsidRPr="00BD10B9" w:rsidRDefault="007B34A9">
            <w:pPr>
              <w:rPr>
                <w:szCs w:val="22"/>
              </w:rPr>
            </w:pPr>
            <w:r>
              <w:rPr>
                <w:sz w:val="22"/>
                <w:szCs w:val="22"/>
              </w:rPr>
              <w:t>Champions</w:t>
            </w:r>
          </w:p>
        </w:tc>
        <w:tc>
          <w:tcPr>
            <w:tcW w:w="6829" w:type="dxa"/>
          </w:tcPr>
          <w:p w14:paraId="05869B14" w14:textId="08C01DBA" w:rsidR="007B34A9" w:rsidRDefault="007B34A9">
            <w:pPr>
              <w:rPr>
                <w:sz w:val="22"/>
                <w:szCs w:val="22"/>
              </w:rPr>
            </w:pPr>
            <w:r w:rsidRPr="00EA6585">
              <w:rPr>
                <w:sz w:val="22"/>
                <w:szCs w:val="22"/>
              </w:rPr>
              <w:t xml:space="preserve">Pilot </w:t>
            </w:r>
            <w:r w:rsidR="00DD35D1">
              <w:rPr>
                <w:sz w:val="22"/>
                <w:szCs w:val="22"/>
              </w:rPr>
              <w:t>Senior Executive Service (</w:t>
            </w:r>
            <w:r w:rsidRPr="00EA6585">
              <w:rPr>
                <w:sz w:val="22"/>
                <w:szCs w:val="22"/>
              </w:rPr>
              <w:t>SES</w:t>
            </w:r>
            <w:r w:rsidR="00DD35D1">
              <w:rPr>
                <w:sz w:val="22"/>
                <w:szCs w:val="22"/>
              </w:rPr>
              <w:t>)</w:t>
            </w:r>
            <w:r w:rsidRPr="00EA6585">
              <w:rPr>
                <w:sz w:val="22"/>
                <w:szCs w:val="22"/>
              </w:rPr>
              <w:t xml:space="preserve"> engagement</w:t>
            </w:r>
            <w:r>
              <w:rPr>
                <w:sz w:val="22"/>
                <w:szCs w:val="22"/>
              </w:rPr>
              <w:t xml:space="preserve"> program</w:t>
            </w:r>
            <w:r w:rsidRPr="00EA6585">
              <w:rPr>
                <w:sz w:val="22"/>
                <w:szCs w:val="22"/>
              </w:rPr>
              <w:t xml:space="preserve"> </w:t>
            </w:r>
            <w:r>
              <w:rPr>
                <w:sz w:val="22"/>
                <w:szCs w:val="22"/>
              </w:rPr>
              <w:t>(</w:t>
            </w:r>
            <w:r w:rsidRPr="00EA6585">
              <w:rPr>
                <w:sz w:val="22"/>
                <w:szCs w:val="22"/>
              </w:rPr>
              <w:t>Action 4.2</w:t>
            </w:r>
            <w:r>
              <w:rPr>
                <w:sz w:val="22"/>
                <w:szCs w:val="22"/>
              </w:rPr>
              <w:t>)</w:t>
            </w:r>
          </w:p>
          <w:p w14:paraId="17F7F7B4" w14:textId="77777777" w:rsidR="007B34A9" w:rsidRPr="00EA6585" w:rsidRDefault="007B34A9">
            <w:pPr>
              <w:rPr>
                <w:sz w:val="22"/>
                <w:szCs w:val="22"/>
              </w:rPr>
            </w:pPr>
            <w:r>
              <w:rPr>
                <w:sz w:val="22"/>
                <w:szCs w:val="22"/>
              </w:rPr>
              <w:t>SES training delivered through the Data Profession (existing training)</w:t>
            </w:r>
          </w:p>
        </w:tc>
      </w:tr>
      <w:tr w:rsidR="007B34A9" w14:paraId="70F2C4F1" w14:textId="77777777" w:rsidTr="00A0725A">
        <w:tc>
          <w:tcPr>
            <w:tcW w:w="2243" w:type="dxa"/>
          </w:tcPr>
          <w:p w14:paraId="674EFF1A" w14:textId="77742DD9" w:rsidR="007B34A9" w:rsidRPr="00BD10B9" w:rsidRDefault="007B34A9">
            <w:pPr>
              <w:rPr>
                <w:sz w:val="22"/>
                <w:szCs w:val="22"/>
              </w:rPr>
            </w:pPr>
            <w:r w:rsidRPr="00BD10B9">
              <w:rPr>
                <w:sz w:val="22"/>
                <w:szCs w:val="22"/>
              </w:rPr>
              <w:t>Deliver</w:t>
            </w:r>
            <w:r w:rsidR="00615796">
              <w:rPr>
                <w:sz w:val="22"/>
                <w:szCs w:val="22"/>
              </w:rPr>
              <w:t>y</w:t>
            </w:r>
          </w:p>
        </w:tc>
        <w:tc>
          <w:tcPr>
            <w:tcW w:w="6829" w:type="dxa"/>
          </w:tcPr>
          <w:p w14:paraId="5C9D704B" w14:textId="3F8F6EC9" w:rsidR="007B34A9" w:rsidRDefault="007B34A9">
            <w:pPr>
              <w:rPr>
                <w:sz w:val="22"/>
                <w:szCs w:val="22"/>
              </w:rPr>
            </w:pPr>
            <w:r w:rsidRPr="4B42D4B0">
              <w:rPr>
                <w:sz w:val="22"/>
                <w:szCs w:val="22"/>
              </w:rPr>
              <w:t xml:space="preserve">Targeted </w:t>
            </w:r>
            <w:r w:rsidR="00E53582">
              <w:rPr>
                <w:sz w:val="22"/>
                <w:szCs w:val="22"/>
              </w:rPr>
              <w:t xml:space="preserve">and specialised </w:t>
            </w:r>
            <w:r w:rsidRPr="4B42D4B0">
              <w:rPr>
                <w:sz w:val="22"/>
                <w:szCs w:val="22"/>
              </w:rPr>
              <w:t>training courses (Action 2.1)</w:t>
            </w:r>
          </w:p>
          <w:p w14:paraId="711FA16C" w14:textId="77777777" w:rsidR="007B34A9" w:rsidRDefault="007B34A9" w:rsidP="4B42D4B0">
            <w:pPr>
              <w:rPr>
                <w:sz w:val="22"/>
                <w:szCs w:val="22"/>
              </w:rPr>
            </w:pPr>
            <w:r w:rsidRPr="4B42D4B0">
              <w:rPr>
                <w:sz w:val="22"/>
                <w:szCs w:val="22"/>
              </w:rPr>
              <w:t>Engagement and learning through professional networks (Action 3.</w:t>
            </w:r>
            <w:r w:rsidR="00CB300B" w:rsidRPr="4B42D4B0">
              <w:rPr>
                <w:sz w:val="22"/>
                <w:szCs w:val="22"/>
              </w:rPr>
              <w:t>2</w:t>
            </w:r>
            <w:r w:rsidRPr="4B42D4B0">
              <w:rPr>
                <w:sz w:val="22"/>
                <w:szCs w:val="22"/>
              </w:rPr>
              <w:t>)</w:t>
            </w:r>
          </w:p>
          <w:p w14:paraId="0DDCF6BF" w14:textId="2665E800" w:rsidR="002A1BE1" w:rsidRPr="00EA6585" w:rsidRDefault="002A1BE1">
            <w:pPr>
              <w:rPr>
                <w:sz w:val="22"/>
                <w:szCs w:val="22"/>
              </w:rPr>
            </w:pPr>
            <w:r>
              <w:rPr>
                <w:sz w:val="22"/>
                <w:szCs w:val="22"/>
              </w:rPr>
              <w:t>On-the-job learning through impact evaluation projects (Action 4.1)</w:t>
            </w:r>
          </w:p>
        </w:tc>
      </w:tr>
    </w:tbl>
    <w:p w14:paraId="419CBD05" w14:textId="4C98A836" w:rsidR="00372948" w:rsidRDefault="00372948" w:rsidP="00282C1B">
      <w:pPr>
        <w:pStyle w:val="Heading2"/>
        <w:numPr>
          <w:ilvl w:val="6"/>
          <w:numId w:val="6"/>
        </w:numPr>
        <w:spacing w:line="276" w:lineRule="auto"/>
        <w:ind w:left="360"/>
      </w:pPr>
      <w:bookmarkStart w:id="17" w:name="_Toc206604039"/>
      <w:r>
        <w:t xml:space="preserve">Good </w:t>
      </w:r>
      <w:r w:rsidR="00FE3F9B">
        <w:t>g</w:t>
      </w:r>
      <w:r w:rsidR="00753825">
        <w:t>uid</w:t>
      </w:r>
      <w:r>
        <w:t>ance</w:t>
      </w:r>
      <w:bookmarkEnd w:id="17"/>
    </w:p>
    <w:p w14:paraId="5F2D90F9" w14:textId="43578412" w:rsidR="00916D89" w:rsidRDefault="009B1DCE" w:rsidP="00092CA9">
      <w:r>
        <w:t xml:space="preserve">Access to good guidance on evaluation </w:t>
      </w:r>
      <w:r w:rsidRPr="00F12F06">
        <w:t xml:space="preserve">is </w:t>
      </w:r>
      <w:r w:rsidR="00E94554" w:rsidRPr="00F12F06">
        <w:t xml:space="preserve">critical </w:t>
      </w:r>
      <w:r w:rsidR="002E0A1C" w:rsidRPr="00F12F06">
        <w:t xml:space="preserve">to ensuring </w:t>
      </w:r>
      <w:r w:rsidR="0045554E" w:rsidRPr="00F12F06">
        <w:t xml:space="preserve">rigour </w:t>
      </w:r>
      <w:r w:rsidR="00E61C55" w:rsidRPr="00F12F06">
        <w:t>and</w:t>
      </w:r>
      <w:r w:rsidR="00E61C55">
        <w:t xml:space="preserve"> consistency in the way evaluation approaches and methods are used across the </w:t>
      </w:r>
      <w:r w:rsidR="002B30AA">
        <w:t>APS</w:t>
      </w:r>
      <w:r w:rsidR="00E61C55">
        <w:t xml:space="preserve">. This guidance is also essential in enabling Commonwealth entities to </w:t>
      </w:r>
      <w:r w:rsidR="009263B1">
        <w:t>deliver fit</w:t>
      </w:r>
      <w:r w:rsidR="00FB387D">
        <w:noBreakHyphen/>
      </w:r>
      <w:r w:rsidR="009263B1">
        <w:t>for</w:t>
      </w:r>
      <w:r w:rsidR="00FB387D">
        <w:noBreakHyphen/>
      </w:r>
      <w:r w:rsidR="009263B1">
        <w:t>purpose evaluations</w:t>
      </w:r>
      <w:r w:rsidR="00F544B5">
        <w:t>,</w:t>
      </w:r>
      <w:r w:rsidR="009263B1">
        <w:t xml:space="preserve"> </w:t>
      </w:r>
      <w:r w:rsidR="009263B1" w:rsidRPr="009263B1">
        <w:t xml:space="preserve">embed evaluation into everyday practice and improve the quality and impact of </w:t>
      </w:r>
      <w:r w:rsidR="00C6443A">
        <w:t>commissioned evaluations.</w:t>
      </w:r>
      <w:r w:rsidR="003715A7">
        <w:t xml:space="preserve"> The ACE provides guidance through the Commonwealth Evaluation Toolkit.</w:t>
      </w:r>
      <w:r w:rsidR="003715A7" w:rsidRPr="00361D44">
        <w:rPr>
          <w:rStyle w:val="FootnoteReference"/>
          <w:rFonts w:eastAsia="Calibri Light" w:cs="Calibri Light"/>
          <w:vertAlign w:val="superscript"/>
        </w:rPr>
        <w:footnoteReference w:id="3"/>
      </w:r>
    </w:p>
    <w:p w14:paraId="0033F6AD" w14:textId="4A8A535C" w:rsidR="004B6AF3" w:rsidRPr="002B62ED" w:rsidRDefault="004B6AF3" w:rsidP="00D611DA">
      <w:pPr>
        <w:pStyle w:val="Heading3"/>
      </w:pPr>
      <w:bookmarkStart w:id="18" w:name="_Toc204597708"/>
      <w:r w:rsidRPr="002B62ED">
        <w:t xml:space="preserve">Actions to support </w:t>
      </w:r>
      <w:r w:rsidR="00753825">
        <w:t>good guidance</w:t>
      </w:r>
      <w:bookmarkEnd w:id="18"/>
      <w:r w:rsidRPr="002B62ED">
        <w:t xml:space="preserve"> </w:t>
      </w:r>
    </w:p>
    <w:p w14:paraId="441AE72D" w14:textId="7349CDB6" w:rsidR="00356F1F" w:rsidRPr="006769F8" w:rsidRDefault="00356F1F" w:rsidP="00F738EE">
      <w:pPr>
        <w:rPr>
          <w:rFonts w:eastAsia="Calibri Light" w:cs="Calibri Light"/>
        </w:rPr>
      </w:pPr>
      <w:r w:rsidRPr="00F738EE">
        <w:rPr>
          <w:b/>
          <w:bCs/>
        </w:rPr>
        <w:t xml:space="preserve">1.1 </w:t>
      </w:r>
      <w:r w:rsidR="00376F47" w:rsidRPr="00F738EE">
        <w:rPr>
          <w:b/>
          <w:bCs/>
        </w:rPr>
        <w:t xml:space="preserve">Develop new and enhanced guidance to mature the </w:t>
      </w:r>
      <w:r w:rsidR="00541650" w:rsidRPr="00F738EE">
        <w:rPr>
          <w:b/>
          <w:bCs/>
        </w:rPr>
        <w:t xml:space="preserve">Evaluation </w:t>
      </w:r>
      <w:r w:rsidR="00376F47" w:rsidRPr="00F738EE">
        <w:rPr>
          <w:b/>
          <w:bCs/>
        </w:rPr>
        <w:t>Toolkit</w:t>
      </w:r>
      <w:r w:rsidR="006769F8" w:rsidRPr="00F738EE">
        <w:rPr>
          <w:b/>
          <w:bCs/>
        </w:rPr>
        <w:t>.</w:t>
      </w:r>
      <w:r w:rsidR="00F738EE">
        <w:rPr>
          <w:b/>
          <w:bCs/>
        </w:rPr>
        <w:t xml:space="preserve"> </w:t>
      </w:r>
      <w:r w:rsidR="00FA2E46">
        <w:rPr>
          <w:rFonts w:eastAsia="Calibri Light" w:cs="Calibri Light"/>
        </w:rPr>
        <w:t xml:space="preserve">These new resources </w:t>
      </w:r>
      <w:r w:rsidR="00FE4508">
        <w:rPr>
          <w:rFonts w:eastAsia="Calibri Light" w:cs="Calibri Light"/>
        </w:rPr>
        <w:t xml:space="preserve">will be </w:t>
      </w:r>
      <w:r w:rsidR="00FA2E46">
        <w:rPr>
          <w:rFonts w:eastAsia="Calibri Light" w:cs="Calibri Light"/>
        </w:rPr>
        <w:t xml:space="preserve">included in </w:t>
      </w:r>
      <w:r w:rsidR="00D32AA3">
        <w:rPr>
          <w:rFonts w:eastAsia="Calibri Light" w:cs="Calibri Light"/>
        </w:rPr>
        <w:t xml:space="preserve">progressive </w:t>
      </w:r>
      <w:r w:rsidR="00FA2E46">
        <w:rPr>
          <w:rFonts w:eastAsia="Calibri Light" w:cs="Calibri Light"/>
        </w:rPr>
        <w:t>updates</w:t>
      </w:r>
      <w:r w:rsidR="00245E7C">
        <w:rPr>
          <w:rFonts w:eastAsia="Calibri Light" w:cs="Calibri Light"/>
        </w:rPr>
        <w:t xml:space="preserve"> to the ACE website. </w:t>
      </w:r>
      <w:r w:rsidR="004D769E" w:rsidRPr="00FC14DD">
        <w:rPr>
          <w:rFonts w:eastAsia="Calibri Light" w:cs="Calibri Light"/>
        </w:rPr>
        <w:t xml:space="preserve">For example, </w:t>
      </w:r>
      <w:r w:rsidR="001C4DB6">
        <w:rPr>
          <w:rFonts w:eastAsia="Calibri Light" w:cs="Calibri Light"/>
        </w:rPr>
        <w:t xml:space="preserve">in 2025 </w:t>
      </w:r>
      <w:r w:rsidR="004D769E" w:rsidRPr="00FC14DD">
        <w:rPr>
          <w:rFonts w:eastAsia="Calibri Light" w:cs="Calibri Light"/>
        </w:rPr>
        <w:t xml:space="preserve">the ACE added guidance </w:t>
      </w:r>
      <w:r w:rsidR="005B66EA">
        <w:rPr>
          <w:rFonts w:eastAsia="Calibri Light" w:cs="Calibri Light"/>
        </w:rPr>
        <w:t xml:space="preserve">materials </w:t>
      </w:r>
      <w:r w:rsidR="004D769E" w:rsidRPr="00FC14DD">
        <w:rPr>
          <w:rFonts w:eastAsia="Calibri Light" w:cs="Calibri Light"/>
        </w:rPr>
        <w:t>on economic evaluation, evaluation of pilots and evaluation governance.</w:t>
      </w:r>
      <w:r w:rsidR="004D769E">
        <w:rPr>
          <w:rFonts w:eastAsia="Calibri Light" w:cs="Calibri Light"/>
        </w:rPr>
        <w:t xml:space="preserve"> </w:t>
      </w:r>
      <w:r w:rsidR="00E45FF7" w:rsidRPr="00A03017">
        <w:rPr>
          <w:rFonts w:eastAsia="Calibri Light" w:cs="Calibri Light"/>
        </w:rPr>
        <w:t>The</w:t>
      </w:r>
      <w:r w:rsidR="002C119B" w:rsidRPr="00A03017">
        <w:rPr>
          <w:rFonts w:eastAsia="Calibri Light" w:cs="Calibri Light"/>
        </w:rPr>
        <w:t>se</w:t>
      </w:r>
      <w:r w:rsidR="00E45FF7" w:rsidRPr="00A03017">
        <w:rPr>
          <w:rFonts w:eastAsia="Calibri Light" w:cs="Calibri Light"/>
        </w:rPr>
        <w:t xml:space="preserve"> progressive updates will allow the ACE to focus on </w:t>
      </w:r>
      <w:r w:rsidR="006D0590" w:rsidRPr="00A03017">
        <w:rPr>
          <w:rFonts w:eastAsia="Calibri Light" w:cs="Calibri Light"/>
        </w:rPr>
        <w:t xml:space="preserve">evaluation </w:t>
      </w:r>
      <w:r w:rsidR="00E45FF7" w:rsidRPr="00A03017">
        <w:rPr>
          <w:rFonts w:eastAsia="Calibri Light" w:cs="Calibri Light"/>
        </w:rPr>
        <w:t xml:space="preserve">areas </w:t>
      </w:r>
      <w:r w:rsidR="006D0590" w:rsidRPr="00A03017">
        <w:rPr>
          <w:rFonts w:eastAsia="Calibri Light" w:cs="Calibri Light"/>
        </w:rPr>
        <w:t>with</w:t>
      </w:r>
      <w:r w:rsidR="00E45FF7" w:rsidRPr="00A03017">
        <w:rPr>
          <w:rFonts w:eastAsia="Calibri Light" w:cs="Calibri Light"/>
        </w:rPr>
        <w:t xml:space="preserve"> emerging interest and need</w:t>
      </w:r>
      <w:r w:rsidR="004300D1" w:rsidRPr="00A03017">
        <w:rPr>
          <w:rFonts w:eastAsia="Calibri Light" w:cs="Calibri Light"/>
        </w:rPr>
        <w:t xml:space="preserve"> across the APS.</w:t>
      </w:r>
    </w:p>
    <w:p w14:paraId="2EA5BFC3" w14:textId="27B7D00F" w:rsidR="00356F1F" w:rsidRPr="00AC06D7" w:rsidRDefault="00F6487A" w:rsidP="00F738EE">
      <w:pPr>
        <w:rPr>
          <w:rFonts w:eastAsia="Calibri Light" w:cs="Calibri Light"/>
        </w:rPr>
      </w:pPr>
      <w:r w:rsidRPr="00CD679E">
        <w:rPr>
          <w:b/>
          <w:bCs/>
        </w:rPr>
        <w:t xml:space="preserve">1.2 </w:t>
      </w:r>
      <w:r w:rsidR="00767A9B" w:rsidRPr="00CD679E">
        <w:rPr>
          <w:b/>
          <w:bCs/>
        </w:rPr>
        <w:t xml:space="preserve">Explore </w:t>
      </w:r>
      <w:r w:rsidR="005B5FF1" w:rsidRPr="00CD679E">
        <w:rPr>
          <w:b/>
          <w:bCs/>
        </w:rPr>
        <w:t>a</w:t>
      </w:r>
      <w:r w:rsidR="005D3F93" w:rsidRPr="00CD679E">
        <w:rPr>
          <w:b/>
          <w:bCs/>
        </w:rPr>
        <w:t xml:space="preserve">rtificial </w:t>
      </w:r>
      <w:r w:rsidR="005B5FF1" w:rsidRPr="00CD679E">
        <w:rPr>
          <w:b/>
          <w:bCs/>
        </w:rPr>
        <w:t>i</w:t>
      </w:r>
      <w:r w:rsidR="005D3F93" w:rsidRPr="00CD679E">
        <w:rPr>
          <w:b/>
          <w:bCs/>
        </w:rPr>
        <w:t>ntelligence capabiliti</w:t>
      </w:r>
      <w:r w:rsidR="00E538EE" w:rsidRPr="00CD679E">
        <w:rPr>
          <w:b/>
          <w:bCs/>
        </w:rPr>
        <w:t xml:space="preserve">es to </w:t>
      </w:r>
      <w:r w:rsidR="00AE3145" w:rsidRPr="00CD679E">
        <w:rPr>
          <w:b/>
          <w:bCs/>
        </w:rPr>
        <w:t>enhance</w:t>
      </w:r>
      <w:r w:rsidR="00E538EE" w:rsidRPr="00CD679E">
        <w:rPr>
          <w:b/>
          <w:bCs/>
        </w:rPr>
        <w:t xml:space="preserve"> </w:t>
      </w:r>
      <w:r w:rsidR="001F17CA" w:rsidRPr="00CD679E">
        <w:rPr>
          <w:b/>
          <w:bCs/>
        </w:rPr>
        <w:t>ACE’s digital products and tools</w:t>
      </w:r>
      <w:r w:rsidR="006769F8" w:rsidRPr="00CD679E">
        <w:rPr>
          <w:b/>
          <w:bCs/>
        </w:rPr>
        <w:t>.</w:t>
      </w:r>
      <w:r w:rsidR="00CD679E">
        <w:t xml:space="preserve"> </w:t>
      </w:r>
      <w:r w:rsidR="000F53B2" w:rsidRPr="000F53B2">
        <w:rPr>
          <w:rFonts w:eastAsia="Calibri Light" w:cs="Calibri Light"/>
        </w:rPr>
        <w:t>The</w:t>
      </w:r>
      <w:r w:rsidR="000F53B2">
        <w:rPr>
          <w:rFonts w:eastAsia="Calibri Light" w:cs="Calibri Light"/>
          <w:b/>
          <w:bCs/>
        </w:rPr>
        <w:t xml:space="preserve"> </w:t>
      </w:r>
      <w:r w:rsidR="004300D1" w:rsidRPr="00401A2B">
        <w:rPr>
          <w:rFonts w:eastAsia="Calibri Light" w:cs="Calibri Light"/>
        </w:rPr>
        <w:t>ACE i</w:t>
      </w:r>
      <w:r w:rsidR="004300D1">
        <w:rPr>
          <w:rFonts w:eastAsia="Calibri Light" w:cs="Calibri Light"/>
        </w:rPr>
        <w:t xml:space="preserve">s </w:t>
      </w:r>
      <w:r w:rsidR="005262DC">
        <w:rPr>
          <w:rFonts w:eastAsia="Calibri Light" w:cs="Calibri Light"/>
        </w:rPr>
        <w:t>exploring</w:t>
      </w:r>
      <w:r w:rsidR="00BD5A85">
        <w:rPr>
          <w:rFonts w:eastAsia="Calibri Light" w:cs="Calibri Light"/>
        </w:rPr>
        <w:t xml:space="preserve"> </w:t>
      </w:r>
      <w:r w:rsidR="00D61167">
        <w:rPr>
          <w:rFonts w:eastAsia="Calibri Light" w:cs="Calibri Light"/>
        </w:rPr>
        <w:t xml:space="preserve">whether </w:t>
      </w:r>
      <w:r w:rsidR="00AE743D">
        <w:rPr>
          <w:rFonts w:eastAsia="Calibri Light" w:cs="Calibri Light"/>
        </w:rPr>
        <w:t xml:space="preserve">using </w:t>
      </w:r>
      <w:r w:rsidR="005B5FF1">
        <w:rPr>
          <w:rFonts w:eastAsia="Calibri Light" w:cs="Calibri Light"/>
        </w:rPr>
        <w:t>a</w:t>
      </w:r>
      <w:r w:rsidR="009C24FE">
        <w:rPr>
          <w:rFonts w:eastAsia="Calibri Light" w:cs="Calibri Light"/>
        </w:rPr>
        <w:t xml:space="preserve">rtificial </w:t>
      </w:r>
      <w:r w:rsidR="005B5FF1">
        <w:rPr>
          <w:rFonts w:eastAsia="Calibri Light" w:cs="Calibri Light"/>
        </w:rPr>
        <w:t>i</w:t>
      </w:r>
      <w:r w:rsidR="00C52450">
        <w:rPr>
          <w:rFonts w:eastAsia="Calibri Light" w:cs="Calibri Light"/>
        </w:rPr>
        <w:t>ntelligence</w:t>
      </w:r>
      <w:r w:rsidR="00BD5A85">
        <w:rPr>
          <w:rFonts w:eastAsia="Calibri Light" w:cs="Calibri Light"/>
        </w:rPr>
        <w:t xml:space="preserve"> </w:t>
      </w:r>
      <w:r w:rsidR="00B250AB">
        <w:rPr>
          <w:rFonts w:eastAsia="Calibri Light" w:cs="Calibri Light"/>
        </w:rPr>
        <w:t xml:space="preserve">tools </w:t>
      </w:r>
      <w:r w:rsidR="00147021">
        <w:rPr>
          <w:rFonts w:eastAsia="Calibri Light" w:cs="Calibri Light"/>
        </w:rPr>
        <w:t xml:space="preserve">can help </w:t>
      </w:r>
      <w:r w:rsidR="0025473C">
        <w:rPr>
          <w:rFonts w:eastAsia="Calibri Light" w:cs="Calibri Light"/>
        </w:rPr>
        <w:t xml:space="preserve">present </w:t>
      </w:r>
      <w:r w:rsidR="004E56AA">
        <w:rPr>
          <w:rFonts w:eastAsia="Calibri Light" w:cs="Calibri Light"/>
        </w:rPr>
        <w:t xml:space="preserve">the ACE </w:t>
      </w:r>
      <w:r w:rsidR="0025473C">
        <w:rPr>
          <w:rFonts w:eastAsia="Calibri Light" w:cs="Calibri Light"/>
        </w:rPr>
        <w:t xml:space="preserve">website and toolkit in </w:t>
      </w:r>
      <w:r w:rsidR="00A52140">
        <w:rPr>
          <w:rFonts w:eastAsia="Calibri Light" w:cs="Calibri Light"/>
        </w:rPr>
        <w:t>different</w:t>
      </w:r>
      <w:r w:rsidR="0025473C">
        <w:rPr>
          <w:rFonts w:eastAsia="Calibri Light" w:cs="Calibri Light"/>
        </w:rPr>
        <w:t xml:space="preserve"> formats</w:t>
      </w:r>
      <w:r w:rsidR="005B66EA">
        <w:rPr>
          <w:rFonts w:eastAsia="Calibri Light" w:cs="Calibri Light"/>
        </w:rPr>
        <w:t xml:space="preserve"> and assist with navigating</w:t>
      </w:r>
      <w:r w:rsidR="00FB38CC">
        <w:rPr>
          <w:rFonts w:eastAsia="Calibri Light" w:cs="Calibri Light"/>
        </w:rPr>
        <w:t xml:space="preserve"> the available resources</w:t>
      </w:r>
      <w:r w:rsidR="00002BE2">
        <w:rPr>
          <w:rFonts w:eastAsia="Calibri Light" w:cs="Calibri Light"/>
        </w:rPr>
        <w:t>.</w:t>
      </w:r>
      <w:r w:rsidR="001B3DE6">
        <w:rPr>
          <w:rFonts w:eastAsia="Calibri Light" w:cs="Calibri Light"/>
        </w:rPr>
        <w:t xml:space="preserve"> </w:t>
      </w:r>
    </w:p>
    <w:p w14:paraId="07D617C2" w14:textId="6EF824BD" w:rsidR="00282C1B" w:rsidRPr="00282C1B" w:rsidRDefault="00FE3F9B" w:rsidP="003F6146">
      <w:pPr>
        <w:pStyle w:val="Heading2"/>
        <w:numPr>
          <w:ilvl w:val="6"/>
          <w:numId w:val="6"/>
        </w:numPr>
        <w:spacing w:before="0" w:line="276" w:lineRule="auto"/>
        <w:ind w:left="360"/>
      </w:pPr>
      <w:bookmarkStart w:id="19" w:name="tempbookmark"/>
      <w:bookmarkStart w:id="20" w:name="_Toc206604040"/>
      <w:bookmarkEnd w:id="19"/>
      <w:r>
        <w:lastRenderedPageBreak/>
        <w:t>Targeted training</w:t>
      </w:r>
      <w:bookmarkEnd w:id="20"/>
    </w:p>
    <w:p w14:paraId="7E09DDF6" w14:textId="7B366D8F" w:rsidR="00A41FB3" w:rsidRDefault="003B0BFF" w:rsidP="00A24449">
      <w:r w:rsidRPr="00D15612">
        <w:t>All</w:t>
      </w:r>
      <w:r w:rsidR="001535E3" w:rsidRPr="00D15612">
        <w:t xml:space="preserve"> </w:t>
      </w:r>
      <w:r w:rsidR="007257F6" w:rsidRPr="00D15612">
        <w:t xml:space="preserve">Commonwealth entities </w:t>
      </w:r>
      <w:r w:rsidR="00052198" w:rsidRPr="00D15612">
        <w:t>need</w:t>
      </w:r>
      <w:r w:rsidR="007257F6" w:rsidRPr="00D15612">
        <w:t xml:space="preserve"> to </w:t>
      </w:r>
      <w:r w:rsidR="00DE390F" w:rsidRPr="00D15612">
        <w:t xml:space="preserve">ensure that </w:t>
      </w:r>
      <w:r w:rsidR="00052198" w:rsidRPr="00D15612">
        <w:t>staff have the</w:t>
      </w:r>
      <w:r w:rsidR="00DE390F" w:rsidRPr="00D15612">
        <w:t xml:space="preserve"> capability to </w:t>
      </w:r>
      <w:r w:rsidR="00F355B7" w:rsidRPr="00D15612">
        <w:t xml:space="preserve">engage with evaluation </w:t>
      </w:r>
      <w:r w:rsidR="00534527" w:rsidRPr="00D15612">
        <w:t>at the appropriate level.</w:t>
      </w:r>
      <w:r w:rsidR="00DE390F" w:rsidRPr="00D15612">
        <w:t xml:space="preserve"> </w:t>
      </w:r>
      <w:r w:rsidR="00075CF6" w:rsidRPr="00D15612">
        <w:t xml:space="preserve">Different roles require different levels of training. </w:t>
      </w:r>
    </w:p>
    <w:p w14:paraId="5E13F2C6" w14:textId="2F0995A2" w:rsidR="00EA3ED1" w:rsidRDefault="00B74CE9" w:rsidP="00A24449">
      <w:r>
        <w:t xml:space="preserve">A substantial number of Commonwealth </w:t>
      </w:r>
      <w:r w:rsidRPr="00267B7B">
        <w:t>entities</w:t>
      </w:r>
      <w:r>
        <w:t xml:space="preserve"> have established a dedicated evaluation unit or are in the process of doing so. These e</w:t>
      </w:r>
      <w:r w:rsidRPr="0013257E">
        <w:t xml:space="preserve">valuation </w:t>
      </w:r>
      <w:r>
        <w:t>u</w:t>
      </w:r>
      <w:r w:rsidRPr="0013257E">
        <w:t xml:space="preserve">nits are </w:t>
      </w:r>
      <w:r>
        <w:t xml:space="preserve">critical </w:t>
      </w:r>
      <w:r w:rsidRPr="0013257E">
        <w:t>for</w:t>
      </w:r>
      <w:r>
        <w:rPr>
          <w:b/>
          <w:bCs/>
        </w:rPr>
        <w:t xml:space="preserve"> </w:t>
      </w:r>
      <w:r>
        <w:t>t</w:t>
      </w:r>
      <w:r w:rsidRPr="0013257E">
        <w:t xml:space="preserve">he </w:t>
      </w:r>
      <w:r>
        <w:t xml:space="preserve">success of </w:t>
      </w:r>
      <w:r w:rsidRPr="0013257E">
        <w:t>A</w:t>
      </w:r>
      <w:r>
        <w:t>CE’s hub</w:t>
      </w:r>
      <w:r>
        <w:noBreakHyphen/>
        <w:t>and</w:t>
      </w:r>
      <w:r>
        <w:noBreakHyphen/>
        <w:t>spoke model, and especially for capability building</w:t>
      </w:r>
      <w:r w:rsidR="006208AB">
        <w:t xml:space="preserve"> and training</w:t>
      </w:r>
      <w:r>
        <w:t>.</w:t>
      </w:r>
      <w:r w:rsidR="00405007">
        <w:t xml:space="preserve"> </w:t>
      </w:r>
      <w:r w:rsidR="002F5870">
        <w:t xml:space="preserve">Where possible, </w:t>
      </w:r>
      <w:r w:rsidR="006B238D">
        <w:t>capability</w:t>
      </w:r>
      <w:r w:rsidR="006B238D">
        <w:rPr>
          <w:szCs w:val="22"/>
        </w:rPr>
        <w:t xml:space="preserve"> </w:t>
      </w:r>
      <w:r w:rsidR="00EA3ED1">
        <w:rPr>
          <w:szCs w:val="22"/>
        </w:rPr>
        <w:t xml:space="preserve">building should be delivered by those </w:t>
      </w:r>
      <w:r w:rsidR="0054174E">
        <w:rPr>
          <w:szCs w:val="22"/>
        </w:rPr>
        <w:t>who can</w:t>
      </w:r>
      <w:r w:rsidR="00EA3ED1">
        <w:rPr>
          <w:szCs w:val="22"/>
        </w:rPr>
        <w:t xml:space="preserve"> provide ongoing advice and support to people planning and undertaking evaluations. </w:t>
      </w:r>
    </w:p>
    <w:p w14:paraId="44D6137E" w14:textId="01D95EA6" w:rsidR="00A24449" w:rsidRPr="00D15612" w:rsidRDefault="00134060" w:rsidP="00A24449">
      <w:r w:rsidRPr="002C0145">
        <w:t xml:space="preserve">To date, the ACE has </w:t>
      </w:r>
      <w:r w:rsidR="00D60776" w:rsidRPr="002C0145">
        <w:t>prepared a series of evaluation training modules and microlearning videos</w:t>
      </w:r>
      <w:r w:rsidR="00AB726D" w:rsidRPr="002C0145">
        <w:t>, available on APS Learn.</w:t>
      </w:r>
      <w:r w:rsidR="0005731B" w:rsidRPr="002C0145">
        <w:rPr>
          <w:rStyle w:val="FootnoteReference"/>
          <w:vertAlign w:val="superscript"/>
        </w:rPr>
        <w:footnoteReference w:id="4"/>
      </w:r>
      <w:r w:rsidR="00AB726D" w:rsidRPr="002C0145">
        <w:t xml:space="preserve"> </w:t>
      </w:r>
      <w:r w:rsidR="00FE6D07" w:rsidRPr="002C0145">
        <w:t xml:space="preserve">These are targeted at all APS staff to provide them with a </w:t>
      </w:r>
      <w:r w:rsidR="000A55F7" w:rsidRPr="002C0145">
        <w:t>foundational</w:t>
      </w:r>
      <w:r w:rsidR="00FE6D07" w:rsidRPr="002C0145">
        <w:t xml:space="preserve"> understanding of</w:t>
      </w:r>
      <w:r w:rsidR="000A1E1F" w:rsidRPr="002C0145">
        <w:t xml:space="preserve"> evaluation </w:t>
      </w:r>
      <w:r w:rsidR="00066D2A">
        <w:t xml:space="preserve">approaches and </w:t>
      </w:r>
      <w:r w:rsidR="000A1E1F" w:rsidRPr="002C0145">
        <w:t xml:space="preserve">concepts. The ACE </w:t>
      </w:r>
      <w:r w:rsidR="00AB726D" w:rsidRPr="002C0145">
        <w:t xml:space="preserve">has also delivered </w:t>
      </w:r>
      <w:r w:rsidR="00392FAF" w:rsidRPr="002C0145">
        <w:t>specialist training sessions on commissioning and using impact evaluations.</w:t>
      </w:r>
    </w:p>
    <w:p w14:paraId="365BA9A2" w14:textId="79411200" w:rsidR="00A80F2E" w:rsidRPr="008E6D89" w:rsidRDefault="00A80F2E" w:rsidP="00D611DA">
      <w:pPr>
        <w:pStyle w:val="Heading3"/>
      </w:pPr>
      <w:bookmarkStart w:id="21" w:name="_Toc204597710"/>
      <w:r w:rsidRPr="008E6D89">
        <w:t xml:space="preserve">Actions to support </w:t>
      </w:r>
      <w:r w:rsidR="008E6D89">
        <w:t>targeted training</w:t>
      </w:r>
      <w:bookmarkEnd w:id="21"/>
    </w:p>
    <w:p w14:paraId="52113D47" w14:textId="5E6D57E8" w:rsidR="00657437" w:rsidRDefault="00097690" w:rsidP="00CD679E">
      <w:r w:rsidRPr="00CD679E">
        <w:rPr>
          <w:b/>
          <w:bCs/>
        </w:rPr>
        <w:t xml:space="preserve">2.1 Targeted </w:t>
      </w:r>
      <w:r w:rsidR="00E4083B" w:rsidRPr="00CD679E">
        <w:rPr>
          <w:b/>
          <w:bCs/>
        </w:rPr>
        <w:t xml:space="preserve">and specialised </w:t>
      </w:r>
      <w:r w:rsidRPr="00CD679E">
        <w:rPr>
          <w:b/>
          <w:bCs/>
        </w:rPr>
        <w:t xml:space="preserve">training on priority areas for </w:t>
      </w:r>
      <w:r w:rsidR="0025488C" w:rsidRPr="00CD679E">
        <w:rPr>
          <w:b/>
          <w:bCs/>
        </w:rPr>
        <w:t xml:space="preserve">multiple </w:t>
      </w:r>
      <w:r w:rsidR="00E52D04" w:rsidRPr="00CD679E">
        <w:rPr>
          <w:b/>
          <w:bCs/>
        </w:rPr>
        <w:t>audiences</w:t>
      </w:r>
      <w:r w:rsidR="006769F8" w:rsidRPr="00CD679E">
        <w:rPr>
          <w:b/>
          <w:bCs/>
        </w:rPr>
        <w:t>.</w:t>
      </w:r>
      <w:r w:rsidR="00CD679E">
        <w:t xml:space="preserve"> </w:t>
      </w:r>
      <w:r w:rsidR="00C7505F">
        <w:t xml:space="preserve">The ACE will offer training courses targeted at evaluation delivery, initially focused on the design and delivery of impact evaluations. </w:t>
      </w:r>
      <w:r w:rsidR="00005E32">
        <w:t xml:space="preserve">Actions to </w:t>
      </w:r>
      <w:r w:rsidR="00E33558">
        <w:t xml:space="preserve">strengthen SES training </w:t>
      </w:r>
      <w:r w:rsidR="00A35F51">
        <w:t xml:space="preserve">and promote </w:t>
      </w:r>
      <w:r w:rsidR="003769E7">
        <w:t xml:space="preserve">evaluation training </w:t>
      </w:r>
      <w:r w:rsidR="001A509E">
        <w:t>will also be delivered through the Evaluation Profession</w:t>
      </w:r>
      <w:r w:rsidR="00E33558">
        <w:t>.</w:t>
      </w:r>
      <w:r w:rsidR="001A509E">
        <w:t xml:space="preserve"> </w:t>
      </w:r>
      <w:r w:rsidR="00316C82">
        <w:t xml:space="preserve">The ACE </w:t>
      </w:r>
      <w:r w:rsidR="00316C82" w:rsidRPr="002C5B31">
        <w:t xml:space="preserve">will continue to consider </w:t>
      </w:r>
      <w:r w:rsidR="00316C82">
        <w:t xml:space="preserve">other opportunities to make more </w:t>
      </w:r>
      <w:r w:rsidR="00316C82" w:rsidRPr="002C5B31">
        <w:t>specialised training</w:t>
      </w:r>
      <w:r w:rsidR="00316C82">
        <w:t xml:space="preserve"> available, particularly for those involved in delivering evaluations.</w:t>
      </w:r>
    </w:p>
    <w:p w14:paraId="2A77FE98" w14:textId="671A6109" w:rsidR="002165DD" w:rsidRPr="00A65F0C" w:rsidRDefault="0046058A" w:rsidP="00CD679E">
      <w:pPr>
        <w:rPr>
          <w:b/>
          <w:bCs/>
        </w:rPr>
      </w:pPr>
      <w:r w:rsidRPr="00D547E0">
        <w:rPr>
          <w:b/>
          <w:bCs/>
        </w:rPr>
        <w:t xml:space="preserve">2.2 </w:t>
      </w:r>
      <w:r w:rsidR="003867F9" w:rsidRPr="00D547E0">
        <w:rPr>
          <w:b/>
          <w:bCs/>
        </w:rPr>
        <w:t>Design</w:t>
      </w:r>
      <w:r w:rsidRPr="00D547E0">
        <w:rPr>
          <w:b/>
          <w:bCs/>
        </w:rPr>
        <w:t xml:space="preserve"> and </w:t>
      </w:r>
      <w:r w:rsidR="00DF6FCC" w:rsidRPr="00D547E0">
        <w:rPr>
          <w:b/>
          <w:bCs/>
        </w:rPr>
        <w:t xml:space="preserve">deliver </w:t>
      </w:r>
      <w:r w:rsidR="00361D44" w:rsidRPr="00D547E0">
        <w:rPr>
          <w:b/>
          <w:bCs/>
        </w:rPr>
        <w:t>‘</w:t>
      </w:r>
      <w:r w:rsidR="00DD35D1" w:rsidRPr="00D547E0">
        <w:rPr>
          <w:b/>
          <w:bCs/>
        </w:rPr>
        <w:t>t</w:t>
      </w:r>
      <w:r w:rsidRPr="00D547E0">
        <w:rPr>
          <w:b/>
          <w:bCs/>
        </w:rPr>
        <w:t>rain the trainer</w:t>
      </w:r>
      <w:r w:rsidR="00361D44" w:rsidRPr="00D547E0">
        <w:rPr>
          <w:b/>
          <w:bCs/>
        </w:rPr>
        <w:t>’</w:t>
      </w:r>
      <w:r w:rsidRPr="00D547E0">
        <w:rPr>
          <w:b/>
          <w:bCs/>
        </w:rPr>
        <w:t xml:space="preserve"> </w:t>
      </w:r>
      <w:r w:rsidR="009E326A" w:rsidRPr="00D547E0">
        <w:rPr>
          <w:b/>
          <w:bCs/>
        </w:rPr>
        <w:t xml:space="preserve">support for Commonwealth </w:t>
      </w:r>
      <w:r w:rsidR="003D2FDA" w:rsidRPr="00D547E0">
        <w:rPr>
          <w:b/>
          <w:bCs/>
        </w:rPr>
        <w:t>e</w:t>
      </w:r>
      <w:r w:rsidR="009E326A" w:rsidRPr="00D547E0">
        <w:rPr>
          <w:b/>
          <w:bCs/>
        </w:rPr>
        <w:t xml:space="preserve">valuation </w:t>
      </w:r>
      <w:r w:rsidR="003D2FDA" w:rsidRPr="00D547E0">
        <w:rPr>
          <w:b/>
          <w:bCs/>
        </w:rPr>
        <w:t>u</w:t>
      </w:r>
      <w:r w:rsidR="009E326A" w:rsidRPr="00D547E0">
        <w:rPr>
          <w:b/>
          <w:bCs/>
        </w:rPr>
        <w:t>nits</w:t>
      </w:r>
      <w:r w:rsidR="006769F8" w:rsidRPr="00D547E0">
        <w:rPr>
          <w:b/>
          <w:bCs/>
        </w:rPr>
        <w:t>.</w:t>
      </w:r>
      <w:r w:rsidR="00D547E0">
        <w:t xml:space="preserve"> </w:t>
      </w:r>
      <w:r w:rsidR="00345555">
        <w:t xml:space="preserve">The </w:t>
      </w:r>
      <w:r w:rsidR="00361D44">
        <w:t>‘</w:t>
      </w:r>
      <w:r w:rsidR="00866CDE">
        <w:t xml:space="preserve">train </w:t>
      </w:r>
      <w:r w:rsidR="00345555">
        <w:t xml:space="preserve">the </w:t>
      </w:r>
      <w:r w:rsidR="00866CDE">
        <w:t xml:space="preserve">trainer’ </w:t>
      </w:r>
      <w:r w:rsidR="009E23C8">
        <w:t>support</w:t>
      </w:r>
      <w:r w:rsidR="00345555">
        <w:t xml:space="preserve"> will </w:t>
      </w:r>
      <w:r w:rsidR="004D0C40">
        <w:t xml:space="preserve">provide </w:t>
      </w:r>
      <w:r w:rsidR="00712F79" w:rsidRPr="00712F79">
        <w:t xml:space="preserve">staff </w:t>
      </w:r>
      <w:r w:rsidR="00BF4875">
        <w:t xml:space="preserve">in evaluation units </w:t>
      </w:r>
      <w:r w:rsidR="00712F79" w:rsidRPr="00712F79">
        <w:t xml:space="preserve">with skills and resources to deliver evaluation training within their own entities. </w:t>
      </w:r>
    </w:p>
    <w:p w14:paraId="61745EF1" w14:textId="77C281B0" w:rsidR="00FE3F9B" w:rsidRDefault="00167114" w:rsidP="00F36447">
      <w:pPr>
        <w:pStyle w:val="Heading2"/>
        <w:numPr>
          <w:ilvl w:val="6"/>
          <w:numId w:val="6"/>
        </w:numPr>
        <w:spacing w:line="276" w:lineRule="auto"/>
        <w:ind w:left="360"/>
      </w:pPr>
      <w:bookmarkStart w:id="22" w:name="_Toc206604041"/>
      <w:r w:rsidRPr="00237858">
        <w:t>Professional networks</w:t>
      </w:r>
      <w:bookmarkEnd w:id="22"/>
    </w:p>
    <w:p w14:paraId="38952238" w14:textId="2CA77946" w:rsidR="003B72A7" w:rsidRDefault="00593D0E" w:rsidP="00A24449">
      <w:r>
        <w:t>Professional networks foster collaboration and strengthen relationships</w:t>
      </w:r>
      <w:r w:rsidR="00BF1563">
        <w:t>. Collaborating through professional networks enables knowledge generation and exchange, as well as shared learning across contexts and jurisdictions.</w:t>
      </w:r>
      <w:r w:rsidR="00370CC4">
        <w:t xml:space="preserve"> </w:t>
      </w:r>
      <w:r w:rsidR="003825E8">
        <w:t xml:space="preserve">The ACE </w:t>
      </w:r>
      <w:r w:rsidR="005444C3">
        <w:t xml:space="preserve">supports </w:t>
      </w:r>
      <w:r w:rsidR="003B72A7">
        <w:t xml:space="preserve">or leads </w:t>
      </w:r>
      <w:r w:rsidR="00620D02" w:rsidRPr="006D77DB">
        <w:t>3</w:t>
      </w:r>
      <w:r w:rsidR="003B72A7">
        <w:t> professional networks:</w:t>
      </w:r>
    </w:p>
    <w:p w14:paraId="3FAA8426" w14:textId="3B2AF547" w:rsidR="008A4A0D" w:rsidRDefault="008A4A0D" w:rsidP="008A4A0D">
      <w:pPr>
        <w:pStyle w:val="Bullet"/>
      </w:pPr>
      <w:r>
        <w:t>the Evaluation Profession</w:t>
      </w:r>
      <w:r w:rsidR="00461330">
        <w:t xml:space="preserve">, </w:t>
      </w:r>
      <w:r w:rsidR="009154A6">
        <w:t xml:space="preserve">in partnership with the Australian Public Service Commission, </w:t>
      </w:r>
      <w:r w:rsidR="00461330">
        <w:t xml:space="preserve">which is </w:t>
      </w:r>
      <w:r w:rsidR="0070537C" w:rsidRPr="0070537C">
        <w:t>open to</w:t>
      </w:r>
      <w:r w:rsidR="0070537C">
        <w:t xml:space="preserve"> government employees </w:t>
      </w:r>
      <w:r w:rsidR="0070537C" w:rsidRPr="0070537C">
        <w:t>who have an interest in using evaluation, evidence and continuous improvement to drive outcomes of policies and programs</w:t>
      </w:r>
      <w:r w:rsidR="00300F94" w:rsidRPr="00AA250E">
        <w:rPr>
          <w:rStyle w:val="FootnoteReference"/>
          <w:vertAlign w:val="superscript"/>
        </w:rPr>
        <w:footnoteReference w:id="5"/>
      </w:r>
    </w:p>
    <w:p w14:paraId="5B3C984E" w14:textId="41D91DF6" w:rsidR="00ED63AF" w:rsidRDefault="00582454" w:rsidP="008A4A0D">
      <w:pPr>
        <w:pStyle w:val="Bullet"/>
      </w:pPr>
      <w:r>
        <w:t xml:space="preserve">the </w:t>
      </w:r>
      <w:r w:rsidR="003825E8">
        <w:t>Impact Evaluation Practitioners Network</w:t>
      </w:r>
      <w:r w:rsidR="00BC6C94">
        <w:t xml:space="preserve">, which is </w:t>
      </w:r>
      <w:r w:rsidR="00BC6C94" w:rsidRPr="00BC6C94">
        <w:t>a forum for public servants and researchers to discuss challenges and solutions related to planning and conducting robust impact evaluations</w:t>
      </w:r>
      <w:r w:rsidR="00FC666C" w:rsidRPr="00AA250E">
        <w:rPr>
          <w:rStyle w:val="FootnoteReference"/>
          <w:vertAlign w:val="superscript"/>
        </w:rPr>
        <w:footnoteReference w:id="6"/>
      </w:r>
    </w:p>
    <w:p w14:paraId="53B4254B" w14:textId="0D49945E" w:rsidR="00620D02" w:rsidRDefault="00582454" w:rsidP="008A4A0D">
      <w:pPr>
        <w:pStyle w:val="Bullet"/>
      </w:pPr>
      <w:r>
        <w:t xml:space="preserve">the </w:t>
      </w:r>
      <w:r w:rsidR="003825E8">
        <w:t>Australian Public Sector Evaluation Network</w:t>
      </w:r>
      <w:r w:rsidR="007F1EC7">
        <w:t xml:space="preserve">, </w:t>
      </w:r>
      <w:r w:rsidR="00F752EB">
        <w:t xml:space="preserve">a special interest group of the Australian Evaluation Society, </w:t>
      </w:r>
      <w:r w:rsidR="007F1EC7">
        <w:t xml:space="preserve">which </w:t>
      </w:r>
      <w:r w:rsidR="00345867" w:rsidRPr="00345867">
        <w:t>connect</w:t>
      </w:r>
      <w:r w:rsidR="00345867">
        <w:t>s</w:t>
      </w:r>
      <w:r w:rsidR="00345867" w:rsidRPr="00345867">
        <w:t xml:space="preserve"> those working in evaluation in the public sector</w:t>
      </w:r>
      <w:r w:rsidR="00AA250E">
        <w:t xml:space="preserve"> </w:t>
      </w:r>
      <w:r w:rsidR="00C50C30">
        <w:t>with non</w:t>
      </w:r>
      <w:r w:rsidR="00C50C30">
        <w:noBreakHyphen/>
        <w:t>government evaluators</w:t>
      </w:r>
      <w:r w:rsidR="00C50C30" w:rsidRPr="00345867">
        <w:t xml:space="preserve"> </w:t>
      </w:r>
      <w:r w:rsidR="00345867" w:rsidRPr="00345867">
        <w:t>to share information and build capability</w:t>
      </w:r>
      <w:r w:rsidR="00AA250E">
        <w:t>.</w:t>
      </w:r>
      <w:r w:rsidR="001E7BB4" w:rsidRPr="00AA250E">
        <w:rPr>
          <w:rStyle w:val="FootnoteReference"/>
          <w:vertAlign w:val="superscript"/>
        </w:rPr>
        <w:footnoteReference w:id="7"/>
      </w:r>
    </w:p>
    <w:p w14:paraId="6A145594" w14:textId="516A433A" w:rsidR="001754C3" w:rsidRDefault="00F401D6" w:rsidP="00A24449">
      <w:r>
        <w:lastRenderedPageBreak/>
        <w:t>In addition, t</w:t>
      </w:r>
      <w:r w:rsidR="00620D02">
        <w:t xml:space="preserve">he ACE </w:t>
      </w:r>
      <w:r w:rsidR="00EE4967">
        <w:t xml:space="preserve">is </w:t>
      </w:r>
      <w:r>
        <w:t>a member of the</w:t>
      </w:r>
      <w:r w:rsidR="00F752EB">
        <w:t xml:space="preserve"> National Indige</w:t>
      </w:r>
      <w:r w:rsidR="000F0AA6">
        <w:t>nous Australians Agency’s (NIAA)</w:t>
      </w:r>
      <w:r>
        <w:t xml:space="preserve"> </w:t>
      </w:r>
      <w:r w:rsidR="003825E8">
        <w:t>Indigenous Evaluation Committee</w:t>
      </w:r>
      <w:r w:rsidR="000F0AA6">
        <w:t>.</w:t>
      </w:r>
      <w:r>
        <w:t xml:space="preserve"> </w:t>
      </w:r>
      <w:r w:rsidR="00B72A1D">
        <w:t>ACE also</w:t>
      </w:r>
      <w:r>
        <w:t xml:space="preserve"> cultivates </w:t>
      </w:r>
      <w:r w:rsidR="00383C4D">
        <w:t xml:space="preserve">international connections through participation in </w:t>
      </w:r>
      <w:r w:rsidR="006717C8">
        <w:t xml:space="preserve">meetings and events of the </w:t>
      </w:r>
      <w:r w:rsidR="00383C4D">
        <w:t>Organisation for Economic Co</w:t>
      </w:r>
      <w:r w:rsidR="00383C4D">
        <w:noBreakHyphen/>
        <w:t>operation and Development</w:t>
      </w:r>
      <w:r w:rsidR="00B72A1D">
        <w:t xml:space="preserve"> and currently acts as Chair for their Evaluation Expert Group</w:t>
      </w:r>
      <w:r w:rsidR="006717C8">
        <w:t>. Finally, the ACE</w:t>
      </w:r>
      <w:r w:rsidR="00935867">
        <w:t xml:space="preserve"> convenes an</w:t>
      </w:r>
      <w:r w:rsidR="003825E8">
        <w:t xml:space="preserve"> Evaluation Advisory Committee</w:t>
      </w:r>
      <w:r w:rsidR="00935867">
        <w:t xml:space="preserve"> to</w:t>
      </w:r>
      <w:r w:rsidR="009D3738">
        <w:t xml:space="preserve"> </w:t>
      </w:r>
      <w:r w:rsidR="009D3738" w:rsidRPr="00654232">
        <w:t xml:space="preserve">foster strong connections between the </w:t>
      </w:r>
      <w:r w:rsidR="009D3738">
        <w:t xml:space="preserve">ACE </w:t>
      </w:r>
      <w:r w:rsidR="009D3738" w:rsidRPr="00654232">
        <w:t>and the broader research community, advising on methodological and analytical approaches, and helping to raise the profile of ACE’s work</w:t>
      </w:r>
      <w:r w:rsidR="00217DE2">
        <w:t>.</w:t>
      </w:r>
      <w:r w:rsidR="00935867">
        <w:t xml:space="preserve"> </w:t>
      </w:r>
    </w:p>
    <w:p w14:paraId="790A3678" w14:textId="54F5CE90" w:rsidR="005B0082" w:rsidRPr="005B0082" w:rsidRDefault="005B0082" w:rsidP="00D611DA">
      <w:pPr>
        <w:pStyle w:val="Heading3"/>
      </w:pPr>
      <w:bookmarkStart w:id="23" w:name="_Toc204597712"/>
      <w:r w:rsidRPr="008E6D89">
        <w:t>Actions to support</w:t>
      </w:r>
      <w:r>
        <w:t xml:space="preserve"> professional networks</w:t>
      </w:r>
      <w:bookmarkEnd w:id="23"/>
    </w:p>
    <w:p w14:paraId="1A37D231" w14:textId="37E444FE" w:rsidR="002E3EFE" w:rsidRPr="00F51C8C" w:rsidRDefault="009E326A" w:rsidP="00602130">
      <w:r w:rsidRPr="00602130">
        <w:rPr>
          <w:b/>
          <w:bCs/>
        </w:rPr>
        <w:t xml:space="preserve">3.1 </w:t>
      </w:r>
      <w:r w:rsidR="00A27E81" w:rsidRPr="00602130">
        <w:rPr>
          <w:b/>
          <w:bCs/>
        </w:rPr>
        <w:t xml:space="preserve">Continue to </w:t>
      </w:r>
      <w:r w:rsidR="00563250" w:rsidRPr="00602130">
        <w:rPr>
          <w:b/>
          <w:bCs/>
        </w:rPr>
        <w:t>w</w:t>
      </w:r>
      <w:r w:rsidRPr="00602130">
        <w:rPr>
          <w:b/>
          <w:bCs/>
        </w:rPr>
        <w:t>ork with the Commonwealth Evaluation Reference Group</w:t>
      </w:r>
      <w:r w:rsidR="000E2CC7" w:rsidRPr="00602130">
        <w:rPr>
          <w:b/>
          <w:bCs/>
        </w:rPr>
        <w:t xml:space="preserve"> </w:t>
      </w:r>
      <w:r w:rsidR="00BC6409" w:rsidRPr="00602130">
        <w:rPr>
          <w:b/>
          <w:bCs/>
        </w:rPr>
        <w:t xml:space="preserve">to develop specific resources </w:t>
      </w:r>
      <w:r w:rsidR="002013B3" w:rsidRPr="00602130">
        <w:rPr>
          <w:b/>
          <w:bCs/>
        </w:rPr>
        <w:t xml:space="preserve">that support </w:t>
      </w:r>
      <w:r w:rsidR="000E2CC7" w:rsidRPr="00602130">
        <w:rPr>
          <w:b/>
          <w:bCs/>
        </w:rPr>
        <w:t>system</w:t>
      </w:r>
      <w:r w:rsidR="00473C5F" w:rsidRPr="00602130">
        <w:rPr>
          <w:b/>
          <w:bCs/>
        </w:rPr>
        <w:noBreakHyphen/>
      </w:r>
      <w:r w:rsidR="00FF0DEE" w:rsidRPr="00602130">
        <w:rPr>
          <w:b/>
          <w:bCs/>
        </w:rPr>
        <w:t xml:space="preserve">wide evaluation capability </w:t>
      </w:r>
      <w:r w:rsidR="002A6B16" w:rsidRPr="00602130">
        <w:rPr>
          <w:b/>
          <w:bCs/>
        </w:rPr>
        <w:t>uplift</w:t>
      </w:r>
      <w:r w:rsidR="006769F8" w:rsidRPr="00602130">
        <w:rPr>
          <w:b/>
          <w:bCs/>
        </w:rPr>
        <w:t>.</w:t>
      </w:r>
      <w:r w:rsidR="00602130">
        <w:t xml:space="preserve"> </w:t>
      </w:r>
      <w:r w:rsidR="002A6B16" w:rsidRPr="002A6B16">
        <w:t>The</w:t>
      </w:r>
      <w:r w:rsidR="00F51C8C" w:rsidRPr="00517088">
        <w:t xml:space="preserve"> </w:t>
      </w:r>
      <w:r w:rsidR="00F51C8C">
        <w:t xml:space="preserve">ACE will continue to work closely and collaboratively with the </w:t>
      </w:r>
      <w:bookmarkStart w:id="24" w:name="_Hlk205519273"/>
      <w:r w:rsidR="00F51C8C" w:rsidRPr="00B62DC5">
        <w:t>Commonwealth Evaluation Reference Group</w:t>
      </w:r>
      <w:bookmarkEnd w:id="24"/>
      <w:r w:rsidR="009B3595">
        <w:t>. This will enable the ACE</w:t>
      </w:r>
      <w:r w:rsidR="00907C38">
        <w:t xml:space="preserve"> to </w:t>
      </w:r>
      <w:r w:rsidR="009A4ED0">
        <w:t xml:space="preserve">identify </w:t>
      </w:r>
      <w:r w:rsidR="00907C38">
        <w:t xml:space="preserve">and deliver </w:t>
      </w:r>
      <w:r w:rsidR="00120173">
        <w:t xml:space="preserve">resources </w:t>
      </w:r>
      <w:r w:rsidR="00907C38">
        <w:t xml:space="preserve">that </w:t>
      </w:r>
      <w:r w:rsidR="00E826A3">
        <w:t xml:space="preserve">strengthen </w:t>
      </w:r>
      <w:r w:rsidR="00EE1041">
        <w:t xml:space="preserve">entities’ capability to improve </w:t>
      </w:r>
      <w:r w:rsidR="00E826A3">
        <w:t xml:space="preserve">the volume, quality </w:t>
      </w:r>
      <w:r w:rsidR="00A23353">
        <w:t>and use of evaluation evidence.</w:t>
      </w:r>
      <w:r w:rsidR="00120173" w:rsidRPr="00120173">
        <w:rPr>
          <w:rStyle w:val="FootnoteReference"/>
          <w:vertAlign w:val="superscript"/>
        </w:rPr>
        <w:footnoteReference w:id="8"/>
      </w:r>
      <w:r w:rsidR="00E26B94">
        <w:t xml:space="preserve"> </w:t>
      </w:r>
      <w:r w:rsidR="00236D5A">
        <w:t xml:space="preserve">This will include </w:t>
      </w:r>
      <w:r w:rsidR="006B3FA7">
        <w:t xml:space="preserve">work on the Commonwealth Evaluation Maturity </w:t>
      </w:r>
      <w:r w:rsidR="00140030">
        <w:t xml:space="preserve">Model </w:t>
      </w:r>
      <w:r w:rsidR="00735DC2">
        <w:t xml:space="preserve">and </w:t>
      </w:r>
      <w:r w:rsidR="009F3FD3">
        <w:t>guidance to support evaluation planning and evidence use</w:t>
      </w:r>
      <w:r w:rsidR="008A2F3F">
        <w:t xml:space="preserve"> in budget processes</w:t>
      </w:r>
      <w:r w:rsidR="009F3FD3">
        <w:t xml:space="preserve">. </w:t>
      </w:r>
    </w:p>
    <w:p w14:paraId="45A4AC4C" w14:textId="46D61A0A" w:rsidR="00167114" w:rsidRDefault="000E2CC7" w:rsidP="00602130">
      <w:r w:rsidRPr="00602130">
        <w:rPr>
          <w:b/>
          <w:bCs/>
        </w:rPr>
        <w:t xml:space="preserve">3.2 </w:t>
      </w:r>
      <w:r w:rsidR="00A077C3" w:rsidRPr="00602130">
        <w:rPr>
          <w:b/>
          <w:bCs/>
        </w:rPr>
        <w:t>Continue to f</w:t>
      </w:r>
      <w:r w:rsidRPr="00602130">
        <w:rPr>
          <w:b/>
          <w:bCs/>
        </w:rPr>
        <w:t xml:space="preserve">acilitate </w:t>
      </w:r>
      <w:r w:rsidR="00B37CD0" w:rsidRPr="00602130">
        <w:rPr>
          <w:b/>
          <w:bCs/>
        </w:rPr>
        <w:t xml:space="preserve">engagement across </w:t>
      </w:r>
      <w:r w:rsidRPr="00602130">
        <w:rPr>
          <w:b/>
          <w:bCs/>
        </w:rPr>
        <w:t>sector</w:t>
      </w:r>
      <w:r w:rsidR="00B37CD0" w:rsidRPr="00602130">
        <w:rPr>
          <w:b/>
          <w:bCs/>
        </w:rPr>
        <w:t xml:space="preserve">s and </w:t>
      </w:r>
      <w:r w:rsidRPr="00602130">
        <w:rPr>
          <w:b/>
          <w:bCs/>
        </w:rPr>
        <w:t>jurisdiction</w:t>
      </w:r>
      <w:r w:rsidR="006F2A44" w:rsidRPr="00602130">
        <w:rPr>
          <w:b/>
          <w:bCs/>
        </w:rPr>
        <w:t>s</w:t>
      </w:r>
      <w:r w:rsidR="006769F8" w:rsidRPr="00602130">
        <w:rPr>
          <w:b/>
          <w:bCs/>
        </w:rPr>
        <w:t>.</w:t>
      </w:r>
      <w:r w:rsidR="00602130">
        <w:t xml:space="preserve"> </w:t>
      </w:r>
      <w:r w:rsidR="003A4929">
        <w:t>T</w:t>
      </w:r>
      <w:r w:rsidR="00AE49FE">
        <w:t xml:space="preserve">he ACE will continue to </w:t>
      </w:r>
      <w:r w:rsidR="00325C54">
        <w:t xml:space="preserve">provide </w:t>
      </w:r>
      <w:r w:rsidR="00732E2F">
        <w:t xml:space="preserve">leadership and </w:t>
      </w:r>
      <w:r w:rsidR="00325C54">
        <w:t xml:space="preserve">support </w:t>
      </w:r>
      <w:r w:rsidR="00732E2F">
        <w:t>through</w:t>
      </w:r>
      <w:r w:rsidR="00AE49FE">
        <w:t xml:space="preserve"> </w:t>
      </w:r>
      <w:r w:rsidR="00165EE0">
        <w:t>broader</w:t>
      </w:r>
      <w:r w:rsidR="002539E2">
        <w:t xml:space="preserve"> </w:t>
      </w:r>
      <w:r w:rsidR="00CE04D3">
        <w:t>sector</w:t>
      </w:r>
      <w:r w:rsidR="002539E2">
        <w:t xml:space="preserve"> and inter-jurisdictional </w:t>
      </w:r>
      <w:r w:rsidR="008F2C5D">
        <w:t>networks</w:t>
      </w:r>
      <w:r w:rsidR="00D86B7A">
        <w:t xml:space="preserve">. </w:t>
      </w:r>
    </w:p>
    <w:p w14:paraId="1DA729F0" w14:textId="75D6CFBF" w:rsidR="004E37AE" w:rsidRDefault="00EA6585" w:rsidP="00282C1B">
      <w:pPr>
        <w:pStyle w:val="Heading2"/>
        <w:numPr>
          <w:ilvl w:val="6"/>
          <w:numId w:val="6"/>
        </w:numPr>
        <w:spacing w:line="276" w:lineRule="auto"/>
        <w:ind w:left="360"/>
      </w:pPr>
      <w:bookmarkStart w:id="25" w:name="_Toc206604042"/>
      <w:r>
        <w:t>On-the-job learning</w:t>
      </w:r>
      <w:bookmarkEnd w:id="25"/>
    </w:p>
    <w:p w14:paraId="77F3F42D" w14:textId="0518D67C" w:rsidR="00D301DC" w:rsidRDefault="006625E5" w:rsidP="00092CA9">
      <w:r w:rsidRPr="005D6491">
        <w:t xml:space="preserve">The best way to build evaluation capability is through </w:t>
      </w:r>
      <w:r w:rsidR="00EA6585">
        <w:t xml:space="preserve">on-the-job </w:t>
      </w:r>
      <w:r w:rsidR="0042490D" w:rsidRPr="005D6491">
        <w:t xml:space="preserve">involvement in </w:t>
      </w:r>
      <w:r w:rsidR="00175BDC">
        <w:t xml:space="preserve">commissioning, designing, delivering or using </w:t>
      </w:r>
      <w:r w:rsidR="0042490D" w:rsidRPr="005D6491">
        <w:t xml:space="preserve">of </w:t>
      </w:r>
      <w:r w:rsidR="00913D89" w:rsidRPr="005D6491">
        <w:t>evaluations.</w:t>
      </w:r>
      <w:r w:rsidR="00913D89">
        <w:t xml:space="preserve"> </w:t>
      </w:r>
      <w:r w:rsidR="001D2690">
        <w:t>To date, the ACE has entered into impact</w:t>
      </w:r>
      <w:r w:rsidR="00E90036">
        <w:t xml:space="preserve"> </w:t>
      </w:r>
      <w:r w:rsidR="001D2690">
        <w:t xml:space="preserve">evaluation partnerships with </w:t>
      </w:r>
      <w:r w:rsidR="001D2690" w:rsidRPr="006D77DB">
        <w:t>4</w:t>
      </w:r>
      <w:r w:rsidR="001D2690">
        <w:t> </w:t>
      </w:r>
      <w:r w:rsidR="00B80B68">
        <w:t>Commonwealth d</w:t>
      </w:r>
      <w:r w:rsidR="001D2690">
        <w:t xml:space="preserve">epartments and has undertaken impact evaluation projects with several more </w:t>
      </w:r>
      <w:r w:rsidR="009E1F64">
        <w:t>departments</w:t>
      </w:r>
      <w:r w:rsidR="001D2690">
        <w:t>. These c</w:t>
      </w:r>
      <w:r w:rsidR="00D044B6">
        <w:t xml:space="preserve">ollaborative partnerships </w:t>
      </w:r>
      <w:r w:rsidR="00361F20">
        <w:t>provide</w:t>
      </w:r>
      <w:r w:rsidR="00D044B6">
        <w:t xml:space="preserve"> </w:t>
      </w:r>
      <w:r w:rsidR="00225880">
        <w:t>hands</w:t>
      </w:r>
      <w:r w:rsidR="00225880">
        <w:noBreakHyphen/>
        <w:t xml:space="preserve">on </w:t>
      </w:r>
      <w:r w:rsidR="00D044B6">
        <w:t>learning opportunities</w:t>
      </w:r>
      <w:r w:rsidR="00726CEF" w:rsidRPr="00726CEF">
        <w:rPr>
          <w:bCs/>
        </w:rPr>
        <w:t xml:space="preserve"> </w:t>
      </w:r>
      <w:r w:rsidR="00486A1F">
        <w:rPr>
          <w:bCs/>
        </w:rPr>
        <w:t xml:space="preserve">that </w:t>
      </w:r>
      <w:r w:rsidR="00726CEF" w:rsidRPr="007A5A47">
        <w:rPr>
          <w:bCs/>
        </w:rPr>
        <w:t xml:space="preserve">increase </w:t>
      </w:r>
      <w:r w:rsidR="00726CEF" w:rsidRPr="007A17B7">
        <w:t>capability</w:t>
      </w:r>
      <w:r w:rsidR="00486A1F" w:rsidRPr="007A17B7">
        <w:t>.</w:t>
      </w:r>
      <w:r w:rsidR="00486A1F">
        <w:t xml:space="preserve"> </w:t>
      </w:r>
    </w:p>
    <w:p w14:paraId="1D7D591F" w14:textId="677AAE7E" w:rsidR="005B0082" w:rsidRPr="005B0082" w:rsidRDefault="005B0082" w:rsidP="00D611DA">
      <w:pPr>
        <w:pStyle w:val="Heading3"/>
      </w:pPr>
      <w:bookmarkStart w:id="26" w:name="_Toc204597714"/>
      <w:r w:rsidRPr="008E6D89">
        <w:t>Actions to support</w:t>
      </w:r>
      <w:r>
        <w:t xml:space="preserve"> </w:t>
      </w:r>
      <w:bookmarkEnd w:id="26"/>
      <w:r w:rsidR="00691DFA">
        <w:t>on-the-job learning</w:t>
      </w:r>
    </w:p>
    <w:p w14:paraId="7FF3C7F3" w14:textId="7F0CB24C" w:rsidR="00E56F16" w:rsidRDefault="00ED7BDD" w:rsidP="00602130">
      <w:r w:rsidRPr="00602130">
        <w:rPr>
          <w:b/>
          <w:bCs/>
        </w:rPr>
        <w:t xml:space="preserve">4.1 </w:t>
      </w:r>
      <w:r w:rsidR="00E90036" w:rsidRPr="00602130">
        <w:rPr>
          <w:b/>
          <w:bCs/>
        </w:rPr>
        <w:t>Continue to u</w:t>
      </w:r>
      <w:r w:rsidR="00386DE1" w:rsidRPr="00602130">
        <w:rPr>
          <w:b/>
          <w:bCs/>
        </w:rPr>
        <w:t xml:space="preserve">se evaluation </w:t>
      </w:r>
      <w:r w:rsidRPr="00602130">
        <w:rPr>
          <w:b/>
          <w:bCs/>
        </w:rPr>
        <w:t>partnerships</w:t>
      </w:r>
      <w:r w:rsidR="006F2A44" w:rsidRPr="00602130">
        <w:rPr>
          <w:b/>
          <w:bCs/>
        </w:rPr>
        <w:t xml:space="preserve"> and </w:t>
      </w:r>
      <w:r w:rsidRPr="00602130">
        <w:rPr>
          <w:b/>
          <w:bCs/>
        </w:rPr>
        <w:t>projects with government entities</w:t>
      </w:r>
      <w:r w:rsidR="00015328" w:rsidRPr="00602130">
        <w:rPr>
          <w:b/>
          <w:bCs/>
        </w:rPr>
        <w:t xml:space="preserve"> to build capability through hands</w:t>
      </w:r>
      <w:r w:rsidR="00015328" w:rsidRPr="00602130">
        <w:rPr>
          <w:b/>
          <w:bCs/>
        </w:rPr>
        <w:noBreakHyphen/>
        <w:t>on experience</w:t>
      </w:r>
      <w:r w:rsidR="00C90DE5" w:rsidRPr="00602130">
        <w:rPr>
          <w:b/>
          <w:bCs/>
        </w:rPr>
        <w:t>.</w:t>
      </w:r>
      <w:r w:rsidR="00602130">
        <w:t xml:space="preserve"> </w:t>
      </w:r>
      <w:r w:rsidR="007C7C48">
        <w:t xml:space="preserve">The ACE will </w:t>
      </w:r>
      <w:r w:rsidR="00AF1B73">
        <w:t xml:space="preserve">continue to </w:t>
      </w:r>
      <w:r w:rsidR="007C7C48">
        <w:t xml:space="preserve">work with </w:t>
      </w:r>
      <w:r w:rsidR="00052400">
        <w:t xml:space="preserve">government entities to </w:t>
      </w:r>
      <w:r w:rsidR="006E48F6">
        <w:t xml:space="preserve">build evaluation capability through </w:t>
      </w:r>
      <w:r w:rsidR="00E90036">
        <w:t xml:space="preserve">its impact evaluation </w:t>
      </w:r>
      <w:r w:rsidR="006E48F6">
        <w:t>partner</w:t>
      </w:r>
      <w:r w:rsidR="0004398C">
        <w:t>ships</w:t>
      </w:r>
      <w:r w:rsidR="00E56F16">
        <w:t xml:space="preserve"> and projects</w:t>
      </w:r>
      <w:r w:rsidR="00AE6BA0">
        <w:t xml:space="preserve">. </w:t>
      </w:r>
      <w:r w:rsidR="008408B0">
        <w:t xml:space="preserve">These partnerships </w:t>
      </w:r>
      <w:r w:rsidR="000A5E40">
        <w:t>and projects</w:t>
      </w:r>
      <w:r w:rsidR="008408B0">
        <w:t xml:space="preserve"> may involve various</w:t>
      </w:r>
      <w:r w:rsidR="00FC1AAB">
        <w:t xml:space="preserve"> models of engagement</w:t>
      </w:r>
      <w:r w:rsidR="0041507D">
        <w:t xml:space="preserve"> including </w:t>
      </w:r>
      <w:r w:rsidR="008408B0">
        <w:t>short</w:t>
      </w:r>
      <w:r w:rsidR="008408B0">
        <w:noBreakHyphen/>
        <w:t xml:space="preserve">term </w:t>
      </w:r>
      <w:r w:rsidR="00D32915">
        <w:t>secondment</w:t>
      </w:r>
      <w:r w:rsidR="00D30F9E">
        <w:t>s</w:t>
      </w:r>
      <w:r w:rsidR="005E7BB6">
        <w:t xml:space="preserve"> or cross</w:t>
      </w:r>
      <w:r w:rsidR="005E7BB6">
        <w:noBreakHyphen/>
        <w:t>agency collaboration</w:t>
      </w:r>
      <w:r w:rsidR="00D32915">
        <w:t xml:space="preserve">, </w:t>
      </w:r>
      <w:r w:rsidR="002C2189">
        <w:t xml:space="preserve">facilitating connections with </w:t>
      </w:r>
      <w:r w:rsidR="00D32915">
        <w:t xml:space="preserve">academic </w:t>
      </w:r>
      <w:r w:rsidR="0041507D">
        <w:t xml:space="preserve">evaluation experts, </w:t>
      </w:r>
      <w:r w:rsidR="00E6389D">
        <w:t>and</w:t>
      </w:r>
      <w:r w:rsidR="0041507D">
        <w:t xml:space="preserve"> support for impact evaluation </w:t>
      </w:r>
      <w:r w:rsidR="006C5C99">
        <w:t xml:space="preserve">procurement. </w:t>
      </w:r>
    </w:p>
    <w:p w14:paraId="1B97C7AD" w14:textId="38155BC7" w:rsidR="00811C3F" w:rsidRDefault="00ED7BDD" w:rsidP="00602130">
      <w:pPr>
        <w:rPr>
          <w:rFonts w:ascii="Calibri" w:hAnsi="Calibri" w:cs="Arial"/>
          <w:b/>
          <w:color w:val="5D779D" w:themeColor="accent3"/>
          <w:kern w:val="32"/>
          <w:sz w:val="44"/>
          <w:szCs w:val="36"/>
        </w:rPr>
      </w:pPr>
      <w:r w:rsidRPr="00602130">
        <w:rPr>
          <w:b/>
          <w:bCs/>
        </w:rPr>
        <w:t xml:space="preserve">4.2 Pilot </w:t>
      </w:r>
      <w:r w:rsidR="003F34C4" w:rsidRPr="00602130">
        <w:rPr>
          <w:b/>
          <w:bCs/>
        </w:rPr>
        <w:t xml:space="preserve">Senior Executive Service </w:t>
      </w:r>
      <w:r w:rsidR="00420186" w:rsidRPr="00602130">
        <w:rPr>
          <w:b/>
          <w:bCs/>
        </w:rPr>
        <w:t xml:space="preserve">(SES) </w:t>
      </w:r>
      <w:r w:rsidRPr="00602130">
        <w:rPr>
          <w:b/>
          <w:bCs/>
        </w:rPr>
        <w:t xml:space="preserve">engagement program with </w:t>
      </w:r>
      <w:r w:rsidR="006C7936" w:rsidRPr="00602130">
        <w:rPr>
          <w:b/>
          <w:bCs/>
        </w:rPr>
        <w:t xml:space="preserve">ACE </w:t>
      </w:r>
      <w:r w:rsidRPr="00602130">
        <w:rPr>
          <w:b/>
          <w:bCs/>
        </w:rPr>
        <w:t>impact evaluation partners</w:t>
      </w:r>
      <w:r w:rsidR="006F2A44" w:rsidRPr="00602130">
        <w:rPr>
          <w:b/>
          <w:bCs/>
        </w:rPr>
        <w:t>.</w:t>
      </w:r>
      <w:r w:rsidR="006F2A44" w:rsidRPr="006769F8">
        <w:t xml:space="preserve"> </w:t>
      </w:r>
      <w:r w:rsidR="005A488D">
        <w:t xml:space="preserve">The ACE </w:t>
      </w:r>
      <w:r w:rsidR="00933B9D">
        <w:t>will pilot</w:t>
      </w:r>
      <w:r w:rsidR="003F34C4">
        <w:t xml:space="preserve"> a</w:t>
      </w:r>
      <w:r w:rsidR="006C71C0">
        <w:t>n</w:t>
      </w:r>
      <w:r w:rsidR="003F34C4">
        <w:t xml:space="preserve"> SES engagement</w:t>
      </w:r>
      <w:r w:rsidR="00A440FD">
        <w:t xml:space="preserve"> program in collaboration with impact evaluation partner</w:t>
      </w:r>
      <w:r w:rsidR="00E6389D">
        <w:t xml:space="preserve"> agencie</w:t>
      </w:r>
      <w:r w:rsidR="00A440FD">
        <w:t>s</w:t>
      </w:r>
      <w:r w:rsidR="005054BE">
        <w:t>.</w:t>
      </w:r>
      <w:r w:rsidR="00A440FD">
        <w:t xml:space="preserve"> </w:t>
      </w:r>
      <w:r w:rsidR="00AC7990" w:rsidRPr="00AC7990">
        <w:t>Th</w:t>
      </w:r>
      <w:r w:rsidR="00AC7990">
        <w:t xml:space="preserve">e aim </w:t>
      </w:r>
      <w:r w:rsidR="006C71C0">
        <w:t xml:space="preserve">is </w:t>
      </w:r>
      <w:r w:rsidR="00AC7990" w:rsidRPr="00AC7990">
        <w:t>to build strategic awareness and leadership support for evaluation by involving SES-level staff in targeted engagement activities</w:t>
      </w:r>
      <w:r w:rsidR="00B26D81">
        <w:t xml:space="preserve"> that help to describe how to be an effective evaluation sponsor and champion</w:t>
      </w:r>
      <w:r w:rsidR="00053678">
        <w:t>.</w:t>
      </w:r>
      <w:r w:rsidR="00811C3F">
        <w:br w:type="page"/>
      </w:r>
    </w:p>
    <w:p w14:paraId="7A24B28F" w14:textId="0FB6BBF1" w:rsidR="001D4B25" w:rsidRDefault="001D4B25" w:rsidP="001D4B25">
      <w:pPr>
        <w:pStyle w:val="Heading1"/>
      </w:pPr>
      <w:bookmarkStart w:id="27" w:name="_Toc206604043"/>
      <w:r>
        <w:lastRenderedPageBreak/>
        <w:t>Implementation</w:t>
      </w:r>
      <w:bookmarkEnd w:id="27"/>
    </w:p>
    <w:p w14:paraId="1147BC36" w14:textId="154CCFFF" w:rsidR="00ED7BDD" w:rsidRDefault="00D734B3" w:rsidP="00092CA9">
      <w:r>
        <w:t>T</w:t>
      </w:r>
      <w:r w:rsidR="005E5567" w:rsidRPr="00FE57C7">
        <w:t>he time</w:t>
      </w:r>
      <w:r w:rsidR="00FE57C7">
        <w:t>frames</w:t>
      </w:r>
      <w:r w:rsidR="005E5567" w:rsidRPr="00FE57C7">
        <w:t xml:space="preserve"> for the </w:t>
      </w:r>
      <w:r w:rsidR="00F2793A">
        <w:t xml:space="preserve">delivery of </w:t>
      </w:r>
      <w:r w:rsidR="005E5567" w:rsidRPr="00FE57C7">
        <w:t xml:space="preserve">ACE training and capability building </w:t>
      </w:r>
      <w:r w:rsidR="00432EFB">
        <w:t>ini</w:t>
      </w:r>
      <w:r w:rsidR="009201B5">
        <w:t>tiatives</w:t>
      </w:r>
      <w:r w:rsidR="00FE57C7">
        <w:t xml:space="preserve"> </w:t>
      </w:r>
      <w:r w:rsidR="00F2793A">
        <w:t>are set out in Table </w:t>
      </w:r>
      <w:r w:rsidR="00F2793A" w:rsidRPr="006D77DB">
        <w:t>3</w:t>
      </w:r>
      <w:r w:rsidR="005E5567">
        <w:t>.</w:t>
      </w:r>
      <w:r w:rsidR="00CE50C7">
        <w:t xml:space="preserve"> </w:t>
      </w:r>
      <w:r w:rsidR="00EF3828">
        <w:t>The timeframe for a</w:t>
      </w:r>
      <w:r w:rsidR="00CE50C7">
        <w:t xml:space="preserve">ctivities </w:t>
      </w:r>
      <w:r w:rsidR="00AA6589">
        <w:t>is either ‘ongoing’, for delivery in 2025</w:t>
      </w:r>
      <w:r w:rsidR="00AA6589">
        <w:noBreakHyphen/>
        <w:t>26 or delivery in 2026</w:t>
      </w:r>
      <w:r w:rsidR="00AA6589">
        <w:noBreakHyphen/>
        <w:t>27</w:t>
      </w:r>
      <w:r w:rsidR="00CE50C7">
        <w:t xml:space="preserve">. </w:t>
      </w:r>
    </w:p>
    <w:p w14:paraId="6D897C6C" w14:textId="651E9ECF" w:rsidR="005E5567" w:rsidRPr="00D44C9D" w:rsidRDefault="005E5567" w:rsidP="00D44C9D">
      <w:pPr>
        <w:pStyle w:val="ChartMainHeading"/>
        <w:jc w:val="left"/>
        <w:rPr>
          <w:rFonts w:eastAsia="Times New Roman"/>
          <w:color w:val="5D779D" w:themeColor="accent3"/>
        </w:rPr>
      </w:pPr>
      <w:r w:rsidRPr="00D44C9D">
        <w:rPr>
          <w:rFonts w:eastAsia="Times New Roman"/>
          <w:color w:val="5D779D" w:themeColor="accent3"/>
        </w:rPr>
        <w:t xml:space="preserve">Table </w:t>
      </w:r>
      <w:r w:rsidR="00D734B3" w:rsidRPr="00D44C9D">
        <w:rPr>
          <w:rFonts w:eastAsia="Times New Roman"/>
          <w:color w:val="5D779D" w:themeColor="accent3"/>
        </w:rPr>
        <w:t>3</w:t>
      </w:r>
      <w:r w:rsidR="00217938" w:rsidRPr="00D44C9D">
        <w:rPr>
          <w:rFonts w:eastAsia="Times New Roman"/>
          <w:color w:val="5D779D" w:themeColor="accent3"/>
        </w:rPr>
        <w:t>:</w:t>
      </w:r>
      <w:r w:rsidRPr="00D44C9D">
        <w:rPr>
          <w:rFonts w:eastAsia="Times New Roman"/>
          <w:color w:val="5D779D" w:themeColor="accent3"/>
        </w:rPr>
        <w:t xml:space="preserve"> ACE training and capability building activities</w:t>
      </w:r>
      <w:r w:rsidR="00FE57C7" w:rsidRPr="00D44C9D">
        <w:rPr>
          <w:rFonts w:eastAsia="Times New Roman"/>
          <w:color w:val="5D779D" w:themeColor="accent3"/>
        </w:rPr>
        <w:t xml:space="preserve"> timeframes</w:t>
      </w:r>
    </w:p>
    <w:tbl>
      <w:tblPr>
        <w:tblStyle w:val="TableGrid"/>
        <w:tblW w:w="0" w:type="auto"/>
        <w:tblLook w:val="04A0" w:firstRow="1" w:lastRow="0" w:firstColumn="1" w:lastColumn="0" w:noHBand="0" w:noVBand="1"/>
      </w:tblPr>
      <w:tblGrid>
        <w:gridCol w:w="6344"/>
        <w:gridCol w:w="2682"/>
      </w:tblGrid>
      <w:tr w:rsidR="00DA5494" w14:paraId="5DDDF4BD" w14:textId="77777777" w:rsidTr="0F46A7FE">
        <w:trPr>
          <w:cnfStyle w:val="100000000000" w:firstRow="1" w:lastRow="0" w:firstColumn="0" w:lastColumn="0" w:oddVBand="0" w:evenVBand="0" w:oddHBand="0" w:evenHBand="0" w:firstRowFirstColumn="0" w:firstRowLastColumn="0" w:lastRowFirstColumn="0" w:lastRowLastColumn="0"/>
        </w:trPr>
        <w:tc>
          <w:tcPr>
            <w:tcW w:w="6379" w:type="dxa"/>
          </w:tcPr>
          <w:p w14:paraId="1C2291D3" w14:textId="7F07BE25" w:rsidR="00DA5494" w:rsidRPr="00B439E4" w:rsidRDefault="00DA5494" w:rsidP="00092CA9">
            <w:pPr>
              <w:rPr>
                <w:sz w:val="22"/>
                <w:szCs w:val="22"/>
              </w:rPr>
            </w:pPr>
            <w:r w:rsidRPr="00B439E4">
              <w:rPr>
                <w:sz w:val="22"/>
                <w:szCs w:val="22"/>
              </w:rPr>
              <w:t>Action</w:t>
            </w:r>
          </w:p>
        </w:tc>
        <w:tc>
          <w:tcPr>
            <w:tcW w:w="2693" w:type="dxa"/>
          </w:tcPr>
          <w:p w14:paraId="75411C0C" w14:textId="431DC2B9" w:rsidR="00DA5494" w:rsidRPr="00B439E4" w:rsidRDefault="00DA5494" w:rsidP="00092CA9">
            <w:pPr>
              <w:rPr>
                <w:sz w:val="22"/>
                <w:szCs w:val="22"/>
              </w:rPr>
            </w:pPr>
            <w:r w:rsidRPr="00B439E4">
              <w:rPr>
                <w:sz w:val="22"/>
                <w:szCs w:val="22"/>
              </w:rPr>
              <w:t xml:space="preserve">Timeframe </w:t>
            </w:r>
          </w:p>
        </w:tc>
      </w:tr>
      <w:tr w:rsidR="00DA5494" w14:paraId="0C2F9C13" w14:textId="77777777" w:rsidTr="0F46A7FE">
        <w:tc>
          <w:tcPr>
            <w:tcW w:w="6379" w:type="dxa"/>
          </w:tcPr>
          <w:p w14:paraId="2702E495" w14:textId="628242A3" w:rsidR="00DA5494" w:rsidRPr="00B439E4" w:rsidRDefault="000A55F7" w:rsidP="00DA5494">
            <w:pPr>
              <w:rPr>
                <w:sz w:val="22"/>
                <w:szCs w:val="22"/>
              </w:rPr>
            </w:pPr>
            <w:r>
              <w:rPr>
                <w:sz w:val="22"/>
                <w:szCs w:val="22"/>
              </w:rPr>
              <w:t xml:space="preserve">1.1 </w:t>
            </w:r>
            <w:r w:rsidR="00DA5494" w:rsidRPr="00B439E4">
              <w:rPr>
                <w:sz w:val="22"/>
                <w:szCs w:val="22"/>
              </w:rPr>
              <w:t xml:space="preserve">Develop new and enhanced guidance to mature the </w:t>
            </w:r>
            <w:r w:rsidR="000F184F">
              <w:rPr>
                <w:sz w:val="22"/>
                <w:szCs w:val="22"/>
              </w:rPr>
              <w:t xml:space="preserve">Evaluation </w:t>
            </w:r>
            <w:r w:rsidR="00DA5494" w:rsidRPr="00B439E4">
              <w:rPr>
                <w:sz w:val="22"/>
                <w:szCs w:val="22"/>
              </w:rPr>
              <w:t>Toolkit</w:t>
            </w:r>
          </w:p>
        </w:tc>
        <w:tc>
          <w:tcPr>
            <w:tcW w:w="2693" w:type="dxa"/>
          </w:tcPr>
          <w:p w14:paraId="3507ED83" w14:textId="3FFD17C3" w:rsidR="00DA5494" w:rsidRPr="00B439E4" w:rsidRDefault="00E66020" w:rsidP="00DA5494">
            <w:pPr>
              <w:rPr>
                <w:sz w:val="22"/>
                <w:szCs w:val="22"/>
              </w:rPr>
            </w:pPr>
            <w:r>
              <w:rPr>
                <w:sz w:val="22"/>
                <w:szCs w:val="22"/>
              </w:rPr>
              <w:t>Ongoing</w:t>
            </w:r>
          </w:p>
        </w:tc>
      </w:tr>
      <w:tr w:rsidR="00DA5494" w14:paraId="0E23066F" w14:textId="77777777" w:rsidTr="0F46A7FE">
        <w:tc>
          <w:tcPr>
            <w:tcW w:w="6379" w:type="dxa"/>
          </w:tcPr>
          <w:p w14:paraId="19834472" w14:textId="53A30289" w:rsidR="00DA5494" w:rsidRPr="00B439E4" w:rsidRDefault="000A55F7" w:rsidP="00DA5494">
            <w:pPr>
              <w:rPr>
                <w:sz w:val="22"/>
                <w:szCs w:val="22"/>
              </w:rPr>
            </w:pPr>
            <w:r>
              <w:rPr>
                <w:sz w:val="22"/>
                <w:szCs w:val="22"/>
              </w:rPr>
              <w:t xml:space="preserve">1.2 </w:t>
            </w:r>
            <w:r w:rsidR="000F184F">
              <w:rPr>
                <w:sz w:val="22"/>
                <w:szCs w:val="22"/>
              </w:rPr>
              <w:t>Explore</w:t>
            </w:r>
            <w:r w:rsidR="000F184F" w:rsidRPr="00B439E4">
              <w:rPr>
                <w:sz w:val="22"/>
                <w:szCs w:val="22"/>
              </w:rPr>
              <w:t xml:space="preserve"> </w:t>
            </w:r>
            <w:r w:rsidR="00072498">
              <w:rPr>
                <w:sz w:val="22"/>
                <w:szCs w:val="22"/>
              </w:rPr>
              <w:t>a</w:t>
            </w:r>
            <w:r w:rsidR="00DA5494" w:rsidRPr="00B439E4">
              <w:rPr>
                <w:sz w:val="22"/>
                <w:szCs w:val="22"/>
              </w:rPr>
              <w:t xml:space="preserve">rtificial </w:t>
            </w:r>
            <w:r w:rsidR="00072498">
              <w:rPr>
                <w:sz w:val="22"/>
                <w:szCs w:val="22"/>
              </w:rPr>
              <w:t>i</w:t>
            </w:r>
            <w:r w:rsidR="00DA5494" w:rsidRPr="00B439E4">
              <w:rPr>
                <w:sz w:val="22"/>
                <w:szCs w:val="22"/>
              </w:rPr>
              <w:t xml:space="preserve">ntelligence capabilities to </w:t>
            </w:r>
            <w:r w:rsidR="000F184F">
              <w:rPr>
                <w:sz w:val="22"/>
                <w:szCs w:val="22"/>
              </w:rPr>
              <w:t>enhance</w:t>
            </w:r>
            <w:r w:rsidR="00DA5494" w:rsidRPr="00B439E4">
              <w:rPr>
                <w:sz w:val="22"/>
                <w:szCs w:val="22"/>
              </w:rPr>
              <w:t xml:space="preserve"> ACE’s digital products and tools</w:t>
            </w:r>
          </w:p>
        </w:tc>
        <w:tc>
          <w:tcPr>
            <w:tcW w:w="2693" w:type="dxa"/>
          </w:tcPr>
          <w:p w14:paraId="5BE57E16" w14:textId="3AC0BB56" w:rsidR="00DA5494" w:rsidRPr="00B439E4" w:rsidRDefault="003429BC" w:rsidP="00DA5494">
            <w:pPr>
              <w:rPr>
                <w:sz w:val="22"/>
                <w:szCs w:val="22"/>
              </w:rPr>
            </w:pPr>
            <w:r>
              <w:rPr>
                <w:sz w:val="22"/>
                <w:szCs w:val="22"/>
              </w:rPr>
              <w:t>2026-27</w:t>
            </w:r>
          </w:p>
        </w:tc>
      </w:tr>
      <w:tr w:rsidR="00DA5494" w14:paraId="547C76BE" w14:textId="77777777" w:rsidTr="0F46A7FE">
        <w:tc>
          <w:tcPr>
            <w:tcW w:w="6379" w:type="dxa"/>
          </w:tcPr>
          <w:p w14:paraId="70BA8E23" w14:textId="69781AFB" w:rsidR="00DA5494" w:rsidRPr="00B439E4" w:rsidRDefault="000A55F7" w:rsidP="00DA5494">
            <w:pPr>
              <w:rPr>
                <w:sz w:val="22"/>
                <w:szCs w:val="22"/>
              </w:rPr>
            </w:pPr>
            <w:r>
              <w:rPr>
                <w:sz w:val="22"/>
                <w:szCs w:val="22"/>
              </w:rPr>
              <w:t xml:space="preserve">2.1 </w:t>
            </w:r>
            <w:r w:rsidR="00DA5494" w:rsidRPr="00B439E4">
              <w:rPr>
                <w:sz w:val="22"/>
                <w:szCs w:val="22"/>
              </w:rPr>
              <w:t>Targeted</w:t>
            </w:r>
            <w:r w:rsidR="00316C82">
              <w:rPr>
                <w:sz w:val="22"/>
                <w:szCs w:val="22"/>
              </w:rPr>
              <w:t xml:space="preserve"> and specialised</w:t>
            </w:r>
            <w:r w:rsidR="00DA5494" w:rsidRPr="00B439E4">
              <w:rPr>
                <w:sz w:val="22"/>
                <w:szCs w:val="22"/>
              </w:rPr>
              <w:t xml:space="preserve"> training on priority areas for </w:t>
            </w:r>
            <w:r w:rsidR="002D2CFB">
              <w:rPr>
                <w:sz w:val="22"/>
                <w:szCs w:val="22"/>
              </w:rPr>
              <w:t>multiple</w:t>
            </w:r>
            <w:r w:rsidR="002D2CFB" w:rsidRPr="00B439E4">
              <w:rPr>
                <w:sz w:val="22"/>
                <w:szCs w:val="22"/>
              </w:rPr>
              <w:t xml:space="preserve"> </w:t>
            </w:r>
            <w:r w:rsidR="00DA5494" w:rsidRPr="00B439E4">
              <w:rPr>
                <w:sz w:val="22"/>
                <w:szCs w:val="22"/>
              </w:rPr>
              <w:t xml:space="preserve">audiences </w:t>
            </w:r>
          </w:p>
        </w:tc>
        <w:tc>
          <w:tcPr>
            <w:tcW w:w="2693" w:type="dxa"/>
          </w:tcPr>
          <w:p w14:paraId="3FEBCF4C" w14:textId="714F355B" w:rsidR="00DA5494" w:rsidRPr="00B439E4" w:rsidRDefault="003429BC" w:rsidP="00DA5494">
            <w:pPr>
              <w:rPr>
                <w:sz w:val="22"/>
                <w:szCs w:val="22"/>
              </w:rPr>
            </w:pPr>
            <w:r>
              <w:rPr>
                <w:sz w:val="22"/>
                <w:szCs w:val="22"/>
              </w:rPr>
              <w:t>2025-26</w:t>
            </w:r>
          </w:p>
        </w:tc>
      </w:tr>
      <w:tr w:rsidR="00DA5494" w14:paraId="5C4896E1" w14:textId="77777777" w:rsidTr="0F46A7FE">
        <w:tc>
          <w:tcPr>
            <w:tcW w:w="6379" w:type="dxa"/>
          </w:tcPr>
          <w:p w14:paraId="45E43296" w14:textId="6D505AE4" w:rsidR="00DA5494" w:rsidRPr="00B439E4" w:rsidRDefault="000A55F7" w:rsidP="00DA5494">
            <w:pPr>
              <w:rPr>
                <w:sz w:val="22"/>
                <w:szCs w:val="22"/>
              </w:rPr>
            </w:pPr>
            <w:r>
              <w:rPr>
                <w:sz w:val="22"/>
                <w:szCs w:val="22"/>
              </w:rPr>
              <w:t xml:space="preserve">2.2 </w:t>
            </w:r>
            <w:r w:rsidR="008C4F53">
              <w:rPr>
                <w:sz w:val="22"/>
                <w:szCs w:val="22"/>
              </w:rPr>
              <w:t>Design</w:t>
            </w:r>
            <w:r w:rsidR="00DA5494" w:rsidRPr="00B439E4">
              <w:rPr>
                <w:sz w:val="22"/>
                <w:szCs w:val="22"/>
              </w:rPr>
              <w:t xml:space="preserve"> and </w:t>
            </w:r>
            <w:r w:rsidR="00354A62">
              <w:rPr>
                <w:sz w:val="22"/>
                <w:szCs w:val="22"/>
              </w:rPr>
              <w:t>deliver</w:t>
            </w:r>
            <w:r w:rsidR="00354A62" w:rsidRPr="00B439E4">
              <w:rPr>
                <w:sz w:val="22"/>
                <w:szCs w:val="22"/>
              </w:rPr>
              <w:t xml:space="preserve"> </w:t>
            </w:r>
            <w:r w:rsidR="00361D44">
              <w:rPr>
                <w:sz w:val="22"/>
                <w:szCs w:val="22"/>
              </w:rPr>
              <w:t>‘</w:t>
            </w:r>
            <w:r w:rsidR="00261701">
              <w:rPr>
                <w:sz w:val="22"/>
                <w:szCs w:val="22"/>
              </w:rPr>
              <w:t>t</w:t>
            </w:r>
            <w:r w:rsidR="00261701" w:rsidRPr="00B439E4">
              <w:rPr>
                <w:sz w:val="22"/>
                <w:szCs w:val="22"/>
              </w:rPr>
              <w:t>rain</w:t>
            </w:r>
            <w:r w:rsidR="00DA5494" w:rsidRPr="00B439E4">
              <w:rPr>
                <w:sz w:val="22"/>
                <w:szCs w:val="22"/>
              </w:rPr>
              <w:t>-the-trainer</w:t>
            </w:r>
            <w:r w:rsidR="00361D44">
              <w:rPr>
                <w:sz w:val="22"/>
                <w:szCs w:val="22"/>
              </w:rPr>
              <w:t>’</w:t>
            </w:r>
            <w:r w:rsidR="00DA5494" w:rsidRPr="00B439E4">
              <w:rPr>
                <w:sz w:val="22"/>
                <w:szCs w:val="22"/>
              </w:rPr>
              <w:t xml:space="preserve"> support for Commonwealth evaluation units</w:t>
            </w:r>
          </w:p>
        </w:tc>
        <w:tc>
          <w:tcPr>
            <w:tcW w:w="2693" w:type="dxa"/>
          </w:tcPr>
          <w:p w14:paraId="5E757CFB" w14:textId="67B7D527" w:rsidR="00DA5494" w:rsidRPr="00B439E4" w:rsidRDefault="003429BC" w:rsidP="00DA5494">
            <w:pPr>
              <w:rPr>
                <w:sz w:val="22"/>
                <w:szCs w:val="22"/>
              </w:rPr>
            </w:pPr>
            <w:r w:rsidRPr="0F46A7FE">
              <w:rPr>
                <w:sz w:val="22"/>
                <w:szCs w:val="22"/>
              </w:rPr>
              <w:t>2025-26</w:t>
            </w:r>
            <w:r w:rsidR="2FCE881C" w:rsidRPr="0F46A7FE">
              <w:rPr>
                <w:sz w:val="22"/>
                <w:szCs w:val="22"/>
              </w:rPr>
              <w:t xml:space="preserve"> </w:t>
            </w:r>
          </w:p>
        </w:tc>
      </w:tr>
      <w:tr w:rsidR="00DA5494" w14:paraId="79E58072" w14:textId="77777777" w:rsidTr="0F46A7FE">
        <w:tc>
          <w:tcPr>
            <w:tcW w:w="6379" w:type="dxa"/>
          </w:tcPr>
          <w:p w14:paraId="67D10C94" w14:textId="13954F60" w:rsidR="00DA5494" w:rsidRPr="00B439E4" w:rsidRDefault="00A27E81" w:rsidP="00DA5494">
            <w:pPr>
              <w:rPr>
                <w:sz w:val="22"/>
                <w:szCs w:val="22"/>
              </w:rPr>
            </w:pPr>
            <w:r>
              <w:rPr>
                <w:sz w:val="22"/>
                <w:szCs w:val="22"/>
              </w:rPr>
              <w:t xml:space="preserve">3.1 </w:t>
            </w:r>
            <w:r w:rsidR="00563250">
              <w:rPr>
                <w:sz w:val="22"/>
                <w:szCs w:val="22"/>
              </w:rPr>
              <w:t>Continue to w</w:t>
            </w:r>
            <w:r w:rsidR="00DA5494" w:rsidRPr="00B439E4">
              <w:rPr>
                <w:sz w:val="22"/>
                <w:szCs w:val="22"/>
              </w:rPr>
              <w:t xml:space="preserve">ork with the Commonwealth Evaluation Reference Group </w:t>
            </w:r>
            <w:r w:rsidR="00563250">
              <w:rPr>
                <w:sz w:val="22"/>
                <w:szCs w:val="22"/>
              </w:rPr>
              <w:t xml:space="preserve">to develop specific resources that support </w:t>
            </w:r>
            <w:r w:rsidR="00DA5494" w:rsidRPr="00B439E4">
              <w:rPr>
                <w:sz w:val="22"/>
                <w:szCs w:val="22"/>
              </w:rPr>
              <w:t>system</w:t>
            </w:r>
            <w:r w:rsidR="00563250">
              <w:rPr>
                <w:sz w:val="22"/>
                <w:szCs w:val="22"/>
              </w:rPr>
              <w:t>-</w:t>
            </w:r>
            <w:r w:rsidR="00DA5494" w:rsidRPr="00B439E4">
              <w:rPr>
                <w:sz w:val="22"/>
                <w:szCs w:val="22"/>
              </w:rPr>
              <w:t xml:space="preserve">wide evaluation capability uplift </w:t>
            </w:r>
          </w:p>
        </w:tc>
        <w:tc>
          <w:tcPr>
            <w:tcW w:w="2693" w:type="dxa"/>
          </w:tcPr>
          <w:p w14:paraId="59DC779C" w14:textId="46D22952" w:rsidR="00DA5494" w:rsidRPr="00B439E4" w:rsidRDefault="00A27E81" w:rsidP="00DA5494">
            <w:pPr>
              <w:rPr>
                <w:sz w:val="22"/>
                <w:szCs w:val="22"/>
              </w:rPr>
            </w:pPr>
            <w:r>
              <w:rPr>
                <w:sz w:val="22"/>
                <w:szCs w:val="22"/>
              </w:rPr>
              <w:t>Ongoing</w:t>
            </w:r>
          </w:p>
        </w:tc>
      </w:tr>
      <w:tr w:rsidR="00DA5494" w14:paraId="0165A239" w14:textId="77777777" w:rsidTr="0F46A7FE">
        <w:tc>
          <w:tcPr>
            <w:tcW w:w="6379" w:type="dxa"/>
          </w:tcPr>
          <w:p w14:paraId="08F73626" w14:textId="0C425F44" w:rsidR="00DA5494" w:rsidRPr="00B439E4" w:rsidRDefault="000A55F7" w:rsidP="00DA5494">
            <w:pPr>
              <w:rPr>
                <w:sz w:val="22"/>
                <w:szCs w:val="22"/>
              </w:rPr>
            </w:pPr>
            <w:r>
              <w:rPr>
                <w:sz w:val="22"/>
                <w:szCs w:val="22"/>
              </w:rPr>
              <w:t>3.</w:t>
            </w:r>
            <w:r w:rsidR="00A27E81">
              <w:rPr>
                <w:sz w:val="22"/>
                <w:szCs w:val="22"/>
              </w:rPr>
              <w:t>2</w:t>
            </w:r>
            <w:r>
              <w:rPr>
                <w:sz w:val="22"/>
                <w:szCs w:val="22"/>
              </w:rPr>
              <w:t xml:space="preserve"> </w:t>
            </w:r>
            <w:r w:rsidR="00FA7736">
              <w:rPr>
                <w:sz w:val="22"/>
                <w:szCs w:val="22"/>
              </w:rPr>
              <w:t>Continue to f</w:t>
            </w:r>
            <w:r w:rsidR="00DA5494" w:rsidRPr="00B439E4">
              <w:rPr>
                <w:sz w:val="22"/>
                <w:szCs w:val="22"/>
              </w:rPr>
              <w:t xml:space="preserve">acilitate engagement across sectors and jurisdictions </w:t>
            </w:r>
          </w:p>
        </w:tc>
        <w:tc>
          <w:tcPr>
            <w:tcW w:w="2693" w:type="dxa"/>
          </w:tcPr>
          <w:p w14:paraId="0EE4FA5E" w14:textId="65A647E9" w:rsidR="00DA5494" w:rsidRPr="00B439E4" w:rsidRDefault="003429BC" w:rsidP="00DA5494">
            <w:pPr>
              <w:rPr>
                <w:sz w:val="22"/>
                <w:szCs w:val="22"/>
              </w:rPr>
            </w:pPr>
            <w:r>
              <w:rPr>
                <w:sz w:val="22"/>
                <w:szCs w:val="22"/>
              </w:rPr>
              <w:t>Ongoing</w:t>
            </w:r>
          </w:p>
        </w:tc>
      </w:tr>
      <w:tr w:rsidR="00DA5494" w14:paraId="5408FC94" w14:textId="77777777" w:rsidTr="0F46A7FE">
        <w:tc>
          <w:tcPr>
            <w:tcW w:w="6379" w:type="dxa"/>
          </w:tcPr>
          <w:p w14:paraId="4633D78E" w14:textId="7224599B" w:rsidR="00DA5494" w:rsidRPr="00B439E4" w:rsidRDefault="000A55F7" w:rsidP="00DA5494">
            <w:pPr>
              <w:rPr>
                <w:sz w:val="22"/>
                <w:szCs w:val="22"/>
              </w:rPr>
            </w:pPr>
            <w:r>
              <w:rPr>
                <w:sz w:val="22"/>
                <w:szCs w:val="22"/>
              </w:rPr>
              <w:t xml:space="preserve">4.1 </w:t>
            </w:r>
            <w:r w:rsidR="00FA7736">
              <w:rPr>
                <w:sz w:val="22"/>
                <w:szCs w:val="22"/>
              </w:rPr>
              <w:t xml:space="preserve">Continue </w:t>
            </w:r>
            <w:r w:rsidR="00FA7736" w:rsidRPr="00A60711">
              <w:rPr>
                <w:sz w:val="22"/>
                <w:szCs w:val="22"/>
              </w:rPr>
              <w:t xml:space="preserve">to </w:t>
            </w:r>
            <w:r w:rsidR="0096405D" w:rsidRPr="00A60711">
              <w:rPr>
                <w:sz w:val="22"/>
                <w:szCs w:val="22"/>
              </w:rPr>
              <w:t xml:space="preserve">use evaluation </w:t>
            </w:r>
            <w:r w:rsidR="00DA5494" w:rsidRPr="00A60711">
              <w:rPr>
                <w:sz w:val="22"/>
                <w:szCs w:val="22"/>
              </w:rPr>
              <w:t>partnerships and projects with government entities</w:t>
            </w:r>
            <w:r w:rsidR="00A60711" w:rsidRPr="00A60711">
              <w:rPr>
                <w:sz w:val="22"/>
                <w:szCs w:val="22"/>
              </w:rPr>
              <w:t xml:space="preserve"> to build capability</w:t>
            </w:r>
          </w:p>
        </w:tc>
        <w:tc>
          <w:tcPr>
            <w:tcW w:w="2693" w:type="dxa"/>
          </w:tcPr>
          <w:p w14:paraId="4DE13708" w14:textId="1B7F2D6C" w:rsidR="00DA5494" w:rsidRPr="00B439E4" w:rsidRDefault="003429BC" w:rsidP="00DA5494">
            <w:pPr>
              <w:rPr>
                <w:sz w:val="22"/>
                <w:szCs w:val="22"/>
              </w:rPr>
            </w:pPr>
            <w:r>
              <w:rPr>
                <w:sz w:val="22"/>
                <w:szCs w:val="22"/>
              </w:rPr>
              <w:t>Ongoing</w:t>
            </w:r>
          </w:p>
        </w:tc>
      </w:tr>
      <w:tr w:rsidR="00DA5494" w14:paraId="7A62A80A" w14:textId="77777777" w:rsidTr="0F46A7FE">
        <w:tc>
          <w:tcPr>
            <w:tcW w:w="6379" w:type="dxa"/>
          </w:tcPr>
          <w:p w14:paraId="1E68F7F5" w14:textId="75F4F2A0" w:rsidR="00DA5494" w:rsidRPr="00B439E4" w:rsidRDefault="000A55F7" w:rsidP="00DA5494">
            <w:pPr>
              <w:rPr>
                <w:sz w:val="22"/>
                <w:szCs w:val="22"/>
              </w:rPr>
            </w:pPr>
            <w:r>
              <w:rPr>
                <w:sz w:val="22"/>
                <w:szCs w:val="22"/>
              </w:rPr>
              <w:t xml:space="preserve">4.2 </w:t>
            </w:r>
            <w:r w:rsidR="00DA5494" w:rsidRPr="00B439E4">
              <w:rPr>
                <w:sz w:val="22"/>
                <w:szCs w:val="22"/>
              </w:rPr>
              <w:t xml:space="preserve">Pilot </w:t>
            </w:r>
            <w:r w:rsidR="00614519">
              <w:rPr>
                <w:sz w:val="22"/>
                <w:szCs w:val="22"/>
              </w:rPr>
              <w:t>Senior Executive Service (</w:t>
            </w:r>
            <w:r w:rsidR="00DA5494" w:rsidRPr="00B439E4">
              <w:rPr>
                <w:sz w:val="22"/>
                <w:szCs w:val="22"/>
              </w:rPr>
              <w:t>SES</w:t>
            </w:r>
            <w:r w:rsidR="00614519">
              <w:rPr>
                <w:sz w:val="22"/>
                <w:szCs w:val="22"/>
              </w:rPr>
              <w:t>)</w:t>
            </w:r>
            <w:r w:rsidR="00DA5494" w:rsidRPr="00B439E4">
              <w:rPr>
                <w:sz w:val="22"/>
                <w:szCs w:val="22"/>
              </w:rPr>
              <w:t xml:space="preserve"> engagement program with </w:t>
            </w:r>
            <w:r w:rsidR="006C7936">
              <w:rPr>
                <w:sz w:val="22"/>
                <w:szCs w:val="22"/>
              </w:rPr>
              <w:t>ACE</w:t>
            </w:r>
            <w:r w:rsidR="006C7936" w:rsidRPr="00B439E4">
              <w:rPr>
                <w:sz w:val="22"/>
                <w:szCs w:val="22"/>
              </w:rPr>
              <w:t xml:space="preserve"> </w:t>
            </w:r>
            <w:r w:rsidR="00DA5494" w:rsidRPr="00B439E4">
              <w:rPr>
                <w:sz w:val="22"/>
                <w:szCs w:val="22"/>
              </w:rPr>
              <w:t xml:space="preserve">impact evaluation partners </w:t>
            </w:r>
          </w:p>
        </w:tc>
        <w:tc>
          <w:tcPr>
            <w:tcW w:w="2693" w:type="dxa"/>
          </w:tcPr>
          <w:p w14:paraId="3BFD2AE0" w14:textId="14079C63" w:rsidR="00DA5494" w:rsidRPr="00B439E4" w:rsidRDefault="003429BC" w:rsidP="00DA5494">
            <w:pPr>
              <w:rPr>
                <w:sz w:val="22"/>
                <w:szCs w:val="22"/>
              </w:rPr>
            </w:pPr>
            <w:r>
              <w:rPr>
                <w:sz w:val="22"/>
                <w:szCs w:val="22"/>
              </w:rPr>
              <w:t>2025-26</w:t>
            </w:r>
          </w:p>
        </w:tc>
      </w:tr>
    </w:tbl>
    <w:p w14:paraId="559BB041" w14:textId="15FE7104" w:rsidR="00DE7400" w:rsidRDefault="00DE7400" w:rsidP="00D91C36"/>
    <w:sectPr w:rsidR="00DE7400" w:rsidSect="008D7FAE">
      <w:headerReference w:type="default" r:id="rId33"/>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2E04CE" w14:textId="77777777" w:rsidR="00E30094" w:rsidRDefault="00E30094">
      <w:pPr>
        <w:spacing w:before="0" w:after="0"/>
      </w:pPr>
      <w:r>
        <w:separator/>
      </w:r>
    </w:p>
  </w:endnote>
  <w:endnote w:type="continuationSeparator" w:id="0">
    <w:p w14:paraId="3F2B417C" w14:textId="77777777" w:rsidR="00E30094" w:rsidRDefault="00E30094">
      <w:pPr>
        <w:spacing w:before="0" w:after="0"/>
      </w:pPr>
      <w:r>
        <w:continuationSeparator/>
      </w:r>
    </w:p>
  </w:endnote>
  <w:endnote w:type="continuationNotice" w:id="1">
    <w:p w14:paraId="2376FC74" w14:textId="77777777" w:rsidR="00E30094" w:rsidRDefault="00E30094">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02FD7" w14:textId="77777777" w:rsidR="00DB2FA0" w:rsidRDefault="00DB2FA0">
    <w:pPr>
      <w:pStyle w:val="Footer"/>
    </w:pPr>
    <w:r>
      <w:rPr>
        <w:noProof/>
      </w:rPr>
      <mc:AlternateContent>
        <mc:Choice Requires="wps">
          <w:drawing>
            <wp:anchor distT="0" distB="0" distL="0" distR="0" simplePos="0" relativeHeight="251658251" behindDoc="0" locked="0" layoutInCell="1" allowOverlap="1" wp14:anchorId="33CC0C8C" wp14:editId="360A356B">
              <wp:simplePos x="635" y="635"/>
              <wp:positionH relativeFrom="page">
                <wp:align>center</wp:align>
              </wp:positionH>
              <wp:positionV relativeFrom="page">
                <wp:align>bottom</wp:align>
              </wp:positionV>
              <wp:extent cx="551815" cy="452755"/>
              <wp:effectExtent l="0" t="0" r="635" b="0"/>
              <wp:wrapNone/>
              <wp:docPr id="978062457" name="Text Box 1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2F600F83" w14:textId="77777777" w:rsidR="00DB2FA0" w:rsidRPr="00DB2FA0" w:rsidRDefault="00DB2FA0" w:rsidP="00DB2FA0">
                          <w:pPr>
                            <w:spacing w:after="0"/>
                            <w:rPr>
                              <w:rFonts w:ascii="Calibri" w:eastAsia="Calibri" w:hAnsi="Calibri" w:cs="Calibri"/>
                              <w:noProof/>
                              <w:color w:val="FF0000"/>
                              <w:sz w:val="24"/>
                              <w:szCs w:val="24"/>
                            </w:rPr>
                          </w:pPr>
                          <w:r w:rsidRPr="00DB2FA0">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3CC0C8C" id="_x0000_t202" coordsize="21600,21600" o:spt="202" path="m,l,21600r21600,l21600,xe">
              <v:stroke joinstyle="miter"/>
              <v:path gradientshapeok="t" o:connecttype="rect"/>
            </v:shapetype>
            <v:shape id="Text Box 14" o:spid="_x0000_s1028" type="#_x0000_t202" alt="OFFICIAL" style="position:absolute;left:0;text-align:left;margin-left:0;margin-top:0;width:43.45pt;height:35.65pt;z-index:25165825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" filled="f" stroked="f">
              <v:textbox style="mso-fit-shape-to-text:t" inset="0,0,0,15pt">
                <w:txbxContent>
                  <w:p w14:paraId="2F600F83" w14:textId="77777777" w:rsidR="00DB2FA0" w:rsidRPr="00DB2FA0" w:rsidRDefault="00DB2FA0" w:rsidP="00DB2FA0">
                    <w:pPr>
                      <w:spacing w:after="0"/>
                      <w:rPr>
                        <w:rFonts w:ascii="Calibri" w:eastAsia="Calibri" w:hAnsi="Calibri" w:cs="Calibri"/>
                        <w:noProof/>
                        <w:color w:val="FF0000"/>
                        <w:sz w:val="24"/>
                        <w:szCs w:val="24"/>
                      </w:rPr>
                    </w:pPr>
                    <w:r w:rsidRPr="00DB2FA0">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EC0EB" w14:textId="77777777" w:rsidR="00DB2FA0" w:rsidRDefault="00DB2FA0">
    <w:pPr>
      <w:pStyle w:val="Footer"/>
    </w:pPr>
    <w:r>
      <w:rPr>
        <w:noProof/>
      </w:rPr>
      <mc:AlternateContent>
        <mc:Choice Requires="wps">
          <w:drawing>
            <wp:anchor distT="0" distB="0" distL="0" distR="0" simplePos="0" relativeHeight="251658252" behindDoc="0" locked="0" layoutInCell="1" allowOverlap="1" wp14:anchorId="40B02C8D" wp14:editId="41A9FF87">
              <wp:simplePos x="635" y="635"/>
              <wp:positionH relativeFrom="page">
                <wp:align>center</wp:align>
              </wp:positionH>
              <wp:positionV relativeFrom="page">
                <wp:align>bottom</wp:align>
              </wp:positionV>
              <wp:extent cx="551815" cy="452755"/>
              <wp:effectExtent l="0" t="0" r="635" b="0"/>
              <wp:wrapNone/>
              <wp:docPr id="2124707155" name="Text Box 1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16F58046" w14:textId="77777777" w:rsidR="00DB2FA0" w:rsidRPr="00DB2FA0" w:rsidRDefault="00DB2FA0" w:rsidP="00DB2FA0">
                          <w:pPr>
                            <w:spacing w:after="0"/>
                            <w:rPr>
                              <w:rFonts w:ascii="Calibri" w:eastAsia="Calibri" w:hAnsi="Calibri" w:cs="Calibri"/>
                              <w:noProof/>
                              <w:color w:val="FF0000"/>
                              <w:sz w:val="24"/>
                              <w:szCs w:val="24"/>
                            </w:rPr>
                          </w:pPr>
                          <w:r w:rsidRPr="00DB2FA0">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0B02C8D" id="_x0000_t202" coordsize="21600,21600" o:spt="202" path="m,l,21600r21600,l21600,xe">
              <v:stroke joinstyle="miter"/>
              <v:path gradientshapeok="t" o:connecttype="rect"/>
            </v:shapetype>
            <v:shape id="Text Box 15" o:spid="_x0000_s1029" type="#_x0000_t202" alt="OFFICIAL" style="position:absolute;left:0;text-align:left;margin-left:0;margin-top:0;width:43.45pt;height:35.65pt;z-index:2516582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" filled="f" stroked="f">
              <v:textbox style="mso-fit-shape-to-text:t" inset="0,0,0,15pt">
                <w:txbxContent>
                  <w:p w14:paraId="16F58046" w14:textId="77777777" w:rsidR="00DB2FA0" w:rsidRPr="00DB2FA0" w:rsidRDefault="00DB2FA0" w:rsidP="00DB2FA0">
                    <w:pPr>
                      <w:spacing w:after="0"/>
                      <w:rPr>
                        <w:rFonts w:ascii="Calibri" w:eastAsia="Calibri" w:hAnsi="Calibri" w:cs="Calibri"/>
                        <w:noProof/>
                        <w:color w:val="FF0000"/>
                        <w:sz w:val="24"/>
                        <w:szCs w:val="24"/>
                      </w:rPr>
                    </w:pPr>
                    <w:r w:rsidRPr="00DB2FA0">
                      <w:rPr>
                        <w:rFonts w:ascii="Calibri" w:eastAsia="Calibri" w:hAnsi="Calibri" w:cs="Calibri"/>
                        <w:noProof/>
                        <w:color w:val="FF0000"/>
                        <w:sz w:val="24"/>
                        <w:szCs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A1DDE" w14:textId="77777777" w:rsidR="00DB2FA0" w:rsidRDefault="00DB2FA0">
    <w:pPr>
      <w:pStyle w:val="Footer"/>
    </w:pPr>
    <w:r>
      <w:rPr>
        <w:noProof/>
      </w:rPr>
      <mc:AlternateContent>
        <mc:Choice Requires="wps">
          <w:drawing>
            <wp:anchor distT="0" distB="0" distL="0" distR="0" simplePos="0" relativeHeight="251658250" behindDoc="0" locked="0" layoutInCell="1" allowOverlap="1" wp14:anchorId="3E62F5D3" wp14:editId="757D8374">
              <wp:simplePos x="904875" y="10086975"/>
              <wp:positionH relativeFrom="page">
                <wp:align>center</wp:align>
              </wp:positionH>
              <wp:positionV relativeFrom="page">
                <wp:align>bottom</wp:align>
              </wp:positionV>
              <wp:extent cx="551815" cy="452755"/>
              <wp:effectExtent l="0" t="0" r="635" b="0"/>
              <wp:wrapNone/>
              <wp:docPr id="351799950" name="Text Box 1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79CB4468" w14:textId="77777777" w:rsidR="00DB2FA0" w:rsidRPr="00DB2FA0" w:rsidRDefault="00DB2FA0" w:rsidP="00DB2FA0">
                          <w:pPr>
                            <w:spacing w:after="0"/>
                            <w:rPr>
                              <w:rFonts w:ascii="Calibri" w:eastAsia="Calibri" w:hAnsi="Calibri" w:cs="Calibri"/>
                              <w:noProof/>
                              <w:color w:val="FF0000"/>
                              <w:sz w:val="24"/>
                              <w:szCs w:val="24"/>
                            </w:rPr>
                          </w:pPr>
                          <w:r w:rsidRPr="00DB2FA0">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E62F5D3" id="_x0000_t202" coordsize="21600,21600" o:spt="202" path="m,l,21600r21600,l21600,xe">
              <v:stroke joinstyle="miter"/>
              <v:path gradientshapeok="t" o:connecttype="rect"/>
            </v:shapetype>
            <v:shape id="Text Box 13" o:spid="_x0000_s1031" type="#_x0000_t202" alt="OFFICIAL" style="position:absolute;left:0;text-align:left;margin-left:0;margin-top:0;width:43.45pt;height:35.65pt;z-index:25165825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" filled="f" stroked="f">
              <v:textbox style="mso-fit-shape-to-text:t" inset="0,0,0,15pt">
                <w:txbxContent>
                  <w:p w14:paraId="79CB4468" w14:textId="77777777" w:rsidR="00DB2FA0" w:rsidRPr="00DB2FA0" w:rsidRDefault="00DB2FA0" w:rsidP="00DB2FA0">
                    <w:pPr>
                      <w:spacing w:after="0"/>
                      <w:rPr>
                        <w:rFonts w:ascii="Calibri" w:eastAsia="Calibri" w:hAnsi="Calibri" w:cs="Calibri"/>
                        <w:noProof/>
                        <w:color w:val="FF0000"/>
                        <w:sz w:val="24"/>
                        <w:szCs w:val="24"/>
                      </w:rPr>
                    </w:pPr>
                    <w:r w:rsidRPr="00DB2FA0">
                      <w:rPr>
                        <w:rFonts w:ascii="Calibri" w:eastAsia="Calibri" w:hAnsi="Calibri" w:cs="Calibri"/>
                        <w:noProof/>
                        <w:color w:val="FF0000"/>
                        <w:sz w:val="24"/>
                        <w:szCs w:val="24"/>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17250" w14:textId="4947C9F3" w:rsidR="00B55B04" w:rsidRDefault="00DB2FA0" w:rsidP="00EE1447">
    <w:pPr>
      <w:pStyle w:val="FooterEven"/>
    </w:pPr>
    <w:r>
      <mc:AlternateContent>
        <mc:Choice Requires="wps">
          <w:drawing>
            <wp:anchor distT="0" distB="0" distL="0" distR="0" simplePos="0" relativeHeight="251658253" behindDoc="0" locked="0" layoutInCell="1" allowOverlap="1" wp14:anchorId="6815734D" wp14:editId="19F541AB">
              <wp:simplePos x="635" y="635"/>
              <wp:positionH relativeFrom="page">
                <wp:align>center</wp:align>
              </wp:positionH>
              <wp:positionV relativeFrom="page">
                <wp:align>bottom</wp:align>
              </wp:positionV>
              <wp:extent cx="551815" cy="452755"/>
              <wp:effectExtent l="0" t="0" r="635" b="0"/>
              <wp:wrapNone/>
              <wp:docPr id="413884128" name="Text Box 1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19212CDF" w14:textId="77777777" w:rsidR="00DB2FA0" w:rsidRPr="00DB2FA0" w:rsidRDefault="00DB2FA0" w:rsidP="00DB2FA0">
                          <w:pPr>
                            <w:spacing w:after="0"/>
                            <w:rPr>
                              <w:rFonts w:ascii="Calibri" w:eastAsia="Calibri" w:hAnsi="Calibri" w:cs="Calibri"/>
                              <w:noProof/>
                              <w:color w:val="FF0000"/>
                              <w:sz w:val="24"/>
                              <w:szCs w:val="24"/>
                            </w:rPr>
                          </w:pPr>
                          <w:r w:rsidRPr="00DB2FA0">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815734D" id="_x0000_t202" coordsize="21600,21600" o:spt="202" path="m,l,21600r21600,l21600,xe">
              <v:stroke joinstyle="miter"/>
              <v:path gradientshapeok="t" o:connecttype="rect"/>
            </v:shapetype>
            <v:shape id="Text Box 17" o:spid="_x0000_s1034" type="#_x0000_t202" alt="OFFICIAL" style="position:absolute;margin-left:0;margin-top:0;width:43.45pt;height:35.65pt;z-index:25165825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" filled="f" stroked="f">
              <v:textbox style="mso-fit-shape-to-text:t" inset="0,0,0,15pt">
                <w:txbxContent>
                  <w:p w14:paraId="19212CDF" w14:textId="77777777" w:rsidR="00DB2FA0" w:rsidRPr="00DB2FA0" w:rsidRDefault="00DB2FA0" w:rsidP="00DB2FA0">
                    <w:pPr>
                      <w:spacing w:after="0"/>
                      <w:rPr>
                        <w:rFonts w:ascii="Calibri" w:eastAsia="Calibri" w:hAnsi="Calibri" w:cs="Calibri"/>
                        <w:noProof/>
                        <w:color w:val="FF0000"/>
                        <w:sz w:val="24"/>
                        <w:szCs w:val="24"/>
                      </w:rPr>
                    </w:pPr>
                    <w:r w:rsidRPr="00DB2FA0">
                      <w:rPr>
                        <w:rFonts w:ascii="Calibri" w:eastAsia="Calibri" w:hAnsi="Calibri" w:cs="Calibri"/>
                        <w:noProof/>
                        <w:color w:val="FF0000"/>
                        <w:sz w:val="24"/>
                        <w:szCs w:val="24"/>
                      </w:rPr>
                      <w:t>OFFICIAL</w:t>
                    </w:r>
                  </w:p>
                </w:txbxContent>
              </v:textbox>
              <w10:wrap anchorx="page" anchory="page"/>
            </v:shape>
          </w:pict>
        </mc:Fallback>
      </mc:AlternateContent>
    </w:r>
    <w:r w:rsidR="00B55B04">
      <w:drawing>
        <wp:anchor distT="0" distB="0" distL="114300" distR="114300" simplePos="0" relativeHeight="251658240" behindDoc="1" locked="0" layoutInCell="1" allowOverlap="0" wp14:anchorId="70E4F7CA" wp14:editId="52468743">
          <wp:simplePos x="0" y="0"/>
          <wp:positionH relativeFrom="margin">
            <wp:align>left</wp:align>
          </wp:positionH>
          <wp:positionV relativeFrom="page">
            <wp:posOffset>10048875</wp:posOffset>
          </wp:positionV>
          <wp:extent cx="1324800" cy="201600"/>
          <wp:effectExtent l="0" t="0" r="0" b="8255"/>
          <wp:wrapTight wrapText="bothSides">
            <wp:wrapPolygon edited="0">
              <wp:start x="0" y="0"/>
              <wp:lineTo x="0" y="16353"/>
              <wp:lineTo x="2174" y="20442"/>
              <wp:lineTo x="9630" y="20442"/>
              <wp:lineTo x="13979" y="20442"/>
              <wp:lineTo x="21124" y="20442"/>
              <wp:lineTo x="20813" y="4088"/>
              <wp:lineTo x="1553" y="0"/>
              <wp:lineTo x="0" y="0"/>
            </wp:wrapPolygon>
          </wp:wrapTight>
          <wp:docPr id="1330377940" name="Picture 133037794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0377940" name="Picture 1330377940">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14:sizeRelH relativeFrom="margin">
            <wp14:pctWidth>0</wp14:pctWidth>
          </wp14:sizeRelH>
          <wp14:sizeRelV relativeFrom="margin">
            <wp14:pctHeight>0</wp14:pctHeight>
          </wp14:sizeRelV>
        </wp:anchor>
      </w:drawing>
    </w:r>
    <w:r w:rsidR="00B55B04">
      <w:ptab w:relativeTo="margin" w:alignment="center" w:leader="none"/>
    </w:r>
    <w:r w:rsidR="00B55B04">
      <w:ptab w:relativeTo="margin" w:alignment="right" w:leader="none"/>
    </w:r>
    <w:r w:rsidR="001118CB">
      <w:fldChar w:fldCharType="begin"/>
    </w:r>
    <w:r w:rsidR="001118CB">
      <w:instrText xml:space="preserve"> STYLEREF  "Heading 1"  \* MERGEFORMAT </w:instrText>
    </w:r>
    <w:r w:rsidR="001118CB">
      <w:fldChar w:fldCharType="end"/>
    </w:r>
    <w:r w:rsidR="00B55B04">
      <w:t xml:space="preserve"> | </w:t>
    </w:r>
    <w:r w:rsidR="00B55B04">
      <w:rPr>
        <w:noProof w:val="0"/>
      </w:rPr>
      <w:fldChar w:fldCharType="begin"/>
    </w:r>
    <w:r w:rsidR="00B55B04">
      <w:instrText xml:space="preserve"> PAGE   \* MERGEFORMAT </w:instrText>
    </w:r>
    <w:r w:rsidR="00B55B04">
      <w:rPr>
        <w:noProof w:val="0"/>
      </w:rPr>
      <w:fldChar w:fldCharType="separate"/>
    </w:r>
    <w:r w:rsidR="00B55B04">
      <w:t>3</w:t>
    </w:r>
    <w:r w:rsidR="00B55B04">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41959" w14:textId="77777777" w:rsidR="00DB2FA0" w:rsidRDefault="00DB2FA0">
    <w:pPr>
      <w:pStyle w:val="Footer"/>
    </w:pPr>
    <w:r>
      <w:rPr>
        <w:noProof/>
      </w:rPr>
      <mc:AlternateContent>
        <mc:Choice Requires="wps">
          <w:drawing>
            <wp:anchor distT="0" distB="0" distL="0" distR="0" simplePos="0" relativeHeight="251658254" behindDoc="0" locked="0" layoutInCell="1" allowOverlap="1" wp14:anchorId="58C51FA8" wp14:editId="1D5C49CC">
              <wp:simplePos x="635" y="635"/>
              <wp:positionH relativeFrom="page">
                <wp:align>center</wp:align>
              </wp:positionH>
              <wp:positionV relativeFrom="page">
                <wp:align>bottom</wp:align>
              </wp:positionV>
              <wp:extent cx="551815" cy="452755"/>
              <wp:effectExtent l="0" t="0" r="635" b="0"/>
              <wp:wrapNone/>
              <wp:docPr id="901052329" name="Text Box 1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5FB6A0C3" w14:textId="77777777" w:rsidR="00DB2FA0" w:rsidRPr="00DB2FA0" w:rsidRDefault="00DB2FA0" w:rsidP="00DB2FA0">
                          <w:pPr>
                            <w:spacing w:after="0"/>
                            <w:rPr>
                              <w:rFonts w:ascii="Calibri" w:eastAsia="Calibri" w:hAnsi="Calibri" w:cs="Calibri"/>
                              <w:noProof/>
                              <w:color w:val="FF0000"/>
                              <w:sz w:val="24"/>
                              <w:szCs w:val="24"/>
                            </w:rPr>
                          </w:pPr>
                          <w:r w:rsidRPr="00DB2FA0">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8C51FA8" id="_x0000_t202" coordsize="21600,21600" o:spt="202" path="m,l,21600r21600,l21600,xe">
              <v:stroke joinstyle="miter"/>
              <v:path gradientshapeok="t" o:connecttype="rect"/>
            </v:shapetype>
            <v:shape id="Text Box 18" o:spid="_x0000_s1035" type="#_x0000_t202" alt="OFFICIAL" style="position:absolute;left:0;text-align:left;margin-left:0;margin-top:0;width:43.45pt;height:35.65pt;z-index:25165825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" filled="f" stroked="f">
              <v:textbox style="mso-fit-shape-to-text:t" inset="0,0,0,15pt">
                <w:txbxContent>
                  <w:p w14:paraId="5FB6A0C3" w14:textId="77777777" w:rsidR="00DB2FA0" w:rsidRPr="00DB2FA0" w:rsidRDefault="00DB2FA0" w:rsidP="00DB2FA0">
                    <w:pPr>
                      <w:spacing w:after="0"/>
                      <w:rPr>
                        <w:rFonts w:ascii="Calibri" w:eastAsia="Calibri" w:hAnsi="Calibri" w:cs="Calibri"/>
                        <w:noProof/>
                        <w:color w:val="FF0000"/>
                        <w:sz w:val="24"/>
                        <w:szCs w:val="24"/>
                      </w:rPr>
                    </w:pPr>
                    <w:r w:rsidRPr="00DB2FA0">
                      <w:rPr>
                        <w:rFonts w:ascii="Calibri" w:eastAsia="Calibri" w:hAnsi="Calibri" w:cs="Calibri"/>
                        <w:noProof/>
                        <w:color w:val="FF0000"/>
                        <w:sz w:val="24"/>
                        <w:szCs w:val="24"/>
                      </w:rPr>
                      <w:t>OFFICIAL</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7A2D7" w14:textId="63561D96" w:rsidR="00B55B04" w:rsidRPr="003C2D4E" w:rsidRDefault="003C2D4E" w:rsidP="003C2D4E">
    <w:pPr>
      <w:pStyle w:val="FooterEven"/>
      <w:tabs>
        <w:tab w:val="center" w:pos="9072"/>
      </w:tabs>
      <w:jc w:val="both"/>
      <w:rPr>
        <w:b/>
        <w:bCs/>
      </w:rPr>
    </w:pPr>
    <w:r>
      <w:t xml:space="preserve"> </w:t>
    </w:r>
    <w:r>
      <w:rPr>
        <w:noProof w:val="0"/>
      </w:rPr>
      <w:fldChar w:fldCharType="begin"/>
    </w:r>
    <w:r>
      <w:instrText xml:space="preserve"> PAGE   \* MERGEFORMAT </w:instrText>
    </w:r>
    <w:r>
      <w:rPr>
        <w:noProof w:val="0"/>
      </w:rPr>
      <w:fldChar w:fldCharType="separate"/>
    </w:r>
    <w:r>
      <w:rPr>
        <w:noProof w:val="0"/>
      </w:rPr>
      <w:t>2</w:t>
    </w:r>
    <w:r>
      <w:fldChar w:fldCharType="end"/>
    </w:r>
    <w:r>
      <w:t xml:space="preserve"> | </w:t>
    </w:r>
    <w:fldSimple w:instr=" STYLEREF  &quot;Heading 1&quot;  \* MERGEFORMAT ">
      <w:r w:rsidR="00221CB3">
        <w:t>Contents</w:t>
      </w:r>
    </w:fldSimple>
    <w:r>
      <w:tab/>
    </w:r>
    <w:r w:rsidRPr="00EF03E1">
      <w:rPr>
        <w:position w:val="-10"/>
      </w:rPr>
      <w:drawing>
        <wp:inline distT="0" distB="0" distL="0" distR="0" wp14:anchorId="4AD281DA" wp14:editId="7979D0ED">
          <wp:extent cx="1324800" cy="201600"/>
          <wp:effectExtent l="0" t="0" r="0" b="8255"/>
          <wp:docPr id="86513006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5130067" name="Picture 7">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inline>
      </w:drawing>
    </w:r>
    <w:r w:rsidR="00056101" w:rsidRPr="00742366">
      <w:drawing>
        <wp:anchor distT="0" distB="0" distL="114300" distR="114300" simplePos="0" relativeHeight="251658257" behindDoc="1" locked="1" layoutInCell="1" allowOverlap="1" wp14:anchorId="08145A8E" wp14:editId="522FDB2F">
          <wp:simplePos x="0" y="0"/>
          <wp:positionH relativeFrom="margin">
            <wp:posOffset>5459095</wp:posOffset>
          </wp:positionH>
          <wp:positionV relativeFrom="page">
            <wp:posOffset>3280410</wp:posOffset>
          </wp:positionV>
          <wp:extent cx="7574280" cy="1043940"/>
          <wp:effectExtent l="7620" t="0" r="0" b="0"/>
          <wp:wrapNone/>
          <wp:docPr id="97343479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3434795" name="Picture 5">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rot="5400000">
                    <a:off x="0" y="0"/>
                    <a:ext cx="7574280" cy="1043940"/>
                  </a:xfrm>
                  <a:prstGeom prst="rect">
                    <a:avLst/>
                  </a:prstGeom>
                </pic:spPr>
              </pic:pic>
            </a:graphicData>
          </a:graphic>
          <wp14:sizeRelH relativeFrom="margin">
            <wp14:pctWidth>0</wp14:pctWidth>
          </wp14:sizeRelH>
          <wp14:sizeRelV relativeFrom="margin">
            <wp14:pctHeight>0</wp14:pctHeight>
          </wp14:sizeRelV>
        </wp:anchor>
      </w:drawing>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23495" w14:textId="0C011C44" w:rsidR="00A4159A" w:rsidRPr="00BC6E69" w:rsidRDefault="00A4159A" w:rsidP="00A4159A">
    <w:pPr>
      <w:pStyle w:val="FooterEven"/>
      <w:tabs>
        <w:tab w:val="center" w:pos="9072"/>
      </w:tabs>
      <w:jc w:val="both"/>
      <w:rPr>
        <w:b/>
        <w:bCs/>
      </w:rPr>
    </w:pPr>
    <w:r w:rsidRPr="00742366">
      <w:drawing>
        <wp:anchor distT="0" distB="0" distL="114300" distR="114300" simplePos="0" relativeHeight="251658261" behindDoc="1" locked="1" layoutInCell="1" allowOverlap="1" wp14:anchorId="26B7BF03" wp14:editId="248853D4">
          <wp:simplePos x="0" y="0"/>
          <wp:positionH relativeFrom="margin">
            <wp:posOffset>5459095</wp:posOffset>
          </wp:positionH>
          <wp:positionV relativeFrom="page">
            <wp:posOffset>3280410</wp:posOffset>
          </wp:positionV>
          <wp:extent cx="7574280" cy="1043940"/>
          <wp:effectExtent l="7620" t="0" r="0" b="0"/>
          <wp:wrapNone/>
          <wp:docPr id="1660557636"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7011434"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rot="5400000">
                    <a:off x="0" y="0"/>
                    <a:ext cx="7574280" cy="1043940"/>
                  </a:xfrm>
                  <a:prstGeom prst="rect">
                    <a:avLst/>
                  </a:prstGeom>
                </pic:spPr>
              </pic:pic>
            </a:graphicData>
          </a:graphic>
          <wp14:sizeRelH relativeFrom="margin">
            <wp14:pctWidth>0</wp14:pctWidth>
          </wp14:sizeRelH>
          <wp14:sizeRelV relativeFrom="margin">
            <wp14:pctHeight>0</wp14:pctHeight>
          </wp14:sizeRelV>
        </wp:anchor>
      </w:drawing>
    </w:r>
    <w:r>
      <w:t xml:space="preserve">  </w:t>
    </w:r>
    <w:r>
      <w:rPr>
        <w:noProof w:val="0"/>
      </w:rPr>
      <w:fldChar w:fldCharType="begin"/>
    </w:r>
    <w:r>
      <w:instrText xml:space="preserve"> PAGE   \* MERGEFORMAT </w:instrText>
    </w:r>
    <w:r>
      <w:rPr>
        <w:noProof w:val="0"/>
      </w:rPr>
      <w:fldChar w:fldCharType="separate"/>
    </w:r>
    <w:r>
      <w:rPr>
        <w:noProof w:val="0"/>
      </w:rPr>
      <w:t>5</w:t>
    </w:r>
    <w:r>
      <w:fldChar w:fldCharType="end"/>
    </w:r>
    <w:r>
      <w:t xml:space="preserve"> | </w:t>
    </w:r>
    <w:fldSimple w:instr=" STYLEREF  &quot;Heading 1&quot;  \* MERGEFORMAT ">
      <w:r w:rsidR="00D11A80">
        <w:t>Priorities and actions</w:t>
      </w:r>
    </w:fldSimple>
    <w:r>
      <w:tab/>
    </w:r>
    <w:r w:rsidRPr="00EF03E1">
      <w:rPr>
        <w:position w:val="-10"/>
      </w:rPr>
      <w:drawing>
        <wp:inline distT="0" distB="0" distL="0" distR="0" wp14:anchorId="74817291" wp14:editId="4105AE5E">
          <wp:extent cx="1324800" cy="201600"/>
          <wp:effectExtent l="0" t="0" r="0" b="8255"/>
          <wp:docPr id="75732599"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0305361" name="Picture 7">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inline>
      </w:drawing>
    </w:r>
  </w:p>
  <w:p w14:paraId="611AF413" w14:textId="372EECF5" w:rsidR="00672B5D" w:rsidRPr="00A4159A" w:rsidRDefault="00A4159A" w:rsidP="00A4159A">
    <w:pPr>
      <w:pStyle w:val="Footer"/>
    </w:pPr>
    <w:r>
      <w:rPr>
        <w:noProof/>
      </w:rPr>
      <mc:AlternateContent>
        <mc:Choice Requires="wps">
          <w:drawing>
            <wp:anchor distT="0" distB="0" distL="0" distR="0" simplePos="0" relativeHeight="251658260" behindDoc="0" locked="0" layoutInCell="1" allowOverlap="1" wp14:anchorId="33E1C3C4" wp14:editId="77200EC4">
              <wp:simplePos x="635" y="635"/>
              <wp:positionH relativeFrom="page">
                <wp:align>center</wp:align>
              </wp:positionH>
              <wp:positionV relativeFrom="page">
                <wp:align>bottom</wp:align>
              </wp:positionV>
              <wp:extent cx="551815" cy="452755"/>
              <wp:effectExtent l="0" t="0" r="635" b="0"/>
              <wp:wrapNone/>
              <wp:docPr id="1820235806" name="Text Box 2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57319306" w14:textId="77777777" w:rsidR="00A4159A" w:rsidRPr="00DB2FA0" w:rsidRDefault="00A4159A" w:rsidP="00A4159A">
                          <w:pPr>
                            <w:spacing w:after="0"/>
                            <w:rPr>
                              <w:rFonts w:ascii="Calibri" w:eastAsia="Calibri" w:hAnsi="Calibri" w:cs="Calibri"/>
                              <w:noProof/>
                              <w:color w:val="FF0000"/>
                              <w:sz w:val="24"/>
                              <w:szCs w:val="24"/>
                            </w:rPr>
                          </w:pPr>
                          <w:r w:rsidRPr="00DB2FA0">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3E1C3C4" id="_x0000_t202" coordsize="21600,21600" o:spt="202" path="m,l,21600r21600,l21600,xe">
              <v:stroke joinstyle="miter"/>
              <v:path gradientshapeok="t" o:connecttype="rect"/>
            </v:shapetype>
            <v:shape id="Text Box 24" o:spid="_x0000_s1039" type="#_x0000_t202" alt="OFFICIAL" style="position:absolute;left:0;text-align:left;margin-left:0;margin-top:0;width:43.45pt;height:35.65pt;z-index:2516582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" filled="f" stroked="f">
              <v:textbox style="mso-fit-shape-to-text:t" inset="0,0,0,15pt">
                <w:txbxContent>
                  <w:p w14:paraId="57319306" w14:textId="77777777" w:rsidR="00A4159A" w:rsidRPr="00DB2FA0" w:rsidRDefault="00A4159A" w:rsidP="00A4159A">
                    <w:pPr>
                      <w:spacing w:after="0"/>
                      <w:rPr>
                        <w:rFonts w:ascii="Calibri" w:eastAsia="Calibri" w:hAnsi="Calibri" w:cs="Calibri"/>
                        <w:noProof/>
                        <w:color w:val="FF0000"/>
                        <w:sz w:val="24"/>
                        <w:szCs w:val="24"/>
                      </w:rPr>
                    </w:pPr>
                    <w:r w:rsidRPr="00DB2FA0">
                      <w:rPr>
                        <w:rFonts w:ascii="Calibri" w:eastAsia="Calibri" w:hAnsi="Calibri" w:cs="Calibri"/>
                        <w:noProof/>
                        <w:color w:val="FF0000"/>
                        <w:sz w:val="24"/>
                        <w:szCs w:val="24"/>
                      </w:rPr>
                      <w:t>OFFICIAL</w:t>
                    </w:r>
                  </w:p>
                </w:txbxContent>
              </v:textbox>
              <w10:wrap anchorx="page" anchory="page"/>
            </v:shape>
          </w:pict>
        </mc:Fallback>
      </mc:AlternateContent>
    </w:r>
    <w:r w:rsidRPr="00742366">
      <w:rPr>
        <w:noProof/>
      </w:rPr>
      <w:drawing>
        <wp:anchor distT="0" distB="0" distL="114300" distR="114300" simplePos="0" relativeHeight="251658259" behindDoc="1" locked="1" layoutInCell="1" allowOverlap="1" wp14:anchorId="3204B023" wp14:editId="089C9F1E">
          <wp:simplePos x="0" y="0"/>
          <wp:positionH relativeFrom="margin">
            <wp:posOffset>5459095</wp:posOffset>
          </wp:positionH>
          <wp:positionV relativeFrom="page">
            <wp:posOffset>3280410</wp:posOffset>
          </wp:positionV>
          <wp:extent cx="7574280" cy="1043940"/>
          <wp:effectExtent l="7620" t="0" r="0" b="0"/>
          <wp:wrapNone/>
          <wp:docPr id="1027173186"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2553696"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rot="5400000">
                    <a:off x="0" y="0"/>
                    <a:ext cx="7574280" cy="1043940"/>
                  </a:xfrm>
                  <a:prstGeom prst="rect">
                    <a:avLst/>
                  </a:prstGeom>
                </pic:spPr>
              </pic:pic>
            </a:graphicData>
          </a:graphic>
          <wp14:sizeRelH relativeFrom="margin">
            <wp14:pctWidth>0</wp14:pctWidth>
          </wp14:sizeRelH>
          <wp14:sizeRelV relativeFrom="margin">
            <wp14:pctHeight>0</wp14:pctHeight>
          </wp14:sizeRelV>
        </wp:anchor>
      </w:drawing>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B4758" w14:textId="3DB4A4B6" w:rsidR="003C2D4E" w:rsidRPr="00BC6E69" w:rsidRDefault="00FB6A83" w:rsidP="00EF03E1">
    <w:pPr>
      <w:pStyle w:val="FooterEven"/>
      <w:tabs>
        <w:tab w:val="center" w:pos="9072"/>
      </w:tabs>
      <w:jc w:val="both"/>
      <w:rPr>
        <w:b/>
        <w:bCs/>
      </w:rPr>
    </w:pPr>
    <w:r w:rsidRPr="00742366">
      <w:drawing>
        <wp:anchor distT="0" distB="0" distL="114300" distR="114300" simplePos="0" relativeHeight="251658258" behindDoc="1" locked="1" layoutInCell="1" allowOverlap="1" wp14:anchorId="7923D8B5" wp14:editId="10AE8A68">
          <wp:simplePos x="0" y="0"/>
          <wp:positionH relativeFrom="margin">
            <wp:posOffset>5459095</wp:posOffset>
          </wp:positionH>
          <wp:positionV relativeFrom="page">
            <wp:posOffset>3280410</wp:posOffset>
          </wp:positionV>
          <wp:extent cx="7574280" cy="1043940"/>
          <wp:effectExtent l="7620" t="0" r="0" b="0"/>
          <wp:wrapNone/>
          <wp:docPr id="1977752136"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7210854"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rot="5400000">
                    <a:off x="0" y="0"/>
                    <a:ext cx="7574280" cy="1043940"/>
                  </a:xfrm>
                  <a:prstGeom prst="rect">
                    <a:avLst/>
                  </a:prstGeom>
                </pic:spPr>
              </pic:pic>
            </a:graphicData>
          </a:graphic>
          <wp14:sizeRelH relativeFrom="margin">
            <wp14:pctWidth>0</wp14:pctWidth>
          </wp14:sizeRelH>
          <wp14:sizeRelV relativeFrom="margin">
            <wp14:pctHeight>0</wp14:pctHeight>
          </wp14:sizeRelV>
        </wp:anchor>
      </w:drawing>
    </w:r>
    <w:r w:rsidR="003C2D4E">
      <w:t xml:space="preserve"> </w:t>
    </w:r>
    <w:r w:rsidR="00206B43">
      <w:t xml:space="preserve"> </w:t>
    </w:r>
    <w:r w:rsidR="00206B43">
      <w:rPr>
        <w:noProof w:val="0"/>
      </w:rPr>
      <w:fldChar w:fldCharType="begin"/>
    </w:r>
    <w:r w:rsidR="00206B43">
      <w:instrText xml:space="preserve"> PAGE   \* MERGEFORMAT </w:instrText>
    </w:r>
    <w:r w:rsidR="00206B43">
      <w:rPr>
        <w:noProof w:val="0"/>
      </w:rPr>
      <w:fldChar w:fldCharType="separate"/>
    </w:r>
    <w:r w:rsidR="00206B43">
      <w:rPr>
        <w:noProof w:val="0"/>
      </w:rPr>
      <w:t>2</w:t>
    </w:r>
    <w:r w:rsidR="00206B43">
      <w:fldChar w:fldCharType="end"/>
    </w:r>
    <w:r w:rsidR="00206B43">
      <w:t xml:space="preserve"> | </w:t>
    </w:r>
    <w:fldSimple w:instr=" STYLEREF  &quot;Heading 1&quot;  \* MERGEFORMAT ">
      <w:r w:rsidR="00221CB3">
        <w:t>Executive Summary</w:t>
      </w:r>
    </w:fldSimple>
    <w:r w:rsidR="00206B43">
      <w:tab/>
    </w:r>
    <w:r w:rsidR="00206B43" w:rsidRPr="00EF03E1">
      <w:rPr>
        <w:position w:val="-10"/>
      </w:rPr>
      <w:drawing>
        <wp:inline distT="0" distB="0" distL="0" distR="0" wp14:anchorId="4715FA78" wp14:editId="44667A80">
          <wp:extent cx="1324800" cy="201600"/>
          <wp:effectExtent l="0" t="0" r="0" b="8255"/>
          <wp:docPr id="969536542"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7144583" name="Picture 7">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inline>
      </w:drawing>
    </w:r>
  </w:p>
  <w:p w14:paraId="744EABED" w14:textId="77777777" w:rsidR="00DB2FA0" w:rsidRDefault="00DB2FA0">
    <w:pPr>
      <w:pStyle w:val="Footer"/>
    </w:pPr>
    <w:r>
      <w:rPr>
        <w:noProof/>
      </w:rPr>
      <mc:AlternateContent>
        <mc:Choice Requires="wps">
          <w:drawing>
            <wp:anchor distT="0" distB="0" distL="0" distR="0" simplePos="0" relativeHeight="251658256" behindDoc="0" locked="0" layoutInCell="1" allowOverlap="1" wp14:anchorId="0402833D" wp14:editId="6F716C50">
              <wp:simplePos x="635" y="635"/>
              <wp:positionH relativeFrom="page">
                <wp:align>center</wp:align>
              </wp:positionH>
              <wp:positionV relativeFrom="page">
                <wp:align>bottom</wp:align>
              </wp:positionV>
              <wp:extent cx="551815" cy="452755"/>
              <wp:effectExtent l="0" t="0" r="635" b="0"/>
              <wp:wrapNone/>
              <wp:docPr id="59716256" name="Text Box 2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0EEE2A2F" w14:textId="77777777" w:rsidR="00DB2FA0" w:rsidRPr="00DB2FA0" w:rsidRDefault="00DB2FA0" w:rsidP="00DB2FA0">
                          <w:pPr>
                            <w:spacing w:after="0"/>
                            <w:rPr>
                              <w:rFonts w:ascii="Calibri" w:eastAsia="Calibri" w:hAnsi="Calibri" w:cs="Calibri"/>
                              <w:noProof/>
                              <w:color w:val="FF0000"/>
                              <w:sz w:val="24"/>
                              <w:szCs w:val="24"/>
                            </w:rPr>
                          </w:pPr>
                          <w:r w:rsidRPr="00DB2FA0">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402833D" id="_x0000_t202" coordsize="21600,21600" o:spt="202" path="m,l,21600r21600,l21600,xe">
              <v:stroke joinstyle="miter"/>
              <v:path gradientshapeok="t" o:connecttype="rect"/>
            </v:shapetype>
            <v:shape id="_x0000_s1040" type="#_x0000_t202" alt="OFFICIAL" style="position:absolute;left:0;text-align:left;margin-left:0;margin-top:0;width:43.45pt;height:35.65pt;z-index:2516582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" filled="f" stroked="f">
              <v:textbox style="mso-fit-shape-to-text:t" inset="0,0,0,15pt">
                <w:txbxContent>
                  <w:p w14:paraId="0EEE2A2F" w14:textId="77777777" w:rsidR="00DB2FA0" w:rsidRPr="00DB2FA0" w:rsidRDefault="00DB2FA0" w:rsidP="00DB2FA0">
                    <w:pPr>
                      <w:spacing w:after="0"/>
                      <w:rPr>
                        <w:rFonts w:ascii="Calibri" w:eastAsia="Calibri" w:hAnsi="Calibri" w:cs="Calibri"/>
                        <w:noProof/>
                        <w:color w:val="FF0000"/>
                        <w:sz w:val="24"/>
                        <w:szCs w:val="24"/>
                      </w:rPr>
                    </w:pPr>
                    <w:r w:rsidRPr="00DB2FA0">
                      <w:rPr>
                        <w:rFonts w:ascii="Calibri" w:eastAsia="Calibri" w:hAnsi="Calibri" w:cs="Calibri"/>
                        <w:noProof/>
                        <w:color w:val="FF0000"/>
                        <w:sz w:val="24"/>
                        <w:szCs w:val="24"/>
                      </w:rPr>
                      <w:t>OFFICIAL</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1423E" w14:textId="77777777" w:rsidR="00095D88" w:rsidRPr="00095D88" w:rsidRDefault="00DB2FA0" w:rsidP="00095D88">
    <w:pPr>
      <w:pStyle w:val="Footer"/>
    </w:pPr>
    <w:r>
      <w:rPr>
        <w:noProof/>
      </w:rPr>
      <mc:AlternateContent>
        <mc:Choice Requires="wps">
          <w:drawing>
            <wp:anchor distT="0" distB="0" distL="0" distR="0" simplePos="0" relativeHeight="251658255" behindDoc="0" locked="0" layoutInCell="1" allowOverlap="1" wp14:anchorId="0FF1E672" wp14:editId="4E226C2B">
              <wp:simplePos x="635" y="635"/>
              <wp:positionH relativeFrom="page">
                <wp:align>center</wp:align>
              </wp:positionH>
              <wp:positionV relativeFrom="page">
                <wp:align>bottom</wp:align>
              </wp:positionV>
              <wp:extent cx="551815" cy="452755"/>
              <wp:effectExtent l="0" t="0" r="635" b="0"/>
              <wp:wrapNone/>
              <wp:docPr id="1339068462" name="Text Box 2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54DEC79B" w14:textId="77777777" w:rsidR="00DB2FA0" w:rsidRPr="00DB2FA0" w:rsidRDefault="00DB2FA0" w:rsidP="00DB2FA0">
                          <w:pPr>
                            <w:spacing w:after="0"/>
                            <w:rPr>
                              <w:rFonts w:ascii="Calibri" w:eastAsia="Calibri" w:hAnsi="Calibri" w:cs="Calibri"/>
                              <w:noProof/>
                              <w:color w:val="FF0000"/>
                              <w:sz w:val="24"/>
                              <w:szCs w:val="24"/>
                            </w:rPr>
                          </w:pPr>
                          <w:r w:rsidRPr="00DB2FA0">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FF1E672" id="_x0000_t202" coordsize="21600,21600" o:spt="202" path="m,l,21600r21600,l21600,xe">
              <v:stroke joinstyle="miter"/>
              <v:path gradientshapeok="t" o:connecttype="rect"/>
            </v:shapetype>
            <v:shape id="Text Box 22" o:spid="_x0000_s1042" type="#_x0000_t202" alt="OFFICIAL" style="position:absolute;left:0;text-align:left;margin-left:0;margin-top:0;width:43.45pt;height:35.65pt;z-index:25165825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" filled="f" stroked="f">
              <v:textbox style="mso-fit-shape-to-text:t" inset="0,0,0,15pt">
                <w:txbxContent>
                  <w:p w14:paraId="54DEC79B" w14:textId="77777777" w:rsidR="00DB2FA0" w:rsidRPr="00DB2FA0" w:rsidRDefault="00DB2FA0" w:rsidP="00DB2FA0">
                    <w:pPr>
                      <w:spacing w:after="0"/>
                      <w:rPr>
                        <w:rFonts w:ascii="Calibri" w:eastAsia="Calibri" w:hAnsi="Calibri" w:cs="Calibri"/>
                        <w:noProof/>
                        <w:color w:val="FF0000"/>
                        <w:sz w:val="24"/>
                        <w:szCs w:val="24"/>
                      </w:rPr>
                    </w:pPr>
                    <w:r w:rsidRPr="00DB2FA0">
                      <w:rPr>
                        <w:rFonts w:ascii="Calibri" w:eastAsia="Calibri" w:hAnsi="Calibri" w:cs="Calibri"/>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F947DB" w14:textId="77777777" w:rsidR="00E30094" w:rsidRPr="00ED5A20" w:rsidRDefault="00E30094" w:rsidP="000F6233">
      <w:pPr>
        <w:rPr>
          <w:color w:val="4D7861" w:themeColor="accent2"/>
        </w:rPr>
      </w:pPr>
      <w:r w:rsidRPr="00ED5A20">
        <w:rPr>
          <w:color w:val="4D7861" w:themeColor="accent2"/>
        </w:rPr>
        <w:separator/>
      </w:r>
    </w:p>
  </w:footnote>
  <w:footnote w:type="continuationSeparator" w:id="0">
    <w:p w14:paraId="5A0ADAC0" w14:textId="77777777" w:rsidR="00E30094" w:rsidRPr="00B737EB" w:rsidRDefault="00E30094">
      <w:pPr>
        <w:spacing w:before="0" w:after="0"/>
        <w:rPr>
          <w:color w:val="2C384A" w:themeColor="accent1"/>
        </w:rPr>
      </w:pPr>
      <w:r w:rsidRPr="00B737EB">
        <w:rPr>
          <w:color w:val="2C384A" w:themeColor="accent1"/>
        </w:rPr>
        <w:continuationSeparator/>
      </w:r>
    </w:p>
  </w:footnote>
  <w:footnote w:type="continuationNotice" w:id="1">
    <w:p w14:paraId="01F763AB" w14:textId="77777777" w:rsidR="00E30094" w:rsidRDefault="00E30094">
      <w:pPr>
        <w:spacing w:before="0" w:after="0"/>
      </w:pPr>
    </w:p>
  </w:footnote>
  <w:footnote w:id="2">
    <w:p w14:paraId="12E53048" w14:textId="77777777" w:rsidR="00681A13" w:rsidRDefault="00681A13" w:rsidP="00681A13">
      <w:pPr>
        <w:pStyle w:val="FootnoteText"/>
        <w:ind w:left="142" w:hanging="255"/>
      </w:pPr>
      <w:r>
        <w:rPr>
          <w:rStyle w:val="FootnoteReference"/>
        </w:rPr>
        <w:footnoteRef/>
      </w:r>
      <w:r>
        <w:tab/>
        <w:t xml:space="preserve">The ACE’s strategy is available at: </w:t>
      </w:r>
      <w:r w:rsidRPr="00F2793A">
        <w:t>https://evaluation.treasury.gov.au/publications/australian-centre-evaluation-strategy</w:t>
      </w:r>
    </w:p>
  </w:footnote>
  <w:footnote w:id="3">
    <w:p w14:paraId="14F5B91D" w14:textId="15B2DCE4" w:rsidR="003715A7" w:rsidRDefault="003715A7" w:rsidP="003715A7">
      <w:pPr>
        <w:pStyle w:val="FootnoteText"/>
        <w:ind w:left="142" w:hanging="142"/>
      </w:pPr>
      <w:r>
        <w:rPr>
          <w:rStyle w:val="FootnoteReference"/>
        </w:rPr>
        <w:footnoteRef/>
      </w:r>
      <w:r>
        <w:tab/>
        <w:t xml:space="preserve">The Evaluation Toolkit is available at: </w:t>
      </w:r>
      <w:hyperlink r:id="rId1" w:history="1">
        <w:r w:rsidRPr="00273867">
          <w:rPr>
            <w:rStyle w:val="Hyperlink"/>
          </w:rPr>
          <w:t>https://evaluation.treasury.gov.au/</w:t>
        </w:r>
      </w:hyperlink>
    </w:p>
  </w:footnote>
  <w:footnote w:id="4">
    <w:p w14:paraId="1E544EC0" w14:textId="3D3F5426" w:rsidR="0005731B" w:rsidRDefault="0005731B" w:rsidP="00BC4056">
      <w:pPr>
        <w:pStyle w:val="FootnoteText"/>
        <w:ind w:left="142" w:hanging="142"/>
      </w:pPr>
      <w:r>
        <w:rPr>
          <w:rStyle w:val="FootnoteReference"/>
        </w:rPr>
        <w:footnoteRef/>
      </w:r>
      <w:r w:rsidR="00BC4056">
        <w:tab/>
      </w:r>
      <w:r w:rsidR="00C2172A">
        <w:t xml:space="preserve">The </w:t>
      </w:r>
      <w:r w:rsidR="00F753C7">
        <w:t>e</w:t>
      </w:r>
      <w:r w:rsidR="005C06EA">
        <w:t xml:space="preserve">valuation training modules are </w:t>
      </w:r>
      <w:r w:rsidR="005A51C9">
        <w:t xml:space="preserve">available at: </w:t>
      </w:r>
      <w:r w:rsidR="005A51C9" w:rsidRPr="005A51C9">
        <w:t>https://apslearn.apsacademy.gov.au/view_program/58</w:t>
      </w:r>
    </w:p>
  </w:footnote>
  <w:footnote w:id="5">
    <w:p w14:paraId="09E5AEAE" w14:textId="5364A5DB" w:rsidR="00300F94" w:rsidRDefault="00300F94" w:rsidP="00C50C30">
      <w:pPr>
        <w:pStyle w:val="FootnoteText"/>
        <w:ind w:left="142" w:hanging="142"/>
      </w:pPr>
      <w:r>
        <w:rPr>
          <w:rStyle w:val="FootnoteReference"/>
        </w:rPr>
        <w:footnoteRef/>
      </w:r>
      <w:r>
        <w:t xml:space="preserve"> </w:t>
      </w:r>
      <w:r w:rsidR="00C50C30">
        <w:tab/>
      </w:r>
      <w:r>
        <w:t xml:space="preserve">More information </w:t>
      </w:r>
      <w:r w:rsidR="00123CDD">
        <w:t>on the Evaluation Profession</w:t>
      </w:r>
      <w:r>
        <w:t xml:space="preserve"> is available at: </w:t>
      </w:r>
      <w:r w:rsidRPr="00300F94">
        <w:t>https://community.apsprofessions.gov.au/professions/evaluationprofessionhome</w:t>
      </w:r>
    </w:p>
  </w:footnote>
  <w:footnote w:id="6">
    <w:p w14:paraId="415F4F0B" w14:textId="503CF483" w:rsidR="00FC666C" w:rsidRDefault="00FC666C" w:rsidP="00C50C30">
      <w:pPr>
        <w:pStyle w:val="FootnoteText"/>
        <w:ind w:left="142" w:hanging="142"/>
      </w:pPr>
      <w:r>
        <w:rPr>
          <w:rStyle w:val="FootnoteReference"/>
        </w:rPr>
        <w:footnoteRef/>
      </w:r>
      <w:r>
        <w:t xml:space="preserve"> </w:t>
      </w:r>
      <w:r w:rsidR="00C50C30">
        <w:tab/>
      </w:r>
      <w:r w:rsidR="008906AE">
        <w:t xml:space="preserve">More information </w:t>
      </w:r>
      <w:r w:rsidR="006C6A5C">
        <w:t xml:space="preserve">on the Impact Evaluation Practitioners Network </w:t>
      </w:r>
      <w:r w:rsidR="008906AE">
        <w:t xml:space="preserve">is available at: </w:t>
      </w:r>
      <w:r w:rsidR="00AA6168" w:rsidRPr="00AA6168">
        <w:t>https://evaluation.treasury.gov.au/learn-and-connect/impact-evaluation-practitioners-network</w:t>
      </w:r>
    </w:p>
  </w:footnote>
  <w:footnote w:id="7">
    <w:p w14:paraId="32E0F69F" w14:textId="02D737EB" w:rsidR="001E7BB4" w:rsidRDefault="001E7BB4">
      <w:pPr>
        <w:pStyle w:val="FootnoteText"/>
      </w:pPr>
      <w:r>
        <w:rPr>
          <w:rStyle w:val="FootnoteReference"/>
        </w:rPr>
        <w:footnoteRef/>
      </w:r>
      <w:r>
        <w:t xml:space="preserve"> More information is available at: </w:t>
      </w:r>
      <w:r w:rsidRPr="001E7BB4">
        <w:t>https://www.aes.asn.au/special-interest-groups/aspen</w:t>
      </w:r>
    </w:p>
  </w:footnote>
  <w:footnote w:id="8">
    <w:p w14:paraId="02125EF7" w14:textId="1582503C" w:rsidR="00120173" w:rsidRDefault="00120173" w:rsidP="00120173">
      <w:pPr>
        <w:pStyle w:val="FootnoteText"/>
        <w:ind w:left="142" w:hanging="142"/>
      </w:pPr>
      <w:r>
        <w:rPr>
          <w:rStyle w:val="FootnoteReference"/>
        </w:rPr>
        <w:footnoteRef/>
      </w:r>
      <w:r>
        <w:t xml:space="preserve"> </w:t>
      </w:r>
      <w:r>
        <w:tab/>
        <w:t xml:space="preserve">More information on the Evaluation Reference Group is available at: </w:t>
      </w:r>
      <w:r w:rsidRPr="00120173">
        <w:t>https://evaluation.treasury.gov.au/sites/evaluation.treasury.gov.au/files/2024-06/erg-tor.pdf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E1DDA" w14:textId="77777777" w:rsidR="00DB2FA0" w:rsidRDefault="00DB2FA0">
    <w:pPr>
      <w:pStyle w:val="Header"/>
    </w:pPr>
    <w:r>
      <w:rPr>
        <w:noProof/>
      </w:rPr>
      <mc:AlternateContent>
        <mc:Choice Requires="wps">
          <w:drawing>
            <wp:anchor distT="0" distB="0" distL="0" distR="0" simplePos="0" relativeHeight="251658242" behindDoc="0" locked="0" layoutInCell="1" allowOverlap="1" wp14:anchorId="4C059ADC" wp14:editId="0E12D7C5">
              <wp:simplePos x="635" y="635"/>
              <wp:positionH relativeFrom="page">
                <wp:align>center</wp:align>
              </wp:positionH>
              <wp:positionV relativeFrom="page">
                <wp:align>top</wp:align>
              </wp:positionV>
              <wp:extent cx="551815" cy="452755"/>
              <wp:effectExtent l="0" t="0" r="635" b="4445"/>
              <wp:wrapNone/>
              <wp:docPr id="18435351"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199C95C6" w14:textId="77777777" w:rsidR="00DB2FA0" w:rsidRPr="00DB2FA0" w:rsidRDefault="00DB2FA0" w:rsidP="00DB2FA0">
                          <w:pPr>
                            <w:spacing w:after="0"/>
                            <w:rPr>
                              <w:rFonts w:ascii="Calibri" w:eastAsia="Calibri" w:hAnsi="Calibri" w:cs="Calibri"/>
                              <w:noProof/>
                              <w:color w:val="FF0000"/>
                              <w:sz w:val="24"/>
                              <w:szCs w:val="24"/>
                            </w:rPr>
                          </w:pPr>
                          <w:r w:rsidRPr="00DB2FA0">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C059ADC" id="_x0000_t202" coordsize="21600,21600" o:spt="202" path="m,l,21600r21600,l21600,xe">
              <v:stroke joinstyle="miter"/>
              <v:path gradientshapeok="t" o:connecttype="rect"/>
            </v:shapetype>
            <v:shape id="Text Box 2" o:spid="_x0000_s1026" type="#_x0000_t202" alt="OFFICIAL" style="position:absolute;left:0;text-align:left;margin-left:0;margin-top:0;width:43.45pt;height:35.6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" filled="f" stroked="f">
              <v:textbox style="mso-fit-shape-to-text:t" inset="0,15pt,0,0">
                <w:txbxContent>
                  <w:p w14:paraId="199C95C6" w14:textId="77777777" w:rsidR="00DB2FA0" w:rsidRPr="00DB2FA0" w:rsidRDefault="00DB2FA0" w:rsidP="00DB2FA0">
                    <w:pPr>
                      <w:spacing w:after="0"/>
                      <w:rPr>
                        <w:rFonts w:ascii="Calibri" w:eastAsia="Calibri" w:hAnsi="Calibri" w:cs="Calibri"/>
                        <w:noProof/>
                        <w:color w:val="FF0000"/>
                        <w:sz w:val="24"/>
                        <w:szCs w:val="24"/>
                      </w:rPr>
                    </w:pPr>
                    <w:r w:rsidRPr="00DB2FA0">
                      <w:rPr>
                        <w:rFonts w:ascii="Calibri" w:eastAsia="Calibri" w:hAnsi="Calibri" w:cs="Calibri"/>
                        <w:noProof/>
                        <w:color w:val="FF0000"/>
                        <w:sz w:val="24"/>
                        <w:szCs w:val="24"/>
                      </w:rPr>
                      <w:t>OFFICIAL</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F0372" w14:textId="77777777" w:rsidR="00D51CA8" w:rsidRDefault="00D51CA8">
    <w:pPr>
      <w:pStyle w:val="Header"/>
    </w:pPr>
    <w:r>
      <w:rPr>
        <w:noProof/>
      </w:rPr>
      <mc:AlternateContent>
        <mc:Choice Requires="wps">
          <w:drawing>
            <wp:anchor distT="0" distB="0" distL="0" distR="0" simplePos="0" relativeHeight="251658263" behindDoc="0" locked="0" layoutInCell="1" allowOverlap="1" wp14:anchorId="7E23FC0F" wp14:editId="4589CEE0">
              <wp:simplePos x="635" y="635"/>
              <wp:positionH relativeFrom="page">
                <wp:align>center</wp:align>
              </wp:positionH>
              <wp:positionV relativeFrom="page">
                <wp:align>top</wp:align>
              </wp:positionV>
              <wp:extent cx="551815" cy="452755"/>
              <wp:effectExtent l="0" t="0" r="635" b="4445"/>
              <wp:wrapNone/>
              <wp:docPr id="1774442328" name="Text Box 1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230107DC" w14:textId="77777777" w:rsidR="00D51CA8" w:rsidRPr="00DB2FA0" w:rsidRDefault="00D51CA8" w:rsidP="00DB2FA0">
                          <w:pPr>
                            <w:spacing w:after="0"/>
                            <w:rPr>
                              <w:rFonts w:ascii="Calibri" w:eastAsia="Calibri" w:hAnsi="Calibri" w:cs="Calibri"/>
                              <w:noProof/>
                              <w:color w:val="FF0000"/>
                              <w:sz w:val="24"/>
                              <w:szCs w:val="24"/>
                            </w:rPr>
                          </w:pPr>
                          <w:r w:rsidRPr="00DB2FA0">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E23FC0F" id="_x0000_t202" coordsize="21600,21600" o:spt="202" path="m,l,21600r21600,l21600,xe">
              <v:stroke joinstyle="miter"/>
              <v:path gradientshapeok="t" o:connecttype="rect"/>
            </v:shapetype>
            <v:shape id="_x0000_s1043" type="#_x0000_t202" alt="OFFICIAL" style="position:absolute;left:0;text-align:left;margin-left:0;margin-top:0;width:43.45pt;height:35.65pt;z-index:25165826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" filled="f" stroked="f">
              <v:textbox style="mso-fit-shape-to-text:t" inset="0,15pt,0,0">
                <w:txbxContent>
                  <w:p w14:paraId="230107DC" w14:textId="77777777" w:rsidR="00D51CA8" w:rsidRPr="00DB2FA0" w:rsidRDefault="00D51CA8" w:rsidP="00DB2FA0">
                    <w:pPr>
                      <w:spacing w:after="0"/>
                      <w:rPr>
                        <w:rFonts w:ascii="Calibri" w:eastAsia="Calibri" w:hAnsi="Calibri" w:cs="Calibri"/>
                        <w:noProof/>
                        <w:color w:val="FF0000"/>
                        <w:sz w:val="24"/>
                        <w:szCs w:val="24"/>
                      </w:rPr>
                    </w:pPr>
                    <w:r w:rsidRPr="00DB2FA0">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66747" w14:textId="77777777" w:rsidR="00DB2FA0" w:rsidRDefault="00DB2FA0">
    <w:pPr>
      <w:pStyle w:val="Header"/>
    </w:pPr>
    <w:r>
      <w:rPr>
        <w:noProof/>
      </w:rPr>
      <mc:AlternateContent>
        <mc:Choice Requires="wps">
          <w:drawing>
            <wp:anchor distT="0" distB="0" distL="0" distR="0" simplePos="0" relativeHeight="251658243" behindDoc="0" locked="0" layoutInCell="1" allowOverlap="1" wp14:anchorId="03EC5EFC" wp14:editId="1E04A8CA">
              <wp:simplePos x="635" y="635"/>
              <wp:positionH relativeFrom="page">
                <wp:align>center</wp:align>
              </wp:positionH>
              <wp:positionV relativeFrom="page">
                <wp:align>top</wp:align>
              </wp:positionV>
              <wp:extent cx="551815" cy="452755"/>
              <wp:effectExtent l="0" t="0" r="635" b="4445"/>
              <wp:wrapNone/>
              <wp:docPr id="1453015151"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275007A4" w14:textId="77777777" w:rsidR="00DB2FA0" w:rsidRPr="00DB2FA0" w:rsidRDefault="00DB2FA0" w:rsidP="00DB2FA0">
                          <w:pPr>
                            <w:spacing w:after="0"/>
                            <w:rPr>
                              <w:rFonts w:ascii="Calibri" w:eastAsia="Calibri" w:hAnsi="Calibri" w:cs="Calibri"/>
                              <w:noProof/>
                              <w:color w:val="FF0000"/>
                              <w:sz w:val="24"/>
                              <w:szCs w:val="24"/>
                            </w:rPr>
                          </w:pPr>
                          <w:r w:rsidRPr="00DB2FA0">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3EC5EFC" id="_x0000_t202" coordsize="21600,21600" o:spt="202" path="m,l,21600r21600,l21600,xe">
              <v:stroke joinstyle="miter"/>
              <v:path gradientshapeok="t" o:connecttype="rect"/>
            </v:shapetype>
            <v:shape id="Text Box 3" o:spid="_x0000_s1027" type="#_x0000_t202" alt="OFFICIAL" style="position:absolute;left:0;text-align:left;margin-left:0;margin-top:0;width:43.45pt;height:35.6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" filled="f" stroked="f">
              <v:textbox style="mso-fit-shape-to-text:t" inset="0,15pt,0,0">
                <w:txbxContent>
                  <w:p w14:paraId="275007A4" w14:textId="77777777" w:rsidR="00DB2FA0" w:rsidRPr="00DB2FA0" w:rsidRDefault="00DB2FA0" w:rsidP="00DB2FA0">
                    <w:pPr>
                      <w:spacing w:after="0"/>
                      <w:rPr>
                        <w:rFonts w:ascii="Calibri" w:eastAsia="Calibri" w:hAnsi="Calibri" w:cs="Calibri"/>
                        <w:noProof/>
                        <w:color w:val="FF0000"/>
                        <w:sz w:val="24"/>
                        <w:szCs w:val="24"/>
                      </w:rPr>
                    </w:pPr>
                    <w:r w:rsidRPr="00DB2FA0">
                      <w:rPr>
                        <w:rFonts w:ascii="Calibri" w:eastAsia="Calibri" w:hAnsi="Calibri" w:cs="Calibri"/>
                        <w:noProof/>
                        <w:color w:val="FF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4E1DB" w14:textId="77777777" w:rsidR="00DB2FA0" w:rsidRDefault="00DB2FA0">
    <w:pPr>
      <w:pStyle w:val="Header"/>
    </w:pPr>
    <w:r>
      <w:rPr>
        <w:noProof/>
      </w:rPr>
      <mc:AlternateContent>
        <mc:Choice Requires="wps">
          <w:drawing>
            <wp:anchor distT="0" distB="0" distL="0" distR="0" simplePos="0" relativeHeight="251658241" behindDoc="0" locked="0" layoutInCell="1" allowOverlap="1" wp14:anchorId="31BCC3DF" wp14:editId="31B31615">
              <wp:simplePos x="904875" y="447675"/>
              <wp:positionH relativeFrom="page">
                <wp:align>center</wp:align>
              </wp:positionH>
              <wp:positionV relativeFrom="page">
                <wp:align>top</wp:align>
              </wp:positionV>
              <wp:extent cx="551815" cy="452755"/>
              <wp:effectExtent l="0" t="0" r="635" b="4445"/>
              <wp:wrapNone/>
              <wp:docPr id="150134952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2B1CF906" w14:textId="77777777" w:rsidR="00DB2FA0" w:rsidRPr="00DB2FA0" w:rsidRDefault="00DB2FA0" w:rsidP="00DB2FA0">
                          <w:pPr>
                            <w:spacing w:after="0"/>
                            <w:rPr>
                              <w:rFonts w:ascii="Calibri" w:eastAsia="Calibri" w:hAnsi="Calibri" w:cs="Calibri"/>
                              <w:noProof/>
                              <w:color w:val="FF0000"/>
                              <w:sz w:val="24"/>
                              <w:szCs w:val="24"/>
                            </w:rPr>
                          </w:pPr>
                          <w:r w:rsidRPr="00DB2FA0">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1BCC3DF" id="_x0000_t202" coordsize="21600,21600" o:spt="202" path="m,l,21600r21600,l21600,xe">
              <v:stroke joinstyle="miter"/>
              <v:path gradientshapeok="t" o:connecttype="rect"/>
            </v:shapetype>
            <v:shape id="Text Box 1" o:spid="_x0000_s1030" type="#_x0000_t202" alt="OFFICIAL" style="position:absolute;left:0;text-align:left;margin-left:0;margin-top:0;width:43.45pt;height:35.6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" filled="f" stroked="f">
              <v:textbox style="mso-fit-shape-to-text:t" inset="0,15pt,0,0">
                <w:txbxContent>
                  <w:p w14:paraId="2B1CF906" w14:textId="77777777" w:rsidR="00DB2FA0" w:rsidRPr="00DB2FA0" w:rsidRDefault="00DB2FA0" w:rsidP="00DB2FA0">
                    <w:pPr>
                      <w:spacing w:after="0"/>
                      <w:rPr>
                        <w:rFonts w:ascii="Calibri" w:eastAsia="Calibri" w:hAnsi="Calibri" w:cs="Calibri"/>
                        <w:noProof/>
                        <w:color w:val="FF0000"/>
                        <w:sz w:val="24"/>
                        <w:szCs w:val="24"/>
                      </w:rPr>
                    </w:pPr>
                    <w:r w:rsidRPr="00DB2FA0">
                      <w:rPr>
                        <w:rFonts w:ascii="Calibri" w:eastAsia="Calibri" w:hAnsi="Calibri" w:cs="Calibri"/>
                        <w:noProof/>
                        <w:color w:val="FF0000"/>
                        <w:sz w:val="24"/>
                        <w:szCs w:val="24"/>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34AD9" w14:textId="77777777" w:rsidR="00095D88" w:rsidRPr="00095D88" w:rsidRDefault="00DB2FA0" w:rsidP="00095D88">
    <w:pPr>
      <w:pStyle w:val="Header"/>
    </w:pPr>
    <w:r>
      <w:rPr>
        <w:noProof/>
      </w:rPr>
      <mc:AlternateContent>
        <mc:Choice Requires="wps">
          <w:drawing>
            <wp:anchor distT="0" distB="0" distL="0" distR="0" simplePos="0" relativeHeight="251658245" behindDoc="0" locked="0" layoutInCell="1" allowOverlap="1" wp14:anchorId="6B28F73E" wp14:editId="1DA1FA57">
              <wp:simplePos x="635" y="635"/>
              <wp:positionH relativeFrom="page">
                <wp:align>center</wp:align>
              </wp:positionH>
              <wp:positionV relativeFrom="page">
                <wp:align>top</wp:align>
              </wp:positionV>
              <wp:extent cx="551815" cy="452755"/>
              <wp:effectExtent l="0" t="0" r="635" b="4445"/>
              <wp:wrapNone/>
              <wp:docPr id="316911903"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1D5A3E82" w14:textId="77777777" w:rsidR="00DB2FA0" w:rsidRPr="00DB2FA0" w:rsidRDefault="00DB2FA0" w:rsidP="00DB2FA0">
                          <w:pPr>
                            <w:spacing w:after="0"/>
                            <w:rPr>
                              <w:rFonts w:ascii="Calibri" w:eastAsia="Calibri" w:hAnsi="Calibri" w:cs="Calibri"/>
                              <w:noProof/>
                              <w:color w:val="FF0000"/>
                              <w:sz w:val="24"/>
                              <w:szCs w:val="24"/>
                            </w:rPr>
                          </w:pPr>
                          <w:r w:rsidRPr="00DB2FA0">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B28F73E" id="_x0000_t202" coordsize="21600,21600" o:spt="202" path="m,l,21600r21600,l21600,xe">
              <v:stroke joinstyle="miter"/>
              <v:path gradientshapeok="t" o:connecttype="rect"/>
            </v:shapetype>
            <v:shape id="Text Box 5" o:spid="_x0000_s1032" type="#_x0000_t202" alt="OFFICIAL" style="position:absolute;left:0;text-align:left;margin-left:0;margin-top:0;width:43.45pt;height:35.65pt;z-index:25165824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" filled="f" stroked="f">
              <v:textbox style="mso-fit-shape-to-text:t" inset="0,15pt,0,0">
                <w:txbxContent>
                  <w:p w14:paraId="1D5A3E82" w14:textId="77777777" w:rsidR="00DB2FA0" w:rsidRPr="00DB2FA0" w:rsidRDefault="00DB2FA0" w:rsidP="00DB2FA0">
                    <w:pPr>
                      <w:spacing w:after="0"/>
                      <w:rPr>
                        <w:rFonts w:ascii="Calibri" w:eastAsia="Calibri" w:hAnsi="Calibri" w:cs="Calibri"/>
                        <w:noProof/>
                        <w:color w:val="FF0000"/>
                        <w:sz w:val="24"/>
                        <w:szCs w:val="24"/>
                      </w:rPr>
                    </w:pPr>
                    <w:r w:rsidRPr="00DB2FA0">
                      <w:rPr>
                        <w:rFonts w:ascii="Calibri" w:eastAsia="Calibri" w:hAnsi="Calibri" w:cs="Calibri"/>
                        <w:noProof/>
                        <w:color w:val="FF0000"/>
                        <w:sz w:val="24"/>
                        <w:szCs w:val="24"/>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E490B" w14:textId="77777777" w:rsidR="00095D88" w:rsidRPr="00095D88" w:rsidRDefault="00DB2FA0" w:rsidP="00095D88">
    <w:pPr>
      <w:pStyle w:val="Header"/>
    </w:pPr>
    <w:r>
      <w:rPr>
        <w:noProof/>
      </w:rPr>
      <mc:AlternateContent>
        <mc:Choice Requires="wps">
          <w:drawing>
            <wp:anchor distT="0" distB="0" distL="0" distR="0" simplePos="0" relativeHeight="251658246" behindDoc="0" locked="0" layoutInCell="1" allowOverlap="1" wp14:anchorId="6A0D95F9" wp14:editId="263F5E68">
              <wp:simplePos x="635" y="635"/>
              <wp:positionH relativeFrom="page">
                <wp:align>center</wp:align>
              </wp:positionH>
              <wp:positionV relativeFrom="page">
                <wp:align>top</wp:align>
              </wp:positionV>
              <wp:extent cx="551815" cy="452755"/>
              <wp:effectExtent l="0" t="0" r="635" b="4445"/>
              <wp:wrapNone/>
              <wp:docPr id="207938155"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2BBA3EA4" w14:textId="77777777" w:rsidR="00DB2FA0" w:rsidRPr="00DB2FA0" w:rsidRDefault="00DB2FA0" w:rsidP="00DB2FA0">
                          <w:pPr>
                            <w:spacing w:after="0"/>
                            <w:rPr>
                              <w:rFonts w:ascii="Calibri" w:eastAsia="Calibri" w:hAnsi="Calibri" w:cs="Calibri"/>
                              <w:noProof/>
                              <w:color w:val="FF0000"/>
                              <w:sz w:val="24"/>
                              <w:szCs w:val="24"/>
                            </w:rPr>
                          </w:pPr>
                          <w:r w:rsidRPr="00DB2FA0">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A0D95F9" id="_x0000_t202" coordsize="21600,21600" o:spt="202" path="m,l,21600r21600,l21600,xe">
              <v:stroke joinstyle="miter"/>
              <v:path gradientshapeok="t" o:connecttype="rect"/>
            </v:shapetype>
            <v:shape id="Text Box 6" o:spid="_x0000_s1033" type="#_x0000_t202" alt="OFFICIAL" style="position:absolute;left:0;text-align:left;margin-left:0;margin-top:0;width:43.45pt;height:35.65pt;z-index:25165824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" filled="f" stroked="f">
              <v:textbox style="mso-fit-shape-to-text:t" inset="0,15pt,0,0">
                <w:txbxContent>
                  <w:p w14:paraId="2BBA3EA4" w14:textId="77777777" w:rsidR="00DB2FA0" w:rsidRPr="00DB2FA0" w:rsidRDefault="00DB2FA0" w:rsidP="00DB2FA0">
                    <w:pPr>
                      <w:spacing w:after="0"/>
                      <w:rPr>
                        <w:rFonts w:ascii="Calibri" w:eastAsia="Calibri" w:hAnsi="Calibri" w:cs="Calibri"/>
                        <w:noProof/>
                        <w:color w:val="FF0000"/>
                        <w:sz w:val="24"/>
                        <w:szCs w:val="24"/>
                      </w:rPr>
                    </w:pPr>
                    <w:r w:rsidRPr="00DB2FA0">
                      <w:rPr>
                        <w:rFonts w:ascii="Calibri" w:eastAsia="Calibri" w:hAnsi="Calibri" w:cs="Calibri"/>
                        <w:noProof/>
                        <w:color w:val="FF0000"/>
                        <w:sz w:val="24"/>
                        <w:szCs w:val="24"/>
                      </w:rPr>
                      <w:t>OFFICIAL</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4DAFC" w14:textId="12C65435" w:rsidR="00095D88" w:rsidRPr="00095D88" w:rsidRDefault="005443EE" w:rsidP="00095D88">
    <w:pPr>
      <w:pStyle w:val="Header"/>
    </w:pPr>
    <w:r>
      <w:rPr>
        <w:noProof/>
      </w:rPr>
      <w:drawing>
        <wp:anchor distT="0" distB="0" distL="114300" distR="114300" simplePos="0" relativeHeight="251658264" behindDoc="1" locked="1" layoutInCell="1" allowOverlap="1" wp14:anchorId="5D992116" wp14:editId="3BDD4771">
          <wp:simplePos x="0" y="0"/>
          <wp:positionH relativeFrom="page">
            <wp:posOffset>9525</wp:posOffset>
          </wp:positionH>
          <wp:positionV relativeFrom="page">
            <wp:posOffset>0</wp:posOffset>
          </wp:positionV>
          <wp:extent cx="7526020" cy="1043940"/>
          <wp:effectExtent l="0" t="0" r="0" b="0"/>
          <wp:wrapNone/>
          <wp:docPr id="294418811" name="Picture 2944188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26020" cy="1043940"/>
                  </a:xfrm>
                  <a:prstGeom prst="rect">
                    <a:avLst/>
                  </a:prstGeom>
                </pic:spPr>
              </pic:pic>
            </a:graphicData>
          </a:graphic>
          <wp14:sizeRelH relativeFrom="margin">
            <wp14:pctWidth>0</wp14:pctWidth>
          </wp14:sizeRelH>
          <wp14:sizeRelV relativeFrom="margin">
            <wp14:pctHeight>0</wp14:pctHeight>
          </wp14:sizeRelV>
        </wp:anchor>
      </w:drawing>
    </w:r>
    <w:r w:rsidR="00DB2FA0">
      <w:rPr>
        <w:noProof/>
      </w:rPr>
      <mc:AlternateContent>
        <mc:Choice Requires="wps">
          <w:drawing>
            <wp:anchor distT="0" distB="0" distL="0" distR="0" simplePos="0" relativeHeight="251658244" behindDoc="0" locked="0" layoutInCell="1" allowOverlap="1" wp14:anchorId="7887E1CF" wp14:editId="6D9B717D">
              <wp:simplePos x="635" y="635"/>
              <wp:positionH relativeFrom="page">
                <wp:align>center</wp:align>
              </wp:positionH>
              <wp:positionV relativeFrom="page">
                <wp:align>top</wp:align>
              </wp:positionV>
              <wp:extent cx="551815" cy="452755"/>
              <wp:effectExtent l="0" t="0" r="635" b="4445"/>
              <wp:wrapNone/>
              <wp:docPr id="1952311388"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14D55569" w14:textId="77777777" w:rsidR="00DB2FA0" w:rsidRPr="00DB2FA0" w:rsidRDefault="00DB2FA0" w:rsidP="00DB2FA0">
                          <w:pPr>
                            <w:spacing w:after="0"/>
                            <w:rPr>
                              <w:rFonts w:ascii="Calibri" w:eastAsia="Calibri" w:hAnsi="Calibri" w:cs="Calibri"/>
                              <w:noProof/>
                              <w:color w:val="FF0000"/>
                              <w:sz w:val="24"/>
                              <w:szCs w:val="24"/>
                            </w:rPr>
                          </w:pPr>
                          <w:r w:rsidRPr="00DB2FA0">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887E1CF" id="_x0000_t202" coordsize="21600,21600" o:spt="202" path="m,l,21600r21600,l21600,xe">
              <v:stroke joinstyle="miter"/>
              <v:path gradientshapeok="t" o:connecttype="rect"/>
            </v:shapetype>
            <v:shape id="Text Box 4" o:spid="_x0000_s1036" type="#_x0000_t202" alt="OFFICIAL" style="position:absolute;left:0;text-align:left;margin-left:0;margin-top:0;width:43.45pt;height:35.65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" filled="f" stroked="f">
              <v:textbox style="mso-fit-shape-to-text:t" inset="0,15pt,0,0">
                <w:txbxContent>
                  <w:p w14:paraId="14D55569" w14:textId="77777777" w:rsidR="00DB2FA0" w:rsidRPr="00DB2FA0" w:rsidRDefault="00DB2FA0" w:rsidP="00DB2FA0">
                    <w:pPr>
                      <w:spacing w:after="0"/>
                      <w:rPr>
                        <w:rFonts w:ascii="Calibri" w:eastAsia="Calibri" w:hAnsi="Calibri" w:cs="Calibri"/>
                        <w:noProof/>
                        <w:color w:val="FF0000"/>
                        <w:sz w:val="24"/>
                        <w:szCs w:val="24"/>
                      </w:rPr>
                    </w:pPr>
                    <w:r w:rsidRPr="00DB2FA0">
                      <w:rPr>
                        <w:rFonts w:ascii="Calibri" w:eastAsia="Calibri" w:hAnsi="Calibri" w:cs="Calibri"/>
                        <w:noProof/>
                        <w:color w:val="FF0000"/>
                        <w:sz w:val="24"/>
                        <w:szCs w:val="24"/>
                      </w:rPr>
                      <w:t>OFFICIAL</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DCEFA" w14:textId="7A355BD4" w:rsidR="00672B5D" w:rsidRPr="00AC75E2" w:rsidRDefault="00DB2FA0" w:rsidP="00AC75E2">
    <w:pPr>
      <w:pStyle w:val="HeaderEven"/>
    </w:pPr>
    <w:r>
      <w:rPr>
        <w:noProof/>
      </w:rPr>
      <mc:AlternateContent>
        <mc:Choice Requires="wps">
          <w:drawing>
            <wp:anchor distT="0" distB="0" distL="0" distR="0" simplePos="0" relativeHeight="251658248" behindDoc="0" locked="0" layoutInCell="1" allowOverlap="1" wp14:anchorId="18929C9F" wp14:editId="4B8F5182">
              <wp:simplePos x="635" y="635"/>
              <wp:positionH relativeFrom="page">
                <wp:align>center</wp:align>
              </wp:positionH>
              <wp:positionV relativeFrom="page">
                <wp:align>top</wp:align>
              </wp:positionV>
              <wp:extent cx="551815" cy="452755"/>
              <wp:effectExtent l="0" t="0" r="635" b="4445"/>
              <wp:wrapNone/>
              <wp:docPr id="234399903" name="Text Box 1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32CB47F3" w14:textId="77777777" w:rsidR="00DB2FA0" w:rsidRPr="00DB2FA0" w:rsidRDefault="00DB2FA0" w:rsidP="00DB2FA0">
                          <w:pPr>
                            <w:spacing w:after="0"/>
                            <w:rPr>
                              <w:rFonts w:ascii="Calibri" w:eastAsia="Calibri" w:hAnsi="Calibri" w:cs="Calibri"/>
                              <w:noProof/>
                              <w:color w:val="FF0000"/>
                              <w:sz w:val="24"/>
                              <w:szCs w:val="24"/>
                            </w:rPr>
                          </w:pPr>
                          <w:r w:rsidRPr="00DB2FA0">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8929C9F" id="_x0000_t202" coordsize="21600,21600" o:spt="202" path="m,l,21600r21600,l21600,xe">
              <v:stroke joinstyle="miter"/>
              <v:path gradientshapeok="t" o:connecttype="rect"/>
            </v:shapetype>
            <v:shape id="Text Box 11" o:spid="_x0000_s1037" type="#_x0000_t202" alt="OFFICIAL" style="position:absolute;margin-left:0;margin-top:0;width:43.45pt;height:35.65pt;z-index:25165824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" filled="f" stroked="f">
              <v:textbox style="mso-fit-shape-to-text:t" inset="0,15pt,0,0">
                <w:txbxContent>
                  <w:p w14:paraId="32CB47F3" w14:textId="77777777" w:rsidR="00DB2FA0" w:rsidRPr="00DB2FA0" w:rsidRDefault="00DB2FA0" w:rsidP="00DB2FA0">
                    <w:pPr>
                      <w:spacing w:after="0"/>
                      <w:rPr>
                        <w:rFonts w:ascii="Calibri" w:eastAsia="Calibri" w:hAnsi="Calibri" w:cs="Calibri"/>
                        <w:noProof/>
                        <w:color w:val="FF0000"/>
                        <w:sz w:val="24"/>
                        <w:szCs w:val="24"/>
                      </w:rPr>
                    </w:pPr>
                    <w:r w:rsidRPr="00DB2FA0">
                      <w:rPr>
                        <w:rFonts w:ascii="Calibri" w:eastAsia="Calibri" w:hAnsi="Calibri" w:cs="Calibri"/>
                        <w:noProof/>
                        <w:color w:val="FF0000"/>
                        <w:sz w:val="24"/>
                        <w:szCs w:val="24"/>
                      </w:rPr>
                      <w:t>OFFICIAL</w:t>
                    </w:r>
                  </w:p>
                </w:txbxContent>
              </v:textbox>
              <w10:wrap anchorx="page" anchory="page"/>
            </v:shape>
          </w:pict>
        </mc:Fallback>
      </mc:AlternateContent>
    </w:r>
    <w:r w:rsidR="008E24D2">
      <w:t xml:space="preserve"> </w:t>
    </w:r>
    <w:r w:rsidR="00F53BAF">
      <w:rPr>
        <w:noProof/>
      </w:rPr>
      <w:drawing>
        <wp:anchor distT="0" distB="0" distL="114300" distR="114300" simplePos="0" relativeHeight="251658262" behindDoc="1" locked="1" layoutInCell="1" allowOverlap="1" wp14:anchorId="6C10C4EE" wp14:editId="1E42211B">
          <wp:simplePos x="0" y="0"/>
          <wp:positionH relativeFrom="page">
            <wp:posOffset>13970</wp:posOffset>
          </wp:positionH>
          <wp:positionV relativeFrom="page">
            <wp:align>top</wp:align>
          </wp:positionV>
          <wp:extent cx="7570470" cy="1043940"/>
          <wp:effectExtent l="0" t="0" r="0" b="3810"/>
          <wp:wrapNone/>
          <wp:docPr id="728781528" name="Picture 7287815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flipH="1">
                    <a:off x="0" y="0"/>
                    <a:ext cx="7570470" cy="1043940"/>
                  </a:xfrm>
                  <a:prstGeom prst="rect">
                    <a:avLst/>
                  </a:prstGeom>
                </pic:spPr>
              </pic:pic>
            </a:graphicData>
          </a:graphic>
          <wp14:sizeRelH relativeFrom="margin">
            <wp14:pctWidth>0</wp14:pctWidth>
          </wp14:sizeRelH>
          <wp14:sizeRelV relativeFrom="margin">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1BF47" w14:textId="274F06E4" w:rsidR="00DB2FA0" w:rsidRDefault="005443EE">
    <w:pPr>
      <w:pStyle w:val="Header"/>
    </w:pPr>
    <w:r>
      <w:rPr>
        <w:noProof/>
      </w:rPr>
      <w:drawing>
        <wp:anchor distT="0" distB="0" distL="114300" distR="114300" simplePos="0" relativeHeight="251658265" behindDoc="1" locked="1" layoutInCell="1" allowOverlap="1" wp14:anchorId="1DC81B11" wp14:editId="74531A82">
          <wp:simplePos x="0" y="0"/>
          <wp:positionH relativeFrom="page">
            <wp:posOffset>9525</wp:posOffset>
          </wp:positionH>
          <wp:positionV relativeFrom="page">
            <wp:posOffset>0</wp:posOffset>
          </wp:positionV>
          <wp:extent cx="7526020" cy="1043940"/>
          <wp:effectExtent l="0" t="0" r="0" b="0"/>
          <wp:wrapNone/>
          <wp:docPr id="1133432053" name="Picture 113343205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26020" cy="1043940"/>
                  </a:xfrm>
                  <a:prstGeom prst="rect">
                    <a:avLst/>
                  </a:prstGeom>
                </pic:spPr>
              </pic:pic>
            </a:graphicData>
          </a:graphic>
          <wp14:sizeRelH relativeFrom="margin">
            <wp14:pctWidth>0</wp14:pctWidth>
          </wp14:sizeRelH>
          <wp14:sizeRelV relativeFrom="margin">
            <wp14:pctHeight>0</wp14:pctHeight>
          </wp14:sizeRelV>
        </wp:anchor>
      </w:drawing>
    </w:r>
    <w:r w:rsidR="00DB2FA0">
      <w:rPr>
        <w:noProof/>
      </w:rPr>
      <mc:AlternateContent>
        <mc:Choice Requires="wps">
          <w:drawing>
            <wp:anchor distT="0" distB="0" distL="0" distR="0" simplePos="0" relativeHeight="251658249" behindDoc="0" locked="0" layoutInCell="1" allowOverlap="1" wp14:anchorId="7BB675B5" wp14:editId="1875F463">
              <wp:simplePos x="635" y="635"/>
              <wp:positionH relativeFrom="page">
                <wp:align>center</wp:align>
              </wp:positionH>
              <wp:positionV relativeFrom="page">
                <wp:align>top</wp:align>
              </wp:positionV>
              <wp:extent cx="551815" cy="452755"/>
              <wp:effectExtent l="0" t="0" r="635" b="4445"/>
              <wp:wrapNone/>
              <wp:docPr id="17641812" name="Text Box 1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3A2322ED" w14:textId="77777777" w:rsidR="00DB2FA0" w:rsidRPr="00DB2FA0" w:rsidRDefault="00DB2FA0" w:rsidP="00DB2FA0">
                          <w:pPr>
                            <w:spacing w:after="0"/>
                            <w:rPr>
                              <w:rFonts w:ascii="Calibri" w:eastAsia="Calibri" w:hAnsi="Calibri" w:cs="Calibri"/>
                              <w:noProof/>
                              <w:color w:val="FF0000"/>
                              <w:sz w:val="24"/>
                              <w:szCs w:val="24"/>
                            </w:rPr>
                          </w:pPr>
                          <w:r w:rsidRPr="00DB2FA0">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BB675B5" id="_x0000_t202" coordsize="21600,21600" o:spt="202" path="m,l,21600r21600,l21600,xe">
              <v:stroke joinstyle="miter"/>
              <v:path gradientshapeok="t" o:connecttype="rect"/>
            </v:shapetype>
            <v:shape id="Text Box 12" o:spid="_x0000_s1038" type="#_x0000_t202" alt="OFFICIAL" style="position:absolute;left:0;text-align:left;margin-left:0;margin-top:0;width:43.45pt;height:35.65pt;z-index:25165824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" filled="f" stroked="f">
              <v:textbox style="mso-fit-shape-to-text:t" inset="0,15pt,0,0">
                <w:txbxContent>
                  <w:p w14:paraId="3A2322ED" w14:textId="77777777" w:rsidR="00DB2FA0" w:rsidRPr="00DB2FA0" w:rsidRDefault="00DB2FA0" w:rsidP="00DB2FA0">
                    <w:pPr>
                      <w:spacing w:after="0"/>
                      <w:rPr>
                        <w:rFonts w:ascii="Calibri" w:eastAsia="Calibri" w:hAnsi="Calibri" w:cs="Calibri"/>
                        <w:noProof/>
                        <w:color w:val="FF0000"/>
                        <w:sz w:val="24"/>
                        <w:szCs w:val="24"/>
                      </w:rPr>
                    </w:pPr>
                    <w:r w:rsidRPr="00DB2FA0">
                      <w:rPr>
                        <w:rFonts w:ascii="Calibri" w:eastAsia="Calibri" w:hAnsi="Calibri" w:cs="Calibri"/>
                        <w:noProof/>
                        <w:color w:val="FF0000"/>
                        <w:sz w:val="24"/>
                        <w:szCs w:val="24"/>
                      </w:rPr>
                      <w:t>OFFICIAL</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3883E" w14:textId="77777777" w:rsidR="00095D88" w:rsidRPr="00095D88" w:rsidRDefault="00DB2FA0" w:rsidP="00095D88">
    <w:pPr>
      <w:pStyle w:val="Header"/>
    </w:pPr>
    <w:r>
      <w:rPr>
        <w:noProof/>
      </w:rPr>
      <mc:AlternateContent>
        <mc:Choice Requires="wps">
          <w:drawing>
            <wp:anchor distT="0" distB="0" distL="0" distR="0" simplePos="0" relativeHeight="251658247" behindDoc="0" locked="0" layoutInCell="1" allowOverlap="1" wp14:anchorId="6D5518E5" wp14:editId="74A8EF51">
              <wp:simplePos x="635" y="635"/>
              <wp:positionH relativeFrom="page">
                <wp:align>center</wp:align>
              </wp:positionH>
              <wp:positionV relativeFrom="page">
                <wp:align>top</wp:align>
              </wp:positionV>
              <wp:extent cx="551815" cy="452755"/>
              <wp:effectExtent l="0" t="0" r="635" b="4445"/>
              <wp:wrapNone/>
              <wp:docPr id="747846981" name="Text Box 1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455A5DAF" w14:textId="77777777" w:rsidR="00DB2FA0" w:rsidRPr="00DB2FA0" w:rsidRDefault="00DB2FA0" w:rsidP="00DB2FA0">
                          <w:pPr>
                            <w:spacing w:after="0"/>
                            <w:rPr>
                              <w:rFonts w:ascii="Calibri" w:eastAsia="Calibri" w:hAnsi="Calibri" w:cs="Calibri"/>
                              <w:noProof/>
                              <w:color w:val="FF0000"/>
                              <w:sz w:val="24"/>
                              <w:szCs w:val="24"/>
                            </w:rPr>
                          </w:pPr>
                          <w:r w:rsidRPr="00DB2FA0">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D5518E5" id="_x0000_t202" coordsize="21600,21600" o:spt="202" path="m,l,21600r21600,l21600,xe">
              <v:stroke joinstyle="miter"/>
              <v:path gradientshapeok="t" o:connecttype="rect"/>
            </v:shapetype>
            <v:shape id="Text Box 10" o:spid="_x0000_s1041" type="#_x0000_t202" alt="OFFICIAL" style="position:absolute;left:0;text-align:left;margin-left:0;margin-top:0;width:43.45pt;height:35.65pt;z-index:25165824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" filled="f" stroked="f">
              <v:textbox style="mso-fit-shape-to-text:t" inset="0,15pt,0,0">
                <w:txbxContent>
                  <w:p w14:paraId="455A5DAF" w14:textId="77777777" w:rsidR="00DB2FA0" w:rsidRPr="00DB2FA0" w:rsidRDefault="00DB2FA0" w:rsidP="00DB2FA0">
                    <w:pPr>
                      <w:spacing w:after="0"/>
                      <w:rPr>
                        <w:rFonts w:ascii="Calibri" w:eastAsia="Calibri" w:hAnsi="Calibri" w:cs="Calibri"/>
                        <w:noProof/>
                        <w:color w:val="FF0000"/>
                        <w:sz w:val="24"/>
                        <w:szCs w:val="24"/>
                      </w:rPr>
                    </w:pPr>
                    <w:r w:rsidRPr="00DB2FA0">
                      <w:rPr>
                        <w:rFonts w:ascii="Calibri" w:eastAsia="Calibri" w:hAnsi="Calibri" w:cs="Calibri"/>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F4383"/>
    <w:multiLevelType w:val="multilevel"/>
    <w:tmpl w:val="F63AA93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360" w:hanging="36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1" w15:restartNumberingAfterBreak="0">
    <w:nsid w:val="07ED3FC7"/>
    <w:multiLevelType w:val="multilevel"/>
    <w:tmpl w:val="79E48CD8"/>
    <w:styleLink w:val="Box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sz w:val="20"/>
      </w:rPr>
    </w:lvl>
    <w:lvl w:ilvl="1">
      <w:start w:val="1"/>
      <w:numFmt w:val="bullet"/>
      <w:lvlText w:val="–"/>
      <w:lvlJc w:val="left"/>
      <w:pPr>
        <w:tabs>
          <w:tab w:val="num" w:pos="567"/>
        </w:tabs>
        <w:ind w:left="567" w:hanging="284"/>
      </w:pPr>
      <w:rPr>
        <w:rFonts w:hint="default"/>
        <w:b w:val="0"/>
        <w:i w:val="0"/>
      </w:rPr>
    </w:lvl>
    <w:lvl w:ilvl="2">
      <w:start w:val="1"/>
      <w:numFmt w:val="bulle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2" w15:restartNumberingAfterBreak="0">
    <w:nsid w:val="0B8F13AF"/>
    <w:multiLevelType w:val="multilevel"/>
    <w:tmpl w:val="0C7091F8"/>
    <w:lvl w:ilvl="0">
      <w:start w:val="1"/>
      <w:numFmt w:val="lowerLetter"/>
      <w:lvlText w:val="%1."/>
      <w:lvlJc w:val="left"/>
      <w:pPr>
        <w:tabs>
          <w:tab w:val="num" w:pos="425"/>
        </w:tabs>
        <w:ind w:left="425" w:hanging="425"/>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0653560"/>
    <w:multiLevelType w:val="multilevel"/>
    <w:tmpl w:val="72F8140E"/>
    <w:styleLink w:val="OutlineList"/>
    <w:lvl w:ilvl="0">
      <w:start w:val="1"/>
      <w:numFmt w:val="decimal"/>
      <w:pStyle w:val="OutlineNumbered1"/>
      <w:lvlText w:val="%1."/>
      <w:lvlJc w:val="left"/>
      <w:pPr>
        <w:tabs>
          <w:tab w:val="num" w:pos="851"/>
        </w:tabs>
        <w:ind w:left="851" w:hanging="851"/>
      </w:pPr>
      <w:rPr>
        <w:rFonts w:hint="default"/>
      </w:rPr>
    </w:lvl>
    <w:lvl w:ilvl="1">
      <w:start w:val="1"/>
      <w:numFmt w:val="decimal"/>
      <w:pStyle w:val="OutlineNumbered2"/>
      <w:lvlText w:val="%1.%2"/>
      <w:lvlJc w:val="left"/>
      <w:pPr>
        <w:tabs>
          <w:tab w:val="num" w:pos="1134"/>
        </w:tabs>
        <w:ind w:left="1134" w:hanging="1134"/>
      </w:pPr>
      <w:rPr>
        <w:rFonts w:hint="default"/>
      </w:rPr>
    </w:lvl>
    <w:lvl w:ilvl="2">
      <w:start w:val="1"/>
      <w:numFmt w:val="decimal"/>
      <w:pStyle w:val="OutlineNumbered3"/>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4564F9D"/>
    <w:multiLevelType w:val="multilevel"/>
    <w:tmpl w:val="B0402706"/>
    <w:lvl w:ilvl="0">
      <w:start w:val="1"/>
      <w:numFmt w:val="bullet"/>
      <w:lvlRestart w:val="0"/>
      <w:pStyle w:val="Boxbullet"/>
      <w:lvlText w:val="•"/>
      <w:lvlJc w:val="left"/>
      <w:pPr>
        <w:tabs>
          <w:tab w:val="num" w:pos="283"/>
        </w:tabs>
        <w:ind w:left="284" w:hanging="284"/>
      </w:pPr>
      <w:rPr>
        <w:rFonts w:ascii="Times New Roman" w:hAnsi="Times New Roman" w:cs="Times New Roman" w:hint="default"/>
        <w:b w:val="0"/>
        <w:i w:val="0"/>
      </w:rPr>
    </w:lvl>
    <w:lvl w:ilvl="1">
      <w:start w:val="1"/>
      <w:numFmt w:val="bullet"/>
      <w:pStyle w:val="Boxdash"/>
      <w:lvlText w:val="–"/>
      <w:lvlJc w:val="left"/>
      <w:pPr>
        <w:tabs>
          <w:tab w:val="num" w:pos="567"/>
        </w:tabs>
        <w:ind w:left="568" w:hanging="284"/>
      </w:pPr>
      <w:rPr>
        <w:rFonts w:ascii="Times New Roman" w:hAnsi="Times New Roman" w:cs="Times New Roman" w:hint="default"/>
        <w:b w:val="0"/>
        <w:i w:val="0"/>
      </w:rPr>
    </w:lvl>
    <w:lvl w:ilvl="2">
      <w:start w:val="1"/>
      <w:numFmt w:val="bullet"/>
      <w:pStyle w:val="Boxdoubledot"/>
      <w:lvlText w:val=":"/>
      <w:lvlJc w:val="left"/>
      <w:pPr>
        <w:tabs>
          <w:tab w:val="num" w:pos="851"/>
        </w:tabs>
        <w:ind w:left="852" w:hanging="284"/>
      </w:pPr>
      <w:rPr>
        <w:rFonts w:ascii="Times New Roman" w:hAnsi="Times New Roman" w:cs="Times New Roman" w:hint="default"/>
        <w:b w:val="0"/>
        <w:i w:val="0"/>
      </w:rPr>
    </w:lvl>
    <w:lvl w:ilvl="3">
      <w:start w:val="1"/>
      <w:numFmt w:val="decimal"/>
      <w:lvlText w:val="(%4)"/>
      <w:lvlJc w:val="left"/>
      <w:pPr>
        <w:tabs>
          <w:tab w:val="num" w:pos="1135"/>
        </w:tabs>
        <w:ind w:left="1136" w:hanging="284"/>
      </w:pPr>
      <w:rPr>
        <w:rFonts w:hint="default"/>
        <w:b w:val="0"/>
        <w:i w:val="0"/>
      </w:rPr>
    </w:lvl>
    <w:lvl w:ilvl="4">
      <w:start w:val="1"/>
      <w:numFmt w:val="lowerLetter"/>
      <w:lvlText w:val="(%5)"/>
      <w:lvlJc w:val="left"/>
      <w:pPr>
        <w:tabs>
          <w:tab w:val="num" w:pos="1419"/>
        </w:tabs>
        <w:ind w:left="1420" w:hanging="284"/>
      </w:pPr>
      <w:rPr>
        <w:rFonts w:hint="default"/>
        <w:b w:val="0"/>
        <w:i w:val="0"/>
      </w:rPr>
    </w:lvl>
    <w:lvl w:ilvl="5">
      <w:start w:val="1"/>
      <w:numFmt w:val="lowerRoman"/>
      <w:lvlText w:val="(%6)"/>
      <w:lvlJc w:val="left"/>
      <w:pPr>
        <w:tabs>
          <w:tab w:val="num" w:pos="1703"/>
        </w:tabs>
        <w:ind w:left="1704" w:hanging="284"/>
      </w:pPr>
      <w:rPr>
        <w:rFonts w:hint="default"/>
        <w:b w:val="0"/>
        <w:i w:val="0"/>
      </w:rPr>
    </w:lvl>
    <w:lvl w:ilvl="6">
      <w:start w:val="1"/>
      <w:numFmt w:val="decimal"/>
      <w:lvlText w:val="%7."/>
      <w:lvlJc w:val="left"/>
      <w:pPr>
        <w:tabs>
          <w:tab w:val="num" w:pos="1987"/>
        </w:tabs>
        <w:ind w:left="1988" w:hanging="284"/>
      </w:pPr>
      <w:rPr>
        <w:rFonts w:hint="default"/>
        <w:b w:val="0"/>
        <w:i w:val="0"/>
      </w:rPr>
    </w:lvl>
    <w:lvl w:ilvl="7">
      <w:start w:val="1"/>
      <w:numFmt w:val="lowerLetter"/>
      <w:lvlText w:val="%8."/>
      <w:lvlJc w:val="left"/>
      <w:pPr>
        <w:tabs>
          <w:tab w:val="num" w:pos="2271"/>
        </w:tabs>
        <w:ind w:left="2272" w:hanging="284"/>
      </w:pPr>
      <w:rPr>
        <w:rFonts w:hint="default"/>
        <w:b w:val="0"/>
        <w:i w:val="0"/>
      </w:rPr>
    </w:lvl>
    <w:lvl w:ilvl="8">
      <w:start w:val="1"/>
      <w:numFmt w:val="lowerRoman"/>
      <w:lvlText w:val="%9."/>
      <w:lvlJc w:val="left"/>
      <w:pPr>
        <w:tabs>
          <w:tab w:val="num" w:pos="2555"/>
        </w:tabs>
        <w:ind w:left="2556" w:hanging="284"/>
      </w:pPr>
      <w:rPr>
        <w:rFonts w:hint="default"/>
        <w:b w:val="0"/>
        <w:i w:val="0"/>
      </w:rPr>
    </w:lvl>
  </w:abstractNum>
  <w:abstractNum w:abstractNumId="5" w15:restartNumberingAfterBreak="0">
    <w:nsid w:val="16CC4E5D"/>
    <w:multiLevelType w:val="multilevel"/>
    <w:tmpl w:val="D10E9CF6"/>
    <w:numStyleLink w:val="OneLevelList"/>
  </w:abstractNum>
  <w:abstractNum w:abstractNumId="6" w15:restartNumberingAfterBreak="0">
    <w:nsid w:val="17DF7717"/>
    <w:multiLevelType w:val="multilevel"/>
    <w:tmpl w:val="B91AC3AC"/>
    <w:lvl w:ilvl="0">
      <w:start w:val="1"/>
      <w:numFmt w:val="decimal"/>
      <w:pStyle w:val="Heading1Numbered"/>
      <w:lvlText w:val="%1."/>
      <w:lvlJc w:val="left"/>
      <w:pPr>
        <w:ind w:left="360" w:hanging="360"/>
      </w:pPr>
      <w:rPr>
        <w:rFonts w:hint="default"/>
      </w:rPr>
    </w:lvl>
    <w:lvl w:ilvl="1">
      <w:start w:val="1"/>
      <w:numFmt w:val="decimal"/>
      <w:pStyle w:val="Heading2Numbered"/>
      <w:lvlText w:val="%1.%2"/>
      <w:lvlJc w:val="left"/>
      <w:pPr>
        <w:ind w:left="720" w:hanging="360"/>
      </w:pPr>
      <w:rPr>
        <w:rFonts w:hint="default"/>
      </w:rPr>
    </w:lvl>
    <w:lvl w:ilvl="2">
      <w:start w:val="1"/>
      <w:numFmt w:val="decimal"/>
      <w:pStyle w:val="Heading3Numbered"/>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1847491"/>
    <w:multiLevelType w:val="multilevel"/>
    <w:tmpl w:val="6F92BA82"/>
    <w:lvl w:ilvl="0">
      <w:start w:val="1"/>
      <w:numFmt w:val="bullet"/>
      <w:lvlText w:val="•"/>
      <w:lvlJc w:val="left"/>
      <w:pPr>
        <w:ind w:left="284" w:hanging="284"/>
      </w:pPr>
      <w:rPr>
        <w:rFonts w:ascii="Times New Roman" w:hAnsi="Times New Roman" w:cs="Times New Roman" w:hint="default"/>
      </w:rPr>
    </w:lvl>
    <w:lvl w:ilvl="1">
      <w:start w:val="1"/>
      <w:numFmt w:val="bullet"/>
      <w:lvlText w:val="–"/>
      <w:lvlJc w:val="left"/>
      <w:pPr>
        <w:ind w:left="568" w:hanging="284"/>
      </w:pPr>
      <w:rPr>
        <w:rFonts w:ascii="Times New Roman" w:hAnsi="Times New Roman" w:cs="Times New Roman" w:hint="default"/>
      </w:rPr>
    </w:lvl>
    <w:lvl w:ilvl="2">
      <w:start w:val="1"/>
      <w:numFmt w:val="bullet"/>
      <w:lvlText w:val=":"/>
      <w:lvlJc w:val="left"/>
      <w:pPr>
        <w:ind w:left="852" w:hanging="284"/>
      </w:pPr>
      <w:rPr>
        <w:rFonts w:ascii="Calibri" w:hAnsi="Calibri" w:hint="default"/>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8" w15:restartNumberingAfterBreak="0">
    <w:nsid w:val="27440C8B"/>
    <w:multiLevelType w:val="multilevel"/>
    <w:tmpl w:val="9AFC5FD2"/>
    <w:lvl w:ilvl="0">
      <w:start w:val="1"/>
      <w:numFmt w:val="bullet"/>
      <w:lvlRestart w:val="0"/>
      <w:lvlText w:val="•"/>
      <w:lvlJc w:val="left"/>
      <w:pPr>
        <w:tabs>
          <w:tab w:val="num" w:pos="283"/>
        </w:tabs>
        <w:ind w:left="283" w:hanging="283"/>
      </w:pPr>
      <w:rPr>
        <w:rFonts w:ascii="Times New Roman" w:hAnsi="Times New Roman" w:cs="Times New Roman"/>
        <w:b w:val="0"/>
        <w:i w:val="0"/>
      </w:rPr>
    </w:lvl>
    <w:lvl w:ilvl="1">
      <w:start w:val="1"/>
      <w:numFmt w:val="bullet"/>
      <w:lvlText w:val="–"/>
      <w:lvlJc w:val="left"/>
      <w:pPr>
        <w:tabs>
          <w:tab w:val="num" w:pos="567"/>
        </w:tabs>
        <w:ind w:left="567" w:hanging="284"/>
      </w:pPr>
      <w:rPr>
        <w:rFonts w:ascii="Times New Roman" w:hAnsi="Times New Roman" w:cs="Times New Roman"/>
        <w:b w:val="0"/>
        <w:i w:val="0"/>
      </w:rPr>
    </w:lvl>
    <w:lvl w:ilvl="2">
      <w:start w:val="1"/>
      <w:numFmt w:val="bullet"/>
      <w:lvlText w:val=":"/>
      <w:lvlJc w:val="left"/>
      <w:pPr>
        <w:tabs>
          <w:tab w:val="num" w:pos="850"/>
        </w:tabs>
        <w:ind w:left="850" w:hanging="283"/>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9" w15:restartNumberingAfterBreak="0">
    <w:nsid w:val="27826BF0"/>
    <w:multiLevelType w:val="multilevel"/>
    <w:tmpl w:val="6D0AA75C"/>
    <w:lvl w:ilvl="0">
      <w:start w:val="1"/>
      <w:numFmt w:val="lowerRoman"/>
      <w:lvlText w:val="%1."/>
      <w:lvlJc w:val="left"/>
      <w:pPr>
        <w:tabs>
          <w:tab w:val="num" w:pos="720"/>
        </w:tabs>
        <w:ind w:left="720" w:hanging="720"/>
      </w:pPr>
      <w:rPr>
        <w:rFonts w:hint="default"/>
      </w:rPr>
    </w:lvl>
    <w:lvl w:ilvl="1">
      <w:start w:val="1"/>
      <w:numFmt w:val="lowerLetter"/>
      <w:pStyle w:val="AlphaParagraph"/>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308C2710"/>
    <w:multiLevelType w:val="multilevel"/>
    <w:tmpl w:val="0D723674"/>
    <w:styleLink w:val="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rPr>
    </w:lvl>
    <w:lvl w:ilvl="1">
      <w:start w:val="1"/>
      <w:numFmt w:val="bullet"/>
      <w:lvlText w:val="–"/>
      <w:lvlJc w:val="left"/>
      <w:pPr>
        <w:tabs>
          <w:tab w:val="num" w:pos="567"/>
        </w:tabs>
        <w:ind w:left="567" w:hanging="284"/>
      </w:pPr>
      <w:rPr>
        <w:rFonts w:ascii="Times New Roman" w:hAnsi="Times New Roman" w:cs="Times New Roman" w:hint="default"/>
        <w:b w:val="0"/>
        <w:i w:val="0"/>
      </w:rPr>
    </w:lvl>
    <w:lvl w:ilvl="2">
      <w:start w:val="1"/>
      <w:numFmt w:val="bulle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1" w15:restartNumberingAfterBreak="0">
    <w:nsid w:val="31EF577D"/>
    <w:multiLevelType w:val="hybridMultilevel"/>
    <w:tmpl w:val="49CA1762"/>
    <w:lvl w:ilvl="0" w:tplc="73E6BD10">
      <w:start w:val="1"/>
      <w:numFmt w:val="bullet"/>
      <w:lvlText w:val=""/>
      <w:lvlJc w:val="left"/>
      <w:pPr>
        <w:tabs>
          <w:tab w:val="num" w:pos="720"/>
        </w:tabs>
        <w:ind w:left="720" w:hanging="360"/>
      </w:pPr>
      <w:rPr>
        <w:rFonts w:ascii="Symbol" w:hAnsi="Symbol" w:hint="default"/>
      </w:rPr>
    </w:lvl>
    <w:lvl w:ilvl="1" w:tplc="9470300E" w:tentative="1">
      <w:start w:val="1"/>
      <w:numFmt w:val="bullet"/>
      <w:lvlText w:val=""/>
      <w:lvlJc w:val="left"/>
      <w:pPr>
        <w:tabs>
          <w:tab w:val="num" w:pos="1440"/>
        </w:tabs>
        <w:ind w:left="1440" w:hanging="360"/>
      </w:pPr>
      <w:rPr>
        <w:rFonts w:ascii="Symbol" w:hAnsi="Symbol" w:hint="default"/>
      </w:rPr>
    </w:lvl>
    <w:lvl w:ilvl="2" w:tplc="E56C24D0" w:tentative="1">
      <w:start w:val="1"/>
      <w:numFmt w:val="bullet"/>
      <w:lvlText w:val=""/>
      <w:lvlJc w:val="left"/>
      <w:pPr>
        <w:tabs>
          <w:tab w:val="num" w:pos="2160"/>
        </w:tabs>
        <w:ind w:left="2160" w:hanging="360"/>
      </w:pPr>
      <w:rPr>
        <w:rFonts w:ascii="Symbol" w:hAnsi="Symbol" w:hint="default"/>
      </w:rPr>
    </w:lvl>
    <w:lvl w:ilvl="3" w:tplc="9354613A" w:tentative="1">
      <w:start w:val="1"/>
      <w:numFmt w:val="bullet"/>
      <w:lvlText w:val=""/>
      <w:lvlJc w:val="left"/>
      <w:pPr>
        <w:tabs>
          <w:tab w:val="num" w:pos="2880"/>
        </w:tabs>
        <w:ind w:left="2880" w:hanging="360"/>
      </w:pPr>
      <w:rPr>
        <w:rFonts w:ascii="Symbol" w:hAnsi="Symbol" w:hint="default"/>
      </w:rPr>
    </w:lvl>
    <w:lvl w:ilvl="4" w:tplc="49326306" w:tentative="1">
      <w:start w:val="1"/>
      <w:numFmt w:val="bullet"/>
      <w:lvlText w:val=""/>
      <w:lvlJc w:val="left"/>
      <w:pPr>
        <w:tabs>
          <w:tab w:val="num" w:pos="3600"/>
        </w:tabs>
        <w:ind w:left="3600" w:hanging="360"/>
      </w:pPr>
      <w:rPr>
        <w:rFonts w:ascii="Symbol" w:hAnsi="Symbol" w:hint="default"/>
      </w:rPr>
    </w:lvl>
    <w:lvl w:ilvl="5" w:tplc="34667A02" w:tentative="1">
      <w:start w:val="1"/>
      <w:numFmt w:val="bullet"/>
      <w:lvlText w:val=""/>
      <w:lvlJc w:val="left"/>
      <w:pPr>
        <w:tabs>
          <w:tab w:val="num" w:pos="4320"/>
        </w:tabs>
        <w:ind w:left="4320" w:hanging="360"/>
      </w:pPr>
      <w:rPr>
        <w:rFonts w:ascii="Symbol" w:hAnsi="Symbol" w:hint="default"/>
      </w:rPr>
    </w:lvl>
    <w:lvl w:ilvl="6" w:tplc="03369734" w:tentative="1">
      <w:start w:val="1"/>
      <w:numFmt w:val="bullet"/>
      <w:lvlText w:val=""/>
      <w:lvlJc w:val="left"/>
      <w:pPr>
        <w:tabs>
          <w:tab w:val="num" w:pos="5040"/>
        </w:tabs>
        <w:ind w:left="5040" w:hanging="360"/>
      </w:pPr>
      <w:rPr>
        <w:rFonts w:ascii="Symbol" w:hAnsi="Symbol" w:hint="default"/>
      </w:rPr>
    </w:lvl>
    <w:lvl w:ilvl="7" w:tplc="282A4DD4" w:tentative="1">
      <w:start w:val="1"/>
      <w:numFmt w:val="bullet"/>
      <w:lvlText w:val=""/>
      <w:lvlJc w:val="left"/>
      <w:pPr>
        <w:tabs>
          <w:tab w:val="num" w:pos="5760"/>
        </w:tabs>
        <w:ind w:left="5760" w:hanging="360"/>
      </w:pPr>
      <w:rPr>
        <w:rFonts w:ascii="Symbol" w:hAnsi="Symbol" w:hint="default"/>
      </w:rPr>
    </w:lvl>
    <w:lvl w:ilvl="8" w:tplc="4D565DBE"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3238442C"/>
    <w:multiLevelType w:val="multilevel"/>
    <w:tmpl w:val="20C6D62C"/>
    <w:styleLink w:val="ChartandTableFootnoteAlphaList"/>
    <w:lvl w:ilvl="0">
      <w:start w:val="1"/>
      <w:numFmt w:val="lowerLetter"/>
      <w:pStyle w:val="ChartandTableFootnoteAlpha"/>
      <w:lvlText w:val="(%1)"/>
      <w:lvlJc w:val="left"/>
      <w:pPr>
        <w:tabs>
          <w:tab w:val="num" w:pos="284"/>
        </w:tabs>
        <w:ind w:left="284" w:hanging="284"/>
      </w:pPr>
      <w:rPr>
        <w:rFonts w:ascii="Arial" w:hAnsi="Arial" w:hint="default"/>
        <w:b w:val="0"/>
        <w:i w:val="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30C16AD"/>
    <w:multiLevelType w:val="multilevel"/>
    <w:tmpl w:val="D10E9CF6"/>
    <w:styleLink w:val="OneLevelList"/>
    <w:lvl w:ilvl="0">
      <w:start w:val="1"/>
      <w:numFmt w:val="decimal"/>
      <w:lvlText w:val="%1."/>
      <w:lvlJc w:val="left"/>
      <w:pPr>
        <w:tabs>
          <w:tab w:val="num" w:pos="284"/>
        </w:tabs>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C611577"/>
    <w:multiLevelType w:val="hybridMultilevel"/>
    <w:tmpl w:val="586458CE"/>
    <w:lvl w:ilvl="0" w:tplc="39F6E2B0">
      <w:start w:val="1"/>
      <w:numFmt w:val="bullet"/>
      <w:lvlText w:val="•"/>
      <w:lvlJc w:val="left"/>
      <w:pPr>
        <w:tabs>
          <w:tab w:val="num" w:pos="720"/>
        </w:tabs>
        <w:ind w:left="720" w:hanging="360"/>
      </w:pPr>
      <w:rPr>
        <w:rFonts w:ascii="Arial" w:hAnsi="Arial" w:hint="default"/>
      </w:rPr>
    </w:lvl>
    <w:lvl w:ilvl="1" w:tplc="FBC09B92" w:tentative="1">
      <w:start w:val="1"/>
      <w:numFmt w:val="bullet"/>
      <w:lvlText w:val="•"/>
      <w:lvlJc w:val="left"/>
      <w:pPr>
        <w:tabs>
          <w:tab w:val="num" w:pos="1440"/>
        </w:tabs>
        <w:ind w:left="1440" w:hanging="360"/>
      </w:pPr>
      <w:rPr>
        <w:rFonts w:ascii="Arial" w:hAnsi="Arial" w:hint="default"/>
      </w:rPr>
    </w:lvl>
    <w:lvl w:ilvl="2" w:tplc="B9269686" w:tentative="1">
      <w:start w:val="1"/>
      <w:numFmt w:val="bullet"/>
      <w:lvlText w:val="•"/>
      <w:lvlJc w:val="left"/>
      <w:pPr>
        <w:tabs>
          <w:tab w:val="num" w:pos="2160"/>
        </w:tabs>
        <w:ind w:left="2160" w:hanging="360"/>
      </w:pPr>
      <w:rPr>
        <w:rFonts w:ascii="Arial" w:hAnsi="Arial" w:hint="default"/>
      </w:rPr>
    </w:lvl>
    <w:lvl w:ilvl="3" w:tplc="230E3722" w:tentative="1">
      <w:start w:val="1"/>
      <w:numFmt w:val="bullet"/>
      <w:lvlText w:val="•"/>
      <w:lvlJc w:val="left"/>
      <w:pPr>
        <w:tabs>
          <w:tab w:val="num" w:pos="2880"/>
        </w:tabs>
        <w:ind w:left="2880" w:hanging="360"/>
      </w:pPr>
      <w:rPr>
        <w:rFonts w:ascii="Arial" w:hAnsi="Arial" w:hint="default"/>
      </w:rPr>
    </w:lvl>
    <w:lvl w:ilvl="4" w:tplc="670E03EE" w:tentative="1">
      <w:start w:val="1"/>
      <w:numFmt w:val="bullet"/>
      <w:lvlText w:val="•"/>
      <w:lvlJc w:val="left"/>
      <w:pPr>
        <w:tabs>
          <w:tab w:val="num" w:pos="3600"/>
        </w:tabs>
        <w:ind w:left="3600" w:hanging="360"/>
      </w:pPr>
      <w:rPr>
        <w:rFonts w:ascii="Arial" w:hAnsi="Arial" w:hint="default"/>
      </w:rPr>
    </w:lvl>
    <w:lvl w:ilvl="5" w:tplc="2A045922" w:tentative="1">
      <w:start w:val="1"/>
      <w:numFmt w:val="bullet"/>
      <w:lvlText w:val="•"/>
      <w:lvlJc w:val="left"/>
      <w:pPr>
        <w:tabs>
          <w:tab w:val="num" w:pos="4320"/>
        </w:tabs>
        <w:ind w:left="4320" w:hanging="360"/>
      </w:pPr>
      <w:rPr>
        <w:rFonts w:ascii="Arial" w:hAnsi="Arial" w:hint="default"/>
      </w:rPr>
    </w:lvl>
    <w:lvl w:ilvl="6" w:tplc="DEE48728" w:tentative="1">
      <w:start w:val="1"/>
      <w:numFmt w:val="bullet"/>
      <w:lvlText w:val="•"/>
      <w:lvlJc w:val="left"/>
      <w:pPr>
        <w:tabs>
          <w:tab w:val="num" w:pos="5040"/>
        </w:tabs>
        <w:ind w:left="5040" w:hanging="360"/>
      </w:pPr>
      <w:rPr>
        <w:rFonts w:ascii="Arial" w:hAnsi="Arial" w:hint="default"/>
      </w:rPr>
    </w:lvl>
    <w:lvl w:ilvl="7" w:tplc="8AE27BF4" w:tentative="1">
      <w:start w:val="1"/>
      <w:numFmt w:val="bullet"/>
      <w:lvlText w:val="•"/>
      <w:lvlJc w:val="left"/>
      <w:pPr>
        <w:tabs>
          <w:tab w:val="num" w:pos="5760"/>
        </w:tabs>
        <w:ind w:left="5760" w:hanging="360"/>
      </w:pPr>
      <w:rPr>
        <w:rFonts w:ascii="Arial" w:hAnsi="Arial" w:hint="default"/>
      </w:rPr>
    </w:lvl>
    <w:lvl w:ilvl="8" w:tplc="9CA02356"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435B3384"/>
    <w:multiLevelType w:val="hybridMultilevel"/>
    <w:tmpl w:val="FD042552"/>
    <w:lvl w:ilvl="0" w:tplc="10DC0E52">
      <w:start w:val="1"/>
      <w:numFmt w:val="bullet"/>
      <w:lvlText w:val="•"/>
      <w:lvlJc w:val="left"/>
      <w:pPr>
        <w:tabs>
          <w:tab w:val="num" w:pos="720"/>
        </w:tabs>
        <w:ind w:left="720" w:hanging="360"/>
      </w:pPr>
      <w:rPr>
        <w:rFonts w:ascii="Times New Roman" w:hAnsi="Times New Roman" w:hint="default"/>
      </w:rPr>
    </w:lvl>
    <w:lvl w:ilvl="1" w:tplc="E08E5AE2" w:tentative="1">
      <w:start w:val="1"/>
      <w:numFmt w:val="bullet"/>
      <w:lvlText w:val="•"/>
      <w:lvlJc w:val="left"/>
      <w:pPr>
        <w:tabs>
          <w:tab w:val="num" w:pos="1440"/>
        </w:tabs>
        <w:ind w:left="1440" w:hanging="360"/>
      </w:pPr>
      <w:rPr>
        <w:rFonts w:ascii="Times New Roman" w:hAnsi="Times New Roman" w:hint="default"/>
      </w:rPr>
    </w:lvl>
    <w:lvl w:ilvl="2" w:tplc="FC9C7DFC" w:tentative="1">
      <w:start w:val="1"/>
      <w:numFmt w:val="bullet"/>
      <w:lvlText w:val="•"/>
      <w:lvlJc w:val="left"/>
      <w:pPr>
        <w:tabs>
          <w:tab w:val="num" w:pos="2160"/>
        </w:tabs>
        <w:ind w:left="2160" w:hanging="360"/>
      </w:pPr>
      <w:rPr>
        <w:rFonts w:ascii="Times New Roman" w:hAnsi="Times New Roman" w:hint="default"/>
      </w:rPr>
    </w:lvl>
    <w:lvl w:ilvl="3" w:tplc="9A9E20FE" w:tentative="1">
      <w:start w:val="1"/>
      <w:numFmt w:val="bullet"/>
      <w:lvlText w:val="•"/>
      <w:lvlJc w:val="left"/>
      <w:pPr>
        <w:tabs>
          <w:tab w:val="num" w:pos="2880"/>
        </w:tabs>
        <w:ind w:left="2880" w:hanging="360"/>
      </w:pPr>
      <w:rPr>
        <w:rFonts w:ascii="Times New Roman" w:hAnsi="Times New Roman" w:hint="default"/>
      </w:rPr>
    </w:lvl>
    <w:lvl w:ilvl="4" w:tplc="03D8E792" w:tentative="1">
      <w:start w:val="1"/>
      <w:numFmt w:val="bullet"/>
      <w:lvlText w:val="•"/>
      <w:lvlJc w:val="left"/>
      <w:pPr>
        <w:tabs>
          <w:tab w:val="num" w:pos="3600"/>
        </w:tabs>
        <w:ind w:left="3600" w:hanging="360"/>
      </w:pPr>
      <w:rPr>
        <w:rFonts w:ascii="Times New Roman" w:hAnsi="Times New Roman" w:hint="default"/>
      </w:rPr>
    </w:lvl>
    <w:lvl w:ilvl="5" w:tplc="535C7486" w:tentative="1">
      <w:start w:val="1"/>
      <w:numFmt w:val="bullet"/>
      <w:lvlText w:val="•"/>
      <w:lvlJc w:val="left"/>
      <w:pPr>
        <w:tabs>
          <w:tab w:val="num" w:pos="4320"/>
        </w:tabs>
        <w:ind w:left="4320" w:hanging="360"/>
      </w:pPr>
      <w:rPr>
        <w:rFonts w:ascii="Times New Roman" w:hAnsi="Times New Roman" w:hint="default"/>
      </w:rPr>
    </w:lvl>
    <w:lvl w:ilvl="6" w:tplc="95320802" w:tentative="1">
      <w:start w:val="1"/>
      <w:numFmt w:val="bullet"/>
      <w:lvlText w:val="•"/>
      <w:lvlJc w:val="left"/>
      <w:pPr>
        <w:tabs>
          <w:tab w:val="num" w:pos="5040"/>
        </w:tabs>
        <w:ind w:left="5040" w:hanging="360"/>
      </w:pPr>
      <w:rPr>
        <w:rFonts w:ascii="Times New Roman" w:hAnsi="Times New Roman" w:hint="default"/>
      </w:rPr>
    </w:lvl>
    <w:lvl w:ilvl="7" w:tplc="9AF41414" w:tentative="1">
      <w:start w:val="1"/>
      <w:numFmt w:val="bullet"/>
      <w:lvlText w:val="•"/>
      <w:lvlJc w:val="left"/>
      <w:pPr>
        <w:tabs>
          <w:tab w:val="num" w:pos="5760"/>
        </w:tabs>
        <w:ind w:left="5760" w:hanging="360"/>
      </w:pPr>
      <w:rPr>
        <w:rFonts w:ascii="Times New Roman" w:hAnsi="Times New Roman" w:hint="default"/>
      </w:rPr>
    </w:lvl>
    <w:lvl w:ilvl="8" w:tplc="CA129274"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449C5B4B"/>
    <w:multiLevelType w:val="hybridMultilevel"/>
    <w:tmpl w:val="0AD4C3F0"/>
    <w:lvl w:ilvl="0" w:tplc="4C7248DC">
      <w:start w:val="1"/>
      <w:numFmt w:val="bullet"/>
      <w:lvlText w:val="•"/>
      <w:lvlJc w:val="left"/>
      <w:pPr>
        <w:tabs>
          <w:tab w:val="num" w:pos="720"/>
        </w:tabs>
        <w:ind w:left="720" w:hanging="360"/>
      </w:pPr>
      <w:rPr>
        <w:rFonts w:ascii="Arial" w:hAnsi="Arial" w:hint="default"/>
      </w:rPr>
    </w:lvl>
    <w:lvl w:ilvl="1" w:tplc="7CC8A180" w:tentative="1">
      <w:start w:val="1"/>
      <w:numFmt w:val="bullet"/>
      <w:lvlText w:val="•"/>
      <w:lvlJc w:val="left"/>
      <w:pPr>
        <w:tabs>
          <w:tab w:val="num" w:pos="1440"/>
        </w:tabs>
        <w:ind w:left="1440" w:hanging="360"/>
      </w:pPr>
      <w:rPr>
        <w:rFonts w:ascii="Arial" w:hAnsi="Arial" w:hint="default"/>
      </w:rPr>
    </w:lvl>
    <w:lvl w:ilvl="2" w:tplc="1C322B78" w:tentative="1">
      <w:start w:val="1"/>
      <w:numFmt w:val="bullet"/>
      <w:lvlText w:val="•"/>
      <w:lvlJc w:val="left"/>
      <w:pPr>
        <w:tabs>
          <w:tab w:val="num" w:pos="2160"/>
        </w:tabs>
        <w:ind w:left="2160" w:hanging="360"/>
      </w:pPr>
      <w:rPr>
        <w:rFonts w:ascii="Arial" w:hAnsi="Arial" w:hint="default"/>
      </w:rPr>
    </w:lvl>
    <w:lvl w:ilvl="3" w:tplc="1076EE4E" w:tentative="1">
      <w:start w:val="1"/>
      <w:numFmt w:val="bullet"/>
      <w:lvlText w:val="•"/>
      <w:lvlJc w:val="left"/>
      <w:pPr>
        <w:tabs>
          <w:tab w:val="num" w:pos="2880"/>
        </w:tabs>
        <w:ind w:left="2880" w:hanging="360"/>
      </w:pPr>
      <w:rPr>
        <w:rFonts w:ascii="Arial" w:hAnsi="Arial" w:hint="default"/>
      </w:rPr>
    </w:lvl>
    <w:lvl w:ilvl="4" w:tplc="C5DC04F6" w:tentative="1">
      <w:start w:val="1"/>
      <w:numFmt w:val="bullet"/>
      <w:lvlText w:val="•"/>
      <w:lvlJc w:val="left"/>
      <w:pPr>
        <w:tabs>
          <w:tab w:val="num" w:pos="3600"/>
        </w:tabs>
        <w:ind w:left="3600" w:hanging="360"/>
      </w:pPr>
      <w:rPr>
        <w:rFonts w:ascii="Arial" w:hAnsi="Arial" w:hint="default"/>
      </w:rPr>
    </w:lvl>
    <w:lvl w:ilvl="5" w:tplc="C76C2852" w:tentative="1">
      <w:start w:val="1"/>
      <w:numFmt w:val="bullet"/>
      <w:lvlText w:val="•"/>
      <w:lvlJc w:val="left"/>
      <w:pPr>
        <w:tabs>
          <w:tab w:val="num" w:pos="4320"/>
        </w:tabs>
        <w:ind w:left="4320" w:hanging="360"/>
      </w:pPr>
      <w:rPr>
        <w:rFonts w:ascii="Arial" w:hAnsi="Arial" w:hint="default"/>
      </w:rPr>
    </w:lvl>
    <w:lvl w:ilvl="6" w:tplc="57C0FC1E" w:tentative="1">
      <w:start w:val="1"/>
      <w:numFmt w:val="bullet"/>
      <w:lvlText w:val="•"/>
      <w:lvlJc w:val="left"/>
      <w:pPr>
        <w:tabs>
          <w:tab w:val="num" w:pos="5040"/>
        </w:tabs>
        <w:ind w:left="5040" w:hanging="360"/>
      </w:pPr>
      <w:rPr>
        <w:rFonts w:ascii="Arial" w:hAnsi="Arial" w:hint="default"/>
      </w:rPr>
    </w:lvl>
    <w:lvl w:ilvl="7" w:tplc="C43A8938" w:tentative="1">
      <w:start w:val="1"/>
      <w:numFmt w:val="bullet"/>
      <w:lvlText w:val="•"/>
      <w:lvlJc w:val="left"/>
      <w:pPr>
        <w:tabs>
          <w:tab w:val="num" w:pos="5760"/>
        </w:tabs>
        <w:ind w:left="5760" w:hanging="360"/>
      </w:pPr>
      <w:rPr>
        <w:rFonts w:ascii="Arial" w:hAnsi="Arial" w:hint="default"/>
      </w:rPr>
    </w:lvl>
    <w:lvl w:ilvl="8" w:tplc="A03496D2"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48994E5E"/>
    <w:multiLevelType w:val="hybridMultilevel"/>
    <w:tmpl w:val="76007E08"/>
    <w:lvl w:ilvl="0" w:tplc="93325202">
      <w:start w:val="1"/>
      <w:numFmt w:val="bullet"/>
      <w:lvlText w:val="•"/>
      <w:lvlJc w:val="left"/>
      <w:pPr>
        <w:tabs>
          <w:tab w:val="num" w:pos="720"/>
        </w:tabs>
        <w:ind w:left="720" w:hanging="360"/>
      </w:pPr>
      <w:rPr>
        <w:rFonts w:ascii="Arial" w:hAnsi="Arial" w:hint="default"/>
      </w:rPr>
    </w:lvl>
    <w:lvl w:ilvl="1" w:tplc="70B07684" w:tentative="1">
      <w:start w:val="1"/>
      <w:numFmt w:val="bullet"/>
      <w:lvlText w:val="•"/>
      <w:lvlJc w:val="left"/>
      <w:pPr>
        <w:tabs>
          <w:tab w:val="num" w:pos="1440"/>
        </w:tabs>
        <w:ind w:left="1440" w:hanging="360"/>
      </w:pPr>
      <w:rPr>
        <w:rFonts w:ascii="Arial" w:hAnsi="Arial" w:hint="default"/>
      </w:rPr>
    </w:lvl>
    <w:lvl w:ilvl="2" w:tplc="38683F74" w:tentative="1">
      <w:start w:val="1"/>
      <w:numFmt w:val="bullet"/>
      <w:lvlText w:val="•"/>
      <w:lvlJc w:val="left"/>
      <w:pPr>
        <w:tabs>
          <w:tab w:val="num" w:pos="2160"/>
        </w:tabs>
        <w:ind w:left="2160" w:hanging="360"/>
      </w:pPr>
      <w:rPr>
        <w:rFonts w:ascii="Arial" w:hAnsi="Arial" w:hint="default"/>
      </w:rPr>
    </w:lvl>
    <w:lvl w:ilvl="3" w:tplc="B4EC76A0" w:tentative="1">
      <w:start w:val="1"/>
      <w:numFmt w:val="bullet"/>
      <w:lvlText w:val="•"/>
      <w:lvlJc w:val="left"/>
      <w:pPr>
        <w:tabs>
          <w:tab w:val="num" w:pos="2880"/>
        </w:tabs>
        <w:ind w:left="2880" w:hanging="360"/>
      </w:pPr>
      <w:rPr>
        <w:rFonts w:ascii="Arial" w:hAnsi="Arial" w:hint="default"/>
      </w:rPr>
    </w:lvl>
    <w:lvl w:ilvl="4" w:tplc="6D2254C2" w:tentative="1">
      <w:start w:val="1"/>
      <w:numFmt w:val="bullet"/>
      <w:lvlText w:val="•"/>
      <w:lvlJc w:val="left"/>
      <w:pPr>
        <w:tabs>
          <w:tab w:val="num" w:pos="3600"/>
        </w:tabs>
        <w:ind w:left="3600" w:hanging="360"/>
      </w:pPr>
      <w:rPr>
        <w:rFonts w:ascii="Arial" w:hAnsi="Arial" w:hint="default"/>
      </w:rPr>
    </w:lvl>
    <w:lvl w:ilvl="5" w:tplc="1A488C4A" w:tentative="1">
      <w:start w:val="1"/>
      <w:numFmt w:val="bullet"/>
      <w:lvlText w:val="•"/>
      <w:lvlJc w:val="left"/>
      <w:pPr>
        <w:tabs>
          <w:tab w:val="num" w:pos="4320"/>
        </w:tabs>
        <w:ind w:left="4320" w:hanging="360"/>
      </w:pPr>
      <w:rPr>
        <w:rFonts w:ascii="Arial" w:hAnsi="Arial" w:hint="default"/>
      </w:rPr>
    </w:lvl>
    <w:lvl w:ilvl="6" w:tplc="8B024FCC" w:tentative="1">
      <w:start w:val="1"/>
      <w:numFmt w:val="bullet"/>
      <w:lvlText w:val="•"/>
      <w:lvlJc w:val="left"/>
      <w:pPr>
        <w:tabs>
          <w:tab w:val="num" w:pos="5040"/>
        </w:tabs>
        <w:ind w:left="5040" w:hanging="360"/>
      </w:pPr>
      <w:rPr>
        <w:rFonts w:ascii="Arial" w:hAnsi="Arial" w:hint="default"/>
      </w:rPr>
    </w:lvl>
    <w:lvl w:ilvl="7" w:tplc="A51008AA" w:tentative="1">
      <w:start w:val="1"/>
      <w:numFmt w:val="bullet"/>
      <w:lvlText w:val="•"/>
      <w:lvlJc w:val="left"/>
      <w:pPr>
        <w:tabs>
          <w:tab w:val="num" w:pos="5760"/>
        </w:tabs>
        <w:ind w:left="5760" w:hanging="360"/>
      </w:pPr>
      <w:rPr>
        <w:rFonts w:ascii="Arial" w:hAnsi="Arial" w:hint="default"/>
      </w:rPr>
    </w:lvl>
    <w:lvl w:ilvl="8" w:tplc="A510C0B2"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4CE06931"/>
    <w:multiLevelType w:val="singleLevel"/>
    <w:tmpl w:val="36E09474"/>
    <w:lvl w:ilvl="0">
      <w:start w:val="1"/>
      <w:numFmt w:val="lowerLetter"/>
      <w:lvlText w:val="(%1)"/>
      <w:lvlJc w:val="left"/>
      <w:pPr>
        <w:ind w:left="360" w:hanging="360"/>
      </w:pPr>
      <w:rPr>
        <w:rFonts w:ascii="Arial" w:hAnsi="Arial" w:cs="Arial" w:hint="default"/>
        <w:b w:val="0"/>
        <w:i w:val="0"/>
        <w:sz w:val="16"/>
      </w:rPr>
    </w:lvl>
  </w:abstractNum>
  <w:abstractNum w:abstractNumId="19" w15:restartNumberingAfterBreak="0">
    <w:nsid w:val="510D2021"/>
    <w:multiLevelType w:val="multilevel"/>
    <w:tmpl w:val="72F8140E"/>
    <w:numStyleLink w:val="OutlineList"/>
  </w:abstractNum>
  <w:abstractNum w:abstractNumId="20" w15:restartNumberingAfterBreak="0">
    <w:nsid w:val="524F7347"/>
    <w:multiLevelType w:val="hybridMultilevel"/>
    <w:tmpl w:val="53CE8FB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1" w15:restartNumberingAfterBreak="0">
    <w:nsid w:val="54545B9D"/>
    <w:multiLevelType w:val="hybridMultilevel"/>
    <w:tmpl w:val="A02096B2"/>
    <w:lvl w:ilvl="0" w:tplc="AAB0D2A0">
      <w:start w:val="1"/>
      <w:numFmt w:val="bullet"/>
      <w:lvlText w:val="•"/>
      <w:lvlJc w:val="left"/>
      <w:pPr>
        <w:tabs>
          <w:tab w:val="num" w:pos="720"/>
        </w:tabs>
        <w:ind w:left="720" w:hanging="360"/>
      </w:pPr>
      <w:rPr>
        <w:rFonts w:ascii="Arial" w:hAnsi="Arial" w:hint="default"/>
      </w:rPr>
    </w:lvl>
    <w:lvl w:ilvl="1" w:tplc="E2BE492C" w:tentative="1">
      <w:start w:val="1"/>
      <w:numFmt w:val="bullet"/>
      <w:lvlText w:val="•"/>
      <w:lvlJc w:val="left"/>
      <w:pPr>
        <w:tabs>
          <w:tab w:val="num" w:pos="1440"/>
        </w:tabs>
        <w:ind w:left="1440" w:hanging="360"/>
      </w:pPr>
      <w:rPr>
        <w:rFonts w:ascii="Arial" w:hAnsi="Arial" w:hint="default"/>
      </w:rPr>
    </w:lvl>
    <w:lvl w:ilvl="2" w:tplc="9F2E57A4" w:tentative="1">
      <w:start w:val="1"/>
      <w:numFmt w:val="bullet"/>
      <w:lvlText w:val="•"/>
      <w:lvlJc w:val="left"/>
      <w:pPr>
        <w:tabs>
          <w:tab w:val="num" w:pos="2160"/>
        </w:tabs>
        <w:ind w:left="2160" w:hanging="360"/>
      </w:pPr>
      <w:rPr>
        <w:rFonts w:ascii="Arial" w:hAnsi="Arial" w:hint="default"/>
      </w:rPr>
    </w:lvl>
    <w:lvl w:ilvl="3" w:tplc="ABDC83EC" w:tentative="1">
      <w:start w:val="1"/>
      <w:numFmt w:val="bullet"/>
      <w:lvlText w:val="•"/>
      <w:lvlJc w:val="left"/>
      <w:pPr>
        <w:tabs>
          <w:tab w:val="num" w:pos="2880"/>
        </w:tabs>
        <w:ind w:left="2880" w:hanging="360"/>
      </w:pPr>
      <w:rPr>
        <w:rFonts w:ascii="Arial" w:hAnsi="Arial" w:hint="default"/>
      </w:rPr>
    </w:lvl>
    <w:lvl w:ilvl="4" w:tplc="6ADAC18C" w:tentative="1">
      <w:start w:val="1"/>
      <w:numFmt w:val="bullet"/>
      <w:lvlText w:val="•"/>
      <w:lvlJc w:val="left"/>
      <w:pPr>
        <w:tabs>
          <w:tab w:val="num" w:pos="3600"/>
        </w:tabs>
        <w:ind w:left="3600" w:hanging="360"/>
      </w:pPr>
      <w:rPr>
        <w:rFonts w:ascii="Arial" w:hAnsi="Arial" w:hint="default"/>
      </w:rPr>
    </w:lvl>
    <w:lvl w:ilvl="5" w:tplc="BC3254B2" w:tentative="1">
      <w:start w:val="1"/>
      <w:numFmt w:val="bullet"/>
      <w:lvlText w:val="•"/>
      <w:lvlJc w:val="left"/>
      <w:pPr>
        <w:tabs>
          <w:tab w:val="num" w:pos="4320"/>
        </w:tabs>
        <w:ind w:left="4320" w:hanging="360"/>
      </w:pPr>
      <w:rPr>
        <w:rFonts w:ascii="Arial" w:hAnsi="Arial" w:hint="default"/>
      </w:rPr>
    </w:lvl>
    <w:lvl w:ilvl="6" w:tplc="86F4CF70" w:tentative="1">
      <w:start w:val="1"/>
      <w:numFmt w:val="bullet"/>
      <w:lvlText w:val="•"/>
      <w:lvlJc w:val="left"/>
      <w:pPr>
        <w:tabs>
          <w:tab w:val="num" w:pos="5040"/>
        </w:tabs>
        <w:ind w:left="5040" w:hanging="360"/>
      </w:pPr>
      <w:rPr>
        <w:rFonts w:ascii="Arial" w:hAnsi="Arial" w:hint="default"/>
      </w:rPr>
    </w:lvl>
    <w:lvl w:ilvl="7" w:tplc="B5E0F6B2" w:tentative="1">
      <w:start w:val="1"/>
      <w:numFmt w:val="bullet"/>
      <w:lvlText w:val="•"/>
      <w:lvlJc w:val="left"/>
      <w:pPr>
        <w:tabs>
          <w:tab w:val="num" w:pos="5760"/>
        </w:tabs>
        <w:ind w:left="5760" w:hanging="360"/>
      </w:pPr>
      <w:rPr>
        <w:rFonts w:ascii="Arial" w:hAnsi="Arial" w:hint="default"/>
      </w:rPr>
    </w:lvl>
    <w:lvl w:ilvl="8" w:tplc="C586218C"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5EFF1E76"/>
    <w:multiLevelType w:val="multilevel"/>
    <w:tmpl w:val="D9FE9894"/>
    <w:lvl w:ilvl="0">
      <w:start w:val="1"/>
      <w:numFmt w:val="lowerRoman"/>
      <w:lvlText w:val="%1."/>
      <w:lvlJc w:val="right"/>
      <w:pPr>
        <w:tabs>
          <w:tab w:val="num" w:pos="567"/>
        </w:tabs>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6C181079"/>
    <w:multiLevelType w:val="multilevel"/>
    <w:tmpl w:val="6F92BA82"/>
    <w:lvl w:ilvl="0">
      <w:start w:val="1"/>
      <w:numFmt w:val="bullet"/>
      <w:pStyle w:val="Bullet"/>
      <w:lvlText w:val="•"/>
      <w:lvlJc w:val="left"/>
      <w:pPr>
        <w:ind w:left="284" w:hanging="284"/>
      </w:pPr>
      <w:rPr>
        <w:rFonts w:ascii="Times New Roman" w:hAnsi="Times New Roman" w:cs="Times New Roman" w:hint="default"/>
      </w:rPr>
    </w:lvl>
    <w:lvl w:ilvl="1">
      <w:start w:val="1"/>
      <w:numFmt w:val="bullet"/>
      <w:pStyle w:val="Dash"/>
      <w:lvlText w:val="–"/>
      <w:lvlJc w:val="left"/>
      <w:pPr>
        <w:ind w:left="568" w:hanging="284"/>
      </w:pPr>
      <w:rPr>
        <w:rFonts w:ascii="Times New Roman" w:hAnsi="Times New Roman" w:cs="Times New Roman" w:hint="default"/>
      </w:rPr>
    </w:lvl>
    <w:lvl w:ilvl="2">
      <w:start w:val="1"/>
      <w:numFmt w:val="bullet"/>
      <w:pStyle w:val="DoubleDot"/>
      <w:lvlText w:val=":"/>
      <w:lvlJc w:val="left"/>
      <w:pPr>
        <w:ind w:left="852" w:hanging="284"/>
      </w:pPr>
      <w:rPr>
        <w:rFonts w:ascii="Calibri" w:hAnsi="Calibri" w:hint="default"/>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24" w15:restartNumberingAfterBreak="0">
    <w:nsid w:val="6E9E7505"/>
    <w:multiLevelType w:val="hybridMultilevel"/>
    <w:tmpl w:val="38C404C6"/>
    <w:lvl w:ilvl="0" w:tplc="932209B8">
      <w:start w:val="1"/>
      <w:numFmt w:val="bullet"/>
      <w:lvlText w:val="•"/>
      <w:lvlJc w:val="left"/>
      <w:pPr>
        <w:tabs>
          <w:tab w:val="num" w:pos="720"/>
        </w:tabs>
        <w:ind w:left="720" w:hanging="360"/>
      </w:pPr>
      <w:rPr>
        <w:rFonts w:ascii="Arial" w:hAnsi="Arial" w:hint="default"/>
      </w:rPr>
    </w:lvl>
    <w:lvl w:ilvl="1" w:tplc="144E4ED0" w:tentative="1">
      <w:start w:val="1"/>
      <w:numFmt w:val="bullet"/>
      <w:lvlText w:val="•"/>
      <w:lvlJc w:val="left"/>
      <w:pPr>
        <w:tabs>
          <w:tab w:val="num" w:pos="1440"/>
        </w:tabs>
        <w:ind w:left="1440" w:hanging="360"/>
      </w:pPr>
      <w:rPr>
        <w:rFonts w:ascii="Arial" w:hAnsi="Arial" w:hint="default"/>
      </w:rPr>
    </w:lvl>
    <w:lvl w:ilvl="2" w:tplc="E47C250A" w:tentative="1">
      <w:start w:val="1"/>
      <w:numFmt w:val="bullet"/>
      <w:lvlText w:val="•"/>
      <w:lvlJc w:val="left"/>
      <w:pPr>
        <w:tabs>
          <w:tab w:val="num" w:pos="2160"/>
        </w:tabs>
        <w:ind w:left="2160" w:hanging="360"/>
      </w:pPr>
      <w:rPr>
        <w:rFonts w:ascii="Arial" w:hAnsi="Arial" w:hint="default"/>
      </w:rPr>
    </w:lvl>
    <w:lvl w:ilvl="3" w:tplc="787EEC96" w:tentative="1">
      <w:start w:val="1"/>
      <w:numFmt w:val="bullet"/>
      <w:lvlText w:val="•"/>
      <w:lvlJc w:val="left"/>
      <w:pPr>
        <w:tabs>
          <w:tab w:val="num" w:pos="2880"/>
        </w:tabs>
        <w:ind w:left="2880" w:hanging="360"/>
      </w:pPr>
      <w:rPr>
        <w:rFonts w:ascii="Arial" w:hAnsi="Arial" w:hint="default"/>
      </w:rPr>
    </w:lvl>
    <w:lvl w:ilvl="4" w:tplc="EF787E38" w:tentative="1">
      <w:start w:val="1"/>
      <w:numFmt w:val="bullet"/>
      <w:lvlText w:val="•"/>
      <w:lvlJc w:val="left"/>
      <w:pPr>
        <w:tabs>
          <w:tab w:val="num" w:pos="3600"/>
        </w:tabs>
        <w:ind w:left="3600" w:hanging="360"/>
      </w:pPr>
      <w:rPr>
        <w:rFonts w:ascii="Arial" w:hAnsi="Arial" w:hint="default"/>
      </w:rPr>
    </w:lvl>
    <w:lvl w:ilvl="5" w:tplc="9A6ED9E0" w:tentative="1">
      <w:start w:val="1"/>
      <w:numFmt w:val="bullet"/>
      <w:lvlText w:val="•"/>
      <w:lvlJc w:val="left"/>
      <w:pPr>
        <w:tabs>
          <w:tab w:val="num" w:pos="4320"/>
        </w:tabs>
        <w:ind w:left="4320" w:hanging="360"/>
      </w:pPr>
      <w:rPr>
        <w:rFonts w:ascii="Arial" w:hAnsi="Arial" w:hint="default"/>
      </w:rPr>
    </w:lvl>
    <w:lvl w:ilvl="6" w:tplc="27B80346" w:tentative="1">
      <w:start w:val="1"/>
      <w:numFmt w:val="bullet"/>
      <w:lvlText w:val="•"/>
      <w:lvlJc w:val="left"/>
      <w:pPr>
        <w:tabs>
          <w:tab w:val="num" w:pos="5040"/>
        </w:tabs>
        <w:ind w:left="5040" w:hanging="360"/>
      </w:pPr>
      <w:rPr>
        <w:rFonts w:ascii="Arial" w:hAnsi="Arial" w:hint="default"/>
      </w:rPr>
    </w:lvl>
    <w:lvl w:ilvl="7" w:tplc="E5AA5B92" w:tentative="1">
      <w:start w:val="1"/>
      <w:numFmt w:val="bullet"/>
      <w:lvlText w:val="•"/>
      <w:lvlJc w:val="left"/>
      <w:pPr>
        <w:tabs>
          <w:tab w:val="num" w:pos="5760"/>
        </w:tabs>
        <w:ind w:left="5760" w:hanging="360"/>
      </w:pPr>
      <w:rPr>
        <w:rFonts w:ascii="Arial" w:hAnsi="Arial" w:hint="default"/>
      </w:rPr>
    </w:lvl>
    <w:lvl w:ilvl="8" w:tplc="7A301DF6"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77A70C5A"/>
    <w:multiLevelType w:val="multilevel"/>
    <w:tmpl w:val="34C489A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7D6B5224"/>
    <w:multiLevelType w:val="multilevel"/>
    <w:tmpl w:val="91FE60A6"/>
    <w:name w:val="StandardBulletedList"/>
    <w:lvl w:ilvl="0">
      <w:start w:val="1"/>
      <w:numFmt w:val="bullet"/>
      <w:lvlText w:val="•"/>
      <w:lvlJc w:val="left"/>
      <w:pPr>
        <w:tabs>
          <w:tab w:val="num" w:pos="520"/>
        </w:tabs>
        <w:ind w:left="520" w:hanging="520"/>
      </w:pPr>
      <w:rPr>
        <w:rFonts w:ascii="Times New Roman" w:hAnsi="Times New Roman" w:cs="Times New Roman"/>
        <w:color w:val="auto"/>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7EBF275E"/>
    <w:multiLevelType w:val="multilevel"/>
    <w:tmpl w:val="A6800B9E"/>
    <w:lvl w:ilvl="0">
      <w:start w:val="1"/>
      <w:numFmt w:val="decimal"/>
      <w:lvlRestart w:val="0"/>
      <w:lvlText w:val="%1."/>
      <w:lvlJc w:val="left"/>
      <w:pPr>
        <w:tabs>
          <w:tab w:val="num" w:pos="567"/>
        </w:tabs>
        <w:ind w:left="567" w:hanging="567"/>
      </w:pPr>
      <w:rPr>
        <w:rFonts w:hint="default"/>
        <w:b w:val="0"/>
        <w:i w:val="0"/>
      </w:rPr>
    </w:lvl>
    <w:lvl w:ilvl="1">
      <w:start w:val="1"/>
      <w:numFmt w:val="decimal"/>
      <w:lvlText w:val="%1.%2."/>
      <w:lvlJc w:val="left"/>
      <w:pPr>
        <w:tabs>
          <w:tab w:val="num" w:pos="1134"/>
        </w:tabs>
        <w:ind w:left="1134" w:hanging="567"/>
      </w:pPr>
      <w:rPr>
        <w:rFonts w:hint="default"/>
        <w:b w:val="0"/>
        <w:i w:val="0"/>
      </w:rPr>
    </w:lvl>
    <w:lvl w:ilvl="2">
      <w:start w:val="1"/>
      <w:numFmt w:val="decimal"/>
      <w:lvlText w:val="%1.%2.%3."/>
      <w:lvlJc w:val="left"/>
      <w:pPr>
        <w:tabs>
          <w:tab w:val="num" w:pos="1984"/>
        </w:tabs>
        <w:ind w:left="1984" w:hanging="850"/>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28" w15:restartNumberingAfterBreak="0">
    <w:nsid w:val="7F2E57A2"/>
    <w:multiLevelType w:val="multilevel"/>
    <w:tmpl w:val="D1ECFDF4"/>
    <w:lvl w:ilvl="0">
      <w:start w:val="1"/>
      <w:numFmt w:val="decimal"/>
      <w:lvlRestart w:val="0"/>
      <w:suff w:val="nothing"/>
      <w:lvlText w:val=""/>
      <w:lvlJc w:val="left"/>
      <w:pPr>
        <w:ind w:left="0" w:firstLine="0"/>
      </w:pPr>
      <w:rPr>
        <w:rFonts w:ascii="Arial" w:hAnsi="Arial" w:cs="Arial"/>
        <w:b/>
        <w:i w:val="0"/>
        <w:color w:val="000080"/>
        <w:sz w:val="24"/>
      </w:rPr>
    </w:lvl>
    <w:lvl w:ilvl="1">
      <w:start w:val="1"/>
      <w:numFmt w:val="lowerLetter"/>
      <w:lvlText w:val="(%2)"/>
      <w:lvlJc w:val="left"/>
      <w:pPr>
        <w:tabs>
          <w:tab w:val="num" w:pos="992"/>
        </w:tabs>
        <w:ind w:left="992" w:hanging="425"/>
      </w:pPr>
      <w:rPr>
        <w:rFonts w:ascii="Arial" w:hAnsi="Arial" w:cs="Arial"/>
        <w:b/>
        <w:i w:val="0"/>
        <w:color w:val="235292"/>
        <w:sz w:val="22"/>
      </w:rPr>
    </w:lvl>
    <w:lvl w:ilvl="2">
      <w:start w:val="1"/>
      <w:numFmt w:val="decimal"/>
      <w:lvlText w:val="%3"/>
      <w:lvlJc w:val="left"/>
      <w:pPr>
        <w:tabs>
          <w:tab w:val="num" w:pos="1418"/>
        </w:tabs>
        <w:ind w:left="1418" w:hanging="426"/>
      </w:pPr>
      <w:rPr>
        <w:rFonts w:ascii="Times New Roman" w:hAnsi="Times New Roman" w:cs="Times New Roman"/>
        <w:b w:val="0"/>
        <w:i w:val="0"/>
        <w:color w:val="000000"/>
      </w:rPr>
    </w:lvl>
    <w:lvl w:ilvl="3">
      <w:start w:val="1"/>
      <w:numFmt w:val="decimal"/>
      <w:lvlText w:val="%4"/>
      <w:lvlJc w:val="left"/>
      <w:pPr>
        <w:tabs>
          <w:tab w:val="num" w:pos="2268"/>
        </w:tabs>
        <w:ind w:left="2268" w:hanging="567"/>
      </w:pPr>
      <w:rPr>
        <w:rFonts w:ascii="Times New Roman" w:hAnsi="Times New Roman" w:cs="Times New Roman"/>
        <w:b w:val="0"/>
        <w:i w:val="0"/>
        <w:color w:val="000000"/>
      </w:rPr>
    </w:lvl>
    <w:lvl w:ilvl="4">
      <w:start w:val="1"/>
      <w:numFmt w:val="decimal"/>
      <w:lvlText w:val="%5"/>
      <w:lvlJc w:val="left"/>
      <w:pPr>
        <w:tabs>
          <w:tab w:val="num" w:pos="2835"/>
        </w:tabs>
        <w:ind w:left="2835" w:hanging="567"/>
      </w:pPr>
      <w:rPr>
        <w:rFonts w:ascii="Times New Roman" w:hAnsi="Times New Roman" w:cs="Times New Roman"/>
        <w:b w:val="0"/>
        <w:i w:val="0"/>
        <w:color w:val="000000"/>
      </w:rPr>
    </w:lvl>
    <w:lvl w:ilvl="5">
      <w:start w:val="1"/>
      <w:numFmt w:val="decimal"/>
      <w:lvlText w:val="%6"/>
      <w:lvlJc w:val="left"/>
      <w:pPr>
        <w:tabs>
          <w:tab w:val="num" w:pos="3402"/>
        </w:tabs>
        <w:ind w:left="3402" w:hanging="567"/>
      </w:pPr>
      <w:rPr>
        <w:rFonts w:ascii="Times New Roman" w:hAnsi="Times New Roman" w:cs="Times New Roman"/>
        <w:b w:val="0"/>
        <w:i w:val="0"/>
        <w:color w:val="000000"/>
      </w:rPr>
    </w:lvl>
    <w:lvl w:ilvl="6">
      <w:start w:val="1"/>
      <w:numFmt w:val="decimal"/>
      <w:lvlText w:val="%7"/>
      <w:lvlJc w:val="left"/>
      <w:pPr>
        <w:tabs>
          <w:tab w:val="num" w:pos="3969"/>
        </w:tabs>
        <w:ind w:left="3969" w:hanging="567"/>
      </w:pPr>
      <w:rPr>
        <w:rFonts w:ascii="Times New Roman" w:hAnsi="Times New Roman" w:cs="Times New Roman"/>
        <w:b w:val="0"/>
        <w:i w:val="0"/>
        <w:color w:val="000000"/>
      </w:rPr>
    </w:lvl>
    <w:lvl w:ilvl="7">
      <w:start w:val="1"/>
      <w:numFmt w:val="decimal"/>
      <w:lvlText w:val="%8"/>
      <w:lvlJc w:val="left"/>
      <w:pPr>
        <w:tabs>
          <w:tab w:val="num" w:pos="4536"/>
        </w:tabs>
        <w:ind w:left="4536" w:hanging="567"/>
      </w:pPr>
      <w:rPr>
        <w:rFonts w:ascii="Times New Roman" w:hAnsi="Times New Roman" w:cs="Times New Roman"/>
        <w:b w:val="0"/>
        <w:i w:val="0"/>
        <w:color w:val="000000"/>
      </w:rPr>
    </w:lvl>
    <w:lvl w:ilvl="8">
      <w:start w:val="1"/>
      <w:numFmt w:val="decimal"/>
      <w:lvlText w:val="%9"/>
      <w:lvlJc w:val="left"/>
      <w:pPr>
        <w:tabs>
          <w:tab w:val="num" w:pos="5103"/>
        </w:tabs>
        <w:ind w:left="5103" w:hanging="567"/>
      </w:pPr>
      <w:rPr>
        <w:rFonts w:ascii="Times New Roman" w:hAnsi="Times New Roman" w:cs="Times New Roman"/>
        <w:b w:val="0"/>
        <w:i w:val="0"/>
        <w:color w:val="000000"/>
      </w:rPr>
    </w:lvl>
  </w:abstractNum>
  <w:num w:numId="1" w16cid:durableId="1509446909">
    <w:abstractNumId w:val="10"/>
  </w:num>
  <w:num w:numId="2" w16cid:durableId="230386874">
    <w:abstractNumId w:val="1"/>
  </w:num>
  <w:num w:numId="3" w16cid:durableId="1716855291">
    <w:abstractNumId w:val="13"/>
  </w:num>
  <w:num w:numId="4" w16cid:durableId="797724066">
    <w:abstractNumId w:val="3"/>
  </w:num>
  <w:num w:numId="5" w16cid:durableId="709110180">
    <w:abstractNumId w:val="5"/>
  </w:num>
  <w:num w:numId="6" w16cid:durableId="306596971">
    <w:abstractNumId w:val="19"/>
  </w:num>
  <w:num w:numId="7" w16cid:durableId="1739129519">
    <w:abstractNumId w:val="12"/>
    <w:lvlOverride w:ilvl="0">
      <w:lvl w:ilvl="0">
        <w:start w:val="1"/>
        <w:numFmt w:val="lowerLetter"/>
        <w:pStyle w:val="ChartandTableFootnoteAlpha"/>
        <w:lvlText w:val="(%1)"/>
        <w:lvlJc w:val="left"/>
        <w:pPr>
          <w:ind w:left="360" w:hanging="360"/>
        </w:pPr>
        <w:rPr>
          <w:rFonts w:ascii="Calibri" w:hAnsi="Calibri" w:hint="default"/>
          <w:b w:val="0"/>
          <w:i w:val="0"/>
          <w:caps w:val="0"/>
          <w:strike w:val="0"/>
          <w:dstrike w:val="0"/>
          <w:vanish w:val="0"/>
          <w:sz w:val="18"/>
          <w:vertAlign w:val="baseline"/>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8" w16cid:durableId="1043020558">
    <w:abstractNumId w:val="6"/>
  </w:num>
  <w:num w:numId="9" w16cid:durableId="1591279926">
    <w:abstractNumId w:val="2"/>
  </w:num>
  <w:num w:numId="10" w16cid:durableId="832991063">
    <w:abstractNumId w:val="9"/>
  </w:num>
  <w:num w:numId="11" w16cid:durableId="215508863">
    <w:abstractNumId w:val="27"/>
  </w:num>
  <w:num w:numId="12" w16cid:durableId="2019234066">
    <w:abstractNumId w:val="19"/>
  </w:num>
  <w:num w:numId="13" w16cid:durableId="1757362042">
    <w:abstractNumId w:val="28"/>
  </w:num>
  <w:num w:numId="14" w16cid:durableId="353965158">
    <w:abstractNumId w:val="18"/>
  </w:num>
  <w:num w:numId="15" w16cid:durableId="77220001">
    <w:abstractNumId w:val="8"/>
  </w:num>
  <w:num w:numId="16" w16cid:durableId="626086807">
    <w:abstractNumId w:val="22"/>
  </w:num>
  <w:num w:numId="17" w16cid:durableId="143200778">
    <w:abstractNumId w:val="12"/>
  </w:num>
  <w:num w:numId="18" w16cid:durableId="105403934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85910852">
    <w:abstractNumId w:val="26"/>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96955640">
    <w:abstractNumId w:val="11"/>
  </w:num>
  <w:num w:numId="21" w16cid:durableId="525217854">
    <w:abstractNumId w:val="20"/>
  </w:num>
  <w:num w:numId="22" w16cid:durableId="1017973052">
    <w:abstractNumId w:val="4"/>
  </w:num>
  <w:num w:numId="23" w16cid:durableId="171075758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34227257">
    <w:abstractNumId w:val="23"/>
  </w:num>
  <w:num w:numId="25" w16cid:durableId="1198618205">
    <w:abstractNumId w:val="7"/>
  </w:num>
  <w:num w:numId="26" w16cid:durableId="72901601">
    <w:abstractNumId w:val="14"/>
  </w:num>
  <w:num w:numId="27" w16cid:durableId="1000277783">
    <w:abstractNumId w:val="21"/>
  </w:num>
  <w:num w:numId="28" w16cid:durableId="1453549731">
    <w:abstractNumId w:val="23"/>
  </w:num>
  <w:num w:numId="29" w16cid:durableId="1377582051">
    <w:abstractNumId w:val="16"/>
  </w:num>
  <w:num w:numId="30" w16cid:durableId="1858229302">
    <w:abstractNumId w:val="17"/>
  </w:num>
  <w:num w:numId="31" w16cid:durableId="1902014608">
    <w:abstractNumId w:val="15"/>
  </w:num>
  <w:num w:numId="32" w16cid:durableId="2012680815">
    <w:abstractNumId w:val="0"/>
  </w:num>
  <w:num w:numId="33" w16cid:durableId="123692962">
    <w:abstractNumId w:val="26"/>
  </w:num>
  <w:num w:numId="34" w16cid:durableId="2017922211">
    <w:abstractNumId w:val="24"/>
  </w:num>
  <w:num w:numId="35" w16cid:durableId="176253150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ecurityClassificationInHeader" w:val="False"/>
  </w:docVars>
  <w:rsids>
    <w:rsidRoot w:val="00864006"/>
    <w:rsid w:val="00000269"/>
    <w:rsid w:val="000002B3"/>
    <w:rsid w:val="0000045B"/>
    <w:rsid w:val="00001C0F"/>
    <w:rsid w:val="00002BE2"/>
    <w:rsid w:val="00003095"/>
    <w:rsid w:val="0000333B"/>
    <w:rsid w:val="000039BE"/>
    <w:rsid w:val="00003A4B"/>
    <w:rsid w:val="00003ECA"/>
    <w:rsid w:val="000053C3"/>
    <w:rsid w:val="000057E4"/>
    <w:rsid w:val="00005E32"/>
    <w:rsid w:val="000064AE"/>
    <w:rsid w:val="000070A4"/>
    <w:rsid w:val="00007532"/>
    <w:rsid w:val="00007905"/>
    <w:rsid w:val="00007ACC"/>
    <w:rsid w:val="00007FF5"/>
    <w:rsid w:val="0001007A"/>
    <w:rsid w:val="000105BE"/>
    <w:rsid w:val="00010B7E"/>
    <w:rsid w:val="00010F9B"/>
    <w:rsid w:val="0001155B"/>
    <w:rsid w:val="0001159D"/>
    <w:rsid w:val="00011725"/>
    <w:rsid w:val="000117C5"/>
    <w:rsid w:val="00011D20"/>
    <w:rsid w:val="00011D22"/>
    <w:rsid w:val="00012C22"/>
    <w:rsid w:val="00012C62"/>
    <w:rsid w:val="0001396A"/>
    <w:rsid w:val="0001400A"/>
    <w:rsid w:val="00014D93"/>
    <w:rsid w:val="00015328"/>
    <w:rsid w:val="00015B73"/>
    <w:rsid w:val="00015DBE"/>
    <w:rsid w:val="0001628E"/>
    <w:rsid w:val="0001669F"/>
    <w:rsid w:val="00017433"/>
    <w:rsid w:val="00017E5E"/>
    <w:rsid w:val="00017E85"/>
    <w:rsid w:val="0002013D"/>
    <w:rsid w:val="00020E88"/>
    <w:rsid w:val="00021158"/>
    <w:rsid w:val="00021297"/>
    <w:rsid w:val="00021532"/>
    <w:rsid w:val="000216FA"/>
    <w:rsid w:val="000217EB"/>
    <w:rsid w:val="0002186A"/>
    <w:rsid w:val="00021C99"/>
    <w:rsid w:val="00021E1E"/>
    <w:rsid w:val="000222C5"/>
    <w:rsid w:val="0002236D"/>
    <w:rsid w:val="0002310C"/>
    <w:rsid w:val="000235CF"/>
    <w:rsid w:val="000237C5"/>
    <w:rsid w:val="000252EA"/>
    <w:rsid w:val="0002544D"/>
    <w:rsid w:val="00025726"/>
    <w:rsid w:val="0002596D"/>
    <w:rsid w:val="00025BE4"/>
    <w:rsid w:val="000265A0"/>
    <w:rsid w:val="00026915"/>
    <w:rsid w:val="00027689"/>
    <w:rsid w:val="00027BD8"/>
    <w:rsid w:val="000308F0"/>
    <w:rsid w:val="00031E58"/>
    <w:rsid w:val="00031ECB"/>
    <w:rsid w:val="000323BA"/>
    <w:rsid w:val="000324CE"/>
    <w:rsid w:val="00033784"/>
    <w:rsid w:val="00033EFD"/>
    <w:rsid w:val="00034949"/>
    <w:rsid w:val="00035127"/>
    <w:rsid w:val="00035A6F"/>
    <w:rsid w:val="00035C4C"/>
    <w:rsid w:val="00037098"/>
    <w:rsid w:val="000370BD"/>
    <w:rsid w:val="00037235"/>
    <w:rsid w:val="0003730F"/>
    <w:rsid w:val="00037983"/>
    <w:rsid w:val="0004064E"/>
    <w:rsid w:val="00041025"/>
    <w:rsid w:val="00041381"/>
    <w:rsid w:val="000414CD"/>
    <w:rsid w:val="000416BE"/>
    <w:rsid w:val="000421EA"/>
    <w:rsid w:val="0004274D"/>
    <w:rsid w:val="000427F0"/>
    <w:rsid w:val="00042D84"/>
    <w:rsid w:val="000432A7"/>
    <w:rsid w:val="00043348"/>
    <w:rsid w:val="0004351D"/>
    <w:rsid w:val="0004387D"/>
    <w:rsid w:val="000438DC"/>
    <w:rsid w:val="00043950"/>
    <w:rsid w:val="0004398C"/>
    <w:rsid w:val="00043CC3"/>
    <w:rsid w:val="00043FCA"/>
    <w:rsid w:val="000444CA"/>
    <w:rsid w:val="0004483F"/>
    <w:rsid w:val="00044CF3"/>
    <w:rsid w:val="00044E9C"/>
    <w:rsid w:val="00045751"/>
    <w:rsid w:val="00045964"/>
    <w:rsid w:val="000459F4"/>
    <w:rsid w:val="00046193"/>
    <w:rsid w:val="00046813"/>
    <w:rsid w:val="00046CB4"/>
    <w:rsid w:val="0004712D"/>
    <w:rsid w:val="0004764D"/>
    <w:rsid w:val="00047B8A"/>
    <w:rsid w:val="00047C6A"/>
    <w:rsid w:val="000501D9"/>
    <w:rsid w:val="00050569"/>
    <w:rsid w:val="00050E12"/>
    <w:rsid w:val="0005138B"/>
    <w:rsid w:val="0005139B"/>
    <w:rsid w:val="000517C5"/>
    <w:rsid w:val="00051895"/>
    <w:rsid w:val="0005189D"/>
    <w:rsid w:val="00051AA0"/>
    <w:rsid w:val="00052198"/>
    <w:rsid w:val="000522B7"/>
    <w:rsid w:val="00052400"/>
    <w:rsid w:val="00052B92"/>
    <w:rsid w:val="000535DE"/>
    <w:rsid w:val="00053678"/>
    <w:rsid w:val="00053717"/>
    <w:rsid w:val="0005422F"/>
    <w:rsid w:val="00054CFD"/>
    <w:rsid w:val="00054FD6"/>
    <w:rsid w:val="00055C3A"/>
    <w:rsid w:val="00056101"/>
    <w:rsid w:val="0005650E"/>
    <w:rsid w:val="0005652D"/>
    <w:rsid w:val="000566A1"/>
    <w:rsid w:val="00056880"/>
    <w:rsid w:val="00056E63"/>
    <w:rsid w:val="0005715E"/>
    <w:rsid w:val="00057183"/>
    <w:rsid w:val="0005731B"/>
    <w:rsid w:val="00057A89"/>
    <w:rsid w:val="00060023"/>
    <w:rsid w:val="00060435"/>
    <w:rsid w:val="00060772"/>
    <w:rsid w:val="00061048"/>
    <w:rsid w:val="00061197"/>
    <w:rsid w:val="000611F7"/>
    <w:rsid w:val="000613CB"/>
    <w:rsid w:val="00061A69"/>
    <w:rsid w:val="00061FAD"/>
    <w:rsid w:val="00062146"/>
    <w:rsid w:val="00062D8D"/>
    <w:rsid w:val="00064019"/>
    <w:rsid w:val="000645B7"/>
    <w:rsid w:val="0006477E"/>
    <w:rsid w:val="00064817"/>
    <w:rsid w:val="0006486C"/>
    <w:rsid w:val="0006572F"/>
    <w:rsid w:val="00066948"/>
    <w:rsid w:val="00066D2A"/>
    <w:rsid w:val="0006712D"/>
    <w:rsid w:val="00067409"/>
    <w:rsid w:val="0006759A"/>
    <w:rsid w:val="000675D1"/>
    <w:rsid w:val="00070978"/>
    <w:rsid w:val="00071D4C"/>
    <w:rsid w:val="00071EAD"/>
    <w:rsid w:val="00072109"/>
    <w:rsid w:val="000721C0"/>
    <w:rsid w:val="0007225F"/>
    <w:rsid w:val="00072498"/>
    <w:rsid w:val="0007261F"/>
    <w:rsid w:val="0007302B"/>
    <w:rsid w:val="00073194"/>
    <w:rsid w:val="000734F1"/>
    <w:rsid w:val="00073521"/>
    <w:rsid w:val="00073770"/>
    <w:rsid w:val="00073B88"/>
    <w:rsid w:val="00073E01"/>
    <w:rsid w:val="00074BCF"/>
    <w:rsid w:val="00075136"/>
    <w:rsid w:val="00075CF6"/>
    <w:rsid w:val="000760D4"/>
    <w:rsid w:val="000764FE"/>
    <w:rsid w:val="00076570"/>
    <w:rsid w:val="00076634"/>
    <w:rsid w:val="000766A3"/>
    <w:rsid w:val="00076AE4"/>
    <w:rsid w:val="000775DE"/>
    <w:rsid w:val="0007768C"/>
    <w:rsid w:val="0007794B"/>
    <w:rsid w:val="00077A71"/>
    <w:rsid w:val="0008026B"/>
    <w:rsid w:val="00080C9C"/>
    <w:rsid w:val="00080DDB"/>
    <w:rsid w:val="00081EB9"/>
    <w:rsid w:val="000829F9"/>
    <w:rsid w:val="00082AAC"/>
    <w:rsid w:val="00082ABB"/>
    <w:rsid w:val="00082F58"/>
    <w:rsid w:val="00083324"/>
    <w:rsid w:val="0008422F"/>
    <w:rsid w:val="00085BFC"/>
    <w:rsid w:val="00085CCE"/>
    <w:rsid w:val="00086A92"/>
    <w:rsid w:val="00086DA8"/>
    <w:rsid w:val="0008745D"/>
    <w:rsid w:val="0008778E"/>
    <w:rsid w:val="00087CBB"/>
    <w:rsid w:val="00087FAF"/>
    <w:rsid w:val="00090270"/>
    <w:rsid w:val="0009043A"/>
    <w:rsid w:val="000905B4"/>
    <w:rsid w:val="00090986"/>
    <w:rsid w:val="00091350"/>
    <w:rsid w:val="000916FB"/>
    <w:rsid w:val="00091A0F"/>
    <w:rsid w:val="000927A2"/>
    <w:rsid w:val="000928FE"/>
    <w:rsid w:val="00092CA9"/>
    <w:rsid w:val="000934A2"/>
    <w:rsid w:val="000939F1"/>
    <w:rsid w:val="00093A51"/>
    <w:rsid w:val="00094617"/>
    <w:rsid w:val="00094A4E"/>
    <w:rsid w:val="00094C6D"/>
    <w:rsid w:val="00094EB5"/>
    <w:rsid w:val="00095524"/>
    <w:rsid w:val="00095D88"/>
    <w:rsid w:val="000960DC"/>
    <w:rsid w:val="000961B0"/>
    <w:rsid w:val="000964B1"/>
    <w:rsid w:val="00096655"/>
    <w:rsid w:val="00096BF1"/>
    <w:rsid w:val="0009713A"/>
    <w:rsid w:val="0009741B"/>
    <w:rsid w:val="00097560"/>
    <w:rsid w:val="00097690"/>
    <w:rsid w:val="000A019F"/>
    <w:rsid w:val="000A143E"/>
    <w:rsid w:val="000A15CC"/>
    <w:rsid w:val="000A16EC"/>
    <w:rsid w:val="000A1A48"/>
    <w:rsid w:val="000A1AF0"/>
    <w:rsid w:val="000A1E1F"/>
    <w:rsid w:val="000A2480"/>
    <w:rsid w:val="000A2A93"/>
    <w:rsid w:val="000A2EAF"/>
    <w:rsid w:val="000A3433"/>
    <w:rsid w:val="000A3E0D"/>
    <w:rsid w:val="000A3E58"/>
    <w:rsid w:val="000A3F28"/>
    <w:rsid w:val="000A55F7"/>
    <w:rsid w:val="000A5E40"/>
    <w:rsid w:val="000A5E52"/>
    <w:rsid w:val="000A6028"/>
    <w:rsid w:val="000A6491"/>
    <w:rsid w:val="000A6E04"/>
    <w:rsid w:val="000A6F5E"/>
    <w:rsid w:val="000A7086"/>
    <w:rsid w:val="000A7201"/>
    <w:rsid w:val="000A788B"/>
    <w:rsid w:val="000A7FA9"/>
    <w:rsid w:val="000B02B9"/>
    <w:rsid w:val="000B0565"/>
    <w:rsid w:val="000B056E"/>
    <w:rsid w:val="000B05C9"/>
    <w:rsid w:val="000B08A3"/>
    <w:rsid w:val="000B093F"/>
    <w:rsid w:val="000B0AC0"/>
    <w:rsid w:val="000B137F"/>
    <w:rsid w:val="000B155D"/>
    <w:rsid w:val="000B169D"/>
    <w:rsid w:val="000B1886"/>
    <w:rsid w:val="000B20A4"/>
    <w:rsid w:val="000B2C95"/>
    <w:rsid w:val="000B2F55"/>
    <w:rsid w:val="000B302A"/>
    <w:rsid w:val="000B3044"/>
    <w:rsid w:val="000B34A1"/>
    <w:rsid w:val="000B3AC9"/>
    <w:rsid w:val="000B3CD0"/>
    <w:rsid w:val="000B46BE"/>
    <w:rsid w:val="000B48F4"/>
    <w:rsid w:val="000B4A2F"/>
    <w:rsid w:val="000B526F"/>
    <w:rsid w:val="000B5FF1"/>
    <w:rsid w:val="000B636C"/>
    <w:rsid w:val="000B642C"/>
    <w:rsid w:val="000B676C"/>
    <w:rsid w:val="000B6B9E"/>
    <w:rsid w:val="000B6DE7"/>
    <w:rsid w:val="000B78F1"/>
    <w:rsid w:val="000C096F"/>
    <w:rsid w:val="000C11D4"/>
    <w:rsid w:val="000C223D"/>
    <w:rsid w:val="000C25F2"/>
    <w:rsid w:val="000C2879"/>
    <w:rsid w:val="000C3156"/>
    <w:rsid w:val="000C3B9C"/>
    <w:rsid w:val="000C3BC0"/>
    <w:rsid w:val="000C4390"/>
    <w:rsid w:val="000C4668"/>
    <w:rsid w:val="000C482E"/>
    <w:rsid w:val="000C48F6"/>
    <w:rsid w:val="000C4A1B"/>
    <w:rsid w:val="000C4A6F"/>
    <w:rsid w:val="000C50A8"/>
    <w:rsid w:val="000C571D"/>
    <w:rsid w:val="000C58EC"/>
    <w:rsid w:val="000C5F40"/>
    <w:rsid w:val="000C6608"/>
    <w:rsid w:val="000C6666"/>
    <w:rsid w:val="000C6C10"/>
    <w:rsid w:val="000C70C8"/>
    <w:rsid w:val="000C7199"/>
    <w:rsid w:val="000C7AE0"/>
    <w:rsid w:val="000C7D5A"/>
    <w:rsid w:val="000D05D9"/>
    <w:rsid w:val="000D0946"/>
    <w:rsid w:val="000D1212"/>
    <w:rsid w:val="000D1245"/>
    <w:rsid w:val="000D13F1"/>
    <w:rsid w:val="000D2719"/>
    <w:rsid w:val="000D27A0"/>
    <w:rsid w:val="000D2890"/>
    <w:rsid w:val="000D3430"/>
    <w:rsid w:val="000D3A8D"/>
    <w:rsid w:val="000D3F66"/>
    <w:rsid w:val="000D4555"/>
    <w:rsid w:val="000D49BF"/>
    <w:rsid w:val="000D538E"/>
    <w:rsid w:val="000D5458"/>
    <w:rsid w:val="000D5BE3"/>
    <w:rsid w:val="000D68AB"/>
    <w:rsid w:val="000D6B52"/>
    <w:rsid w:val="000D6D67"/>
    <w:rsid w:val="000D72DC"/>
    <w:rsid w:val="000D7D86"/>
    <w:rsid w:val="000E0B74"/>
    <w:rsid w:val="000E0D4B"/>
    <w:rsid w:val="000E174E"/>
    <w:rsid w:val="000E1CDE"/>
    <w:rsid w:val="000E1DFF"/>
    <w:rsid w:val="000E1E94"/>
    <w:rsid w:val="000E1FDF"/>
    <w:rsid w:val="000E20CF"/>
    <w:rsid w:val="000E23FA"/>
    <w:rsid w:val="000E2CC7"/>
    <w:rsid w:val="000E2E77"/>
    <w:rsid w:val="000E4158"/>
    <w:rsid w:val="000E4C95"/>
    <w:rsid w:val="000E4E9C"/>
    <w:rsid w:val="000E508C"/>
    <w:rsid w:val="000E544E"/>
    <w:rsid w:val="000E583F"/>
    <w:rsid w:val="000E5AFC"/>
    <w:rsid w:val="000E5FA2"/>
    <w:rsid w:val="000E6364"/>
    <w:rsid w:val="000E690C"/>
    <w:rsid w:val="000E7535"/>
    <w:rsid w:val="000E7901"/>
    <w:rsid w:val="000E7C23"/>
    <w:rsid w:val="000F0AA6"/>
    <w:rsid w:val="000F0EC7"/>
    <w:rsid w:val="000F0F9A"/>
    <w:rsid w:val="000F100C"/>
    <w:rsid w:val="000F12D8"/>
    <w:rsid w:val="000F16B5"/>
    <w:rsid w:val="000F17C1"/>
    <w:rsid w:val="000F184F"/>
    <w:rsid w:val="000F1E2F"/>
    <w:rsid w:val="000F21E6"/>
    <w:rsid w:val="000F2532"/>
    <w:rsid w:val="000F25A5"/>
    <w:rsid w:val="000F27FB"/>
    <w:rsid w:val="000F293D"/>
    <w:rsid w:val="000F2E50"/>
    <w:rsid w:val="000F3340"/>
    <w:rsid w:val="000F33FD"/>
    <w:rsid w:val="000F3404"/>
    <w:rsid w:val="000F34F1"/>
    <w:rsid w:val="000F37F8"/>
    <w:rsid w:val="000F42C3"/>
    <w:rsid w:val="000F456B"/>
    <w:rsid w:val="000F4CC3"/>
    <w:rsid w:val="000F4CED"/>
    <w:rsid w:val="000F5206"/>
    <w:rsid w:val="000F5342"/>
    <w:rsid w:val="000F53B2"/>
    <w:rsid w:val="000F55DD"/>
    <w:rsid w:val="000F602A"/>
    <w:rsid w:val="000F6233"/>
    <w:rsid w:val="000F6754"/>
    <w:rsid w:val="000F7585"/>
    <w:rsid w:val="000F7CC7"/>
    <w:rsid w:val="00100007"/>
    <w:rsid w:val="0010000B"/>
    <w:rsid w:val="00100178"/>
    <w:rsid w:val="00100A7B"/>
    <w:rsid w:val="00100C37"/>
    <w:rsid w:val="001017F1"/>
    <w:rsid w:val="001028FE"/>
    <w:rsid w:val="00102A6F"/>
    <w:rsid w:val="00103F3C"/>
    <w:rsid w:val="00104401"/>
    <w:rsid w:val="00105C04"/>
    <w:rsid w:val="00106ED0"/>
    <w:rsid w:val="00107597"/>
    <w:rsid w:val="00107926"/>
    <w:rsid w:val="00110078"/>
    <w:rsid w:val="00110197"/>
    <w:rsid w:val="00110A43"/>
    <w:rsid w:val="00110A55"/>
    <w:rsid w:val="00110C9B"/>
    <w:rsid w:val="00111059"/>
    <w:rsid w:val="001118CB"/>
    <w:rsid w:val="00112039"/>
    <w:rsid w:val="0011316F"/>
    <w:rsid w:val="0011338C"/>
    <w:rsid w:val="00113CAB"/>
    <w:rsid w:val="00113CD3"/>
    <w:rsid w:val="00113DB1"/>
    <w:rsid w:val="001146C5"/>
    <w:rsid w:val="001147BC"/>
    <w:rsid w:val="001149FA"/>
    <w:rsid w:val="0011599C"/>
    <w:rsid w:val="00115EAC"/>
    <w:rsid w:val="00116199"/>
    <w:rsid w:val="00116A6B"/>
    <w:rsid w:val="00116A9B"/>
    <w:rsid w:val="00117722"/>
    <w:rsid w:val="001177FD"/>
    <w:rsid w:val="00117FDD"/>
    <w:rsid w:val="00120054"/>
    <w:rsid w:val="00120173"/>
    <w:rsid w:val="0012046D"/>
    <w:rsid w:val="00120813"/>
    <w:rsid w:val="00120C43"/>
    <w:rsid w:val="00120D10"/>
    <w:rsid w:val="00120E16"/>
    <w:rsid w:val="00121144"/>
    <w:rsid w:val="00121235"/>
    <w:rsid w:val="00121D63"/>
    <w:rsid w:val="001225BA"/>
    <w:rsid w:val="00122D1E"/>
    <w:rsid w:val="001235D3"/>
    <w:rsid w:val="001237ED"/>
    <w:rsid w:val="00123CDD"/>
    <w:rsid w:val="00123E91"/>
    <w:rsid w:val="00123F0D"/>
    <w:rsid w:val="00124536"/>
    <w:rsid w:val="001245BC"/>
    <w:rsid w:val="001245FC"/>
    <w:rsid w:val="0012471E"/>
    <w:rsid w:val="00124CF5"/>
    <w:rsid w:val="00124FB6"/>
    <w:rsid w:val="0012569B"/>
    <w:rsid w:val="00125918"/>
    <w:rsid w:val="00125BF8"/>
    <w:rsid w:val="00125D68"/>
    <w:rsid w:val="00126314"/>
    <w:rsid w:val="00126417"/>
    <w:rsid w:val="001264CE"/>
    <w:rsid w:val="00126F00"/>
    <w:rsid w:val="0012738D"/>
    <w:rsid w:val="00127A2B"/>
    <w:rsid w:val="00127D72"/>
    <w:rsid w:val="0013016B"/>
    <w:rsid w:val="001303EC"/>
    <w:rsid w:val="001305DF"/>
    <w:rsid w:val="00130F6C"/>
    <w:rsid w:val="00131875"/>
    <w:rsid w:val="00131A73"/>
    <w:rsid w:val="00131DC3"/>
    <w:rsid w:val="001322BC"/>
    <w:rsid w:val="0013257E"/>
    <w:rsid w:val="0013360E"/>
    <w:rsid w:val="0013375F"/>
    <w:rsid w:val="0013387A"/>
    <w:rsid w:val="0013397B"/>
    <w:rsid w:val="001339C6"/>
    <w:rsid w:val="00134060"/>
    <w:rsid w:val="00134112"/>
    <w:rsid w:val="0013456F"/>
    <w:rsid w:val="001346CE"/>
    <w:rsid w:val="0013485F"/>
    <w:rsid w:val="00134F96"/>
    <w:rsid w:val="00135811"/>
    <w:rsid w:val="00135CAD"/>
    <w:rsid w:val="00135E4C"/>
    <w:rsid w:val="00136803"/>
    <w:rsid w:val="001370A6"/>
    <w:rsid w:val="001372DA"/>
    <w:rsid w:val="001373F5"/>
    <w:rsid w:val="00137810"/>
    <w:rsid w:val="00140030"/>
    <w:rsid w:val="00140103"/>
    <w:rsid w:val="001410AF"/>
    <w:rsid w:val="001411CB"/>
    <w:rsid w:val="00141700"/>
    <w:rsid w:val="00142533"/>
    <w:rsid w:val="0014255E"/>
    <w:rsid w:val="00143129"/>
    <w:rsid w:val="00143325"/>
    <w:rsid w:val="0014464F"/>
    <w:rsid w:val="00144F88"/>
    <w:rsid w:val="0014505D"/>
    <w:rsid w:val="00145C30"/>
    <w:rsid w:val="00145C65"/>
    <w:rsid w:val="00146518"/>
    <w:rsid w:val="00147021"/>
    <w:rsid w:val="001471A4"/>
    <w:rsid w:val="00147A81"/>
    <w:rsid w:val="0015077D"/>
    <w:rsid w:val="001509F3"/>
    <w:rsid w:val="00150E05"/>
    <w:rsid w:val="00151283"/>
    <w:rsid w:val="00151B61"/>
    <w:rsid w:val="001520F3"/>
    <w:rsid w:val="00152397"/>
    <w:rsid w:val="00153035"/>
    <w:rsid w:val="0015349A"/>
    <w:rsid w:val="001535E3"/>
    <w:rsid w:val="001541DE"/>
    <w:rsid w:val="00154644"/>
    <w:rsid w:val="00154924"/>
    <w:rsid w:val="00154A79"/>
    <w:rsid w:val="00155017"/>
    <w:rsid w:val="0015532D"/>
    <w:rsid w:val="00155A1B"/>
    <w:rsid w:val="001572EB"/>
    <w:rsid w:val="001574C0"/>
    <w:rsid w:val="001575B3"/>
    <w:rsid w:val="00157637"/>
    <w:rsid w:val="00157663"/>
    <w:rsid w:val="001577E6"/>
    <w:rsid w:val="00157C55"/>
    <w:rsid w:val="00157F91"/>
    <w:rsid w:val="00157FB3"/>
    <w:rsid w:val="001605C7"/>
    <w:rsid w:val="001606CF"/>
    <w:rsid w:val="00160985"/>
    <w:rsid w:val="0016128D"/>
    <w:rsid w:val="00161C4B"/>
    <w:rsid w:val="001628DD"/>
    <w:rsid w:val="00162D25"/>
    <w:rsid w:val="00162E72"/>
    <w:rsid w:val="00162F16"/>
    <w:rsid w:val="001634CA"/>
    <w:rsid w:val="00163E63"/>
    <w:rsid w:val="00163F8D"/>
    <w:rsid w:val="00164599"/>
    <w:rsid w:val="00164658"/>
    <w:rsid w:val="0016488D"/>
    <w:rsid w:val="0016532E"/>
    <w:rsid w:val="001657BC"/>
    <w:rsid w:val="0016587E"/>
    <w:rsid w:val="00165AED"/>
    <w:rsid w:val="00165EE0"/>
    <w:rsid w:val="0016603E"/>
    <w:rsid w:val="001667C9"/>
    <w:rsid w:val="00166F9C"/>
    <w:rsid w:val="0016701B"/>
    <w:rsid w:val="00167114"/>
    <w:rsid w:val="001671F7"/>
    <w:rsid w:val="00170150"/>
    <w:rsid w:val="001705B6"/>
    <w:rsid w:val="00170742"/>
    <w:rsid w:val="0017089D"/>
    <w:rsid w:val="00170A69"/>
    <w:rsid w:val="00170B29"/>
    <w:rsid w:val="00170CEF"/>
    <w:rsid w:val="0017152F"/>
    <w:rsid w:val="00171741"/>
    <w:rsid w:val="00172011"/>
    <w:rsid w:val="00173146"/>
    <w:rsid w:val="001732F8"/>
    <w:rsid w:val="00173761"/>
    <w:rsid w:val="001737B7"/>
    <w:rsid w:val="0017380E"/>
    <w:rsid w:val="001738C3"/>
    <w:rsid w:val="001739C4"/>
    <w:rsid w:val="00173C3B"/>
    <w:rsid w:val="00174B3A"/>
    <w:rsid w:val="0017509F"/>
    <w:rsid w:val="00175359"/>
    <w:rsid w:val="001754B2"/>
    <w:rsid w:val="001754C3"/>
    <w:rsid w:val="001759DF"/>
    <w:rsid w:val="00175A29"/>
    <w:rsid w:val="00175A93"/>
    <w:rsid w:val="00175BDC"/>
    <w:rsid w:val="001760C9"/>
    <w:rsid w:val="001765BF"/>
    <w:rsid w:val="001766D8"/>
    <w:rsid w:val="001766F4"/>
    <w:rsid w:val="00176941"/>
    <w:rsid w:val="00176A65"/>
    <w:rsid w:val="00176B80"/>
    <w:rsid w:val="00176D45"/>
    <w:rsid w:val="00177296"/>
    <w:rsid w:val="00177615"/>
    <w:rsid w:val="001776AA"/>
    <w:rsid w:val="001805A8"/>
    <w:rsid w:val="00180868"/>
    <w:rsid w:val="00181386"/>
    <w:rsid w:val="00181EF2"/>
    <w:rsid w:val="00182263"/>
    <w:rsid w:val="001834C5"/>
    <w:rsid w:val="00184404"/>
    <w:rsid w:val="001847D6"/>
    <w:rsid w:val="00184833"/>
    <w:rsid w:val="001852D1"/>
    <w:rsid w:val="001856A2"/>
    <w:rsid w:val="00185755"/>
    <w:rsid w:val="00186626"/>
    <w:rsid w:val="00186950"/>
    <w:rsid w:val="00187D97"/>
    <w:rsid w:val="0019005B"/>
    <w:rsid w:val="0019038B"/>
    <w:rsid w:val="00190E9B"/>
    <w:rsid w:val="0019101A"/>
    <w:rsid w:val="001920A3"/>
    <w:rsid w:val="001921C3"/>
    <w:rsid w:val="0019270A"/>
    <w:rsid w:val="00192C3B"/>
    <w:rsid w:val="00192D9D"/>
    <w:rsid w:val="001933BA"/>
    <w:rsid w:val="001935E4"/>
    <w:rsid w:val="0019391C"/>
    <w:rsid w:val="00193E97"/>
    <w:rsid w:val="001940E6"/>
    <w:rsid w:val="00194171"/>
    <w:rsid w:val="001944E4"/>
    <w:rsid w:val="00195A35"/>
    <w:rsid w:val="00195C8E"/>
    <w:rsid w:val="001972D2"/>
    <w:rsid w:val="00197671"/>
    <w:rsid w:val="001A01E6"/>
    <w:rsid w:val="001A0EC1"/>
    <w:rsid w:val="001A0FC1"/>
    <w:rsid w:val="001A110C"/>
    <w:rsid w:val="001A196E"/>
    <w:rsid w:val="001A199A"/>
    <w:rsid w:val="001A1CC3"/>
    <w:rsid w:val="001A23B5"/>
    <w:rsid w:val="001A323A"/>
    <w:rsid w:val="001A4032"/>
    <w:rsid w:val="001A4391"/>
    <w:rsid w:val="001A4AB2"/>
    <w:rsid w:val="001A4B91"/>
    <w:rsid w:val="001A509E"/>
    <w:rsid w:val="001A5871"/>
    <w:rsid w:val="001A5CB8"/>
    <w:rsid w:val="001A6098"/>
    <w:rsid w:val="001A65A3"/>
    <w:rsid w:val="001A734F"/>
    <w:rsid w:val="001A7480"/>
    <w:rsid w:val="001B0154"/>
    <w:rsid w:val="001B1C42"/>
    <w:rsid w:val="001B22BD"/>
    <w:rsid w:val="001B2DF8"/>
    <w:rsid w:val="001B3C08"/>
    <w:rsid w:val="001B3DE6"/>
    <w:rsid w:val="001B42CA"/>
    <w:rsid w:val="001B43B1"/>
    <w:rsid w:val="001B4706"/>
    <w:rsid w:val="001B5184"/>
    <w:rsid w:val="001B565E"/>
    <w:rsid w:val="001B5723"/>
    <w:rsid w:val="001B5D0E"/>
    <w:rsid w:val="001B649D"/>
    <w:rsid w:val="001B6735"/>
    <w:rsid w:val="001B68E9"/>
    <w:rsid w:val="001B714F"/>
    <w:rsid w:val="001B7317"/>
    <w:rsid w:val="001B772D"/>
    <w:rsid w:val="001B7960"/>
    <w:rsid w:val="001B7A91"/>
    <w:rsid w:val="001B7C61"/>
    <w:rsid w:val="001C0D0A"/>
    <w:rsid w:val="001C0EE0"/>
    <w:rsid w:val="001C1C20"/>
    <w:rsid w:val="001C2C72"/>
    <w:rsid w:val="001C2D57"/>
    <w:rsid w:val="001C31C1"/>
    <w:rsid w:val="001C32AC"/>
    <w:rsid w:val="001C32F7"/>
    <w:rsid w:val="001C358D"/>
    <w:rsid w:val="001C39A0"/>
    <w:rsid w:val="001C3A34"/>
    <w:rsid w:val="001C40A0"/>
    <w:rsid w:val="001C473F"/>
    <w:rsid w:val="001C4DB6"/>
    <w:rsid w:val="001C4EBF"/>
    <w:rsid w:val="001C55F5"/>
    <w:rsid w:val="001C61AA"/>
    <w:rsid w:val="001C660C"/>
    <w:rsid w:val="001C6663"/>
    <w:rsid w:val="001C67F6"/>
    <w:rsid w:val="001D0650"/>
    <w:rsid w:val="001D08C3"/>
    <w:rsid w:val="001D0A78"/>
    <w:rsid w:val="001D0C48"/>
    <w:rsid w:val="001D141A"/>
    <w:rsid w:val="001D2690"/>
    <w:rsid w:val="001D2C8E"/>
    <w:rsid w:val="001D336E"/>
    <w:rsid w:val="001D3B47"/>
    <w:rsid w:val="001D3C0F"/>
    <w:rsid w:val="001D4B25"/>
    <w:rsid w:val="001D4D79"/>
    <w:rsid w:val="001D4E8C"/>
    <w:rsid w:val="001D56AF"/>
    <w:rsid w:val="001D6317"/>
    <w:rsid w:val="001D6690"/>
    <w:rsid w:val="001D75BF"/>
    <w:rsid w:val="001D7768"/>
    <w:rsid w:val="001E0237"/>
    <w:rsid w:val="001E100D"/>
    <w:rsid w:val="001E1088"/>
    <w:rsid w:val="001E1907"/>
    <w:rsid w:val="001E1B59"/>
    <w:rsid w:val="001E1C60"/>
    <w:rsid w:val="001E1EBC"/>
    <w:rsid w:val="001E212C"/>
    <w:rsid w:val="001E2804"/>
    <w:rsid w:val="001E29FE"/>
    <w:rsid w:val="001E2A6E"/>
    <w:rsid w:val="001E3F9B"/>
    <w:rsid w:val="001E43C5"/>
    <w:rsid w:val="001E4461"/>
    <w:rsid w:val="001E4835"/>
    <w:rsid w:val="001E4965"/>
    <w:rsid w:val="001E49A6"/>
    <w:rsid w:val="001E4F8C"/>
    <w:rsid w:val="001E63A6"/>
    <w:rsid w:val="001E6447"/>
    <w:rsid w:val="001E65F1"/>
    <w:rsid w:val="001E6916"/>
    <w:rsid w:val="001E7989"/>
    <w:rsid w:val="001E7BB4"/>
    <w:rsid w:val="001E7D04"/>
    <w:rsid w:val="001E7E89"/>
    <w:rsid w:val="001F0674"/>
    <w:rsid w:val="001F17CA"/>
    <w:rsid w:val="001F1A41"/>
    <w:rsid w:val="001F1B27"/>
    <w:rsid w:val="001F1F2E"/>
    <w:rsid w:val="001F205B"/>
    <w:rsid w:val="001F2773"/>
    <w:rsid w:val="001F2B34"/>
    <w:rsid w:val="001F4711"/>
    <w:rsid w:val="001F47B7"/>
    <w:rsid w:val="001F4C20"/>
    <w:rsid w:val="001F501F"/>
    <w:rsid w:val="001F5283"/>
    <w:rsid w:val="001F5BCB"/>
    <w:rsid w:val="001F5F82"/>
    <w:rsid w:val="001F606A"/>
    <w:rsid w:val="001F6FFC"/>
    <w:rsid w:val="001F728B"/>
    <w:rsid w:val="001F7484"/>
    <w:rsid w:val="001F784A"/>
    <w:rsid w:val="001F78AE"/>
    <w:rsid w:val="001F7C60"/>
    <w:rsid w:val="001F7CC5"/>
    <w:rsid w:val="001F7F9E"/>
    <w:rsid w:val="00200147"/>
    <w:rsid w:val="00200DD2"/>
    <w:rsid w:val="00201152"/>
    <w:rsid w:val="002013B3"/>
    <w:rsid w:val="002013B7"/>
    <w:rsid w:val="002017DA"/>
    <w:rsid w:val="00201A86"/>
    <w:rsid w:val="00201B46"/>
    <w:rsid w:val="002024DA"/>
    <w:rsid w:val="00202C6B"/>
    <w:rsid w:val="00202CFA"/>
    <w:rsid w:val="002036F5"/>
    <w:rsid w:val="002042CA"/>
    <w:rsid w:val="00204699"/>
    <w:rsid w:val="00204D07"/>
    <w:rsid w:val="0020505D"/>
    <w:rsid w:val="0020549F"/>
    <w:rsid w:val="00205D89"/>
    <w:rsid w:val="00206012"/>
    <w:rsid w:val="0020660E"/>
    <w:rsid w:val="00206718"/>
    <w:rsid w:val="002068B6"/>
    <w:rsid w:val="00206AF8"/>
    <w:rsid w:val="00206B43"/>
    <w:rsid w:val="0020774D"/>
    <w:rsid w:val="00207846"/>
    <w:rsid w:val="002079DA"/>
    <w:rsid w:val="00210AA6"/>
    <w:rsid w:val="00211212"/>
    <w:rsid w:val="00211326"/>
    <w:rsid w:val="002115C2"/>
    <w:rsid w:val="00211845"/>
    <w:rsid w:val="00211BF6"/>
    <w:rsid w:val="0021202F"/>
    <w:rsid w:val="002125BD"/>
    <w:rsid w:val="002126B6"/>
    <w:rsid w:val="00213AA7"/>
    <w:rsid w:val="0021443D"/>
    <w:rsid w:val="002145E2"/>
    <w:rsid w:val="00215BEB"/>
    <w:rsid w:val="00216543"/>
    <w:rsid w:val="002165DD"/>
    <w:rsid w:val="0021676E"/>
    <w:rsid w:val="00216C32"/>
    <w:rsid w:val="00216D96"/>
    <w:rsid w:val="00216E47"/>
    <w:rsid w:val="00217324"/>
    <w:rsid w:val="0021734D"/>
    <w:rsid w:val="00217693"/>
    <w:rsid w:val="00217938"/>
    <w:rsid w:val="00217C35"/>
    <w:rsid w:val="00217DE2"/>
    <w:rsid w:val="00220528"/>
    <w:rsid w:val="0022072B"/>
    <w:rsid w:val="00220C48"/>
    <w:rsid w:val="00220E94"/>
    <w:rsid w:val="002213E5"/>
    <w:rsid w:val="00221421"/>
    <w:rsid w:val="00221AEF"/>
    <w:rsid w:val="00221CB3"/>
    <w:rsid w:val="00221EC0"/>
    <w:rsid w:val="00222526"/>
    <w:rsid w:val="00222654"/>
    <w:rsid w:val="0022317F"/>
    <w:rsid w:val="00223748"/>
    <w:rsid w:val="002237BF"/>
    <w:rsid w:val="0022430E"/>
    <w:rsid w:val="00225880"/>
    <w:rsid w:val="00225902"/>
    <w:rsid w:val="00225E72"/>
    <w:rsid w:val="00226AAA"/>
    <w:rsid w:val="0022735B"/>
    <w:rsid w:val="00227790"/>
    <w:rsid w:val="002277AC"/>
    <w:rsid w:val="002277AD"/>
    <w:rsid w:val="00227A22"/>
    <w:rsid w:val="00227B5B"/>
    <w:rsid w:val="00227F28"/>
    <w:rsid w:val="002303A6"/>
    <w:rsid w:val="00230A81"/>
    <w:rsid w:val="00230EF6"/>
    <w:rsid w:val="00231049"/>
    <w:rsid w:val="002314D2"/>
    <w:rsid w:val="00232016"/>
    <w:rsid w:val="002329A5"/>
    <w:rsid w:val="0023305C"/>
    <w:rsid w:val="002331A7"/>
    <w:rsid w:val="002338F0"/>
    <w:rsid w:val="00233D62"/>
    <w:rsid w:val="00233E89"/>
    <w:rsid w:val="0023411A"/>
    <w:rsid w:val="00234510"/>
    <w:rsid w:val="0023488D"/>
    <w:rsid w:val="002348FA"/>
    <w:rsid w:val="00234C3B"/>
    <w:rsid w:val="00234E3F"/>
    <w:rsid w:val="00234FDB"/>
    <w:rsid w:val="002353B1"/>
    <w:rsid w:val="002356EF"/>
    <w:rsid w:val="00235F79"/>
    <w:rsid w:val="00236D5A"/>
    <w:rsid w:val="00237005"/>
    <w:rsid w:val="00237077"/>
    <w:rsid w:val="00237481"/>
    <w:rsid w:val="00237665"/>
    <w:rsid w:val="00237858"/>
    <w:rsid w:val="00237A12"/>
    <w:rsid w:val="0024073D"/>
    <w:rsid w:val="00241881"/>
    <w:rsid w:val="00241D0E"/>
    <w:rsid w:val="00241DDC"/>
    <w:rsid w:val="00241F59"/>
    <w:rsid w:val="0024203A"/>
    <w:rsid w:val="002424F1"/>
    <w:rsid w:val="00242734"/>
    <w:rsid w:val="0024294C"/>
    <w:rsid w:val="00243063"/>
    <w:rsid w:val="0024349B"/>
    <w:rsid w:val="00243AD5"/>
    <w:rsid w:val="00243B92"/>
    <w:rsid w:val="002452ED"/>
    <w:rsid w:val="002456E2"/>
    <w:rsid w:val="00245C8C"/>
    <w:rsid w:val="00245D84"/>
    <w:rsid w:val="00245E7C"/>
    <w:rsid w:val="002461BA"/>
    <w:rsid w:val="002461E5"/>
    <w:rsid w:val="002462BD"/>
    <w:rsid w:val="0024690A"/>
    <w:rsid w:val="002473DE"/>
    <w:rsid w:val="0025039E"/>
    <w:rsid w:val="00250E97"/>
    <w:rsid w:val="0025152F"/>
    <w:rsid w:val="0025172B"/>
    <w:rsid w:val="0025222C"/>
    <w:rsid w:val="00252510"/>
    <w:rsid w:val="00252BA2"/>
    <w:rsid w:val="00252DA0"/>
    <w:rsid w:val="00252DD8"/>
    <w:rsid w:val="00253576"/>
    <w:rsid w:val="002539E2"/>
    <w:rsid w:val="00253D59"/>
    <w:rsid w:val="00253FEF"/>
    <w:rsid w:val="0025411C"/>
    <w:rsid w:val="002543D8"/>
    <w:rsid w:val="0025473C"/>
    <w:rsid w:val="00254782"/>
    <w:rsid w:val="0025488C"/>
    <w:rsid w:val="00254DAB"/>
    <w:rsid w:val="0025652F"/>
    <w:rsid w:val="002565F4"/>
    <w:rsid w:val="002569CE"/>
    <w:rsid w:val="00260156"/>
    <w:rsid w:val="0026090A"/>
    <w:rsid w:val="00260CB8"/>
    <w:rsid w:val="00261701"/>
    <w:rsid w:val="00261E74"/>
    <w:rsid w:val="0026202A"/>
    <w:rsid w:val="002624AD"/>
    <w:rsid w:val="00262659"/>
    <w:rsid w:val="00262AAA"/>
    <w:rsid w:val="002634A4"/>
    <w:rsid w:val="002634FB"/>
    <w:rsid w:val="00263B6C"/>
    <w:rsid w:val="00264056"/>
    <w:rsid w:val="00264258"/>
    <w:rsid w:val="00264507"/>
    <w:rsid w:val="002646C2"/>
    <w:rsid w:val="0026508D"/>
    <w:rsid w:val="002654C8"/>
    <w:rsid w:val="0026614D"/>
    <w:rsid w:val="00266182"/>
    <w:rsid w:val="0026620C"/>
    <w:rsid w:val="0026663F"/>
    <w:rsid w:val="002668F7"/>
    <w:rsid w:val="0026787F"/>
    <w:rsid w:val="002679AB"/>
    <w:rsid w:val="00267B7B"/>
    <w:rsid w:val="00267F2E"/>
    <w:rsid w:val="00270248"/>
    <w:rsid w:val="002702EC"/>
    <w:rsid w:val="00270533"/>
    <w:rsid w:val="002706C6"/>
    <w:rsid w:val="00270AC9"/>
    <w:rsid w:val="00270E94"/>
    <w:rsid w:val="002712D2"/>
    <w:rsid w:val="0027149C"/>
    <w:rsid w:val="002724EE"/>
    <w:rsid w:val="00272939"/>
    <w:rsid w:val="002730EF"/>
    <w:rsid w:val="002743B0"/>
    <w:rsid w:val="0027463D"/>
    <w:rsid w:val="002747FB"/>
    <w:rsid w:val="002758F8"/>
    <w:rsid w:val="0027590B"/>
    <w:rsid w:val="00275E65"/>
    <w:rsid w:val="00276DB7"/>
    <w:rsid w:val="00277007"/>
    <w:rsid w:val="00277601"/>
    <w:rsid w:val="0027760B"/>
    <w:rsid w:val="00277836"/>
    <w:rsid w:val="00277AE2"/>
    <w:rsid w:val="00277C61"/>
    <w:rsid w:val="002801DF"/>
    <w:rsid w:val="002805AF"/>
    <w:rsid w:val="00280767"/>
    <w:rsid w:val="00281070"/>
    <w:rsid w:val="002814AE"/>
    <w:rsid w:val="00281825"/>
    <w:rsid w:val="00281B3A"/>
    <w:rsid w:val="00281E12"/>
    <w:rsid w:val="00282311"/>
    <w:rsid w:val="00282424"/>
    <w:rsid w:val="002826EF"/>
    <w:rsid w:val="00282C1B"/>
    <w:rsid w:val="00282CD3"/>
    <w:rsid w:val="002830E0"/>
    <w:rsid w:val="002833EC"/>
    <w:rsid w:val="00283480"/>
    <w:rsid w:val="0028362B"/>
    <w:rsid w:val="0028429A"/>
    <w:rsid w:val="00284333"/>
    <w:rsid w:val="00284471"/>
    <w:rsid w:val="0028468E"/>
    <w:rsid w:val="002849B4"/>
    <w:rsid w:val="0028516B"/>
    <w:rsid w:val="0028525C"/>
    <w:rsid w:val="002855C6"/>
    <w:rsid w:val="00285969"/>
    <w:rsid w:val="00285EB4"/>
    <w:rsid w:val="002867EA"/>
    <w:rsid w:val="00286A51"/>
    <w:rsid w:val="002875A8"/>
    <w:rsid w:val="0028771D"/>
    <w:rsid w:val="002879F8"/>
    <w:rsid w:val="002915C3"/>
    <w:rsid w:val="00291808"/>
    <w:rsid w:val="00291C71"/>
    <w:rsid w:val="00291D1D"/>
    <w:rsid w:val="00291F51"/>
    <w:rsid w:val="00291F9E"/>
    <w:rsid w:val="00292691"/>
    <w:rsid w:val="00292F1F"/>
    <w:rsid w:val="00295703"/>
    <w:rsid w:val="00295B30"/>
    <w:rsid w:val="00295BFB"/>
    <w:rsid w:val="00295D82"/>
    <w:rsid w:val="00296A83"/>
    <w:rsid w:val="00296D04"/>
    <w:rsid w:val="002977DF"/>
    <w:rsid w:val="00297FB8"/>
    <w:rsid w:val="002A0101"/>
    <w:rsid w:val="002A03CA"/>
    <w:rsid w:val="002A1206"/>
    <w:rsid w:val="002A18B5"/>
    <w:rsid w:val="002A1BE1"/>
    <w:rsid w:val="002A1C1C"/>
    <w:rsid w:val="002A1D77"/>
    <w:rsid w:val="002A23AB"/>
    <w:rsid w:val="002A25E8"/>
    <w:rsid w:val="002A5153"/>
    <w:rsid w:val="002A5841"/>
    <w:rsid w:val="002A59A0"/>
    <w:rsid w:val="002A5B36"/>
    <w:rsid w:val="002A5CBB"/>
    <w:rsid w:val="002A5D9D"/>
    <w:rsid w:val="002A604E"/>
    <w:rsid w:val="002A62B8"/>
    <w:rsid w:val="002A6497"/>
    <w:rsid w:val="002A6B16"/>
    <w:rsid w:val="002A6B25"/>
    <w:rsid w:val="002A74EF"/>
    <w:rsid w:val="002A7624"/>
    <w:rsid w:val="002A7918"/>
    <w:rsid w:val="002A7A31"/>
    <w:rsid w:val="002B0370"/>
    <w:rsid w:val="002B039E"/>
    <w:rsid w:val="002B04D8"/>
    <w:rsid w:val="002B2054"/>
    <w:rsid w:val="002B2358"/>
    <w:rsid w:val="002B24EC"/>
    <w:rsid w:val="002B29BA"/>
    <w:rsid w:val="002B2E9E"/>
    <w:rsid w:val="002B30AA"/>
    <w:rsid w:val="002B3829"/>
    <w:rsid w:val="002B3CD7"/>
    <w:rsid w:val="002B3F90"/>
    <w:rsid w:val="002B41A3"/>
    <w:rsid w:val="002B4257"/>
    <w:rsid w:val="002B4A15"/>
    <w:rsid w:val="002B5EBE"/>
    <w:rsid w:val="002B622D"/>
    <w:rsid w:val="002B62ED"/>
    <w:rsid w:val="002B6CB2"/>
    <w:rsid w:val="002B70CA"/>
    <w:rsid w:val="002B734F"/>
    <w:rsid w:val="002B76FE"/>
    <w:rsid w:val="002B7B58"/>
    <w:rsid w:val="002B7B93"/>
    <w:rsid w:val="002B7C32"/>
    <w:rsid w:val="002C0145"/>
    <w:rsid w:val="002C0185"/>
    <w:rsid w:val="002C08AC"/>
    <w:rsid w:val="002C0D74"/>
    <w:rsid w:val="002C119B"/>
    <w:rsid w:val="002C1869"/>
    <w:rsid w:val="002C196D"/>
    <w:rsid w:val="002C2189"/>
    <w:rsid w:val="002C22EF"/>
    <w:rsid w:val="002C25F1"/>
    <w:rsid w:val="002C2A9D"/>
    <w:rsid w:val="002C354F"/>
    <w:rsid w:val="002C3D6B"/>
    <w:rsid w:val="002C4312"/>
    <w:rsid w:val="002C43CA"/>
    <w:rsid w:val="002C4446"/>
    <w:rsid w:val="002C45D3"/>
    <w:rsid w:val="002C4A37"/>
    <w:rsid w:val="002C4D84"/>
    <w:rsid w:val="002C4DA1"/>
    <w:rsid w:val="002C4EF3"/>
    <w:rsid w:val="002C53F2"/>
    <w:rsid w:val="002C56F6"/>
    <w:rsid w:val="002C590D"/>
    <w:rsid w:val="002C5B31"/>
    <w:rsid w:val="002C5F50"/>
    <w:rsid w:val="002C601E"/>
    <w:rsid w:val="002C612E"/>
    <w:rsid w:val="002C61B6"/>
    <w:rsid w:val="002C713A"/>
    <w:rsid w:val="002C77AD"/>
    <w:rsid w:val="002C7F84"/>
    <w:rsid w:val="002D07D7"/>
    <w:rsid w:val="002D0928"/>
    <w:rsid w:val="002D095D"/>
    <w:rsid w:val="002D0A33"/>
    <w:rsid w:val="002D0BE1"/>
    <w:rsid w:val="002D11A9"/>
    <w:rsid w:val="002D13CB"/>
    <w:rsid w:val="002D1F38"/>
    <w:rsid w:val="002D2555"/>
    <w:rsid w:val="002D278A"/>
    <w:rsid w:val="002D2CFB"/>
    <w:rsid w:val="002D3A46"/>
    <w:rsid w:val="002D3BCA"/>
    <w:rsid w:val="002D3C9E"/>
    <w:rsid w:val="002D3F8C"/>
    <w:rsid w:val="002D4623"/>
    <w:rsid w:val="002D49F7"/>
    <w:rsid w:val="002D59A1"/>
    <w:rsid w:val="002D5AA3"/>
    <w:rsid w:val="002D5DFB"/>
    <w:rsid w:val="002D618E"/>
    <w:rsid w:val="002D638D"/>
    <w:rsid w:val="002D7C72"/>
    <w:rsid w:val="002E058F"/>
    <w:rsid w:val="002E0A1C"/>
    <w:rsid w:val="002E0FE8"/>
    <w:rsid w:val="002E17D5"/>
    <w:rsid w:val="002E1FB6"/>
    <w:rsid w:val="002E21D1"/>
    <w:rsid w:val="002E23AD"/>
    <w:rsid w:val="002E2A88"/>
    <w:rsid w:val="002E2C67"/>
    <w:rsid w:val="002E2D74"/>
    <w:rsid w:val="002E2F3B"/>
    <w:rsid w:val="002E3098"/>
    <w:rsid w:val="002E314F"/>
    <w:rsid w:val="002E3C57"/>
    <w:rsid w:val="002E3EFE"/>
    <w:rsid w:val="002E454C"/>
    <w:rsid w:val="002E470A"/>
    <w:rsid w:val="002E47BA"/>
    <w:rsid w:val="002E7596"/>
    <w:rsid w:val="002E75C4"/>
    <w:rsid w:val="002E7896"/>
    <w:rsid w:val="002E7920"/>
    <w:rsid w:val="002E7AF1"/>
    <w:rsid w:val="002E7C01"/>
    <w:rsid w:val="002E7DB7"/>
    <w:rsid w:val="002F064F"/>
    <w:rsid w:val="002F08DF"/>
    <w:rsid w:val="002F133C"/>
    <w:rsid w:val="002F1707"/>
    <w:rsid w:val="002F1EFF"/>
    <w:rsid w:val="002F1FC9"/>
    <w:rsid w:val="002F26AB"/>
    <w:rsid w:val="002F2A2E"/>
    <w:rsid w:val="002F2BC2"/>
    <w:rsid w:val="002F3630"/>
    <w:rsid w:val="002F4045"/>
    <w:rsid w:val="002F447C"/>
    <w:rsid w:val="002F4870"/>
    <w:rsid w:val="002F4A8C"/>
    <w:rsid w:val="002F5075"/>
    <w:rsid w:val="002F51DF"/>
    <w:rsid w:val="002F5870"/>
    <w:rsid w:val="002F5A39"/>
    <w:rsid w:val="002F5BE6"/>
    <w:rsid w:val="002F617F"/>
    <w:rsid w:val="002F626B"/>
    <w:rsid w:val="002F648F"/>
    <w:rsid w:val="002F65E3"/>
    <w:rsid w:val="002F6CC8"/>
    <w:rsid w:val="002F70EF"/>
    <w:rsid w:val="002F727F"/>
    <w:rsid w:val="002F780C"/>
    <w:rsid w:val="002F7FE8"/>
    <w:rsid w:val="00300109"/>
    <w:rsid w:val="0030085D"/>
    <w:rsid w:val="003009AE"/>
    <w:rsid w:val="003009EC"/>
    <w:rsid w:val="00300B0B"/>
    <w:rsid w:val="00300F94"/>
    <w:rsid w:val="00301755"/>
    <w:rsid w:val="003018BE"/>
    <w:rsid w:val="0030191F"/>
    <w:rsid w:val="00301AEF"/>
    <w:rsid w:val="00301F98"/>
    <w:rsid w:val="003020C1"/>
    <w:rsid w:val="003029C7"/>
    <w:rsid w:val="0030358A"/>
    <w:rsid w:val="0030364B"/>
    <w:rsid w:val="00303A54"/>
    <w:rsid w:val="00303E46"/>
    <w:rsid w:val="003041CA"/>
    <w:rsid w:val="0030470C"/>
    <w:rsid w:val="003049C4"/>
    <w:rsid w:val="00304DA8"/>
    <w:rsid w:val="00305036"/>
    <w:rsid w:val="003055F8"/>
    <w:rsid w:val="00305760"/>
    <w:rsid w:val="00305F08"/>
    <w:rsid w:val="003060CA"/>
    <w:rsid w:val="0030619A"/>
    <w:rsid w:val="00306340"/>
    <w:rsid w:val="0030665E"/>
    <w:rsid w:val="00306894"/>
    <w:rsid w:val="00306B0D"/>
    <w:rsid w:val="00306C6B"/>
    <w:rsid w:val="00306F4E"/>
    <w:rsid w:val="00307CB9"/>
    <w:rsid w:val="00307F8C"/>
    <w:rsid w:val="00310034"/>
    <w:rsid w:val="00312026"/>
    <w:rsid w:val="003122F4"/>
    <w:rsid w:val="00312D43"/>
    <w:rsid w:val="00313119"/>
    <w:rsid w:val="00313C31"/>
    <w:rsid w:val="003145A3"/>
    <w:rsid w:val="00314645"/>
    <w:rsid w:val="00314F80"/>
    <w:rsid w:val="0031548B"/>
    <w:rsid w:val="003155CC"/>
    <w:rsid w:val="003158FB"/>
    <w:rsid w:val="00315F87"/>
    <w:rsid w:val="00316286"/>
    <w:rsid w:val="003162B3"/>
    <w:rsid w:val="0031633E"/>
    <w:rsid w:val="003163C7"/>
    <w:rsid w:val="00316C82"/>
    <w:rsid w:val="00317B30"/>
    <w:rsid w:val="00320EFE"/>
    <w:rsid w:val="00321179"/>
    <w:rsid w:val="0032185E"/>
    <w:rsid w:val="00321CC7"/>
    <w:rsid w:val="003225FB"/>
    <w:rsid w:val="003226A9"/>
    <w:rsid w:val="00322E4B"/>
    <w:rsid w:val="00324B6D"/>
    <w:rsid w:val="00325117"/>
    <w:rsid w:val="003251C4"/>
    <w:rsid w:val="00325521"/>
    <w:rsid w:val="00325C54"/>
    <w:rsid w:val="0032688F"/>
    <w:rsid w:val="003268D5"/>
    <w:rsid w:val="00326D49"/>
    <w:rsid w:val="003271CD"/>
    <w:rsid w:val="003271FE"/>
    <w:rsid w:val="0032760D"/>
    <w:rsid w:val="0032795E"/>
    <w:rsid w:val="00327D34"/>
    <w:rsid w:val="00330285"/>
    <w:rsid w:val="00330E9E"/>
    <w:rsid w:val="00332EAC"/>
    <w:rsid w:val="0033315C"/>
    <w:rsid w:val="003331D0"/>
    <w:rsid w:val="00334211"/>
    <w:rsid w:val="00334512"/>
    <w:rsid w:val="00334649"/>
    <w:rsid w:val="00334BDA"/>
    <w:rsid w:val="003352B9"/>
    <w:rsid w:val="0033536A"/>
    <w:rsid w:val="003356C6"/>
    <w:rsid w:val="00335D47"/>
    <w:rsid w:val="003363FE"/>
    <w:rsid w:val="0033644A"/>
    <w:rsid w:val="00336452"/>
    <w:rsid w:val="0033666F"/>
    <w:rsid w:val="00336FF3"/>
    <w:rsid w:val="0033755F"/>
    <w:rsid w:val="00337863"/>
    <w:rsid w:val="00337A45"/>
    <w:rsid w:val="00340154"/>
    <w:rsid w:val="003401A3"/>
    <w:rsid w:val="00340207"/>
    <w:rsid w:val="0034021D"/>
    <w:rsid w:val="00340258"/>
    <w:rsid w:val="00340B1E"/>
    <w:rsid w:val="00340F0F"/>
    <w:rsid w:val="0034113E"/>
    <w:rsid w:val="00341184"/>
    <w:rsid w:val="0034124E"/>
    <w:rsid w:val="003414C8"/>
    <w:rsid w:val="00341755"/>
    <w:rsid w:val="003418D5"/>
    <w:rsid w:val="00341FB6"/>
    <w:rsid w:val="003421EC"/>
    <w:rsid w:val="003429BC"/>
    <w:rsid w:val="00342C71"/>
    <w:rsid w:val="0034382A"/>
    <w:rsid w:val="00343D84"/>
    <w:rsid w:val="00343EA5"/>
    <w:rsid w:val="00343F55"/>
    <w:rsid w:val="003448F6"/>
    <w:rsid w:val="0034500C"/>
    <w:rsid w:val="00345555"/>
    <w:rsid w:val="00345867"/>
    <w:rsid w:val="00345C1B"/>
    <w:rsid w:val="003460C0"/>
    <w:rsid w:val="0034629E"/>
    <w:rsid w:val="00346307"/>
    <w:rsid w:val="003465AD"/>
    <w:rsid w:val="003469BB"/>
    <w:rsid w:val="00346A26"/>
    <w:rsid w:val="00347352"/>
    <w:rsid w:val="00347ACE"/>
    <w:rsid w:val="00347E02"/>
    <w:rsid w:val="00350759"/>
    <w:rsid w:val="003507F3"/>
    <w:rsid w:val="00351500"/>
    <w:rsid w:val="00351AF8"/>
    <w:rsid w:val="00351D76"/>
    <w:rsid w:val="00351DC4"/>
    <w:rsid w:val="00352617"/>
    <w:rsid w:val="00353068"/>
    <w:rsid w:val="00353600"/>
    <w:rsid w:val="0035370D"/>
    <w:rsid w:val="003537F8"/>
    <w:rsid w:val="00353A67"/>
    <w:rsid w:val="003545BC"/>
    <w:rsid w:val="003548F7"/>
    <w:rsid w:val="00354955"/>
    <w:rsid w:val="00354A62"/>
    <w:rsid w:val="00354D27"/>
    <w:rsid w:val="00355955"/>
    <w:rsid w:val="00355BF9"/>
    <w:rsid w:val="00355C9B"/>
    <w:rsid w:val="003563F7"/>
    <w:rsid w:val="003566C8"/>
    <w:rsid w:val="00356F1F"/>
    <w:rsid w:val="00357231"/>
    <w:rsid w:val="00357318"/>
    <w:rsid w:val="0035738A"/>
    <w:rsid w:val="003574B9"/>
    <w:rsid w:val="003574E2"/>
    <w:rsid w:val="0035795E"/>
    <w:rsid w:val="00357BF6"/>
    <w:rsid w:val="00360276"/>
    <w:rsid w:val="00360351"/>
    <w:rsid w:val="0036053F"/>
    <w:rsid w:val="00361646"/>
    <w:rsid w:val="00361D44"/>
    <w:rsid w:val="00361F20"/>
    <w:rsid w:val="003626BB"/>
    <w:rsid w:val="00362887"/>
    <w:rsid w:val="003628F4"/>
    <w:rsid w:val="00362C66"/>
    <w:rsid w:val="00362FB1"/>
    <w:rsid w:val="00363597"/>
    <w:rsid w:val="0036375A"/>
    <w:rsid w:val="00363847"/>
    <w:rsid w:val="00363EDB"/>
    <w:rsid w:val="00364123"/>
    <w:rsid w:val="00365EAA"/>
    <w:rsid w:val="00370130"/>
    <w:rsid w:val="003709F2"/>
    <w:rsid w:val="00370AFF"/>
    <w:rsid w:val="00370CC4"/>
    <w:rsid w:val="003712BC"/>
    <w:rsid w:val="003715A7"/>
    <w:rsid w:val="00371E55"/>
    <w:rsid w:val="003721B4"/>
    <w:rsid w:val="00372370"/>
    <w:rsid w:val="003725C6"/>
    <w:rsid w:val="00372948"/>
    <w:rsid w:val="00372CEA"/>
    <w:rsid w:val="00372DDF"/>
    <w:rsid w:val="00372F86"/>
    <w:rsid w:val="00373064"/>
    <w:rsid w:val="003738A4"/>
    <w:rsid w:val="003740F7"/>
    <w:rsid w:val="00374EF0"/>
    <w:rsid w:val="003750CD"/>
    <w:rsid w:val="0037553F"/>
    <w:rsid w:val="00375606"/>
    <w:rsid w:val="00375655"/>
    <w:rsid w:val="00375D1C"/>
    <w:rsid w:val="00376989"/>
    <w:rsid w:val="003769E7"/>
    <w:rsid w:val="00376BC9"/>
    <w:rsid w:val="00376EAD"/>
    <w:rsid w:val="00376F47"/>
    <w:rsid w:val="00377469"/>
    <w:rsid w:val="00377607"/>
    <w:rsid w:val="00380304"/>
    <w:rsid w:val="00380508"/>
    <w:rsid w:val="003818D2"/>
    <w:rsid w:val="003820AA"/>
    <w:rsid w:val="003825E8"/>
    <w:rsid w:val="00382E38"/>
    <w:rsid w:val="00383C4D"/>
    <w:rsid w:val="003840F5"/>
    <w:rsid w:val="00384339"/>
    <w:rsid w:val="003847D9"/>
    <w:rsid w:val="003858A6"/>
    <w:rsid w:val="003859D2"/>
    <w:rsid w:val="00385FE3"/>
    <w:rsid w:val="00386297"/>
    <w:rsid w:val="003867F9"/>
    <w:rsid w:val="003868F9"/>
    <w:rsid w:val="00386DE1"/>
    <w:rsid w:val="00387F3D"/>
    <w:rsid w:val="00390F68"/>
    <w:rsid w:val="0039153D"/>
    <w:rsid w:val="00391761"/>
    <w:rsid w:val="00391D63"/>
    <w:rsid w:val="003922D7"/>
    <w:rsid w:val="00392DCC"/>
    <w:rsid w:val="00392FAF"/>
    <w:rsid w:val="0039321A"/>
    <w:rsid w:val="0039366C"/>
    <w:rsid w:val="00394211"/>
    <w:rsid w:val="003949C9"/>
    <w:rsid w:val="00395845"/>
    <w:rsid w:val="00395FD5"/>
    <w:rsid w:val="00396867"/>
    <w:rsid w:val="00396F2A"/>
    <w:rsid w:val="00396F89"/>
    <w:rsid w:val="0039731F"/>
    <w:rsid w:val="00397A5E"/>
    <w:rsid w:val="00397BB5"/>
    <w:rsid w:val="003A0688"/>
    <w:rsid w:val="003A08AC"/>
    <w:rsid w:val="003A0D8E"/>
    <w:rsid w:val="003A0E21"/>
    <w:rsid w:val="003A0EF0"/>
    <w:rsid w:val="003A1ECF"/>
    <w:rsid w:val="003A1EF5"/>
    <w:rsid w:val="003A2175"/>
    <w:rsid w:val="003A217A"/>
    <w:rsid w:val="003A29F4"/>
    <w:rsid w:val="003A2E3E"/>
    <w:rsid w:val="003A3254"/>
    <w:rsid w:val="003A3E14"/>
    <w:rsid w:val="003A4929"/>
    <w:rsid w:val="003A4F18"/>
    <w:rsid w:val="003A54B0"/>
    <w:rsid w:val="003A5A6A"/>
    <w:rsid w:val="003A5B36"/>
    <w:rsid w:val="003A6161"/>
    <w:rsid w:val="003A6379"/>
    <w:rsid w:val="003A6AF2"/>
    <w:rsid w:val="003A6CA2"/>
    <w:rsid w:val="003A6FE2"/>
    <w:rsid w:val="003A7748"/>
    <w:rsid w:val="003A78B6"/>
    <w:rsid w:val="003A7EA7"/>
    <w:rsid w:val="003A7EE8"/>
    <w:rsid w:val="003B0642"/>
    <w:rsid w:val="003B0979"/>
    <w:rsid w:val="003B0BFF"/>
    <w:rsid w:val="003B102F"/>
    <w:rsid w:val="003B1988"/>
    <w:rsid w:val="003B20F4"/>
    <w:rsid w:val="003B2980"/>
    <w:rsid w:val="003B2C57"/>
    <w:rsid w:val="003B326F"/>
    <w:rsid w:val="003B32BC"/>
    <w:rsid w:val="003B3697"/>
    <w:rsid w:val="003B3AAE"/>
    <w:rsid w:val="003B3B9F"/>
    <w:rsid w:val="003B3BB8"/>
    <w:rsid w:val="003B40C6"/>
    <w:rsid w:val="003B4359"/>
    <w:rsid w:val="003B4439"/>
    <w:rsid w:val="003B47D5"/>
    <w:rsid w:val="003B4D26"/>
    <w:rsid w:val="003B61C0"/>
    <w:rsid w:val="003B6CA7"/>
    <w:rsid w:val="003B6DAA"/>
    <w:rsid w:val="003B6DF8"/>
    <w:rsid w:val="003B720F"/>
    <w:rsid w:val="003B72A7"/>
    <w:rsid w:val="003B79E7"/>
    <w:rsid w:val="003B7A62"/>
    <w:rsid w:val="003B7BC5"/>
    <w:rsid w:val="003B7F6F"/>
    <w:rsid w:val="003B7FFC"/>
    <w:rsid w:val="003C03EC"/>
    <w:rsid w:val="003C04FD"/>
    <w:rsid w:val="003C0CB4"/>
    <w:rsid w:val="003C0D34"/>
    <w:rsid w:val="003C149E"/>
    <w:rsid w:val="003C175D"/>
    <w:rsid w:val="003C24B4"/>
    <w:rsid w:val="003C25B2"/>
    <w:rsid w:val="003C2D4E"/>
    <w:rsid w:val="003C304C"/>
    <w:rsid w:val="003C309F"/>
    <w:rsid w:val="003C30DB"/>
    <w:rsid w:val="003C356B"/>
    <w:rsid w:val="003C3947"/>
    <w:rsid w:val="003C39EA"/>
    <w:rsid w:val="003C3FA9"/>
    <w:rsid w:val="003C405B"/>
    <w:rsid w:val="003C4231"/>
    <w:rsid w:val="003C4270"/>
    <w:rsid w:val="003C4525"/>
    <w:rsid w:val="003C4CFD"/>
    <w:rsid w:val="003C4D66"/>
    <w:rsid w:val="003C512E"/>
    <w:rsid w:val="003C5B49"/>
    <w:rsid w:val="003C5C75"/>
    <w:rsid w:val="003C6232"/>
    <w:rsid w:val="003C6F1D"/>
    <w:rsid w:val="003C74A4"/>
    <w:rsid w:val="003C7988"/>
    <w:rsid w:val="003C7A5B"/>
    <w:rsid w:val="003C7E88"/>
    <w:rsid w:val="003D0004"/>
    <w:rsid w:val="003D010E"/>
    <w:rsid w:val="003D0B71"/>
    <w:rsid w:val="003D1778"/>
    <w:rsid w:val="003D1D54"/>
    <w:rsid w:val="003D1EC7"/>
    <w:rsid w:val="003D245E"/>
    <w:rsid w:val="003D262D"/>
    <w:rsid w:val="003D26BA"/>
    <w:rsid w:val="003D2B7E"/>
    <w:rsid w:val="003D2FDA"/>
    <w:rsid w:val="003D3296"/>
    <w:rsid w:val="003D3811"/>
    <w:rsid w:val="003D4368"/>
    <w:rsid w:val="003D4896"/>
    <w:rsid w:val="003D5699"/>
    <w:rsid w:val="003D5852"/>
    <w:rsid w:val="003D5E36"/>
    <w:rsid w:val="003D64BC"/>
    <w:rsid w:val="003D6C0F"/>
    <w:rsid w:val="003D6F9C"/>
    <w:rsid w:val="003D7100"/>
    <w:rsid w:val="003D71EB"/>
    <w:rsid w:val="003D72EE"/>
    <w:rsid w:val="003D7883"/>
    <w:rsid w:val="003D79AC"/>
    <w:rsid w:val="003D7B0A"/>
    <w:rsid w:val="003D7F09"/>
    <w:rsid w:val="003E00B4"/>
    <w:rsid w:val="003E0357"/>
    <w:rsid w:val="003E036C"/>
    <w:rsid w:val="003E04E2"/>
    <w:rsid w:val="003E0F2B"/>
    <w:rsid w:val="003E105E"/>
    <w:rsid w:val="003E1079"/>
    <w:rsid w:val="003E1269"/>
    <w:rsid w:val="003E14AB"/>
    <w:rsid w:val="003E1A1C"/>
    <w:rsid w:val="003E20AF"/>
    <w:rsid w:val="003E20D6"/>
    <w:rsid w:val="003E225E"/>
    <w:rsid w:val="003E2811"/>
    <w:rsid w:val="003E288B"/>
    <w:rsid w:val="003E32C2"/>
    <w:rsid w:val="003E33D8"/>
    <w:rsid w:val="003E3BB2"/>
    <w:rsid w:val="003E4756"/>
    <w:rsid w:val="003E4993"/>
    <w:rsid w:val="003E4D87"/>
    <w:rsid w:val="003E4FE3"/>
    <w:rsid w:val="003E5210"/>
    <w:rsid w:val="003E5BEF"/>
    <w:rsid w:val="003E6766"/>
    <w:rsid w:val="003E70FD"/>
    <w:rsid w:val="003E7C4E"/>
    <w:rsid w:val="003F03C0"/>
    <w:rsid w:val="003F0BC4"/>
    <w:rsid w:val="003F0C58"/>
    <w:rsid w:val="003F1290"/>
    <w:rsid w:val="003F257E"/>
    <w:rsid w:val="003F3153"/>
    <w:rsid w:val="003F34C4"/>
    <w:rsid w:val="003F3A84"/>
    <w:rsid w:val="003F4008"/>
    <w:rsid w:val="003F439C"/>
    <w:rsid w:val="003F48A1"/>
    <w:rsid w:val="003F4E8F"/>
    <w:rsid w:val="003F4EB8"/>
    <w:rsid w:val="003F549A"/>
    <w:rsid w:val="003F5787"/>
    <w:rsid w:val="003F6146"/>
    <w:rsid w:val="003F6865"/>
    <w:rsid w:val="003F68B9"/>
    <w:rsid w:val="003F6B7F"/>
    <w:rsid w:val="003F6C46"/>
    <w:rsid w:val="003F6DD5"/>
    <w:rsid w:val="003F7213"/>
    <w:rsid w:val="003F7652"/>
    <w:rsid w:val="004002FC"/>
    <w:rsid w:val="00400382"/>
    <w:rsid w:val="00400663"/>
    <w:rsid w:val="00401082"/>
    <w:rsid w:val="00401640"/>
    <w:rsid w:val="00401A2B"/>
    <w:rsid w:val="004023ED"/>
    <w:rsid w:val="00402B4F"/>
    <w:rsid w:val="00402CEB"/>
    <w:rsid w:val="0040319B"/>
    <w:rsid w:val="0040328D"/>
    <w:rsid w:val="004044EC"/>
    <w:rsid w:val="0040479D"/>
    <w:rsid w:val="00405007"/>
    <w:rsid w:val="00405426"/>
    <w:rsid w:val="004057CB"/>
    <w:rsid w:val="00405B0E"/>
    <w:rsid w:val="00405D9B"/>
    <w:rsid w:val="0040639E"/>
    <w:rsid w:val="00406438"/>
    <w:rsid w:val="004067CF"/>
    <w:rsid w:val="00406E60"/>
    <w:rsid w:val="00407870"/>
    <w:rsid w:val="00407A98"/>
    <w:rsid w:val="00407EFD"/>
    <w:rsid w:val="00407F5A"/>
    <w:rsid w:val="0041063B"/>
    <w:rsid w:val="00410819"/>
    <w:rsid w:val="0041097A"/>
    <w:rsid w:val="00410BC7"/>
    <w:rsid w:val="00411E00"/>
    <w:rsid w:val="00411E3B"/>
    <w:rsid w:val="0041284A"/>
    <w:rsid w:val="004129AC"/>
    <w:rsid w:val="004132FB"/>
    <w:rsid w:val="00413A03"/>
    <w:rsid w:val="00413AFA"/>
    <w:rsid w:val="004141A2"/>
    <w:rsid w:val="004146D3"/>
    <w:rsid w:val="0041507D"/>
    <w:rsid w:val="00415219"/>
    <w:rsid w:val="00415569"/>
    <w:rsid w:val="004156A0"/>
    <w:rsid w:val="00415809"/>
    <w:rsid w:val="00415897"/>
    <w:rsid w:val="004160C7"/>
    <w:rsid w:val="004160D1"/>
    <w:rsid w:val="00416680"/>
    <w:rsid w:val="00416762"/>
    <w:rsid w:val="00416E55"/>
    <w:rsid w:val="00417076"/>
    <w:rsid w:val="00417111"/>
    <w:rsid w:val="00417BB1"/>
    <w:rsid w:val="00420186"/>
    <w:rsid w:val="00420D7A"/>
    <w:rsid w:val="00421955"/>
    <w:rsid w:val="00421C46"/>
    <w:rsid w:val="004221FA"/>
    <w:rsid w:val="0042284C"/>
    <w:rsid w:val="00422B8F"/>
    <w:rsid w:val="00422EFD"/>
    <w:rsid w:val="00423A73"/>
    <w:rsid w:val="00423E0A"/>
    <w:rsid w:val="00424346"/>
    <w:rsid w:val="0042490D"/>
    <w:rsid w:val="00424CBD"/>
    <w:rsid w:val="00425000"/>
    <w:rsid w:val="00425173"/>
    <w:rsid w:val="0042518A"/>
    <w:rsid w:val="004256EE"/>
    <w:rsid w:val="00425BA1"/>
    <w:rsid w:val="00425C19"/>
    <w:rsid w:val="00425EB6"/>
    <w:rsid w:val="00426103"/>
    <w:rsid w:val="0042623F"/>
    <w:rsid w:val="0042661F"/>
    <w:rsid w:val="00426B78"/>
    <w:rsid w:val="00426DBF"/>
    <w:rsid w:val="004276A0"/>
    <w:rsid w:val="004279F9"/>
    <w:rsid w:val="0043000A"/>
    <w:rsid w:val="004300D1"/>
    <w:rsid w:val="00430134"/>
    <w:rsid w:val="00430228"/>
    <w:rsid w:val="00430866"/>
    <w:rsid w:val="00430E16"/>
    <w:rsid w:val="004313E6"/>
    <w:rsid w:val="00431972"/>
    <w:rsid w:val="004320EF"/>
    <w:rsid w:val="00432A56"/>
    <w:rsid w:val="00432EFB"/>
    <w:rsid w:val="004332FD"/>
    <w:rsid w:val="0043338D"/>
    <w:rsid w:val="004333AA"/>
    <w:rsid w:val="00433496"/>
    <w:rsid w:val="0043357C"/>
    <w:rsid w:val="00433BB3"/>
    <w:rsid w:val="00433DEA"/>
    <w:rsid w:val="00433E50"/>
    <w:rsid w:val="00433E79"/>
    <w:rsid w:val="0043573A"/>
    <w:rsid w:val="0043576A"/>
    <w:rsid w:val="00435D8B"/>
    <w:rsid w:val="00435FE0"/>
    <w:rsid w:val="0043616F"/>
    <w:rsid w:val="0043686A"/>
    <w:rsid w:val="00436F46"/>
    <w:rsid w:val="004371C7"/>
    <w:rsid w:val="00437D87"/>
    <w:rsid w:val="00440167"/>
    <w:rsid w:val="004403E5"/>
    <w:rsid w:val="004405AD"/>
    <w:rsid w:val="00441001"/>
    <w:rsid w:val="00441448"/>
    <w:rsid w:val="00442754"/>
    <w:rsid w:val="00443446"/>
    <w:rsid w:val="00443597"/>
    <w:rsid w:val="00443A0F"/>
    <w:rsid w:val="00444A63"/>
    <w:rsid w:val="00444DBF"/>
    <w:rsid w:val="00445110"/>
    <w:rsid w:val="00445265"/>
    <w:rsid w:val="00445381"/>
    <w:rsid w:val="0044538C"/>
    <w:rsid w:val="00445530"/>
    <w:rsid w:val="004456B6"/>
    <w:rsid w:val="00445D42"/>
    <w:rsid w:val="00445EE8"/>
    <w:rsid w:val="00445F62"/>
    <w:rsid w:val="004462CC"/>
    <w:rsid w:val="0044672C"/>
    <w:rsid w:val="00446B08"/>
    <w:rsid w:val="00446C5F"/>
    <w:rsid w:val="00446E58"/>
    <w:rsid w:val="0044713E"/>
    <w:rsid w:val="00447AF4"/>
    <w:rsid w:val="00447E75"/>
    <w:rsid w:val="00447F83"/>
    <w:rsid w:val="00451001"/>
    <w:rsid w:val="0045105B"/>
    <w:rsid w:val="00451237"/>
    <w:rsid w:val="00451334"/>
    <w:rsid w:val="0045171B"/>
    <w:rsid w:val="00451DA3"/>
    <w:rsid w:val="00452687"/>
    <w:rsid w:val="00453D53"/>
    <w:rsid w:val="00454512"/>
    <w:rsid w:val="004545CA"/>
    <w:rsid w:val="00454C09"/>
    <w:rsid w:val="00454F98"/>
    <w:rsid w:val="0045554E"/>
    <w:rsid w:val="004555BB"/>
    <w:rsid w:val="004559CE"/>
    <w:rsid w:val="00455BFC"/>
    <w:rsid w:val="004563B6"/>
    <w:rsid w:val="0045653A"/>
    <w:rsid w:val="00456A58"/>
    <w:rsid w:val="00456E1D"/>
    <w:rsid w:val="00456F3F"/>
    <w:rsid w:val="00457738"/>
    <w:rsid w:val="004579CB"/>
    <w:rsid w:val="004579F5"/>
    <w:rsid w:val="00457A39"/>
    <w:rsid w:val="00457A91"/>
    <w:rsid w:val="00457B24"/>
    <w:rsid w:val="004604D3"/>
    <w:rsid w:val="0046058A"/>
    <w:rsid w:val="00460DB1"/>
    <w:rsid w:val="00460E1A"/>
    <w:rsid w:val="004612DF"/>
    <w:rsid w:val="00461330"/>
    <w:rsid w:val="00461894"/>
    <w:rsid w:val="004619F3"/>
    <w:rsid w:val="00461A75"/>
    <w:rsid w:val="004625C5"/>
    <w:rsid w:val="00462C48"/>
    <w:rsid w:val="004634A7"/>
    <w:rsid w:val="0046396D"/>
    <w:rsid w:val="00463A4D"/>
    <w:rsid w:val="00463DF8"/>
    <w:rsid w:val="00464185"/>
    <w:rsid w:val="0046438C"/>
    <w:rsid w:val="004649D3"/>
    <w:rsid w:val="00464B24"/>
    <w:rsid w:val="004650D4"/>
    <w:rsid w:val="0046510F"/>
    <w:rsid w:val="004652F1"/>
    <w:rsid w:val="0046588A"/>
    <w:rsid w:val="00465B2B"/>
    <w:rsid w:val="004668A0"/>
    <w:rsid w:val="004669F0"/>
    <w:rsid w:val="00466AF0"/>
    <w:rsid w:val="00466E35"/>
    <w:rsid w:val="0046741F"/>
    <w:rsid w:val="00467792"/>
    <w:rsid w:val="00467B12"/>
    <w:rsid w:val="00467B83"/>
    <w:rsid w:val="00467D9F"/>
    <w:rsid w:val="00470CB7"/>
    <w:rsid w:val="00470D04"/>
    <w:rsid w:val="00471BB0"/>
    <w:rsid w:val="00472307"/>
    <w:rsid w:val="0047300E"/>
    <w:rsid w:val="004736BD"/>
    <w:rsid w:val="00473C5F"/>
    <w:rsid w:val="00474213"/>
    <w:rsid w:val="0047468F"/>
    <w:rsid w:val="00475085"/>
    <w:rsid w:val="0047536B"/>
    <w:rsid w:val="004753A7"/>
    <w:rsid w:val="00475D4D"/>
    <w:rsid w:val="004765F7"/>
    <w:rsid w:val="00476C6D"/>
    <w:rsid w:val="00476CF6"/>
    <w:rsid w:val="00477AA8"/>
    <w:rsid w:val="00477B6E"/>
    <w:rsid w:val="00477B7E"/>
    <w:rsid w:val="00477BFB"/>
    <w:rsid w:val="00477D41"/>
    <w:rsid w:val="00477E95"/>
    <w:rsid w:val="00480300"/>
    <w:rsid w:val="004805D5"/>
    <w:rsid w:val="00480660"/>
    <w:rsid w:val="00480799"/>
    <w:rsid w:val="00480998"/>
    <w:rsid w:val="00481BBC"/>
    <w:rsid w:val="00481DC4"/>
    <w:rsid w:val="004824E0"/>
    <w:rsid w:val="00482591"/>
    <w:rsid w:val="004825C2"/>
    <w:rsid w:val="004826F8"/>
    <w:rsid w:val="004831D7"/>
    <w:rsid w:val="00483C9A"/>
    <w:rsid w:val="00484165"/>
    <w:rsid w:val="004841CA"/>
    <w:rsid w:val="004841F8"/>
    <w:rsid w:val="004842C0"/>
    <w:rsid w:val="00484615"/>
    <w:rsid w:val="004847A8"/>
    <w:rsid w:val="00484A53"/>
    <w:rsid w:val="004851AF"/>
    <w:rsid w:val="004863CC"/>
    <w:rsid w:val="00486A1F"/>
    <w:rsid w:val="00486EA5"/>
    <w:rsid w:val="0048753D"/>
    <w:rsid w:val="004879BC"/>
    <w:rsid w:val="00487BC4"/>
    <w:rsid w:val="00487DAE"/>
    <w:rsid w:val="004905C1"/>
    <w:rsid w:val="00490E92"/>
    <w:rsid w:val="00491499"/>
    <w:rsid w:val="004919E2"/>
    <w:rsid w:val="00491CBC"/>
    <w:rsid w:val="004924A4"/>
    <w:rsid w:val="0049294C"/>
    <w:rsid w:val="00492FCB"/>
    <w:rsid w:val="00493938"/>
    <w:rsid w:val="00493AA2"/>
    <w:rsid w:val="0049412F"/>
    <w:rsid w:val="004944B1"/>
    <w:rsid w:val="004947C5"/>
    <w:rsid w:val="00494D4B"/>
    <w:rsid w:val="00495688"/>
    <w:rsid w:val="00495A02"/>
    <w:rsid w:val="00495ACC"/>
    <w:rsid w:val="00495CB9"/>
    <w:rsid w:val="00495E5A"/>
    <w:rsid w:val="004964BC"/>
    <w:rsid w:val="0049674D"/>
    <w:rsid w:val="00496A27"/>
    <w:rsid w:val="004975F2"/>
    <w:rsid w:val="00497914"/>
    <w:rsid w:val="00497A57"/>
    <w:rsid w:val="004A051B"/>
    <w:rsid w:val="004A063B"/>
    <w:rsid w:val="004A0BF8"/>
    <w:rsid w:val="004A0EEB"/>
    <w:rsid w:val="004A0F11"/>
    <w:rsid w:val="004A15BD"/>
    <w:rsid w:val="004A1816"/>
    <w:rsid w:val="004A2B7F"/>
    <w:rsid w:val="004A32CA"/>
    <w:rsid w:val="004A36F3"/>
    <w:rsid w:val="004A39F4"/>
    <w:rsid w:val="004A3BD1"/>
    <w:rsid w:val="004A3EAA"/>
    <w:rsid w:val="004A4ED7"/>
    <w:rsid w:val="004A572D"/>
    <w:rsid w:val="004A58F6"/>
    <w:rsid w:val="004A5BFC"/>
    <w:rsid w:val="004A5F8B"/>
    <w:rsid w:val="004A6196"/>
    <w:rsid w:val="004A63DC"/>
    <w:rsid w:val="004A66DF"/>
    <w:rsid w:val="004A7847"/>
    <w:rsid w:val="004A7D97"/>
    <w:rsid w:val="004A7FDF"/>
    <w:rsid w:val="004B0051"/>
    <w:rsid w:val="004B152B"/>
    <w:rsid w:val="004B1E13"/>
    <w:rsid w:val="004B213E"/>
    <w:rsid w:val="004B2D74"/>
    <w:rsid w:val="004B2DE8"/>
    <w:rsid w:val="004B3169"/>
    <w:rsid w:val="004B3325"/>
    <w:rsid w:val="004B3538"/>
    <w:rsid w:val="004B3607"/>
    <w:rsid w:val="004B3AC7"/>
    <w:rsid w:val="004B4289"/>
    <w:rsid w:val="004B431A"/>
    <w:rsid w:val="004B4A36"/>
    <w:rsid w:val="004B4A5E"/>
    <w:rsid w:val="004B5133"/>
    <w:rsid w:val="004B51C5"/>
    <w:rsid w:val="004B60D4"/>
    <w:rsid w:val="004B62C3"/>
    <w:rsid w:val="004B6314"/>
    <w:rsid w:val="004B6AF3"/>
    <w:rsid w:val="004B7B58"/>
    <w:rsid w:val="004C0855"/>
    <w:rsid w:val="004C09B4"/>
    <w:rsid w:val="004C0DB2"/>
    <w:rsid w:val="004C1067"/>
    <w:rsid w:val="004C11D1"/>
    <w:rsid w:val="004C1ADB"/>
    <w:rsid w:val="004C1D81"/>
    <w:rsid w:val="004C22D9"/>
    <w:rsid w:val="004C2902"/>
    <w:rsid w:val="004C2908"/>
    <w:rsid w:val="004C2DC9"/>
    <w:rsid w:val="004C3866"/>
    <w:rsid w:val="004C3B29"/>
    <w:rsid w:val="004C41B6"/>
    <w:rsid w:val="004C4791"/>
    <w:rsid w:val="004C4B4F"/>
    <w:rsid w:val="004C511E"/>
    <w:rsid w:val="004C5B5D"/>
    <w:rsid w:val="004C5D27"/>
    <w:rsid w:val="004C6492"/>
    <w:rsid w:val="004C6A11"/>
    <w:rsid w:val="004C6E87"/>
    <w:rsid w:val="004C7070"/>
    <w:rsid w:val="004C780C"/>
    <w:rsid w:val="004D05F2"/>
    <w:rsid w:val="004D0C38"/>
    <w:rsid w:val="004D0C40"/>
    <w:rsid w:val="004D0F8B"/>
    <w:rsid w:val="004D0F95"/>
    <w:rsid w:val="004D103B"/>
    <w:rsid w:val="004D1861"/>
    <w:rsid w:val="004D1B68"/>
    <w:rsid w:val="004D215B"/>
    <w:rsid w:val="004D222B"/>
    <w:rsid w:val="004D2504"/>
    <w:rsid w:val="004D250D"/>
    <w:rsid w:val="004D306E"/>
    <w:rsid w:val="004D3713"/>
    <w:rsid w:val="004D3F9F"/>
    <w:rsid w:val="004D4A35"/>
    <w:rsid w:val="004D4BBA"/>
    <w:rsid w:val="004D4DCB"/>
    <w:rsid w:val="004D5107"/>
    <w:rsid w:val="004D6053"/>
    <w:rsid w:val="004D616C"/>
    <w:rsid w:val="004D61C8"/>
    <w:rsid w:val="004D6721"/>
    <w:rsid w:val="004D6E37"/>
    <w:rsid w:val="004D71C6"/>
    <w:rsid w:val="004D769E"/>
    <w:rsid w:val="004D7DAF"/>
    <w:rsid w:val="004E00EA"/>
    <w:rsid w:val="004E0BD4"/>
    <w:rsid w:val="004E117B"/>
    <w:rsid w:val="004E1310"/>
    <w:rsid w:val="004E1604"/>
    <w:rsid w:val="004E1627"/>
    <w:rsid w:val="004E2949"/>
    <w:rsid w:val="004E2D64"/>
    <w:rsid w:val="004E3503"/>
    <w:rsid w:val="004E37AE"/>
    <w:rsid w:val="004E3A9C"/>
    <w:rsid w:val="004E3ADB"/>
    <w:rsid w:val="004E56AA"/>
    <w:rsid w:val="004E5A8C"/>
    <w:rsid w:val="004E604B"/>
    <w:rsid w:val="004E605B"/>
    <w:rsid w:val="004E609D"/>
    <w:rsid w:val="004E6B14"/>
    <w:rsid w:val="004E786F"/>
    <w:rsid w:val="004E7BAE"/>
    <w:rsid w:val="004E7D17"/>
    <w:rsid w:val="004E7FD7"/>
    <w:rsid w:val="004F029A"/>
    <w:rsid w:val="004F0FE0"/>
    <w:rsid w:val="004F1939"/>
    <w:rsid w:val="004F22EE"/>
    <w:rsid w:val="004F362B"/>
    <w:rsid w:val="004F4609"/>
    <w:rsid w:val="004F4803"/>
    <w:rsid w:val="004F49EE"/>
    <w:rsid w:val="004F4B92"/>
    <w:rsid w:val="004F4B93"/>
    <w:rsid w:val="004F4DDA"/>
    <w:rsid w:val="004F514C"/>
    <w:rsid w:val="004F52A9"/>
    <w:rsid w:val="004F5B51"/>
    <w:rsid w:val="004F6280"/>
    <w:rsid w:val="004F6766"/>
    <w:rsid w:val="004F6BB9"/>
    <w:rsid w:val="004F6D23"/>
    <w:rsid w:val="004F7102"/>
    <w:rsid w:val="004F78B5"/>
    <w:rsid w:val="004F7E5C"/>
    <w:rsid w:val="0050048B"/>
    <w:rsid w:val="005006F9"/>
    <w:rsid w:val="0050084E"/>
    <w:rsid w:val="00501024"/>
    <w:rsid w:val="0050144B"/>
    <w:rsid w:val="00501B6C"/>
    <w:rsid w:val="00501D28"/>
    <w:rsid w:val="005023BA"/>
    <w:rsid w:val="0050244E"/>
    <w:rsid w:val="00502A9D"/>
    <w:rsid w:val="0050320C"/>
    <w:rsid w:val="00503B76"/>
    <w:rsid w:val="00504023"/>
    <w:rsid w:val="005041B3"/>
    <w:rsid w:val="0050445F"/>
    <w:rsid w:val="005045D3"/>
    <w:rsid w:val="00504DC1"/>
    <w:rsid w:val="0050512C"/>
    <w:rsid w:val="005054A9"/>
    <w:rsid w:val="005054BE"/>
    <w:rsid w:val="00505919"/>
    <w:rsid w:val="00505997"/>
    <w:rsid w:val="00506599"/>
    <w:rsid w:val="00507AC8"/>
    <w:rsid w:val="0051025B"/>
    <w:rsid w:val="0051040D"/>
    <w:rsid w:val="00510947"/>
    <w:rsid w:val="00510A6A"/>
    <w:rsid w:val="00510ADC"/>
    <w:rsid w:val="005112D8"/>
    <w:rsid w:val="0051133D"/>
    <w:rsid w:val="0051167D"/>
    <w:rsid w:val="00511833"/>
    <w:rsid w:val="00511856"/>
    <w:rsid w:val="00511D92"/>
    <w:rsid w:val="00512299"/>
    <w:rsid w:val="005124E3"/>
    <w:rsid w:val="00512692"/>
    <w:rsid w:val="00512C2B"/>
    <w:rsid w:val="00513AA4"/>
    <w:rsid w:val="00515784"/>
    <w:rsid w:val="00515D8B"/>
    <w:rsid w:val="00515E7B"/>
    <w:rsid w:val="0051602C"/>
    <w:rsid w:val="00516388"/>
    <w:rsid w:val="005166EE"/>
    <w:rsid w:val="00516785"/>
    <w:rsid w:val="00516A96"/>
    <w:rsid w:val="00517088"/>
    <w:rsid w:val="00517470"/>
    <w:rsid w:val="0052027C"/>
    <w:rsid w:val="005204D8"/>
    <w:rsid w:val="00520BF9"/>
    <w:rsid w:val="00521064"/>
    <w:rsid w:val="005215AC"/>
    <w:rsid w:val="0052195F"/>
    <w:rsid w:val="005227DC"/>
    <w:rsid w:val="005227E3"/>
    <w:rsid w:val="0052288A"/>
    <w:rsid w:val="00522A53"/>
    <w:rsid w:val="00522AA6"/>
    <w:rsid w:val="0052419D"/>
    <w:rsid w:val="00524A0E"/>
    <w:rsid w:val="005255DB"/>
    <w:rsid w:val="00525D77"/>
    <w:rsid w:val="005261B9"/>
    <w:rsid w:val="005262DC"/>
    <w:rsid w:val="0052642E"/>
    <w:rsid w:val="005266A1"/>
    <w:rsid w:val="0052697B"/>
    <w:rsid w:val="00527FCD"/>
    <w:rsid w:val="005301F8"/>
    <w:rsid w:val="00530446"/>
    <w:rsid w:val="00531205"/>
    <w:rsid w:val="005312FC"/>
    <w:rsid w:val="00532167"/>
    <w:rsid w:val="005324DF"/>
    <w:rsid w:val="00532C6D"/>
    <w:rsid w:val="0053342E"/>
    <w:rsid w:val="00533569"/>
    <w:rsid w:val="005338D2"/>
    <w:rsid w:val="005343CF"/>
    <w:rsid w:val="0053445D"/>
    <w:rsid w:val="00534527"/>
    <w:rsid w:val="00534672"/>
    <w:rsid w:val="00534FF2"/>
    <w:rsid w:val="0053521F"/>
    <w:rsid w:val="00535436"/>
    <w:rsid w:val="0053558F"/>
    <w:rsid w:val="0053568D"/>
    <w:rsid w:val="0053569E"/>
    <w:rsid w:val="0053574D"/>
    <w:rsid w:val="005358BB"/>
    <w:rsid w:val="0053603D"/>
    <w:rsid w:val="00536E5B"/>
    <w:rsid w:val="0053742A"/>
    <w:rsid w:val="005376A3"/>
    <w:rsid w:val="00537C85"/>
    <w:rsid w:val="005400D2"/>
    <w:rsid w:val="0054065C"/>
    <w:rsid w:val="0054095A"/>
    <w:rsid w:val="0054117C"/>
    <w:rsid w:val="005415EB"/>
    <w:rsid w:val="00541650"/>
    <w:rsid w:val="0054174E"/>
    <w:rsid w:val="00541B34"/>
    <w:rsid w:val="00541CC8"/>
    <w:rsid w:val="00541D29"/>
    <w:rsid w:val="0054242E"/>
    <w:rsid w:val="0054289C"/>
    <w:rsid w:val="005432D6"/>
    <w:rsid w:val="00543906"/>
    <w:rsid w:val="00543F23"/>
    <w:rsid w:val="00544209"/>
    <w:rsid w:val="0054432E"/>
    <w:rsid w:val="00544383"/>
    <w:rsid w:val="005443EE"/>
    <w:rsid w:val="005444C3"/>
    <w:rsid w:val="005446A1"/>
    <w:rsid w:val="00544A69"/>
    <w:rsid w:val="00544D6A"/>
    <w:rsid w:val="00544FE2"/>
    <w:rsid w:val="005451E8"/>
    <w:rsid w:val="0054521E"/>
    <w:rsid w:val="0054533E"/>
    <w:rsid w:val="005456E6"/>
    <w:rsid w:val="00545911"/>
    <w:rsid w:val="00545A91"/>
    <w:rsid w:val="00546403"/>
    <w:rsid w:val="00546F63"/>
    <w:rsid w:val="00547402"/>
    <w:rsid w:val="00547735"/>
    <w:rsid w:val="00547ABE"/>
    <w:rsid w:val="00547C3B"/>
    <w:rsid w:val="00550204"/>
    <w:rsid w:val="00550700"/>
    <w:rsid w:val="0055079C"/>
    <w:rsid w:val="0055131E"/>
    <w:rsid w:val="005520FC"/>
    <w:rsid w:val="005521A4"/>
    <w:rsid w:val="005521E1"/>
    <w:rsid w:val="005523FD"/>
    <w:rsid w:val="00553D3C"/>
    <w:rsid w:val="005550DD"/>
    <w:rsid w:val="0055522B"/>
    <w:rsid w:val="0055536B"/>
    <w:rsid w:val="0055568B"/>
    <w:rsid w:val="00555718"/>
    <w:rsid w:val="005558B6"/>
    <w:rsid w:val="00555982"/>
    <w:rsid w:val="00555C14"/>
    <w:rsid w:val="00556F25"/>
    <w:rsid w:val="00557119"/>
    <w:rsid w:val="00557796"/>
    <w:rsid w:val="00557AD5"/>
    <w:rsid w:val="00557AF3"/>
    <w:rsid w:val="0056068B"/>
    <w:rsid w:val="00560794"/>
    <w:rsid w:val="00561BC7"/>
    <w:rsid w:val="00562F17"/>
    <w:rsid w:val="005631C7"/>
    <w:rsid w:val="00563250"/>
    <w:rsid w:val="005640F1"/>
    <w:rsid w:val="00564334"/>
    <w:rsid w:val="005644D1"/>
    <w:rsid w:val="005649A1"/>
    <w:rsid w:val="00564FC3"/>
    <w:rsid w:val="00565134"/>
    <w:rsid w:val="005657BC"/>
    <w:rsid w:val="0056582C"/>
    <w:rsid w:val="005659AD"/>
    <w:rsid w:val="005659D6"/>
    <w:rsid w:val="00567898"/>
    <w:rsid w:val="005700E0"/>
    <w:rsid w:val="005706FD"/>
    <w:rsid w:val="00571664"/>
    <w:rsid w:val="00571E3E"/>
    <w:rsid w:val="005720BA"/>
    <w:rsid w:val="005727E2"/>
    <w:rsid w:val="00572DC1"/>
    <w:rsid w:val="00572DE0"/>
    <w:rsid w:val="00572F6A"/>
    <w:rsid w:val="00573336"/>
    <w:rsid w:val="005735DF"/>
    <w:rsid w:val="005735F5"/>
    <w:rsid w:val="00573646"/>
    <w:rsid w:val="005737DA"/>
    <w:rsid w:val="0057404A"/>
    <w:rsid w:val="005742CC"/>
    <w:rsid w:val="00574424"/>
    <w:rsid w:val="005748FC"/>
    <w:rsid w:val="005751D3"/>
    <w:rsid w:val="00575340"/>
    <w:rsid w:val="00575428"/>
    <w:rsid w:val="0057583F"/>
    <w:rsid w:val="0057614F"/>
    <w:rsid w:val="00576533"/>
    <w:rsid w:val="00576566"/>
    <w:rsid w:val="00576B7F"/>
    <w:rsid w:val="0057702A"/>
    <w:rsid w:val="00577409"/>
    <w:rsid w:val="005776B2"/>
    <w:rsid w:val="00577C5F"/>
    <w:rsid w:val="00580C35"/>
    <w:rsid w:val="00581D79"/>
    <w:rsid w:val="00581DFF"/>
    <w:rsid w:val="00582454"/>
    <w:rsid w:val="00582EF1"/>
    <w:rsid w:val="005836A5"/>
    <w:rsid w:val="005839DB"/>
    <w:rsid w:val="00585724"/>
    <w:rsid w:val="00585F7A"/>
    <w:rsid w:val="00586177"/>
    <w:rsid w:val="00586605"/>
    <w:rsid w:val="005868CE"/>
    <w:rsid w:val="005868DE"/>
    <w:rsid w:val="00587422"/>
    <w:rsid w:val="0058762C"/>
    <w:rsid w:val="0058778F"/>
    <w:rsid w:val="005877AC"/>
    <w:rsid w:val="00587AA4"/>
    <w:rsid w:val="00587E62"/>
    <w:rsid w:val="005908B9"/>
    <w:rsid w:val="00591DFF"/>
    <w:rsid w:val="00592621"/>
    <w:rsid w:val="00592DB6"/>
    <w:rsid w:val="00592F3C"/>
    <w:rsid w:val="00593D0E"/>
    <w:rsid w:val="00593DD8"/>
    <w:rsid w:val="00593E43"/>
    <w:rsid w:val="00594073"/>
    <w:rsid w:val="005942DF"/>
    <w:rsid w:val="005947D6"/>
    <w:rsid w:val="00595619"/>
    <w:rsid w:val="00595821"/>
    <w:rsid w:val="00595B0B"/>
    <w:rsid w:val="00595B86"/>
    <w:rsid w:val="005961FA"/>
    <w:rsid w:val="005966B7"/>
    <w:rsid w:val="005969D2"/>
    <w:rsid w:val="00596A25"/>
    <w:rsid w:val="00596C2D"/>
    <w:rsid w:val="005977BE"/>
    <w:rsid w:val="005A0A85"/>
    <w:rsid w:val="005A0DB5"/>
    <w:rsid w:val="005A18E5"/>
    <w:rsid w:val="005A1AB6"/>
    <w:rsid w:val="005A1E1A"/>
    <w:rsid w:val="005A21D7"/>
    <w:rsid w:val="005A22F9"/>
    <w:rsid w:val="005A252B"/>
    <w:rsid w:val="005A2650"/>
    <w:rsid w:val="005A2913"/>
    <w:rsid w:val="005A2918"/>
    <w:rsid w:val="005A2BCD"/>
    <w:rsid w:val="005A2DE1"/>
    <w:rsid w:val="005A3B53"/>
    <w:rsid w:val="005A3C99"/>
    <w:rsid w:val="005A3F60"/>
    <w:rsid w:val="005A4283"/>
    <w:rsid w:val="005A4865"/>
    <w:rsid w:val="005A488D"/>
    <w:rsid w:val="005A4BC9"/>
    <w:rsid w:val="005A510B"/>
    <w:rsid w:val="005A5196"/>
    <w:rsid w:val="005A51C9"/>
    <w:rsid w:val="005A5D2E"/>
    <w:rsid w:val="005A5F80"/>
    <w:rsid w:val="005A6917"/>
    <w:rsid w:val="005A741F"/>
    <w:rsid w:val="005A747E"/>
    <w:rsid w:val="005A75DE"/>
    <w:rsid w:val="005A7B33"/>
    <w:rsid w:val="005A7E45"/>
    <w:rsid w:val="005B0082"/>
    <w:rsid w:val="005B0EBE"/>
    <w:rsid w:val="005B132F"/>
    <w:rsid w:val="005B1E58"/>
    <w:rsid w:val="005B219E"/>
    <w:rsid w:val="005B25BD"/>
    <w:rsid w:val="005B28CD"/>
    <w:rsid w:val="005B2D00"/>
    <w:rsid w:val="005B3291"/>
    <w:rsid w:val="005B381E"/>
    <w:rsid w:val="005B3B2F"/>
    <w:rsid w:val="005B3B8C"/>
    <w:rsid w:val="005B3CF3"/>
    <w:rsid w:val="005B3E3C"/>
    <w:rsid w:val="005B3E73"/>
    <w:rsid w:val="005B3F08"/>
    <w:rsid w:val="005B46B1"/>
    <w:rsid w:val="005B4B9E"/>
    <w:rsid w:val="005B55EE"/>
    <w:rsid w:val="005B594D"/>
    <w:rsid w:val="005B5E11"/>
    <w:rsid w:val="005B5E2A"/>
    <w:rsid w:val="005B5FF1"/>
    <w:rsid w:val="005B628D"/>
    <w:rsid w:val="005B66EA"/>
    <w:rsid w:val="005B7320"/>
    <w:rsid w:val="005B76EF"/>
    <w:rsid w:val="005B79C4"/>
    <w:rsid w:val="005C0233"/>
    <w:rsid w:val="005C02A4"/>
    <w:rsid w:val="005C06EA"/>
    <w:rsid w:val="005C0AA6"/>
    <w:rsid w:val="005C1315"/>
    <w:rsid w:val="005C13E2"/>
    <w:rsid w:val="005C16F1"/>
    <w:rsid w:val="005C17D6"/>
    <w:rsid w:val="005C181C"/>
    <w:rsid w:val="005C1913"/>
    <w:rsid w:val="005C20A6"/>
    <w:rsid w:val="005C20D2"/>
    <w:rsid w:val="005C222A"/>
    <w:rsid w:val="005C2379"/>
    <w:rsid w:val="005C2CB4"/>
    <w:rsid w:val="005C2F4F"/>
    <w:rsid w:val="005C32FE"/>
    <w:rsid w:val="005C38BF"/>
    <w:rsid w:val="005C3C41"/>
    <w:rsid w:val="005C3FDB"/>
    <w:rsid w:val="005C45DC"/>
    <w:rsid w:val="005C48D4"/>
    <w:rsid w:val="005C503A"/>
    <w:rsid w:val="005C5255"/>
    <w:rsid w:val="005C5F47"/>
    <w:rsid w:val="005C654A"/>
    <w:rsid w:val="005C6666"/>
    <w:rsid w:val="005C6A8E"/>
    <w:rsid w:val="005C7925"/>
    <w:rsid w:val="005D0229"/>
    <w:rsid w:val="005D024A"/>
    <w:rsid w:val="005D057F"/>
    <w:rsid w:val="005D05AC"/>
    <w:rsid w:val="005D0A90"/>
    <w:rsid w:val="005D170B"/>
    <w:rsid w:val="005D3E7D"/>
    <w:rsid w:val="005D3F93"/>
    <w:rsid w:val="005D405E"/>
    <w:rsid w:val="005D4087"/>
    <w:rsid w:val="005D4111"/>
    <w:rsid w:val="005D47E7"/>
    <w:rsid w:val="005D4840"/>
    <w:rsid w:val="005D4C2E"/>
    <w:rsid w:val="005D4FD4"/>
    <w:rsid w:val="005D540A"/>
    <w:rsid w:val="005D5B5D"/>
    <w:rsid w:val="005D5BAF"/>
    <w:rsid w:val="005D6491"/>
    <w:rsid w:val="005D64E0"/>
    <w:rsid w:val="005D6543"/>
    <w:rsid w:val="005D6D64"/>
    <w:rsid w:val="005D7291"/>
    <w:rsid w:val="005E00FF"/>
    <w:rsid w:val="005E0AD5"/>
    <w:rsid w:val="005E0F9A"/>
    <w:rsid w:val="005E0FBD"/>
    <w:rsid w:val="005E172A"/>
    <w:rsid w:val="005E1989"/>
    <w:rsid w:val="005E1DC2"/>
    <w:rsid w:val="005E2BC1"/>
    <w:rsid w:val="005E41C5"/>
    <w:rsid w:val="005E4473"/>
    <w:rsid w:val="005E4861"/>
    <w:rsid w:val="005E4BCB"/>
    <w:rsid w:val="005E5352"/>
    <w:rsid w:val="005E5567"/>
    <w:rsid w:val="005E5809"/>
    <w:rsid w:val="005E5F34"/>
    <w:rsid w:val="005E6224"/>
    <w:rsid w:val="005E6328"/>
    <w:rsid w:val="005E634C"/>
    <w:rsid w:val="005E648F"/>
    <w:rsid w:val="005E6CEA"/>
    <w:rsid w:val="005E6E98"/>
    <w:rsid w:val="005E7069"/>
    <w:rsid w:val="005E75C0"/>
    <w:rsid w:val="005E7644"/>
    <w:rsid w:val="005E7BB6"/>
    <w:rsid w:val="005E7FED"/>
    <w:rsid w:val="005F0509"/>
    <w:rsid w:val="005F0A9E"/>
    <w:rsid w:val="005F1FDE"/>
    <w:rsid w:val="005F2390"/>
    <w:rsid w:val="005F2FD5"/>
    <w:rsid w:val="005F3061"/>
    <w:rsid w:val="005F336A"/>
    <w:rsid w:val="005F4471"/>
    <w:rsid w:val="005F4F80"/>
    <w:rsid w:val="005F506F"/>
    <w:rsid w:val="005F5163"/>
    <w:rsid w:val="005F54E9"/>
    <w:rsid w:val="005F5628"/>
    <w:rsid w:val="005F5A41"/>
    <w:rsid w:val="005F5D7A"/>
    <w:rsid w:val="005F65C0"/>
    <w:rsid w:val="005F7395"/>
    <w:rsid w:val="005F749D"/>
    <w:rsid w:val="005F783F"/>
    <w:rsid w:val="005F7C87"/>
    <w:rsid w:val="006003C7"/>
    <w:rsid w:val="006011E3"/>
    <w:rsid w:val="00601650"/>
    <w:rsid w:val="00601C68"/>
    <w:rsid w:val="00601E09"/>
    <w:rsid w:val="00602130"/>
    <w:rsid w:val="00602614"/>
    <w:rsid w:val="00602905"/>
    <w:rsid w:val="00603E9D"/>
    <w:rsid w:val="00604C6E"/>
    <w:rsid w:val="00604EEF"/>
    <w:rsid w:val="00604F35"/>
    <w:rsid w:val="00605266"/>
    <w:rsid w:val="0060550C"/>
    <w:rsid w:val="00605AFD"/>
    <w:rsid w:val="00605BF3"/>
    <w:rsid w:val="00605FE2"/>
    <w:rsid w:val="00606218"/>
    <w:rsid w:val="00606237"/>
    <w:rsid w:val="00606327"/>
    <w:rsid w:val="0060655E"/>
    <w:rsid w:val="006077ED"/>
    <w:rsid w:val="00607BF0"/>
    <w:rsid w:val="00607EA8"/>
    <w:rsid w:val="00607F45"/>
    <w:rsid w:val="00610874"/>
    <w:rsid w:val="00610939"/>
    <w:rsid w:val="00610BC5"/>
    <w:rsid w:val="00610D4F"/>
    <w:rsid w:val="00611307"/>
    <w:rsid w:val="0061196A"/>
    <w:rsid w:val="00611A4D"/>
    <w:rsid w:val="00611ACB"/>
    <w:rsid w:val="00611C17"/>
    <w:rsid w:val="00611CF5"/>
    <w:rsid w:val="00611E04"/>
    <w:rsid w:val="006123D4"/>
    <w:rsid w:val="00612D78"/>
    <w:rsid w:val="00612E08"/>
    <w:rsid w:val="00613138"/>
    <w:rsid w:val="00613A59"/>
    <w:rsid w:val="0061445B"/>
    <w:rsid w:val="00614519"/>
    <w:rsid w:val="00614697"/>
    <w:rsid w:val="00614F0F"/>
    <w:rsid w:val="0061543B"/>
    <w:rsid w:val="00615677"/>
    <w:rsid w:val="00615796"/>
    <w:rsid w:val="00616069"/>
    <w:rsid w:val="00616DFC"/>
    <w:rsid w:val="0061785F"/>
    <w:rsid w:val="00617B71"/>
    <w:rsid w:val="00617BCA"/>
    <w:rsid w:val="006203CC"/>
    <w:rsid w:val="006203E3"/>
    <w:rsid w:val="006208AB"/>
    <w:rsid w:val="00620C0A"/>
    <w:rsid w:val="00620D02"/>
    <w:rsid w:val="006217B6"/>
    <w:rsid w:val="00621CCE"/>
    <w:rsid w:val="00621E93"/>
    <w:rsid w:val="00622523"/>
    <w:rsid w:val="0062256B"/>
    <w:rsid w:val="006227D9"/>
    <w:rsid w:val="00623A24"/>
    <w:rsid w:val="00623F7D"/>
    <w:rsid w:val="0062428E"/>
    <w:rsid w:val="006247DF"/>
    <w:rsid w:val="00624C4B"/>
    <w:rsid w:val="00624F60"/>
    <w:rsid w:val="0062500D"/>
    <w:rsid w:val="00625A1E"/>
    <w:rsid w:val="00625A83"/>
    <w:rsid w:val="00625D42"/>
    <w:rsid w:val="00625E59"/>
    <w:rsid w:val="006261C2"/>
    <w:rsid w:val="0062657D"/>
    <w:rsid w:val="006266ED"/>
    <w:rsid w:val="006279E8"/>
    <w:rsid w:val="00627D1C"/>
    <w:rsid w:val="00630604"/>
    <w:rsid w:val="00630661"/>
    <w:rsid w:val="00630C0A"/>
    <w:rsid w:val="00631A3A"/>
    <w:rsid w:val="00631F14"/>
    <w:rsid w:val="0063265F"/>
    <w:rsid w:val="006329F1"/>
    <w:rsid w:val="00632BD0"/>
    <w:rsid w:val="00632BE2"/>
    <w:rsid w:val="00632FC9"/>
    <w:rsid w:val="00633380"/>
    <w:rsid w:val="00633C6E"/>
    <w:rsid w:val="0063438E"/>
    <w:rsid w:val="00634DF9"/>
    <w:rsid w:val="006356A6"/>
    <w:rsid w:val="00635FC3"/>
    <w:rsid w:val="006364B1"/>
    <w:rsid w:val="006369DE"/>
    <w:rsid w:val="00636C40"/>
    <w:rsid w:val="006370BA"/>
    <w:rsid w:val="00637541"/>
    <w:rsid w:val="006379A8"/>
    <w:rsid w:val="006407A0"/>
    <w:rsid w:val="006408CB"/>
    <w:rsid w:val="006408EC"/>
    <w:rsid w:val="00640FED"/>
    <w:rsid w:val="0064168D"/>
    <w:rsid w:val="00642775"/>
    <w:rsid w:val="00642881"/>
    <w:rsid w:val="00642B0B"/>
    <w:rsid w:val="0064357F"/>
    <w:rsid w:val="0064399B"/>
    <w:rsid w:val="006442B6"/>
    <w:rsid w:val="006449DA"/>
    <w:rsid w:val="00644A14"/>
    <w:rsid w:val="00645050"/>
    <w:rsid w:val="006457AA"/>
    <w:rsid w:val="00645FEC"/>
    <w:rsid w:val="006460C9"/>
    <w:rsid w:val="00646197"/>
    <w:rsid w:val="00646218"/>
    <w:rsid w:val="006469CC"/>
    <w:rsid w:val="00646C86"/>
    <w:rsid w:val="006476F3"/>
    <w:rsid w:val="0064779E"/>
    <w:rsid w:val="00647963"/>
    <w:rsid w:val="006509C6"/>
    <w:rsid w:val="0065165E"/>
    <w:rsid w:val="00651B80"/>
    <w:rsid w:val="006521BA"/>
    <w:rsid w:val="00652208"/>
    <w:rsid w:val="0065236E"/>
    <w:rsid w:val="006529A3"/>
    <w:rsid w:val="00652A0F"/>
    <w:rsid w:val="00652F21"/>
    <w:rsid w:val="00653056"/>
    <w:rsid w:val="00653639"/>
    <w:rsid w:val="006547A9"/>
    <w:rsid w:val="006551E4"/>
    <w:rsid w:val="00655E58"/>
    <w:rsid w:val="00656022"/>
    <w:rsid w:val="006567CE"/>
    <w:rsid w:val="00656A96"/>
    <w:rsid w:val="006570FF"/>
    <w:rsid w:val="00657437"/>
    <w:rsid w:val="00657592"/>
    <w:rsid w:val="0065798E"/>
    <w:rsid w:val="00660C22"/>
    <w:rsid w:val="00661695"/>
    <w:rsid w:val="0066182A"/>
    <w:rsid w:val="006625E5"/>
    <w:rsid w:val="00662654"/>
    <w:rsid w:val="00662928"/>
    <w:rsid w:val="00663511"/>
    <w:rsid w:val="006639BC"/>
    <w:rsid w:val="00665916"/>
    <w:rsid w:val="00665B7D"/>
    <w:rsid w:val="00666758"/>
    <w:rsid w:val="00666D3C"/>
    <w:rsid w:val="00666D7B"/>
    <w:rsid w:val="006670DB"/>
    <w:rsid w:val="00667225"/>
    <w:rsid w:val="006673A7"/>
    <w:rsid w:val="00667B71"/>
    <w:rsid w:val="0067104B"/>
    <w:rsid w:val="00671358"/>
    <w:rsid w:val="006717C8"/>
    <w:rsid w:val="00671842"/>
    <w:rsid w:val="0067196D"/>
    <w:rsid w:val="00671FC1"/>
    <w:rsid w:val="006725A5"/>
    <w:rsid w:val="006725AD"/>
    <w:rsid w:val="00672B5D"/>
    <w:rsid w:val="006732B1"/>
    <w:rsid w:val="00673318"/>
    <w:rsid w:val="00673A3D"/>
    <w:rsid w:val="006749C1"/>
    <w:rsid w:val="00674CED"/>
    <w:rsid w:val="00674EFA"/>
    <w:rsid w:val="00675515"/>
    <w:rsid w:val="0067588D"/>
    <w:rsid w:val="0067622C"/>
    <w:rsid w:val="00676424"/>
    <w:rsid w:val="006769F8"/>
    <w:rsid w:val="00676DEA"/>
    <w:rsid w:val="00677861"/>
    <w:rsid w:val="006778D6"/>
    <w:rsid w:val="006778E9"/>
    <w:rsid w:val="00677C97"/>
    <w:rsid w:val="0068001D"/>
    <w:rsid w:val="00680171"/>
    <w:rsid w:val="006810C9"/>
    <w:rsid w:val="006810CA"/>
    <w:rsid w:val="0068165C"/>
    <w:rsid w:val="006819C8"/>
    <w:rsid w:val="00681A13"/>
    <w:rsid w:val="00681DAE"/>
    <w:rsid w:val="00682249"/>
    <w:rsid w:val="00682732"/>
    <w:rsid w:val="00683236"/>
    <w:rsid w:val="006841A2"/>
    <w:rsid w:val="006852EE"/>
    <w:rsid w:val="00685CF7"/>
    <w:rsid w:val="00686165"/>
    <w:rsid w:val="00686415"/>
    <w:rsid w:val="00686C6E"/>
    <w:rsid w:val="00686DF5"/>
    <w:rsid w:val="0068734A"/>
    <w:rsid w:val="00687380"/>
    <w:rsid w:val="006877B2"/>
    <w:rsid w:val="00687847"/>
    <w:rsid w:val="00691CB5"/>
    <w:rsid w:val="00691DFA"/>
    <w:rsid w:val="00691F58"/>
    <w:rsid w:val="00691F70"/>
    <w:rsid w:val="006923DF"/>
    <w:rsid w:val="006927D0"/>
    <w:rsid w:val="006928D3"/>
    <w:rsid w:val="00693A59"/>
    <w:rsid w:val="00693BFF"/>
    <w:rsid w:val="00693F70"/>
    <w:rsid w:val="00694146"/>
    <w:rsid w:val="006942B3"/>
    <w:rsid w:val="006948D6"/>
    <w:rsid w:val="00694F95"/>
    <w:rsid w:val="0069590B"/>
    <w:rsid w:val="00695E94"/>
    <w:rsid w:val="006963DB"/>
    <w:rsid w:val="006963E2"/>
    <w:rsid w:val="0069687E"/>
    <w:rsid w:val="006971E2"/>
    <w:rsid w:val="006A0097"/>
    <w:rsid w:val="006A0777"/>
    <w:rsid w:val="006A0D35"/>
    <w:rsid w:val="006A1135"/>
    <w:rsid w:val="006A13E4"/>
    <w:rsid w:val="006A1BA6"/>
    <w:rsid w:val="006A207C"/>
    <w:rsid w:val="006A2580"/>
    <w:rsid w:val="006A28DF"/>
    <w:rsid w:val="006A37F5"/>
    <w:rsid w:val="006A3877"/>
    <w:rsid w:val="006A52C6"/>
    <w:rsid w:val="006A5EF9"/>
    <w:rsid w:val="006A6115"/>
    <w:rsid w:val="006A62A1"/>
    <w:rsid w:val="006A638C"/>
    <w:rsid w:val="006A6600"/>
    <w:rsid w:val="006A6993"/>
    <w:rsid w:val="006A6EE1"/>
    <w:rsid w:val="006A7E4D"/>
    <w:rsid w:val="006B00E4"/>
    <w:rsid w:val="006B0A6F"/>
    <w:rsid w:val="006B1147"/>
    <w:rsid w:val="006B1739"/>
    <w:rsid w:val="006B1D18"/>
    <w:rsid w:val="006B1D1C"/>
    <w:rsid w:val="006B1E8B"/>
    <w:rsid w:val="006B21BD"/>
    <w:rsid w:val="006B238D"/>
    <w:rsid w:val="006B238F"/>
    <w:rsid w:val="006B3169"/>
    <w:rsid w:val="006B3548"/>
    <w:rsid w:val="006B37D8"/>
    <w:rsid w:val="006B38FF"/>
    <w:rsid w:val="006B3E75"/>
    <w:rsid w:val="006B3FA7"/>
    <w:rsid w:val="006B4530"/>
    <w:rsid w:val="006B4D46"/>
    <w:rsid w:val="006B58F0"/>
    <w:rsid w:val="006B5F3C"/>
    <w:rsid w:val="006B7073"/>
    <w:rsid w:val="006C0164"/>
    <w:rsid w:val="006C04E6"/>
    <w:rsid w:val="006C0615"/>
    <w:rsid w:val="006C0CC4"/>
    <w:rsid w:val="006C0FCE"/>
    <w:rsid w:val="006C142D"/>
    <w:rsid w:val="006C146A"/>
    <w:rsid w:val="006C14BB"/>
    <w:rsid w:val="006C1892"/>
    <w:rsid w:val="006C204D"/>
    <w:rsid w:val="006C287A"/>
    <w:rsid w:val="006C2FD6"/>
    <w:rsid w:val="006C3706"/>
    <w:rsid w:val="006C3828"/>
    <w:rsid w:val="006C3BDB"/>
    <w:rsid w:val="006C4A3D"/>
    <w:rsid w:val="006C5113"/>
    <w:rsid w:val="006C5B73"/>
    <w:rsid w:val="006C5BBA"/>
    <w:rsid w:val="006C5C99"/>
    <w:rsid w:val="006C5E88"/>
    <w:rsid w:val="006C5FFA"/>
    <w:rsid w:val="006C60AE"/>
    <w:rsid w:val="006C6399"/>
    <w:rsid w:val="006C645D"/>
    <w:rsid w:val="006C6A5C"/>
    <w:rsid w:val="006C6E54"/>
    <w:rsid w:val="006C6E86"/>
    <w:rsid w:val="006C71C0"/>
    <w:rsid w:val="006C76E2"/>
    <w:rsid w:val="006C7936"/>
    <w:rsid w:val="006C7978"/>
    <w:rsid w:val="006C7DFA"/>
    <w:rsid w:val="006C7EA5"/>
    <w:rsid w:val="006D0299"/>
    <w:rsid w:val="006D040C"/>
    <w:rsid w:val="006D050B"/>
    <w:rsid w:val="006D0590"/>
    <w:rsid w:val="006D06AF"/>
    <w:rsid w:val="006D06D1"/>
    <w:rsid w:val="006D096B"/>
    <w:rsid w:val="006D0B16"/>
    <w:rsid w:val="006D0F98"/>
    <w:rsid w:val="006D10FE"/>
    <w:rsid w:val="006D1219"/>
    <w:rsid w:val="006D1377"/>
    <w:rsid w:val="006D1AC2"/>
    <w:rsid w:val="006D1D82"/>
    <w:rsid w:val="006D20FF"/>
    <w:rsid w:val="006D2530"/>
    <w:rsid w:val="006D28E0"/>
    <w:rsid w:val="006D314A"/>
    <w:rsid w:val="006D3157"/>
    <w:rsid w:val="006D32E4"/>
    <w:rsid w:val="006D36B7"/>
    <w:rsid w:val="006D41CA"/>
    <w:rsid w:val="006D44BE"/>
    <w:rsid w:val="006D4774"/>
    <w:rsid w:val="006D4FFF"/>
    <w:rsid w:val="006D600C"/>
    <w:rsid w:val="006D6163"/>
    <w:rsid w:val="006D66EF"/>
    <w:rsid w:val="006D6B8D"/>
    <w:rsid w:val="006D77DB"/>
    <w:rsid w:val="006D7DA7"/>
    <w:rsid w:val="006D7DE0"/>
    <w:rsid w:val="006E034E"/>
    <w:rsid w:val="006E07B9"/>
    <w:rsid w:val="006E0EF5"/>
    <w:rsid w:val="006E1A81"/>
    <w:rsid w:val="006E1C2A"/>
    <w:rsid w:val="006E1F43"/>
    <w:rsid w:val="006E1F5A"/>
    <w:rsid w:val="006E27B1"/>
    <w:rsid w:val="006E2D2A"/>
    <w:rsid w:val="006E2FA2"/>
    <w:rsid w:val="006E30A4"/>
    <w:rsid w:val="006E33A1"/>
    <w:rsid w:val="006E345C"/>
    <w:rsid w:val="006E3CC3"/>
    <w:rsid w:val="006E47E2"/>
    <w:rsid w:val="006E48F6"/>
    <w:rsid w:val="006E4D90"/>
    <w:rsid w:val="006E516D"/>
    <w:rsid w:val="006E5222"/>
    <w:rsid w:val="006E553D"/>
    <w:rsid w:val="006E6111"/>
    <w:rsid w:val="006E61A3"/>
    <w:rsid w:val="006E620D"/>
    <w:rsid w:val="006E621F"/>
    <w:rsid w:val="006E6C12"/>
    <w:rsid w:val="006E6F81"/>
    <w:rsid w:val="006E7528"/>
    <w:rsid w:val="006F05AF"/>
    <w:rsid w:val="006F1687"/>
    <w:rsid w:val="006F1A30"/>
    <w:rsid w:val="006F1E29"/>
    <w:rsid w:val="006F2A44"/>
    <w:rsid w:val="006F2BBF"/>
    <w:rsid w:val="006F2C38"/>
    <w:rsid w:val="006F2F47"/>
    <w:rsid w:val="006F3436"/>
    <w:rsid w:val="006F38E4"/>
    <w:rsid w:val="006F3E81"/>
    <w:rsid w:val="006F42CE"/>
    <w:rsid w:val="006F435F"/>
    <w:rsid w:val="006F4436"/>
    <w:rsid w:val="006F4584"/>
    <w:rsid w:val="006F5101"/>
    <w:rsid w:val="006F5188"/>
    <w:rsid w:val="006F5438"/>
    <w:rsid w:val="006F5633"/>
    <w:rsid w:val="006F5A1A"/>
    <w:rsid w:val="006F6398"/>
    <w:rsid w:val="006F67D3"/>
    <w:rsid w:val="006F6BFF"/>
    <w:rsid w:val="006F7715"/>
    <w:rsid w:val="006F7920"/>
    <w:rsid w:val="007000F9"/>
    <w:rsid w:val="00700DC3"/>
    <w:rsid w:val="00700F0A"/>
    <w:rsid w:val="00701045"/>
    <w:rsid w:val="00701C57"/>
    <w:rsid w:val="00701D30"/>
    <w:rsid w:val="00701E74"/>
    <w:rsid w:val="00702324"/>
    <w:rsid w:val="00703911"/>
    <w:rsid w:val="00703BB0"/>
    <w:rsid w:val="00704222"/>
    <w:rsid w:val="0070446C"/>
    <w:rsid w:val="0070537C"/>
    <w:rsid w:val="00705D77"/>
    <w:rsid w:val="00705DA0"/>
    <w:rsid w:val="00706200"/>
    <w:rsid w:val="007063C2"/>
    <w:rsid w:val="00706781"/>
    <w:rsid w:val="00706E8E"/>
    <w:rsid w:val="007071EA"/>
    <w:rsid w:val="00707238"/>
    <w:rsid w:val="007079F3"/>
    <w:rsid w:val="00707C0E"/>
    <w:rsid w:val="00707C73"/>
    <w:rsid w:val="0071004B"/>
    <w:rsid w:val="007105A3"/>
    <w:rsid w:val="007107D2"/>
    <w:rsid w:val="00710D2E"/>
    <w:rsid w:val="00711631"/>
    <w:rsid w:val="0071249B"/>
    <w:rsid w:val="00712F79"/>
    <w:rsid w:val="007157EB"/>
    <w:rsid w:val="00715A31"/>
    <w:rsid w:val="00715CFF"/>
    <w:rsid w:val="00716643"/>
    <w:rsid w:val="00716E87"/>
    <w:rsid w:val="00717B5E"/>
    <w:rsid w:val="00720320"/>
    <w:rsid w:val="00720633"/>
    <w:rsid w:val="00720B6E"/>
    <w:rsid w:val="00720DD3"/>
    <w:rsid w:val="007210AB"/>
    <w:rsid w:val="00721595"/>
    <w:rsid w:val="007215A0"/>
    <w:rsid w:val="00721889"/>
    <w:rsid w:val="00721FC2"/>
    <w:rsid w:val="007222B6"/>
    <w:rsid w:val="00722499"/>
    <w:rsid w:val="00722B53"/>
    <w:rsid w:val="00722CEA"/>
    <w:rsid w:val="007239DF"/>
    <w:rsid w:val="00723BFA"/>
    <w:rsid w:val="00724606"/>
    <w:rsid w:val="007246F4"/>
    <w:rsid w:val="00725037"/>
    <w:rsid w:val="007252B3"/>
    <w:rsid w:val="007256E0"/>
    <w:rsid w:val="007257F6"/>
    <w:rsid w:val="00725CB1"/>
    <w:rsid w:val="00726B10"/>
    <w:rsid w:val="00726CEF"/>
    <w:rsid w:val="00726F4D"/>
    <w:rsid w:val="0073093F"/>
    <w:rsid w:val="0073096A"/>
    <w:rsid w:val="00730BA9"/>
    <w:rsid w:val="0073117F"/>
    <w:rsid w:val="00731476"/>
    <w:rsid w:val="007319A4"/>
    <w:rsid w:val="00732023"/>
    <w:rsid w:val="00732563"/>
    <w:rsid w:val="0073266E"/>
    <w:rsid w:val="007328C5"/>
    <w:rsid w:val="00732B29"/>
    <w:rsid w:val="00732B41"/>
    <w:rsid w:val="00732E2F"/>
    <w:rsid w:val="00732F24"/>
    <w:rsid w:val="00733188"/>
    <w:rsid w:val="0073354F"/>
    <w:rsid w:val="007336B7"/>
    <w:rsid w:val="00733C9F"/>
    <w:rsid w:val="00734EA9"/>
    <w:rsid w:val="00734FEF"/>
    <w:rsid w:val="007354F3"/>
    <w:rsid w:val="00735770"/>
    <w:rsid w:val="00735DC2"/>
    <w:rsid w:val="00736CA6"/>
    <w:rsid w:val="00737078"/>
    <w:rsid w:val="007370F5"/>
    <w:rsid w:val="00737610"/>
    <w:rsid w:val="00737A4B"/>
    <w:rsid w:val="007401F4"/>
    <w:rsid w:val="00740331"/>
    <w:rsid w:val="007412F8"/>
    <w:rsid w:val="00741928"/>
    <w:rsid w:val="007421E0"/>
    <w:rsid w:val="00742366"/>
    <w:rsid w:val="00743229"/>
    <w:rsid w:val="00744484"/>
    <w:rsid w:val="00744FA2"/>
    <w:rsid w:val="00745B6F"/>
    <w:rsid w:val="00745F43"/>
    <w:rsid w:val="00746022"/>
    <w:rsid w:val="00746149"/>
    <w:rsid w:val="007474BE"/>
    <w:rsid w:val="00747E07"/>
    <w:rsid w:val="007507EC"/>
    <w:rsid w:val="007508C6"/>
    <w:rsid w:val="007509DD"/>
    <w:rsid w:val="007517F9"/>
    <w:rsid w:val="0075198A"/>
    <w:rsid w:val="00752053"/>
    <w:rsid w:val="00752467"/>
    <w:rsid w:val="007528A2"/>
    <w:rsid w:val="00753215"/>
    <w:rsid w:val="00753761"/>
    <w:rsid w:val="0075380B"/>
    <w:rsid w:val="00753825"/>
    <w:rsid w:val="00753D4C"/>
    <w:rsid w:val="007547E7"/>
    <w:rsid w:val="00754E5A"/>
    <w:rsid w:val="0075644A"/>
    <w:rsid w:val="0075656E"/>
    <w:rsid w:val="00757582"/>
    <w:rsid w:val="00757F21"/>
    <w:rsid w:val="00760B66"/>
    <w:rsid w:val="0076110C"/>
    <w:rsid w:val="007613C6"/>
    <w:rsid w:val="0076168C"/>
    <w:rsid w:val="0076189E"/>
    <w:rsid w:val="00761F6D"/>
    <w:rsid w:val="007625AC"/>
    <w:rsid w:val="007625B7"/>
    <w:rsid w:val="007628D4"/>
    <w:rsid w:val="0076293C"/>
    <w:rsid w:val="00762D9D"/>
    <w:rsid w:val="00763474"/>
    <w:rsid w:val="007637DB"/>
    <w:rsid w:val="00763D68"/>
    <w:rsid w:val="007646A5"/>
    <w:rsid w:val="00764B6D"/>
    <w:rsid w:val="00764B84"/>
    <w:rsid w:val="00766184"/>
    <w:rsid w:val="007661E4"/>
    <w:rsid w:val="007662AC"/>
    <w:rsid w:val="00766574"/>
    <w:rsid w:val="0076681C"/>
    <w:rsid w:val="00766AE6"/>
    <w:rsid w:val="00766C7F"/>
    <w:rsid w:val="0076713D"/>
    <w:rsid w:val="00767454"/>
    <w:rsid w:val="00767A9B"/>
    <w:rsid w:val="00767ACB"/>
    <w:rsid w:val="00770A1F"/>
    <w:rsid w:val="00770BF0"/>
    <w:rsid w:val="00771517"/>
    <w:rsid w:val="007717B3"/>
    <w:rsid w:val="00771952"/>
    <w:rsid w:val="00771D27"/>
    <w:rsid w:val="007731BE"/>
    <w:rsid w:val="007731D3"/>
    <w:rsid w:val="00774166"/>
    <w:rsid w:val="00774394"/>
    <w:rsid w:val="00774968"/>
    <w:rsid w:val="00774FDC"/>
    <w:rsid w:val="00775EC1"/>
    <w:rsid w:val="00775F5D"/>
    <w:rsid w:val="0077637D"/>
    <w:rsid w:val="00776A1C"/>
    <w:rsid w:val="0077722F"/>
    <w:rsid w:val="007772FF"/>
    <w:rsid w:val="007773A6"/>
    <w:rsid w:val="007778A4"/>
    <w:rsid w:val="00777FB0"/>
    <w:rsid w:val="007800D0"/>
    <w:rsid w:val="00780D71"/>
    <w:rsid w:val="007810F5"/>
    <w:rsid w:val="0078121E"/>
    <w:rsid w:val="00781F6C"/>
    <w:rsid w:val="0078257B"/>
    <w:rsid w:val="00782818"/>
    <w:rsid w:val="007828EF"/>
    <w:rsid w:val="00782B55"/>
    <w:rsid w:val="00782E6B"/>
    <w:rsid w:val="00783257"/>
    <w:rsid w:val="007832B2"/>
    <w:rsid w:val="00783D75"/>
    <w:rsid w:val="007842E6"/>
    <w:rsid w:val="007846FF"/>
    <w:rsid w:val="00784C0A"/>
    <w:rsid w:val="00785AF2"/>
    <w:rsid w:val="00785F2B"/>
    <w:rsid w:val="00786A9F"/>
    <w:rsid w:val="00786EC7"/>
    <w:rsid w:val="0078704B"/>
    <w:rsid w:val="007878A8"/>
    <w:rsid w:val="00787AE9"/>
    <w:rsid w:val="007903A8"/>
    <w:rsid w:val="0079074D"/>
    <w:rsid w:val="00791866"/>
    <w:rsid w:val="00791914"/>
    <w:rsid w:val="00791F26"/>
    <w:rsid w:val="007920D5"/>
    <w:rsid w:val="007930A4"/>
    <w:rsid w:val="00793B3E"/>
    <w:rsid w:val="00793D6F"/>
    <w:rsid w:val="0079405D"/>
    <w:rsid w:val="00794B40"/>
    <w:rsid w:val="007958C7"/>
    <w:rsid w:val="00795F8D"/>
    <w:rsid w:val="00796A3E"/>
    <w:rsid w:val="00796C92"/>
    <w:rsid w:val="00796E26"/>
    <w:rsid w:val="0079736D"/>
    <w:rsid w:val="00797A10"/>
    <w:rsid w:val="00797AF1"/>
    <w:rsid w:val="00797C86"/>
    <w:rsid w:val="00797EC5"/>
    <w:rsid w:val="007A0A5A"/>
    <w:rsid w:val="007A0FCA"/>
    <w:rsid w:val="007A1079"/>
    <w:rsid w:val="007A1168"/>
    <w:rsid w:val="007A16A7"/>
    <w:rsid w:val="007A173A"/>
    <w:rsid w:val="007A1750"/>
    <w:rsid w:val="007A17B7"/>
    <w:rsid w:val="007A182A"/>
    <w:rsid w:val="007A1865"/>
    <w:rsid w:val="007A18BF"/>
    <w:rsid w:val="007A1A28"/>
    <w:rsid w:val="007A1A71"/>
    <w:rsid w:val="007A1E98"/>
    <w:rsid w:val="007A2770"/>
    <w:rsid w:val="007A3465"/>
    <w:rsid w:val="007A3BA1"/>
    <w:rsid w:val="007A3CE1"/>
    <w:rsid w:val="007A4598"/>
    <w:rsid w:val="007A48E8"/>
    <w:rsid w:val="007A4F76"/>
    <w:rsid w:val="007A4F7C"/>
    <w:rsid w:val="007A52DA"/>
    <w:rsid w:val="007A54EC"/>
    <w:rsid w:val="007A58A5"/>
    <w:rsid w:val="007A5E77"/>
    <w:rsid w:val="007A641E"/>
    <w:rsid w:val="007A6548"/>
    <w:rsid w:val="007A6716"/>
    <w:rsid w:val="007A786A"/>
    <w:rsid w:val="007A7A4D"/>
    <w:rsid w:val="007A7CF3"/>
    <w:rsid w:val="007B0281"/>
    <w:rsid w:val="007B06B8"/>
    <w:rsid w:val="007B0AF3"/>
    <w:rsid w:val="007B0F51"/>
    <w:rsid w:val="007B1C5D"/>
    <w:rsid w:val="007B2677"/>
    <w:rsid w:val="007B2823"/>
    <w:rsid w:val="007B28EB"/>
    <w:rsid w:val="007B2BF1"/>
    <w:rsid w:val="007B30E5"/>
    <w:rsid w:val="007B34A9"/>
    <w:rsid w:val="007B3CFB"/>
    <w:rsid w:val="007B4512"/>
    <w:rsid w:val="007B4C24"/>
    <w:rsid w:val="007B4FAD"/>
    <w:rsid w:val="007B5DE9"/>
    <w:rsid w:val="007B69B6"/>
    <w:rsid w:val="007B748C"/>
    <w:rsid w:val="007B76AB"/>
    <w:rsid w:val="007B7A01"/>
    <w:rsid w:val="007C02A3"/>
    <w:rsid w:val="007C08E1"/>
    <w:rsid w:val="007C1AC6"/>
    <w:rsid w:val="007C1CBA"/>
    <w:rsid w:val="007C2502"/>
    <w:rsid w:val="007C259A"/>
    <w:rsid w:val="007C5522"/>
    <w:rsid w:val="007C5C25"/>
    <w:rsid w:val="007C6100"/>
    <w:rsid w:val="007C625C"/>
    <w:rsid w:val="007C6A33"/>
    <w:rsid w:val="007C6F17"/>
    <w:rsid w:val="007C7C48"/>
    <w:rsid w:val="007D0A53"/>
    <w:rsid w:val="007D0E65"/>
    <w:rsid w:val="007D122C"/>
    <w:rsid w:val="007D140C"/>
    <w:rsid w:val="007D14A9"/>
    <w:rsid w:val="007D39CF"/>
    <w:rsid w:val="007D3C22"/>
    <w:rsid w:val="007D3EAA"/>
    <w:rsid w:val="007D4021"/>
    <w:rsid w:val="007D4405"/>
    <w:rsid w:val="007D4480"/>
    <w:rsid w:val="007D475F"/>
    <w:rsid w:val="007D484E"/>
    <w:rsid w:val="007D5237"/>
    <w:rsid w:val="007D5433"/>
    <w:rsid w:val="007D592B"/>
    <w:rsid w:val="007D5AA6"/>
    <w:rsid w:val="007D5B4D"/>
    <w:rsid w:val="007D666A"/>
    <w:rsid w:val="007D71DE"/>
    <w:rsid w:val="007D7A91"/>
    <w:rsid w:val="007E0126"/>
    <w:rsid w:val="007E0593"/>
    <w:rsid w:val="007E0662"/>
    <w:rsid w:val="007E0C2A"/>
    <w:rsid w:val="007E0E1E"/>
    <w:rsid w:val="007E1035"/>
    <w:rsid w:val="007E1539"/>
    <w:rsid w:val="007E209E"/>
    <w:rsid w:val="007E232B"/>
    <w:rsid w:val="007E2DCF"/>
    <w:rsid w:val="007E3075"/>
    <w:rsid w:val="007E323A"/>
    <w:rsid w:val="007E3A2E"/>
    <w:rsid w:val="007E3FCA"/>
    <w:rsid w:val="007E41BC"/>
    <w:rsid w:val="007E4E0F"/>
    <w:rsid w:val="007E4FB0"/>
    <w:rsid w:val="007E62FA"/>
    <w:rsid w:val="007E6407"/>
    <w:rsid w:val="007E6456"/>
    <w:rsid w:val="007E7E80"/>
    <w:rsid w:val="007F0061"/>
    <w:rsid w:val="007F0671"/>
    <w:rsid w:val="007F0924"/>
    <w:rsid w:val="007F0A4E"/>
    <w:rsid w:val="007F0D1F"/>
    <w:rsid w:val="007F11A0"/>
    <w:rsid w:val="007F1663"/>
    <w:rsid w:val="007F1DB5"/>
    <w:rsid w:val="007F1EC7"/>
    <w:rsid w:val="007F295A"/>
    <w:rsid w:val="007F29D1"/>
    <w:rsid w:val="007F2FE2"/>
    <w:rsid w:val="007F35DA"/>
    <w:rsid w:val="007F3753"/>
    <w:rsid w:val="007F37E6"/>
    <w:rsid w:val="007F3FF3"/>
    <w:rsid w:val="007F426B"/>
    <w:rsid w:val="007F42BF"/>
    <w:rsid w:val="007F5890"/>
    <w:rsid w:val="007F5D31"/>
    <w:rsid w:val="007F5F45"/>
    <w:rsid w:val="007F64A5"/>
    <w:rsid w:val="007F65D6"/>
    <w:rsid w:val="007F676B"/>
    <w:rsid w:val="007F7041"/>
    <w:rsid w:val="007F7C02"/>
    <w:rsid w:val="007F7DAF"/>
    <w:rsid w:val="007F7EA0"/>
    <w:rsid w:val="008001A5"/>
    <w:rsid w:val="00800A5C"/>
    <w:rsid w:val="008011D8"/>
    <w:rsid w:val="008014EC"/>
    <w:rsid w:val="008018D7"/>
    <w:rsid w:val="00801978"/>
    <w:rsid w:val="00801E0C"/>
    <w:rsid w:val="0080269E"/>
    <w:rsid w:val="00802777"/>
    <w:rsid w:val="00802B3A"/>
    <w:rsid w:val="0080322E"/>
    <w:rsid w:val="008033D3"/>
    <w:rsid w:val="00803A60"/>
    <w:rsid w:val="00803DBA"/>
    <w:rsid w:val="00803FF5"/>
    <w:rsid w:val="0080425B"/>
    <w:rsid w:val="00805621"/>
    <w:rsid w:val="008057F3"/>
    <w:rsid w:val="00805D2B"/>
    <w:rsid w:val="00806930"/>
    <w:rsid w:val="00806E53"/>
    <w:rsid w:val="0080718B"/>
    <w:rsid w:val="00807679"/>
    <w:rsid w:val="008077A4"/>
    <w:rsid w:val="008079AF"/>
    <w:rsid w:val="00807B1C"/>
    <w:rsid w:val="00811943"/>
    <w:rsid w:val="00811BD1"/>
    <w:rsid w:val="00811C3F"/>
    <w:rsid w:val="00812F10"/>
    <w:rsid w:val="0081320B"/>
    <w:rsid w:val="0081348E"/>
    <w:rsid w:val="00813730"/>
    <w:rsid w:val="0081376C"/>
    <w:rsid w:val="00813E7E"/>
    <w:rsid w:val="00814109"/>
    <w:rsid w:val="008151E7"/>
    <w:rsid w:val="0081526E"/>
    <w:rsid w:val="0081542D"/>
    <w:rsid w:val="00815A0A"/>
    <w:rsid w:val="00815C80"/>
    <w:rsid w:val="00815C81"/>
    <w:rsid w:val="008160FB"/>
    <w:rsid w:val="008162EA"/>
    <w:rsid w:val="00816571"/>
    <w:rsid w:val="00816909"/>
    <w:rsid w:val="008169FC"/>
    <w:rsid w:val="00817068"/>
    <w:rsid w:val="008172A8"/>
    <w:rsid w:val="00817452"/>
    <w:rsid w:val="008178AA"/>
    <w:rsid w:val="00817BEA"/>
    <w:rsid w:val="0082086C"/>
    <w:rsid w:val="0082091F"/>
    <w:rsid w:val="00820AC3"/>
    <w:rsid w:val="00821DE1"/>
    <w:rsid w:val="00821E85"/>
    <w:rsid w:val="00821ECB"/>
    <w:rsid w:val="00822091"/>
    <w:rsid w:val="0082303E"/>
    <w:rsid w:val="008232A2"/>
    <w:rsid w:val="00823355"/>
    <w:rsid w:val="00823B7E"/>
    <w:rsid w:val="00823BF0"/>
    <w:rsid w:val="00823DAB"/>
    <w:rsid w:val="00824286"/>
    <w:rsid w:val="0082435A"/>
    <w:rsid w:val="0082454F"/>
    <w:rsid w:val="00825102"/>
    <w:rsid w:val="008255F4"/>
    <w:rsid w:val="00825EB0"/>
    <w:rsid w:val="0082608E"/>
    <w:rsid w:val="00826A3F"/>
    <w:rsid w:val="0082702C"/>
    <w:rsid w:val="00827904"/>
    <w:rsid w:val="00827C19"/>
    <w:rsid w:val="00830A0D"/>
    <w:rsid w:val="00830EDE"/>
    <w:rsid w:val="008311B8"/>
    <w:rsid w:val="008313A8"/>
    <w:rsid w:val="00831506"/>
    <w:rsid w:val="00831D7D"/>
    <w:rsid w:val="00831F65"/>
    <w:rsid w:val="00833BF5"/>
    <w:rsid w:val="00833E37"/>
    <w:rsid w:val="0083412D"/>
    <w:rsid w:val="00834165"/>
    <w:rsid w:val="00834243"/>
    <w:rsid w:val="00834377"/>
    <w:rsid w:val="008348D5"/>
    <w:rsid w:val="00835A56"/>
    <w:rsid w:val="00835F7C"/>
    <w:rsid w:val="0083619E"/>
    <w:rsid w:val="00836CDF"/>
    <w:rsid w:val="008370DF"/>
    <w:rsid w:val="0083747A"/>
    <w:rsid w:val="008374C4"/>
    <w:rsid w:val="00837FD8"/>
    <w:rsid w:val="008406E0"/>
    <w:rsid w:val="00840769"/>
    <w:rsid w:val="008408B0"/>
    <w:rsid w:val="00840E66"/>
    <w:rsid w:val="00841068"/>
    <w:rsid w:val="008411AF"/>
    <w:rsid w:val="008411DF"/>
    <w:rsid w:val="00841872"/>
    <w:rsid w:val="00841B4C"/>
    <w:rsid w:val="00841E9A"/>
    <w:rsid w:val="0084262C"/>
    <w:rsid w:val="00842C5F"/>
    <w:rsid w:val="0084358F"/>
    <w:rsid w:val="00843AB4"/>
    <w:rsid w:val="008449FA"/>
    <w:rsid w:val="00844F22"/>
    <w:rsid w:val="00845632"/>
    <w:rsid w:val="008457D5"/>
    <w:rsid w:val="00845A96"/>
    <w:rsid w:val="008460F3"/>
    <w:rsid w:val="008464E4"/>
    <w:rsid w:val="008466ED"/>
    <w:rsid w:val="00846EB3"/>
    <w:rsid w:val="00846F91"/>
    <w:rsid w:val="008478F1"/>
    <w:rsid w:val="00847C29"/>
    <w:rsid w:val="008500E5"/>
    <w:rsid w:val="00850690"/>
    <w:rsid w:val="00852227"/>
    <w:rsid w:val="00852332"/>
    <w:rsid w:val="008526C3"/>
    <w:rsid w:val="00852910"/>
    <w:rsid w:val="0085327D"/>
    <w:rsid w:val="00853326"/>
    <w:rsid w:val="00853386"/>
    <w:rsid w:val="00853D3D"/>
    <w:rsid w:val="00853EF8"/>
    <w:rsid w:val="008540A9"/>
    <w:rsid w:val="0085413B"/>
    <w:rsid w:val="0085470A"/>
    <w:rsid w:val="0085487C"/>
    <w:rsid w:val="008549F2"/>
    <w:rsid w:val="00855A31"/>
    <w:rsid w:val="00855C40"/>
    <w:rsid w:val="00856BB0"/>
    <w:rsid w:val="00856ECC"/>
    <w:rsid w:val="008570D1"/>
    <w:rsid w:val="008574B2"/>
    <w:rsid w:val="00857969"/>
    <w:rsid w:val="00857C3F"/>
    <w:rsid w:val="0086023F"/>
    <w:rsid w:val="0086065E"/>
    <w:rsid w:val="00861714"/>
    <w:rsid w:val="0086172F"/>
    <w:rsid w:val="00861904"/>
    <w:rsid w:val="0086266C"/>
    <w:rsid w:val="00862824"/>
    <w:rsid w:val="008632C2"/>
    <w:rsid w:val="00863466"/>
    <w:rsid w:val="008634AE"/>
    <w:rsid w:val="0086399D"/>
    <w:rsid w:val="00863EFC"/>
    <w:rsid w:val="00864006"/>
    <w:rsid w:val="008643CA"/>
    <w:rsid w:val="00864AE2"/>
    <w:rsid w:val="00864B6A"/>
    <w:rsid w:val="00864F8F"/>
    <w:rsid w:val="00864F92"/>
    <w:rsid w:val="008653A9"/>
    <w:rsid w:val="00865D55"/>
    <w:rsid w:val="00866791"/>
    <w:rsid w:val="00866CDE"/>
    <w:rsid w:val="00866E34"/>
    <w:rsid w:val="008677FC"/>
    <w:rsid w:val="008678CD"/>
    <w:rsid w:val="0086793D"/>
    <w:rsid w:val="00867969"/>
    <w:rsid w:val="00867F18"/>
    <w:rsid w:val="00867F9F"/>
    <w:rsid w:val="008703DB"/>
    <w:rsid w:val="00870F55"/>
    <w:rsid w:val="0087118E"/>
    <w:rsid w:val="008716C3"/>
    <w:rsid w:val="00871C41"/>
    <w:rsid w:val="00871CC6"/>
    <w:rsid w:val="00871FB5"/>
    <w:rsid w:val="008728C9"/>
    <w:rsid w:val="008728D8"/>
    <w:rsid w:val="00872A07"/>
    <w:rsid w:val="00872B9D"/>
    <w:rsid w:val="00873201"/>
    <w:rsid w:val="00873832"/>
    <w:rsid w:val="00874830"/>
    <w:rsid w:val="008748E8"/>
    <w:rsid w:val="00874C47"/>
    <w:rsid w:val="00875640"/>
    <w:rsid w:val="00876A8E"/>
    <w:rsid w:val="00877424"/>
    <w:rsid w:val="008778FC"/>
    <w:rsid w:val="0087794D"/>
    <w:rsid w:val="00877AEC"/>
    <w:rsid w:val="00877D22"/>
    <w:rsid w:val="00877E1D"/>
    <w:rsid w:val="00877E41"/>
    <w:rsid w:val="008803BE"/>
    <w:rsid w:val="008808A8"/>
    <w:rsid w:val="00880CE0"/>
    <w:rsid w:val="0088102C"/>
    <w:rsid w:val="008814B4"/>
    <w:rsid w:val="008816A1"/>
    <w:rsid w:val="008816DF"/>
    <w:rsid w:val="0088187B"/>
    <w:rsid w:val="0088270A"/>
    <w:rsid w:val="00882767"/>
    <w:rsid w:val="00882837"/>
    <w:rsid w:val="00882C76"/>
    <w:rsid w:val="00882CC4"/>
    <w:rsid w:val="00882D06"/>
    <w:rsid w:val="0088397C"/>
    <w:rsid w:val="0088402F"/>
    <w:rsid w:val="008844AC"/>
    <w:rsid w:val="00884B02"/>
    <w:rsid w:val="00886104"/>
    <w:rsid w:val="0088651A"/>
    <w:rsid w:val="0088691E"/>
    <w:rsid w:val="00886B76"/>
    <w:rsid w:val="008875E8"/>
    <w:rsid w:val="00887F98"/>
    <w:rsid w:val="00890338"/>
    <w:rsid w:val="008906AE"/>
    <w:rsid w:val="00890B67"/>
    <w:rsid w:val="00891E8B"/>
    <w:rsid w:val="00892137"/>
    <w:rsid w:val="00893846"/>
    <w:rsid w:val="008941F1"/>
    <w:rsid w:val="008944AC"/>
    <w:rsid w:val="00894556"/>
    <w:rsid w:val="00894C55"/>
    <w:rsid w:val="00894D57"/>
    <w:rsid w:val="008962E9"/>
    <w:rsid w:val="008967C0"/>
    <w:rsid w:val="00896A8C"/>
    <w:rsid w:val="00896E1A"/>
    <w:rsid w:val="00896ECC"/>
    <w:rsid w:val="0089753C"/>
    <w:rsid w:val="00897BAE"/>
    <w:rsid w:val="00897F46"/>
    <w:rsid w:val="008A0976"/>
    <w:rsid w:val="008A0B30"/>
    <w:rsid w:val="008A0FAC"/>
    <w:rsid w:val="008A1190"/>
    <w:rsid w:val="008A12A4"/>
    <w:rsid w:val="008A1EA0"/>
    <w:rsid w:val="008A2355"/>
    <w:rsid w:val="008A2A86"/>
    <w:rsid w:val="008A2F3F"/>
    <w:rsid w:val="008A442E"/>
    <w:rsid w:val="008A4481"/>
    <w:rsid w:val="008A4849"/>
    <w:rsid w:val="008A4A0D"/>
    <w:rsid w:val="008A5278"/>
    <w:rsid w:val="008A5C40"/>
    <w:rsid w:val="008A5C58"/>
    <w:rsid w:val="008A5E76"/>
    <w:rsid w:val="008A69AE"/>
    <w:rsid w:val="008A72AE"/>
    <w:rsid w:val="008A78AF"/>
    <w:rsid w:val="008A79CD"/>
    <w:rsid w:val="008A7AE3"/>
    <w:rsid w:val="008A7C90"/>
    <w:rsid w:val="008B01DF"/>
    <w:rsid w:val="008B06A6"/>
    <w:rsid w:val="008B0837"/>
    <w:rsid w:val="008B0ACC"/>
    <w:rsid w:val="008B1B09"/>
    <w:rsid w:val="008B1CE9"/>
    <w:rsid w:val="008B2966"/>
    <w:rsid w:val="008B2D7A"/>
    <w:rsid w:val="008B2E06"/>
    <w:rsid w:val="008B31A2"/>
    <w:rsid w:val="008B33FF"/>
    <w:rsid w:val="008B3ADD"/>
    <w:rsid w:val="008B3F65"/>
    <w:rsid w:val="008B45A8"/>
    <w:rsid w:val="008B4760"/>
    <w:rsid w:val="008B498A"/>
    <w:rsid w:val="008B539E"/>
    <w:rsid w:val="008B593D"/>
    <w:rsid w:val="008B5D58"/>
    <w:rsid w:val="008B5E76"/>
    <w:rsid w:val="008B6218"/>
    <w:rsid w:val="008B6A63"/>
    <w:rsid w:val="008B6BA7"/>
    <w:rsid w:val="008B7435"/>
    <w:rsid w:val="008B7E9A"/>
    <w:rsid w:val="008B7FE6"/>
    <w:rsid w:val="008C0D31"/>
    <w:rsid w:val="008C107D"/>
    <w:rsid w:val="008C284D"/>
    <w:rsid w:val="008C2A3B"/>
    <w:rsid w:val="008C2AE7"/>
    <w:rsid w:val="008C2C7D"/>
    <w:rsid w:val="008C302A"/>
    <w:rsid w:val="008C307A"/>
    <w:rsid w:val="008C324A"/>
    <w:rsid w:val="008C32BB"/>
    <w:rsid w:val="008C4179"/>
    <w:rsid w:val="008C448D"/>
    <w:rsid w:val="008C4A19"/>
    <w:rsid w:val="008C4F53"/>
    <w:rsid w:val="008C5585"/>
    <w:rsid w:val="008C56B4"/>
    <w:rsid w:val="008C6103"/>
    <w:rsid w:val="008C64CF"/>
    <w:rsid w:val="008C66BA"/>
    <w:rsid w:val="008C6EF3"/>
    <w:rsid w:val="008C7CFD"/>
    <w:rsid w:val="008C7F71"/>
    <w:rsid w:val="008C7FAA"/>
    <w:rsid w:val="008D04CE"/>
    <w:rsid w:val="008D0EA5"/>
    <w:rsid w:val="008D1306"/>
    <w:rsid w:val="008D1BC8"/>
    <w:rsid w:val="008D1E8F"/>
    <w:rsid w:val="008D2273"/>
    <w:rsid w:val="008D339F"/>
    <w:rsid w:val="008D39F6"/>
    <w:rsid w:val="008D45EA"/>
    <w:rsid w:val="008D478A"/>
    <w:rsid w:val="008D4F71"/>
    <w:rsid w:val="008D4FFB"/>
    <w:rsid w:val="008D513A"/>
    <w:rsid w:val="008D5650"/>
    <w:rsid w:val="008D5BD8"/>
    <w:rsid w:val="008D5DC0"/>
    <w:rsid w:val="008D627B"/>
    <w:rsid w:val="008D63A7"/>
    <w:rsid w:val="008D6E33"/>
    <w:rsid w:val="008D7486"/>
    <w:rsid w:val="008D783D"/>
    <w:rsid w:val="008D7FAE"/>
    <w:rsid w:val="008E0ECF"/>
    <w:rsid w:val="008E0F3F"/>
    <w:rsid w:val="008E159B"/>
    <w:rsid w:val="008E2134"/>
    <w:rsid w:val="008E24D2"/>
    <w:rsid w:val="008E4062"/>
    <w:rsid w:val="008E418B"/>
    <w:rsid w:val="008E53FF"/>
    <w:rsid w:val="008E54F7"/>
    <w:rsid w:val="008E59EC"/>
    <w:rsid w:val="008E5E03"/>
    <w:rsid w:val="008E60B4"/>
    <w:rsid w:val="008E6292"/>
    <w:rsid w:val="008E6770"/>
    <w:rsid w:val="008E6D89"/>
    <w:rsid w:val="008E7074"/>
    <w:rsid w:val="008E7395"/>
    <w:rsid w:val="008F0228"/>
    <w:rsid w:val="008F07F0"/>
    <w:rsid w:val="008F0CC4"/>
    <w:rsid w:val="008F1340"/>
    <w:rsid w:val="008F1808"/>
    <w:rsid w:val="008F2033"/>
    <w:rsid w:val="008F2286"/>
    <w:rsid w:val="008F23EB"/>
    <w:rsid w:val="008F25B8"/>
    <w:rsid w:val="008F28E3"/>
    <w:rsid w:val="008F2C5D"/>
    <w:rsid w:val="008F2F12"/>
    <w:rsid w:val="008F2F6C"/>
    <w:rsid w:val="008F34B2"/>
    <w:rsid w:val="008F350A"/>
    <w:rsid w:val="008F39B2"/>
    <w:rsid w:val="008F3EF0"/>
    <w:rsid w:val="008F448E"/>
    <w:rsid w:val="008F467F"/>
    <w:rsid w:val="008F49A5"/>
    <w:rsid w:val="008F4A85"/>
    <w:rsid w:val="008F5163"/>
    <w:rsid w:val="008F526E"/>
    <w:rsid w:val="008F6744"/>
    <w:rsid w:val="008F6A6F"/>
    <w:rsid w:val="008F6B06"/>
    <w:rsid w:val="008F6EF3"/>
    <w:rsid w:val="008F7991"/>
    <w:rsid w:val="008F79DC"/>
    <w:rsid w:val="008F7E70"/>
    <w:rsid w:val="00900DF2"/>
    <w:rsid w:val="009012A3"/>
    <w:rsid w:val="00901BF5"/>
    <w:rsid w:val="00902965"/>
    <w:rsid w:val="00902ABC"/>
    <w:rsid w:val="00902EE7"/>
    <w:rsid w:val="00902FE7"/>
    <w:rsid w:val="00904283"/>
    <w:rsid w:val="00904CD9"/>
    <w:rsid w:val="00905E07"/>
    <w:rsid w:val="009068AA"/>
    <w:rsid w:val="00906E61"/>
    <w:rsid w:val="00907448"/>
    <w:rsid w:val="0090770B"/>
    <w:rsid w:val="00907C38"/>
    <w:rsid w:val="009101BD"/>
    <w:rsid w:val="00910AE4"/>
    <w:rsid w:val="00910F1D"/>
    <w:rsid w:val="009119FD"/>
    <w:rsid w:val="00912115"/>
    <w:rsid w:val="00912341"/>
    <w:rsid w:val="009123ED"/>
    <w:rsid w:val="00912949"/>
    <w:rsid w:val="009132F4"/>
    <w:rsid w:val="00913323"/>
    <w:rsid w:val="00913A09"/>
    <w:rsid w:val="00913D89"/>
    <w:rsid w:val="00913DD6"/>
    <w:rsid w:val="00914901"/>
    <w:rsid w:val="00914AEF"/>
    <w:rsid w:val="00915321"/>
    <w:rsid w:val="009154A6"/>
    <w:rsid w:val="00915AB1"/>
    <w:rsid w:val="00916A59"/>
    <w:rsid w:val="00916CBF"/>
    <w:rsid w:val="00916D89"/>
    <w:rsid w:val="00917B11"/>
    <w:rsid w:val="00917E28"/>
    <w:rsid w:val="009201B5"/>
    <w:rsid w:val="00920765"/>
    <w:rsid w:val="0092089E"/>
    <w:rsid w:val="00920E26"/>
    <w:rsid w:val="009217F3"/>
    <w:rsid w:val="00921B4C"/>
    <w:rsid w:val="00923060"/>
    <w:rsid w:val="00924153"/>
    <w:rsid w:val="00924F5C"/>
    <w:rsid w:val="0092523E"/>
    <w:rsid w:val="0092527B"/>
    <w:rsid w:val="0092531A"/>
    <w:rsid w:val="00925AA5"/>
    <w:rsid w:val="00925CC4"/>
    <w:rsid w:val="009263B1"/>
    <w:rsid w:val="009265F7"/>
    <w:rsid w:val="009266D1"/>
    <w:rsid w:val="00926D8A"/>
    <w:rsid w:val="00926E1B"/>
    <w:rsid w:val="0092760F"/>
    <w:rsid w:val="00927DFA"/>
    <w:rsid w:val="00930281"/>
    <w:rsid w:val="009304E0"/>
    <w:rsid w:val="00930E7C"/>
    <w:rsid w:val="00931341"/>
    <w:rsid w:val="00931780"/>
    <w:rsid w:val="00931877"/>
    <w:rsid w:val="00931984"/>
    <w:rsid w:val="00931CFF"/>
    <w:rsid w:val="009327C3"/>
    <w:rsid w:val="00932E93"/>
    <w:rsid w:val="00933430"/>
    <w:rsid w:val="00933510"/>
    <w:rsid w:val="00933B9D"/>
    <w:rsid w:val="00933BB9"/>
    <w:rsid w:val="00933D88"/>
    <w:rsid w:val="00934099"/>
    <w:rsid w:val="00934306"/>
    <w:rsid w:val="009348D5"/>
    <w:rsid w:val="00934C6A"/>
    <w:rsid w:val="0093540D"/>
    <w:rsid w:val="00935434"/>
    <w:rsid w:val="00935867"/>
    <w:rsid w:val="00935ECA"/>
    <w:rsid w:val="00936173"/>
    <w:rsid w:val="009365E1"/>
    <w:rsid w:val="00936C9C"/>
    <w:rsid w:val="00937910"/>
    <w:rsid w:val="00937B3F"/>
    <w:rsid w:val="0094019D"/>
    <w:rsid w:val="00940247"/>
    <w:rsid w:val="00940760"/>
    <w:rsid w:val="00940E6D"/>
    <w:rsid w:val="00941430"/>
    <w:rsid w:val="00941546"/>
    <w:rsid w:val="0094190A"/>
    <w:rsid w:val="00941CC6"/>
    <w:rsid w:val="00941D78"/>
    <w:rsid w:val="00942039"/>
    <w:rsid w:val="0094213C"/>
    <w:rsid w:val="0094221F"/>
    <w:rsid w:val="00942225"/>
    <w:rsid w:val="00942295"/>
    <w:rsid w:val="0094278F"/>
    <w:rsid w:val="00942885"/>
    <w:rsid w:val="00942C11"/>
    <w:rsid w:val="0094351F"/>
    <w:rsid w:val="0094387F"/>
    <w:rsid w:val="0094428F"/>
    <w:rsid w:val="00944667"/>
    <w:rsid w:val="00944706"/>
    <w:rsid w:val="00945524"/>
    <w:rsid w:val="00945884"/>
    <w:rsid w:val="009459FB"/>
    <w:rsid w:val="00945A1A"/>
    <w:rsid w:val="00945A51"/>
    <w:rsid w:val="00945FA2"/>
    <w:rsid w:val="009460EB"/>
    <w:rsid w:val="009463B3"/>
    <w:rsid w:val="00946470"/>
    <w:rsid w:val="00946B0F"/>
    <w:rsid w:val="00946E94"/>
    <w:rsid w:val="0094711A"/>
    <w:rsid w:val="0094727E"/>
    <w:rsid w:val="00947C4E"/>
    <w:rsid w:val="0095079A"/>
    <w:rsid w:val="0095170D"/>
    <w:rsid w:val="00951A30"/>
    <w:rsid w:val="00951A9B"/>
    <w:rsid w:val="00951D20"/>
    <w:rsid w:val="00951DD4"/>
    <w:rsid w:val="00952145"/>
    <w:rsid w:val="00952369"/>
    <w:rsid w:val="00952B17"/>
    <w:rsid w:val="0095351B"/>
    <w:rsid w:val="00953626"/>
    <w:rsid w:val="00953F62"/>
    <w:rsid w:val="00954138"/>
    <w:rsid w:val="009543EE"/>
    <w:rsid w:val="009547F8"/>
    <w:rsid w:val="0095481A"/>
    <w:rsid w:val="009558E5"/>
    <w:rsid w:val="00956431"/>
    <w:rsid w:val="00960AAB"/>
    <w:rsid w:val="00960CC6"/>
    <w:rsid w:val="00961516"/>
    <w:rsid w:val="00961914"/>
    <w:rsid w:val="00962581"/>
    <w:rsid w:val="00962ACF"/>
    <w:rsid w:val="00962E56"/>
    <w:rsid w:val="0096341A"/>
    <w:rsid w:val="009635A2"/>
    <w:rsid w:val="00963752"/>
    <w:rsid w:val="00963914"/>
    <w:rsid w:val="009639C4"/>
    <w:rsid w:val="0096405D"/>
    <w:rsid w:val="009647C0"/>
    <w:rsid w:val="00964DFD"/>
    <w:rsid w:val="00964F8F"/>
    <w:rsid w:val="00965212"/>
    <w:rsid w:val="00966061"/>
    <w:rsid w:val="00967614"/>
    <w:rsid w:val="00967A9E"/>
    <w:rsid w:val="00970828"/>
    <w:rsid w:val="00970B9E"/>
    <w:rsid w:val="00970C38"/>
    <w:rsid w:val="009712FC"/>
    <w:rsid w:val="009714DD"/>
    <w:rsid w:val="00971B9F"/>
    <w:rsid w:val="00971BC6"/>
    <w:rsid w:val="00971E93"/>
    <w:rsid w:val="00971F2E"/>
    <w:rsid w:val="009729D4"/>
    <w:rsid w:val="00972A36"/>
    <w:rsid w:val="0097327D"/>
    <w:rsid w:val="009736BD"/>
    <w:rsid w:val="00973B28"/>
    <w:rsid w:val="00973D45"/>
    <w:rsid w:val="00973F7E"/>
    <w:rsid w:val="00974149"/>
    <w:rsid w:val="009745A0"/>
    <w:rsid w:val="00974AEB"/>
    <w:rsid w:val="00974BD8"/>
    <w:rsid w:val="00974F80"/>
    <w:rsid w:val="0097507A"/>
    <w:rsid w:val="00975632"/>
    <w:rsid w:val="00975FD1"/>
    <w:rsid w:val="0097675A"/>
    <w:rsid w:val="0097692D"/>
    <w:rsid w:val="009769AD"/>
    <w:rsid w:val="00976E87"/>
    <w:rsid w:val="00976FDE"/>
    <w:rsid w:val="00977935"/>
    <w:rsid w:val="00977A10"/>
    <w:rsid w:val="009805BE"/>
    <w:rsid w:val="00980654"/>
    <w:rsid w:val="00980754"/>
    <w:rsid w:val="00980759"/>
    <w:rsid w:val="00980BE1"/>
    <w:rsid w:val="00981276"/>
    <w:rsid w:val="0098162F"/>
    <w:rsid w:val="009817B0"/>
    <w:rsid w:val="009818C1"/>
    <w:rsid w:val="00981B14"/>
    <w:rsid w:val="00981BA7"/>
    <w:rsid w:val="00981F9C"/>
    <w:rsid w:val="009820A4"/>
    <w:rsid w:val="009820D1"/>
    <w:rsid w:val="009821CE"/>
    <w:rsid w:val="00982AF8"/>
    <w:rsid w:val="00982BA8"/>
    <w:rsid w:val="00983328"/>
    <w:rsid w:val="0098360F"/>
    <w:rsid w:val="00983B27"/>
    <w:rsid w:val="009840D3"/>
    <w:rsid w:val="009842F9"/>
    <w:rsid w:val="00984A58"/>
    <w:rsid w:val="00985196"/>
    <w:rsid w:val="00985457"/>
    <w:rsid w:val="00985CEF"/>
    <w:rsid w:val="009865C3"/>
    <w:rsid w:val="00986B4C"/>
    <w:rsid w:val="00986BB1"/>
    <w:rsid w:val="00986CCF"/>
    <w:rsid w:val="009874BC"/>
    <w:rsid w:val="00990D84"/>
    <w:rsid w:val="00990E9C"/>
    <w:rsid w:val="009921DC"/>
    <w:rsid w:val="009924A7"/>
    <w:rsid w:val="00992BA2"/>
    <w:rsid w:val="009942BF"/>
    <w:rsid w:val="0099430A"/>
    <w:rsid w:val="0099490B"/>
    <w:rsid w:val="00994A9D"/>
    <w:rsid w:val="00995A87"/>
    <w:rsid w:val="00995F66"/>
    <w:rsid w:val="00995FB7"/>
    <w:rsid w:val="00996A73"/>
    <w:rsid w:val="00996DA5"/>
    <w:rsid w:val="00996E88"/>
    <w:rsid w:val="00996EC0"/>
    <w:rsid w:val="0099700D"/>
    <w:rsid w:val="00997A3F"/>
    <w:rsid w:val="00997B30"/>
    <w:rsid w:val="009A00CD"/>
    <w:rsid w:val="009A0CC0"/>
    <w:rsid w:val="009A0F65"/>
    <w:rsid w:val="009A1538"/>
    <w:rsid w:val="009A1ACE"/>
    <w:rsid w:val="009A2444"/>
    <w:rsid w:val="009A277C"/>
    <w:rsid w:val="009A2787"/>
    <w:rsid w:val="009A304F"/>
    <w:rsid w:val="009A3251"/>
    <w:rsid w:val="009A3ADB"/>
    <w:rsid w:val="009A3CEE"/>
    <w:rsid w:val="009A4354"/>
    <w:rsid w:val="009A4919"/>
    <w:rsid w:val="009A4C63"/>
    <w:rsid w:val="009A4D48"/>
    <w:rsid w:val="009A4DB7"/>
    <w:rsid w:val="009A4ED0"/>
    <w:rsid w:val="009A5BF3"/>
    <w:rsid w:val="009A60C5"/>
    <w:rsid w:val="009A658F"/>
    <w:rsid w:val="009A6A21"/>
    <w:rsid w:val="009A6FC9"/>
    <w:rsid w:val="009A76E7"/>
    <w:rsid w:val="009A7F20"/>
    <w:rsid w:val="009A7F8D"/>
    <w:rsid w:val="009B0379"/>
    <w:rsid w:val="009B0406"/>
    <w:rsid w:val="009B088F"/>
    <w:rsid w:val="009B093F"/>
    <w:rsid w:val="009B0DB1"/>
    <w:rsid w:val="009B0E3F"/>
    <w:rsid w:val="009B119D"/>
    <w:rsid w:val="009B1332"/>
    <w:rsid w:val="009B1AAD"/>
    <w:rsid w:val="009B1DCE"/>
    <w:rsid w:val="009B2248"/>
    <w:rsid w:val="009B2249"/>
    <w:rsid w:val="009B2D5B"/>
    <w:rsid w:val="009B2F6D"/>
    <w:rsid w:val="009B3595"/>
    <w:rsid w:val="009B363A"/>
    <w:rsid w:val="009B3DC5"/>
    <w:rsid w:val="009B3EE7"/>
    <w:rsid w:val="009B401F"/>
    <w:rsid w:val="009B420E"/>
    <w:rsid w:val="009B4676"/>
    <w:rsid w:val="009B4C03"/>
    <w:rsid w:val="009B53A3"/>
    <w:rsid w:val="009B542E"/>
    <w:rsid w:val="009B583C"/>
    <w:rsid w:val="009B5D41"/>
    <w:rsid w:val="009B65D7"/>
    <w:rsid w:val="009B6899"/>
    <w:rsid w:val="009B7186"/>
    <w:rsid w:val="009B74B2"/>
    <w:rsid w:val="009B76A6"/>
    <w:rsid w:val="009B76EF"/>
    <w:rsid w:val="009C0121"/>
    <w:rsid w:val="009C049E"/>
    <w:rsid w:val="009C115B"/>
    <w:rsid w:val="009C15D2"/>
    <w:rsid w:val="009C2078"/>
    <w:rsid w:val="009C23F6"/>
    <w:rsid w:val="009C24FE"/>
    <w:rsid w:val="009C2EAE"/>
    <w:rsid w:val="009C2EBA"/>
    <w:rsid w:val="009C2F46"/>
    <w:rsid w:val="009C344B"/>
    <w:rsid w:val="009C34E2"/>
    <w:rsid w:val="009C3B68"/>
    <w:rsid w:val="009C40E8"/>
    <w:rsid w:val="009C43C2"/>
    <w:rsid w:val="009C46EA"/>
    <w:rsid w:val="009C480D"/>
    <w:rsid w:val="009C524D"/>
    <w:rsid w:val="009C53C0"/>
    <w:rsid w:val="009C5CDB"/>
    <w:rsid w:val="009C5F54"/>
    <w:rsid w:val="009C6066"/>
    <w:rsid w:val="009C6FE0"/>
    <w:rsid w:val="009C7213"/>
    <w:rsid w:val="009C7347"/>
    <w:rsid w:val="009C7758"/>
    <w:rsid w:val="009C7999"/>
    <w:rsid w:val="009C7AE8"/>
    <w:rsid w:val="009C7BB5"/>
    <w:rsid w:val="009D0C01"/>
    <w:rsid w:val="009D1218"/>
    <w:rsid w:val="009D127F"/>
    <w:rsid w:val="009D1313"/>
    <w:rsid w:val="009D1F4F"/>
    <w:rsid w:val="009D2556"/>
    <w:rsid w:val="009D27A4"/>
    <w:rsid w:val="009D2915"/>
    <w:rsid w:val="009D2B3E"/>
    <w:rsid w:val="009D2CFF"/>
    <w:rsid w:val="009D2EAC"/>
    <w:rsid w:val="009D32FC"/>
    <w:rsid w:val="009D335C"/>
    <w:rsid w:val="009D3738"/>
    <w:rsid w:val="009D4314"/>
    <w:rsid w:val="009D59C7"/>
    <w:rsid w:val="009D67A1"/>
    <w:rsid w:val="009D6867"/>
    <w:rsid w:val="009D6BFF"/>
    <w:rsid w:val="009D7577"/>
    <w:rsid w:val="009D757B"/>
    <w:rsid w:val="009D7BD3"/>
    <w:rsid w:val="009E02BC"/>
    <w:rsid w:val="009E0CA5"/>
    <w:rsid w:val="009E10CB"/>
    <w:rsid w:val="009E1254"/>
    <w:rsid w:val="009E171B"/>
    <w:rsid w:val="009E1985"/>
    <w:rsid w:val="009E1E9A"/>
    <w:rsid w:val="009E1F64"/>
    <w:rsid w:val="009E23C8"/>
    <w:rsid w:val="009E2468"/>
    <w:rsid w:val="009E2C26"/>
    <w:rsid w:val="009E2EE4"/>
    <w:rsid w:val="009E30D1"/>
    <w:rsid w:val="009E31A0"/>
    <w:rsid w:val="009E326A"/>
    <w:rsid w:val="009E3274"/>
    <w:rsid w:val="009E393B"/>
    <w:rsid w:val="009E3D56"/>
    <w:rsid w:val="009E3DF8"/>
    <w:rsid w:val="009E40F6"/>
    <w:rsid w:val="009E5178"/>
    <w:rsid w:val="009E549A"/>
    <w:rsid w:val="009E5F24"/>
    <w:rsid w:val="009E76F6"/>
    <w:rsid w:val="009F0C31"/>
    <w:rsid w:val="009F12C2"/>
    <w:rsid w:val="009F15FF"/>
    <w:rsid w:val="009F1F4B"/>
    <w:rsid w:val="009F237B"/>
    <w:rsid w:val="009F3427"/>
    <w:rsid w:val="009F3596"/>
    <w:rsid w:val="009F35AC"/>
    <w:rsid w:val="009F36FD"/>
    <w:rsid w:val="009F3A1E"/>
    <w:rsid w:val="009F3E05"/>
    <w:rsid w:val="009F3FD3"/>
    <w:rsid w:val="009F4681"/>
    <w:rsid w:val="009F49AE"/>
    <w:rsid w:val="009F509E"/>
    <w:rsid w:val="009F5B5B"/>
    <w:rsid w:val="009F5CC8"/>
    <w:rsid w:val="009F60C5"/>
    <w:rsid w:val="009F6490"/>
    <w:rsid w:val="009F6C42"/>
    <w:rsid w:val="009F6FA2"/>
    <w:rsid w:val="009F7859"/>
    <w:rsid w:val="009F7D42"/>
    <w:rsid w:val="00A00687"/>
    <w:rsid w:val="00A006E3"/>
    <w:rsid w:val="00A0087A"/>
    <w:rsid w:val="00A0093D"/>
    <w:rsid w:val="00A00B05"/>
    <w:rsid w:val="00A015E8"/>
    <w:rsid w:val="00A018B7"/>
    <w:rsid w:val="00A02277"/>
    <w:rsid w:val="00A02C1C"/>
    <w:rsid w:val="00A03017"/>
    <w:rsid w:val="00A03BA0"/>
    <w:rsid w:val="00A04FAD"/>
    <w:rsid w:val="00A051C0"/>
    <w:rsid w:val="00A064CB"/>
    <w:rsid w:val="00A06826"/>
    <w:rsid w:val="00A06918"/>
    <w:rsid w:val="00A06A7F"/>
    <w:rsid w:val="00A06D73"/>
    <w:rsid w:val="00A07162"/>
    <w:rsid w:val="00A0725A"/>
    <w:rsid w:val="00A077C3"/>
    <w:rsid w:val="00A07976"/>
    <w:rsid w:val="00A07D47"/>
    <w:rsid w:val="00A07DB9"/>
    <w:rsid w:val="00A07EDA"/>
    <w:rsid w:val="00A1038A"/>
    <w:rsid w:val="00A10593"/>
    <w:rsid w:val="00A1085C"/>
    <w:rsid w:val="00A10BA0"/>
    <w:rsid w:val="00A10C6D"/>
    <w:rsid w:val="00A11D76"/>
    <w:rsid w:val="00A1225E"/>
    <w:rsid w:val="00A1294D"/>
    <w:rsid w:val="00A12C35"/>
    <w:rsid w:val="00A12F62"/>
    <w:rsid w:val="00A1306D"/>
    <w:rsid w:val="00A130E7"/>
    <w:rsid w:val="00A134FC"/>
    <w:rsid w:val="00A136BD"/>
    <w:rsid w:val="00A13CA6"/>
    <w:rsid w:val="00A1409C"/>
    <w:rsid w:val="00A143AD"/>
    <w:rsid w:val="00A149EE"/>
    <w:rsid w:val="00A14D42"/>
    <w:rsid w:val="00A14EB8"/>
    <w:rsid w:val="00A14FE9"/>
    <w:rsid w:val="00A15342"/>
    <w:rsid w:val="00A154CF"/>
    <w:rsid w:val="00A155F0"/>
    <w:rsid w:val="00A1578C"/>
    <w:rsid w:val="00A15BAD"/>
    <w:rsid w:val="00A15E92"/>
    <w:rsid w:val="00A162D0"/>
    <w:rsid w:val="00A165A2"/>
    <w:rsid w:val="00A16760"/>
    <w:rsid w:val="00A169A2"/>
    <w:rsid w:val="00A169E7"/>
    <w:rsid w:val="00A16E9C"/>
    <w:rsid w:val="00A17013"/>
    <w:rsid w:val="00A1727F"/>
    <w:rsid w:val="00A17B78"/>
    <w:rsid w:val="00A17C55"/>
    <w:rsid w:val="00A2014E"/>
    <w:rsid w:val="00A202B3"/>
    <w:rsid w:val="00A203BE"/>
    <w:rsid w:val="00A205D7"/>
    <w:rsid w:val="00A2108F"/>
    <w:rsid w:val="00A215D5"/>
    <w:rsid w:val="00A21623"/>
    <w:rsid w:val="00A216F7"/>
    <w:rsid w:val="00A22AE0"/>
    <w:rsid w:val="00A2317F"/>
    <w:rsid w:val="00A23353"/>
    <w:rsid w:val="00A2348C"/>
    <w:rsid w:val="00A24125"/>
    <w:rsid w:val="00A24449"/>
    <w:rsid w:val="00A2481D"/>
    <w:rsid w:val="00A2486B"/>
    <w:rsid w:val="00A24AA5"/>
    <w:rsid w:val="00A24BAB"/>
    <w:rsid w:val="00A261AA"/>
    <w:rsid w:val="00A2659F"/>
    <w:rsid w:val="00A272C9"/>
    <w:rsid w:val="00A2741E"/>
    <w:rsid w:val="00A27E81"/>
    <w:rsid w:val="00A30FEC"/>
    <w:rsid w:val="00A31677"/>
    <w:rsid w:val="00A31963"/>
    <w:rsid w:val="00A31B5D"/>
    <w:rsid w:val="00A31DF7"/>
    <w:rsid w:val="00A3213A"/>
    <w:rsid w:val="00A32180"/>
    <w:rsid w:val="00A32E80"/>
    <w:rsid w:val="00A338F4"/>
    <w:rsid w:val="00A33A2B"/>
    <w:rsid w:val="00A3413B"/>
    <w:rsid w:val="00A34286"/>
    <w:rsid w:val="00A34548"/>
    <w:rsid w:val="00A345BE"/>
    <w:rsid w:val="00A3473C"/>
    <w:rsid w:val="00A35738"/>
    <w:rsid w:val="00A35C68"/>
    <w:rsid w:val="00A35F51"/>
    <w:rsid w:val="00A3625A"/>
    <w:rsid w:val="00A37436"/>
    <w:rsid w:val="00A3749B"/>
    <w:rsid w:val="00A37D87"/>
    <w:rsid w:val="00A409B9"/>
    <w:rsid w:val="00A40E53"/>
    <w:rsid w:val="00A4125D"/>
    <w:rsid w:val="00A412EE"/>
    <w:rsid w:val="00A4159A"/>
    <w:rsid w:val="00A41936"/>
    <w:rsid w:val="00A41FB3"/>
    <w:rsid w:val="00A42666"/>
    <w:rsid w:val="00A429AD"/>
    <w:rsid w:val="00A42AAF"/>
    <w:rsid w:val="00A43754"/>
    <w:rsid w:val="00A43CC4"/>
    <w:rsid w:val="00A440FD"/>
    <w:rsid w:val="00A452F4"/>
    <w:rsid w:val="00A458E2"/>
    <w:rsid w:val="00A45BAD"/>
    <w:rsid w:val="00A45E8E"/>
    <w:rsid w:val="00A45F76"/>
    <w:rsid w:val="00A46BEF"/>
    <w:rsid w:val="00A50A01"/>
    <w:rsid w:val="00A50D88"/>
    <w:rsid w:val="00A50EA7"/>
    <w:rsid w:val="00A51DA0"/>
    <w:rsid w:val="00A51E69"/>
    <w:rsid w:val="00A52140"/>
    <w:rsid w:val="00A5248D"/>
    <w:rsid w:val="00A5273F"/>
    <w:rsid w:val="00A52F25"/>
    <w:rsid w:val="00A52F30"/>
    <w:rsid w:val="00A53799"/>
    <w:rsid w:val="00A539CB"/>
    <w:rsid w:val="00A53C4E"/>
    <w:rsid w:val="00A54654"/>
    <w:rsid w:val="00A550A9"/>
    <w:rsid w:val="00A558FC"/>
    <w:rsid w:val="00A55EAF"/>
    <w:rsid w:val="00A564A3"/>
    <w:rsid w:val="00A56923"/>
    <w:rsid w:val="00A56F2C"/>
    <w:rsid w:val="00A57F42"/>
    <w:rsid w:val="00A60711"/>
    <w:rsid w:val="00A60AA4"/>
    <w:rsid w:val="00A60AC2"/>
    <w:rsid w:val="00A61A2C"/>
    <w:rsid w:val="00A61BAD"/>
    <w:rsid w:val="00A61D64"/>
    <w:rsid w:val="00A61EA0"/>
    <w:rsid w:val="00A6202C"/>
    <w:rsid w:val="00A6230F"/>
    <w:rsid w:val="00A6234F"/>
    <w:rsid w:val="00A623A9"/>
    <w:rsid w:val="00A628BF"/>
    <w:rsid w:val="00A62E42"/>
    <w:rsid w:val="00A63261"/>
    <w:rsid w:val="00A6361D"/>
    <w:rsid w:val="00A639C0"/>
    <w:rsid w:val="00A64305"/>
    <w:rsid w:val="00A64A71"/>
    <w:rsid w:val="00A6547B"/>
    <w:rsid w:val="00A65855"/>
    <w:rsid w:val="00A65A6D"/>
    <w:rsid w:val="00A65F0C"/>
    <w:rsid w:val="00A661BD"/>
    <w:rsid w:val="00A66287"/>
    <w:rsid w:val="00A66541"/>
    <w:rsid w:val="00A6704C"/>
    <w:rsid w:val="00A672B6"/>
    <w:rsid w:val="00A67A31"/>
    <w:rsid w:val="00A67DDA"/>
    <w:rsid w:val="00A704EB"/>
    <w:rsid w:val="00A70558"/>
    <w:rsid w:val="00A70F9F"/>
    <w:rsid w:val="00A7136C"/>
    <w:rsid w:val="00A71564"/>
    <w:rsid w:val="00A715A7"/>
    <w:rsid w:val="00A71C74"/>
    <w:rsid w:val="00A7236C"/>
    <w:rsid w:val="00A72699"/>
    <w:rsid w:val="00A7288F"/>
    <w:rsid w:val="00A72960"/>
    <w:rsid w:val="00A72D2C"/>
    <w:rsid w:val="00A72D8F"/>
    <w:rsid w:val="00A72FEF"/>
    <w:rsid w:val="00A730B8"/>
    <w:rsid w:val="00A736FC"/>
    <w:rsid w:val="00A73CE9"/>
    <w:rsid w:val="00A74107"/>
    <w:rsid w:val="00A7416D"/>
    <w:rsid w:val="00A7449E"/>
    <w:rsid w:val="00A74815"/>
    <w:rsid w:val="00A7491D"/>
    <w:rsid w:val="00A74A3D"/>
    <w:rsid w:val="00A74EE0"/>
    <w:rsid w:val="00A75324"/>
    <w:rsid w:val="00A75449"/>
    <w:rsid w:val="00A75C0E"/>
    <w:rsid w:val="00A76160"/>
    <w:rsid w:val="00A76367"/>
    <w:rsid w:val="00A76697"/>
    <w:rsid w:val="00A769EB"/>
    <w:rsid w:val="00A76AF8"/>
    <w:rsid w:val="00A80777"/>
    <w:rsid w:val="00A809C4"/>
    <w:rsid w:val="00A80B7E"/>
    <w:rsid w:val="00A80C4C"/>
    <w:rsid w:val="00A80F2E"/>
    <w:rsid w:val="00A8108F"/>
    <w:rsid w:val="00A82334"/>
    <w:rsid w:val="00A82B05"/>
    <w:rsid w:val="00A83ECE"/>
    <w:rsid w:val="00A840CD"/>
    <w:rsid w:val="00A84EE4"/>
    <w:rsid w:val="00A84FFA"/>
    <w:rsid w:val="00A861BD"/>
    <w:rsid w:val="00A864F6"/>
    <w:rsid w:val="00A86B47"/>
    <w:rsid w:val="00A87289"/>
    <w:rsid w:val="00A873A1"/>
    <w:rsid w:val="00A873CB"/>
    <w:rsid w:val="00A87F8B"/>
    <w:rsid w:val="00A90331"/>
    <w:rsid w:val="00A90B22"/>
    <w:rsid w:val="00A910EB"/>
    <w:rsid w:val="00A912F8"/>
    <w:rsid w:val="00A913A4"/>
    <w:rsid w:val="00A9168B"/>
    <w:rsid w:val="00A9173E"/>
    <w:rsid w:val="00A91CE1"/>
    <w:rsid w:val="00A91F4A"/>
    <w:rsid w:val="00A92B32"/>
    <w:rsid w:val="00A92D3C"/>
    <w:rsid w:val="00A92FE8"/>
    <w:rsid w:val="00A93401"/>
    <w:rsid w:val="00A939DE"/>
    <w:rsid w:val="00A93D3A"/>
    <w:rsid w:val="00A94199"/>
    <w:rsid w:val="00A94E41"/>
    <w:rsid w:val="00A9557A"/>
    <w:rsid w:val="00A9579D"/>
    <w:rsid w:val="00A95AB9"/>
    <w:rsid w:val="00A95CD5"/>
    <w:rsid w:val="00A96290"/>
    <w:rsid w:val="00A965A8"/>
    <w:rsid w:val="00A967D9"/>
    <w:rsid w:val="00A97160"/>
    <w:rsid w:val="00A973BC"/>
    <w:rsid w:val="00A97649"/>
    <w:rsid w:val="00A9772D"/>
    <w:rsid w:val="00A9779C"/>
    <w:rsid w:val="00A9787F"/>
    <w:rsid w:val="00A97B1A"/>
    <w:rsid w:val="00A97B8E"/>
    <w:rsid w:val="00A97BE2"/>
    <w:rsid w:val="00A97C9B"/>
    <w:rsid w:val="00AA06E8"/>
    <w:rsid w:val="00AA099C"/>
    <w:rsid w:val="00AA0A0E"/>
    <w:rsid w:val="00AA14E1"/>
    <w:rsid w:val="00AA1824"/>
    <w:rsid w:val="00AA18F6"/>
    <w:rsid w:val="00AA2053"/>
    <w:rsid w:val="00AA250E"/>
    <w:rsid w:val="00AA2802"/>
    <w:rsid w:val="00AA29EA"/>
    <w:rsid w:val="00AA3344"/>
    <w:rsid w:val="00AA395A"/>
    <w:rsid w:val="00AA3A17"/>
    <w:rsid w:val="00AA435E"/>
    <w:rsid w:val="00AA4438"/>
    <w:rsid w:val="00AA48AD"/>
    <w:rsid w:val="00AA4CC2"/>
    <w:rsid w:val="00AA4D76"/>
    <w:rsid w:val="00AA4DF6"/>
    <w:rsid w:val="00AA5636"/>
    <w:rsid w:val="00AA5C82"/>
    <w:rsid w:val="00AA5C91"/>
    <w:rsid w:val="00AA5E26"/>
    <w:rsid w:val="00AA6168"/>
    <w:rsid w:val="00AA62C1"/>
    <w:rsid w:val="00AA6589"/>
    <w:rsid w:val="00AA7A14"/>
    <w:rsid w:val="00AA7A98"/>
    <w:rsid w:val="00AA7C01"/>
    <w:rsid w:val="00AB07AA"/>
    <w:rsid w:val="00AB0A72"/>
    <w:rsid w:val="00AB11F3"/>
    <w:rsid w:val="00AB18C2"/>
    <w:rsid w:val="00AB2965"/>
    <w:rsid w:val="00AB2EF7"/>
    <w:rsid w:val="00AB3075"/>
    <w:rsid w:val="00AB3F35"/>
    <w:rsid w:val="00AB4281"/>
    <w:rsid w:val="00AB54C3"/>
    <w:rsid w:val="00AB5C2A"/>
    <w:rsid w:val="00AB6C89"/>
    <w:rsid w:val="00AB6FBB"/>
    <w:rsid w:val="00AB726D"/>
    <w:rsid w:val="00AB7F85"/>
    <w:rsid w:val="00AC0147"/>
    <w:rsid w:val="00AC06D7"/>
    <w:rsid w:val="00AC0DB3"/>
    <w:rsid w:val="00AC1146"/>
    <w:rsid w:val="00AC1454"/>
    <w:rsid w:val="00AC1E6B"/>
    <w:rsid w:val="00AC295F"/>
    <w:rsid w:val="00AC3196"/>
    <w:rsid w:val="00AC34ED"/>
    <w:rsid w:val="00AC4065"/>
    <w:rsid w:val="00AC4DD6"/>
    <w:rsid w:val="00AC4EB0"/>
    <w:rsid w:val="00AC60EF"/>
    <w:rsid w:val="00AC69CF"/>
    <w:rsid w:val="00AC75E2"/>
    <w:rsid w:val="00AC78FC"/>
    <w:rsid w:val="00AC7962"/>
    <w:rsid w:val="00AC7990"/>
    <w:rsid w:val="00AD011C"/>
    <w:rsid w:val="00AD1DBA"/>
    <w:rsid w:val="00AD1FC6"/>
    <w:rsid w:val="00AD2050"/>
    <w:rsid w:val="00AD20E5"/>
    <w:rsid w:val="00AD2195"/>
    <w:rsid w:val="00AD235E"/>
    <w:rsid w:val="00AD261F"/>
    <w:rsid w:val="00AD36CC"/>
    <w:rsid w:val="00AD3ADB"/>
    <w:rsid w:val="00AD4E37"/>
    <w:rsid w:val="00AD534F"/>
    <w:rsid w:val="00AD54C2"/>
    <w:rsid w:val="00AD62B4"/>
    <w:rsid w:val="00AD6421"/>
    <w:rsid w:val="00AD680D"/>
    <w:rsid w:val="00AD6905"/>
    <w:rsid w:val="00AD732D"/>
    <w:rsid w:val="00AD74C5"/>
    <w:rsid w:val="00AD7EC9"/>
    <w:rsid w:val="00AE00B3"/>
    <w:rsid w:val="00AE02D7"/>
    <w:rsid w:val="00AE0F3C"/>
    <w:rsid w:val="00AE1135"/>
    <w:rsid w:val="00AE263E"/>
    <w:rsid w:val="00AE2C1E"/>
    <w:rsid w:val="00AE2F90"/>
    <w:rsid w:val="00AE2F99"/>
    <w:rsid w:val="00AE30CD"/>
    <w:rsid w:val="00AE3145"/>
    <w:rsid w:val="00AE365C"/>
    <w:rsid w:val="00AE3E0F"/>
    <w:rsid w:val="00AE44EE"/>
    <w:rsid w:val="00AE4502"/>
    <w:rsid w:val="00AE49FE"/>
    <w:rsid w:val="00AE55D9"/>
    <w:rsid w:val="00AE57DA"/>
    <w:rsid w:val="00AE599E"/>
    <w:rsid w:val="00AE61E4"/>
    <w:rsid w:val="00AE64A5"/>
    <w:rsid w:val="00AE6BA0"/>
    <w:rsid w:val="00AE6CC9"/>
    <w:rsid w:val="00AE7186"/>
    <w:rsid w:val="00AE727C"/>
    <w:rsid w:val="00AE73D9"/>
    <w:rsid w:val="00AE743D"/>
    <w:rsid w:val="00AE74B0"/>
    <w:rsid w:val="00AE7818"/>
    <w:rsid w:val="00AE79A9"/>
    <w:rsid w:val="00AF00DF"/>
    <w:rsid w:val="00AF0322"/>
    <w:rsid w:val="00AF0924"/>
    <w:rsid w:val="00AF0E15"/>
    <w:rsid w:val="00AF1141"/>
    <w:rsid w:val="00AF1745"/>
    <w:rsid w:val="00AF1B73"/>
    <w:rsid w:val="00AF1E66"/>
    <w:rsid w:val="00AF1F21"/>
    <w:rsid w:val="00AF1FAD"/>
    <w:rsid w:val="00AF20E2"/>
    <w:rsid w:val="00AF263C"/>
    <w:rsid w:val="00AF2A4F"/>
    <w:rsid w:val="00AF2EA1"/>
    <w:rsid w:val="00AF3426"/>
    <w:rsid w:val="00AF3543"/>
    <w:rsid w:val="00AF4B56"/>
    <w:rsid w:val="00AF4FD4"/>
    <w:rsid w:val="00AF573A"/>
    <w:rsid w:val="00AF5743"/>
    <w:rsid w:val="00AF5D1A"/>
    <w:rsid w:val="00AF621C"/>
    <w:rsid w:val="00AF62EC"/>
    <w:rsid w:val="00AF693D"/>
    <w:rsid w:val="00AF6FBC"/>
    <w:rsid w:val="00AF7921"/>
    <w:rsid w:val="00AF7963"/>
    <w:rsid w:val="00AF79F1"/>
    <w:rsid w:val="00AF7BD8"/>
    <w:rsid w:val="00AF7E02"/>
    <w:rsid w:val="00AF7FD1"/>
    <w:rsid w:val="00B00991"/>
    <w:rsid w:val="00B00AAF"/>
    <w:rsid w:val="00B00BAD"/>
    <w:rsid w:val="00B00D8C"/>
    <w:rsid w:val="00B00EFE"/>
    <w:rsid w:val="00B0126A"/>
    <w:rsid w:val="00B026D2"/>
    <w:rsid w:val="00B02894"/>
    <w:rsid w:val="00B02A29"/>
    <w:rsid w:val="00B02A48"/>
    <w:rsid w:val="00B032DF"/>
    <w:rsid w:val="00B03DD6"/>
    <w:rsid w:val="00B0454A"/>
    <w:rsid w:val="00B054F2"/>
    <w:rsid w:val="00B05529"/>
    <w:rsid w:val="00B06786"/>
    <w:rsid w:val="00B06FA2"/>
    <w:rsid w:val="00B071FE"/>
    <w:rsid w:val="00B07294"/>
    <w:rsid w:val="00B07653"/>
    <w:rsid w:val="00B07F98"/>
    <w:rsid w:val="00B104F0"/>
    <w:rsid w:val="00B1117A"/>
    <w:rsid w:val="00B111AB"/>
    <w:rsid w:val="00B1155C"/>
    <w:rsid w:val="00B117AF"/>
    <w:rsid w:val="00B121D0"/>
    <w:rsid w:val="00B1241C"/>
    <w:rsid w:val="00B12784"/>
    <w:rsid w:val="00B130E5"/>
    <w:rsid w:val="00B1339F"/>
    <w:rsid w:val="00B13886"/>
    <w:rsid w:val="00B1412C"/>
    <w:rsid w:val="00B1416A"/>
    <w:rsid w:val="00B142C1"/>
    <w:rsid w:val="00B142FE"/>
    <w:rsid w:val="00B14B13"/>
    <w:rsid w:val="00B15275"/>
    <w:rsid w:val="00B15548"/>
    <w:rsid w:val="00B157A9"/>
    <w:rsid w:val="00B158E9"/>
    <w:rsid w:val="00B15AB0"/>
    <w:rsid w:val="00B15FA1"/>
    <w:rsid w:val="00B160ED"/>
    <w:rsid w:val="00B167A8"/>
    <w:rsid w:val="00B16B33"/>
    <w:rsid w:val="00B17557"/>
    <w:rsid w:val="00B17A30"/>
    <w:rsid w:val="00B17E06"/>
    <w:rsid w:val="00B2075C"/>
    <w:rsid w:val="00B2081F"/>
    <w:rsid w:val="00B20E11"/>
    <w:rsid w:val="00B214C6"/>
    <w:rsid w:val="00B217AC"/>
    <w:rsid w:val="00B21B35"/>
    <w:rsid w:val="00B224B7"/>
    <w:rsid w:val="00B22871"/>
    <w:rsid w:val="00B22FF0"/>
    <w:rsid w:val="00B23395"/>
    <w:rsid w:val="00B23911"/>
    <w:rsid w:val="00B23BE5"/>
    <w:rsid w:val="00B23E21"/>
    <w:rsid w:val="00B243CC"/>
    <w:rsid w:val="00B24858"/>
    <w:rsid w:val="00B24C70"/>
    <w:rsid w:val="00B24CD1"/>
    <w:rsid w:val="00B24F30"/>
    <w:rsid w:val="00B24F78"/>
    <w:rsid w:val="00B250AB"/>
    <w:rsid w:val="00B258A2"/>
    <w:rsid w:val="00B258DB"/>
    <w:rsid w:val="00B25CFE"/>
    <w:rsid w:val="00B260B8"/>
    <w:rsid w:val="00B263B4"/>
    <w:rsid w:val="00B267B5"/>
    <w:rsid w:val="00B26D81"/>
    <w:rsid w:val="00B27072"/>
    <w:rsid w:val="00B27A96"/>
    <w:rsid w:val="00B27B2C"/>
    <w:rsid w:val="00B30304"/>
    <w:rsid w:val="00B3086F"/>
    <w:rsid w:val="00B30E50"/>
    <w:rsid w:val="00B3107F"/>
    <w:rsid w:val="00B31660"/>
    <w:rsid w:val="00B31AD2"/>
    <w:rsid w:val="00B31E13"/>
    <w:rsid w:val="00B3205A"/>
    <w:rsid w:val="00B326ED"/>
    <w:rsid w:val="00B327D1"/>
    <w:rsid w:val="00B332E7"/>
    <w:rsid w:val="00B340F4"/>
    <w:rsid w:val="00B34844"/>
    <w:rsid w:val="00B34AC4"/>
    <w:rsid w:val="00B34C5B"/>
    <w:rsid w:val="00B3583B"/>
    <w:rsid w:val="00B35D1D"/>
    <w:rsid w:val="00B365E5"/>
    <w:rsid w:val="00B365FE"/>
    <w:rsid w:val="00B36A81"/>
    <w:rsid w:val="00B36CAB"/>
    <w:rsid w:val="00B37345"/>
    <w:rsid w:val="00B378E2"/>
    <w:rsid w:val="00B37A8F"/>
    <w:rsid w:val="00B37CD0"/>
    <w:rsid w:val="00B400EF"/>
    <w:rsid w:val="00B403B1"/>
    <w:rsid w:val="00B40DA1"/>
    <w:rsid w:val="00B41117"/>
    <w:rsid w:val="00B41D02"/>
    <w:rsid w:val="00B429DF"/>
    <w:rsid w:val="00B42A42"/>
    <w:rsid w:val="00B439E4"/>
    <w:rsid w:val="00B43D0A"/>
    <w:rsid w:val="00B4406C"/>
    <w:rsid w:val="00B44328"/>
    <w:rsid w:val="00B45E60"/>
    <w:rsid w:val="00B45E62"/>
    <w:rsid w:val="00B4682E"/>
    <w:rsid w:val="00B46DB0"/>
    <w:rsid w:val="00B46DE2"/>
    <w:rsid w:val="00B47012"/>
    <w:rsid w:val="00B47381"/>
    <w:rsid w:val="00B474CC"/>
    <w:rsid w:val="00B50080"/>
    <w:rsid w:val="00B50946"/>
    <w:rsid w:val="00B515A5"/>
    <w:rsid w:val="00B522C7"/>
    <w:rsid w:val="00B53078"/>
    <w:rsid w:val="00B5338A"/>
    <w:rsid w:val="00B53403"/>
    <w:rsid w:val="00B53774"/>
    <w:rsid w:val="00B537A7"/>
    <w:rsid w:val="00B53803"/>
    <w:rsid w:val="00B5388E"/>
    <w:rsid w:val="00B53A3C"/>
    <w:rsid w:val="00B53D24"/>
    <w:rsid w:val="00B53FA2"/>
    <w:rsid w:val="00B54851"/>
    <w:rsid w:val="00B55ACE"/>
    <w:rsid w:val="00B55B04"/>
    <w:rsid w:val="00B570AF"/>
    <w:rsid w:val="00B577C9"/>
    <w:rsid w:val="00B60315"/>
    <w:rsid w:val="00B6085B"/>
    <w:rsid w:val="00B60A05"/>
    <w:rsid w:val="00B60BB0"/>
    <w:rsid w:val="00B6152A"/>
    <w:rsid w:val="00B61F64"/>
    <w:rsid w:val="00B62DC5"/>
    <w:rsid w:val="00B630F8"/>
    <w:rsid w:val="00B63F39"/>
    <w:rsid w:val="00B64216"/>
    <w:rsid w:val="00B64600"/>
    <w:rsid w:val="00B64CA2"/>
    <w:rsid w:val="00B65347"/>
    <w:rsid w:val="00B65991"/>
    <w:rsid w:val="00B65B7E"/>
    <w:rsid w:val="00B65C8B"/>
    <w:rsid w:val="00B65DE1"/>
    <w:rsid w:val="00B669CA"/>
    <w:rsid w:val="00B66B28"/>
    <w:rsid w:val="00B66D7E"/>
    <w:rsid w:val="00B66FDD"/>
    <w:rsid w:val="00B67158"/>
    <w:rsid w:val="00B67A14"/>
    <w:rsid w:val="00B67C4B"/>
    <w:rsid w:val="00B67D70"/>
    <w:rsid w:val="00B702A8"/>
    <w:rsid w:val="00B70B6E"/>
    <w:rsid w:val="00B7140D"/>
    <w:rsid w:val="00B7165B"/>
    <w:rsid w:val="00B71D3C"/>
    <w:rsid w:val="00B721C0"/>
    <w:rsid w:val="00B72A1D"/>
    <w:rsid w:val="00B72AF0"/>
    <w:rsid w:val="00B72E1A"/>
    <w:rsid w:val="00B73577"/>
    <w:rsid w:val="00B73645"/>
    <w:rsid w:val="00B737EB"/>
    <w:rsid w:val="00B73F3E"/>
    <w:rsid w:val="00B74041"/>
    <w:rsid w:val="00B74382"/>
    <w:rsid w:val="00B74471"/>
    <w:rsid w:val="00B7447F"/>
    <w:rsid w:val="00B7467F"/>
    <w:rsid w:val="00B749DB"/>
    <w:rsid w:val="00B74CE9"/>
    <w:rsid w:val="00B75599"/>
    <w:rsid w:val="00B759EF"/>
    <w:rsid w:val="00B761D7"/>
    <w:rsid w:val="00B76BC3"/>
    <w:rsid w:val="00B76C17"/>
    <w:rsid w:val="00B771CA"/>
    <w:rsid w:val="00B775EE"/>
    <w:rsid w:val="00B779AC"/>
    <w:rsid w:val="00B779F5"/>
    <w:rsid w:val="00B77A99"/>
    <w:rsid w:val="00B77F49"/>
    <w:rsid w:val="00B8048E"/>
    <w:rsid w:val="00B80858"/>
    <w:rsid w:val="00B80A28"/>
    <w:rsid w:val="00B80A97"/>
    <w:rsid w:val="00B80B68"/>
    <w:rsid w:val="00B81880"/>
    <w:rsid w:val="00B81B8D"/>
    <w:rsid w:val="00B81BA9"/>
    <w:rsid w:val="00B8255E"/>
    <w:rsid w:val="00B825D2"/>
    <w:rsid w:val="00B82DA7"/>
    <w:rsid w:val="00B83C8A"/>
    <w:rsid w:val="00B83FD4"/>
    <w:rsid w:val="00B84332"/>
    <w:rsid w:val="00B84383"/>
    <w:rsid w:val="00B849C4"/>
    <w:rsid w:val="00B857F2"/>
    <w:rsid w:val="00B85C19"/>
    <w:rsid w:val="00B85D80"/>
    <w:rsid w:val="00B8605A"/>
    <w:rsid w:val="00B86DFF"/>
    <w:rsid w:val="00B87927"/>
    <w:rsid w:val="00B87981"/>
    <w:rsid w:val="00B90172"/>
    <w:rsid w:val="00B9057C"/>
    <w:rsid w:val="00B9065C"/>
    <w:rsid w:val="00B90882"/>
    <w:rsid w:val="00B90948"/>
    <w:rsid w:val="00B90A41"/>
    <w:rsid w:val="00B90EB9"/>
    <w:rsid w:val="00B91333"/>
    <w:rsid w:val="00B91345"/>
    <w:rsid w:val="00B9147E"/>
    <w:rsid w:val="00B91648"/>
    <w:rsid w:val="00B919EE"/>
    <w:rsid w:val="00B91DAA"/>
    <w:rsid w:val="00B921B0"/>
    <w:rsid w:val="00B926B9"/>
    <w:rsid w:val="00B9320A"/>
    <w:rsid w:val="00B93971"/>
    <w:rsid w:val="00B942FA"/>
    <w:rsid w:val="00B948F3"/>
    <w:rsid w:val="00B9492D"/>
    <w:rsid w:val="00B95219"/>
    <w:rsid w:val="00B95D82"/>
    <w:rsid w:val="00B96E29"/>
    <w:rsid w:val="00B971CA"/>
    <w:rsid w:val="00B972A5"/>
    <w:rsid w:val="00B97ACF"/>
    <w:rsid w:val="00BA02AC"/>
    <w:rsid w:val="00BA041C"/>
    <w:rsid w:val="00BA0697"/>
    <w:rsid w:val="00BA0BC9"/>
    <w:rsid w:val="00BA0FC7"/>
    <w:rsid w:val="00BA13E7"/>
    <w:rsid w:val="00BA19BA"/>
    <w:rsid w:val="00BA1B1B"/>
    <w:rsid w:val="00BA1EB6"/>
    <w:rsid w:val="00BA2463"/>
    <w:rsid w:val="00BA25EA"/>
    <w:rsid w:val="00BA2CCC"/>
    <w:rsid w:val="00BA3265"/>
    <w:rsid w:val="00BA387E"/>
    <w:rsid w:val="00BA3AF2"/>
    <w:rsid w:val="00BA53CB"/>
    <w:rsid w:val="00BA5616"/>
    <w:rsid w:val="00BA63CD"/>
    <w:rsid w:val="00BA67D4"/>
    <w:rsid w:val="00BA6DC2"/>
    <w:rsid w:val="00BA70F4"/>
    <w:rsid w:val="00BA770A"/>
    <w:rsid w:val="00BB00F3"/>
    <w:rsid w:val="00BB02BC"/>
    <w:rsid w:val="00BB03E7"/>
    <w:rsid w:val="00BB0607"/>
    <w:rsid w:val="00BB0728"/>
    <w:rsid w:val="00BB075C"/>
    <w:rsid w:val="00BB0DF1"/>
    <w:rsid w:val="00BB0EAB"/>
    <w:rsid w:val="00BB1799"/>
    <w:rsid w:val="00BB1B29"/>
    <w:rsid w:val="00BB1CA3"/>
    <w:rsid w:val="00BB1CFF"/>
    <w:rsid w:val="00BB2099"/>
    <w:rsid w:val="00BB24E0"/>
    <w:rsid w:val="00BB2F81"/>
    <w:rsid w:val="00BB4269"/>
    <w:rsid w:val="00BB44F2"/>
    <w:rsid w:val="00BB4617"/>
    <w:rsid w:val="00BB4749"/>
    <w:rsid w:val="00BB4BB5"/>
    <w:rsid w:val="00BB4EDC"/>
    <w:rsid w:val="00BB5396"/>
    <w:rsid w:val="00BB56E4"/>
    <w:rsid w:val="00BB6104"/>
    <w:rsid w:val="00BB6BFC"/>
    <w:rsid w:val="00BB6CFD"/>
    <w:rsid w:val="00BB76DA"/>
    <w:rsid w:val="00BC0470"/>
    <w:rsid w:val="00BC0B83"/>
    <w:rsid w:val="00BC0FB6"/>
    <w:rsid w:val="00BC21C8"/>
    <w:rsid w:val="00BC24EC"/>
    <w:rsid w:val="00BC3355"/>
    <w:rsid w:val="00BC3554"/>
    <w:rsid w:val="00BC4056"/>
    <w:rsid w:val="00BC4387"/>
    <w:rsid w:val="00BC4812"/>
    <w:rsid w:val="00BC567B"/>
    <w:rsid w:val="00BC575D"/>
    <w:rsid w:val="00BC57BC"/>
    <w:rsid w:val="00BC5DB1"/>
    <w:rsid w:val="00BC6092"/>
    <w:rsid w:val="00BC6111"/>
    <w:rsid w:val="00BC6289"/>
    <w:rsid w:val="00BC62F0"/>
    <w:rsid w:val="00BC6409"/>
    <w:rsid w:val="00BC6509"/>
    <w:rsid w:val="00BC6965"/>
    <w:rsid w:val="00BC6AA0"/>
    <w:rsid w:val="00BC6C94"/>
    <w:rsid w:val="00BC6D8A"/>
    <w:rsid w:val="00BC6E69"/>
    <w:rsid w:val="00BC7A62"/>
    <w:rsid w:val="00BC7AF8"/>
    <w:rsid w:val="00BC7D52"/>
    <w:rsid w:val="00BD093F"/>
    <w:rsid w:val="00BD0948"/>
    <w:rsid w:val="00BD09B9"/>
    <w:rsid w:val="00BD10B9"/>
    <w:rsid w:val="00BD133B"/>
    <w:rsid w:val="00BD1517"/>
    <w:rsid w:val="00BD19E0"/>
    <w:rsid w:val="00BD26AA"/>
    <w:rsid w:val="00BD2B12"/>
    <w:rsid w:val="00BD2B63"/>
    <w:rsid w:val="00BD454F"/>
    <w:rsid w:val="00BD46B2"/>
    <w:rsid w:val="00BD4748"/>
    <w:rsid w:val="00BD4C61"/>
    <w:rsid w:val="00BD4CA7"/>
    <w:rsid w:val="00BD4DC4"/>
    <w:rsid w:val="00BD547E"/>
    <w:rsid w:val="00BD5A85"/>
    <w:rsid w:val="00BD69A3"/>
    <w:rsid w:val="00BD6A6E"/>
    <w:rsid w:val="00BD6D57"/>
    <w:rsid w:val="00BD712C"/>
    <w:rsid w:val="00BD7948"/>
    <w:rsid w:val="00BD7CF3"/>
    <w:rsid w:val="00BE00C5"/>
    <w:rsid w:val="00BE0667"/>
    <w:rsid w:val="00BE0C89"/>
    <w:rsid w:val="00BE1667"/>
    <w:rsid w:val="00BE167F"/>
    <w:rsid w:val="00BE2024"/>
    <w:rsid w:val="00BE2968"/>
    <w:rsid w:val="00BE2E7F"/>
    <w:rsid w:val="00BE3863"/>
    <w:rsid w:val="00BE3987"/>
    <w:rsid w:val="00BE39AA"/>
    <w:rsid w:val="00BE3A30"/>
    <w:rsid w:val="00BE538F"/>
    <w:rsid w:val="00BE5551"/>
    <w:rsid w:val="00BE5717"/>
    <w:rsid w:val="00BE591E"/>
    <w:rsid w:val="00BE61FD"/>
    <w:rsid w:val="00BE65CD"/>
    <w:rsid w:val="00BE6647"/>
    <w:rsid w:val="00BE743A"/>
    <w:rsid w:val="00BE7EA5"/>
    <w:rsid w:val="00BF0092"/>
    <w:rsid w:val="00BF020E"/>
    <w:rsid w:val="00BF051A"/>
    <w:rsid w:val="00BF09AE"/>
    <w:rsid w:val="00BF12EA"/>
    <w:rsid w:val="00BF13A2"/>
    <w:rsid w:val="00BF1563"/>
    <w:rsid w:val="00BF22C3"/>
    <w:rsid w:val="00BF23DF"/>
    <w:rsid w:val="00BF25D0"/>
    <w:rsid w:val="00BF36C1"/>
    <w:rsid w:val="00BF3D44"/>
    <w:rsid w:val="00BF4323"/>
    <w:rsid w:val="00BF4875"/>
    <w:rsid w:val="00BF4A91"/>
    <w:rsid w:val="00BF54C7"/>
    <w:rsid w:val="00BF5755"/>
    <w:rsid w:val="00BF600D"/>
    <w:rsid w:val="00BF6B07"/>
    <w:rsid w:val="00BF7984"/>
    <w:rsid w:val="00BF7C0F"/>
    <w:rsid w:val="00BF7DAB"/>
    <w:rsid w:val="00BF7EBE"/>
    <w:rsid w:val="00BF7FE4"/>
    <w:rsid w:val="00C00764"/>
    <w:rsid w:val="00C00BAB"/>
    <w:rsid w:val="00C01371"/>
    <w:rsid w:val="00C0144A"/>
    <w:rsid w:val="00C014C7"/>
    <w:rsid w:val="00C018C7"/>
    <w:rsid w:val="00C01DCC"/>
    <w:rsid w:val="00C01F53"/>
    <w:rsid w:val="00C026E3"/>
    <w:rsid w:val="00C02F52"/>
    <w:rsid w:val="00C031EE"/>
    <w:rsid w:val="00C0359F"/>
    <w:rsid w:val="00C0384F"/>
    <w:rsid w:val="00C03BF7"/>
    <w:rsid w:val="00C03C3D"/>
    <w:rsid w:val="00C04153"/>
    <w:rsid w:val="00C04CF4"/>
    <w:rsid w:val="00C05164"/>
    <w:rsid w:val="00C056FF"/>
    <w:rsid w:val="00C05C55"/>
    <w:rsid w:val="00C06177"/>
    <w:rsid w:val="00C07095"/>
    <w:rsid w:val="00C07541"/>
    <w:rsid w:val="00C1084F"/>
    <w:rsid w:val="00C10C16"/>
    <w:rsid w:val="00C11094"/>
    <w:rsid w:val="00C113B2"/>
    <w:rsid w:val="00C11A49"/>
    <w:rsid w:val="00C11F90"/>
    <w:rsid w:val="00C12A3A"/>
    <w:rsid w:val="00C13865"/>
    <w:rsid w:val="00C141FA"/>
    <w:rsid w:val="00C14CD8"/>
    <w:rsid w:val="00C157A2"/>
    <w:rsid w:val="00C15CF6"/>
    <w:rsid w:val="00C15E69"/>
    <w:rsid w:val="00C16B1B"/>
    <w:rsid w:val="00C16B96"/>
    <w:rsid w:val="00C173F9"/>
    <w:rsid w:val="00C17D63"/>
    <w:rsid w:val="00C202B3"/>
    <w:rsid w:val="00C203BF"/>
    <w:rsid w:val="00C20AA5"/>
    <w:rsid w:val="00C20DC4"/>
    <w:rsid w:val="00C212F8"/>
    <w:rsid w:val="00C21674"/>
    <w:rsid w:val="00C2172A"/>
    <w:rsid w:val="00C21EE0"/>
    <w:rsid w:val="00C222F3"/>
    <w:rsid w:val="00C224F6"/>
    <w:rsid w:val="00C22988"/>
    <w:rsid w:val="00C22B36"/>
    <w:rsid w:val="00C22B38"/>
    <w:rsid w:val="00C23640"/>
    <w:rsid w:val="00C23DA9"/>
    <w:rsid w:val="00C2408B"/>
    <w:rsid w:val="00C24EB1"/>
    <w:rsid w:val="00C250AB"/>
    <w:rsid w:val="00C2570B"/>
    <w:rsid w:val="00C25CF0"/>
    <w:rsid w:val="00C25DA9"/>
    <w:rsid w:val="00C263EF"/>
    <w:rsid w:val="00C26D44"/>
    <w:rsid w:val="00C26FD2"/>
    <w:rsid w:val="00C273A2"/>
    <w:rsid w:val="00C27AEF"/>
    <w:rsid w:val="00C27CF0"/>
    <w:rsid w:val="00C27FE8"/>
    <w:rsid w:val="00C30297"/>
    <w:rsid w:val="00C312D9"/>
    <w:rsid w:val="00C3198D"/>
    <w:rsid w:val="00C31C4D"/>
    <w:rsid w:val="00C31D86"/>
    <w:rsid w:val="00C322A4"/>
    <w:rsid w:val="00C3238D"/>
    <w:rsid w:val="00C324B6"/>
    <w:rsid w:val="00C32AD8"/>
    <w:rsid w:val="00C332B9"/>
    <w:rsid w:val="00C33DD1"/>
    <w:rsid w:val="00C33DE3"/>
    <w:rsid w:val="00C33E80"/>
    <w:rsid w:val="00C33F5E"/>
    <w:rsid w:val="00C352BE"/>
    <w:rsid w:val="00C36166"/>
    <w:rsid w:val="00C37885"/>
    <w:rsid w:val="00C403C3"/>
    <w:rsid w:val="00C404A9"/>
    <w:rsid w:val="00C40898"/>
    <w:rsid w:val="00C40C56"/>
    <w:rsid w:val="00C40CF7"/>
    <w:rsid w:val="00C41DD1"/>
    <w:rsid w:val="00C422ED"/>
    <w:rsid w:val="00C42D4D"/>
    <w:rsid w:val="00C4383D"/>
    <w:rsid w:val="00C43D8B"/>
    <w:rsid w:val="00C44EE4"/>
    <w:rsid w:val="00C4598A"/>
    <w:rsid w:val="00C45A16"/>
    <w:rsid w:val="00C46018"/>
    <w:rsid w:val="00C46282"/>
    <w:rsid w:val="00C468F0"/>
    <w:rsid w:val="00C46A3A"/>
    <w:rsid w:val="00C46F00"/>
    <w:rsid w:val="00C46FE8"/>
    <w:rsid w:val="00C472DB"/>
    <w:rsid w:val="00C4745E"/>
    <w:rsid w:val="00C4750D"/>
    <w:rsid w:val="00C4761A"/>
    <w:rsid w:val="00C47CF2"/>
    <w:rsid w:val="00C50790"/>
    <w:rsid w:val="00C50A4F"/>
    <w:rsid w:val="00C50B48"/>
    <w:rsid w:val="00C50B55"/>
    <w:rsid w:val="00C50C30"/>
    <w:rsid w:val="00C50F07"/>
    <w:rsid w:val="00C5171F"/>
    <w:rsid w:val="00C520D4"/>
    <w:rsid w:val="00C52450"/>
    <w:rsid w:val="00C52A2B"/>
    <w:rsid w:val="00C52FD9"/>
    <w:rsid w:val="00C543CE"/>
    <w:rsid w:val="00C5492B"/>
    <w:rsid w:val="00C54E2A"/>
    <w:rsid w:val="00C555AC"/>
    <w:rsid w:val="00C55674"/>
    <w:rsid w:val="00C55A3A"/>
    <w:rsid w:val="00C55EDA"/>
    <w:rsid w:val="00C56BD8"/>
    <w:rsid w:val="00C56D63"/>
    <w:rsid w:val="00C5772D"/>
    <w:rsid w:val="00C6012C"/>
    <w:rsid w:val="00C60657"/>
    <w:rsid w:val="00C60A07"/>
    <w:rsid w:val="00C617B8"/>
    <w:rsid w:val="00C61EF6"/>
    <w:rsid w:val="00C6279E"/>
    <w:rsid w:val="00C62910"/>
    <w:rsid w:val="00C62D33"/>
    <w:rsid w:val="00C6378C"/>
    <w:rsid w:val="00C63A43"/>
    <w:rsid w:val="00C63D03"/>
    <w:rsid w:val="00C6443A"/>
    <w:rsid w:val="00C646C6"/>
    <w:rsid w:val="00C64966"/>
    <w:rsid w:val="00C64E68"/>
    <w:rsid w:val="00C65217"/>
    <w:rsid w:val="00C659B8"/>
    <w:rsid w:val="00C66046"/>
    <w:rsid w:val="00C662B0"/>
    <w:rsid w:val="00C669C1"/>
    <w:rsid w:val="00C66FEC"/>
    <w:rsid w:val="00C674EB"/>
    <w:rsid w:val="00C6790F"/>
    <w:rsid w:val="00C67950"/>
    <w:rsid w:val="00C70463"/>
    <w:rsid w:val="00C70929"/>
    <w:rsid w:val="00C709CF"/>
    <w:rsid w:val="00C70EDD"/>
    <w:rsid w:val="00C712E7"/>
    <w:rsid w:val="00C713ED"/>
    <w:rsid w:val="00C7149D"/>
    <w:rsid w:val="00C71C9E"/>
    <w:rsid w:val="00C72311"/>
    <w:rsid w:val="00C72318"/>
    <w:rsid w:val="00C724E6"/>
    <w:rsid w:val="00C72D95"/>
    <w:rsid w:val="00C73548"/>
    <w:rsid w:val="00C735C2"/>
    <w:rsid w:val="00C7383E"/>
    <w:rsid w:val="00C73A6A"/>
    <w:rsid w:val="00C745D0"/>
    <w:rsid w:val="00C747A5"/>
    <w:rsid w:val="00C74DE9"/>
    <w:rsid w:val="00C7505F"/>
    <w:rsid w:val="00C7571F"/>
    <w:rsid w:val="00C75781"/>
    <w:rsid w:val="00C75AB5"/>
    <w:rsid w:val="00C75BFF"/>
    <w:rsid w:val="00C765B8"/>
    <w:rsid w:val="00C76A0F"/>
    <w:rsid w:val="00C772C2"/>
    <w:rsid w:val="00C7738B"/>
    <w:rsid w:val="00C77DD2"/>
    <w:rsid w:val="00C77E06"/>
    <w:rsid w:val="00C80069"/>
    <w:rsid w:val="00C8011B"/>
    <w:rsid w:val="00C80435"/>
    <w:rsid w:val="00C809CB"/>
    <w:rsid w:val="00C80C1C"/>
    <w:rsid w:val="00C812F8"/>
    <w:rsid w:val="00C820D6"/>
    <w:rsid w:val="00C821C8"/>
    <w:rsid w:val="00C82AE5"/>
    <w:rsid w:val="00C8304B"/>
    <w:rsid w:val="00C8350A"/>
    <w:rsid w:val="00C84F01"/>
    <w:rsid w:val="00C85314"/>
    <w:rsid w:val="00C85523"/>
    <w:rsid w:val="00C85761"/>
    <w:rsid w:val="00C85D32"/>
    <w:rsid w:val="00C85E3C"/>
    <w:rsid w:val="00C86081"/>
    <w:rsid w:val="00C861EE"/>
    <w:rsid w:val="00C865BD"/>
    <w:rsid w:val="00C86671"/>
    <w:rsid w:val="00C86870"/>
    <w:rsid w:val="00C874AC"/>
    <w:rsid w:val="00C90DE5"/>
    <w:rsid w:val="00C91311"/>
    <w:rsid w:val="00C91317"/>
    <w:rsid w:val="00C91BB1"/>
    <w:rsid w:val="00C9221D"/>
    <w:rsid w:val="00C922D3"/>
    <w:rsid w:val="00C94C27"/>
    <w:rsid w:val="00C959EE"/>
    <w:rsid w:val="00C95B9D"/>
    <w:rsid w:val="00C95D42"/>
    <w:rsid w:val="00C95EBF"/>
    <w:rsid w:val="00C964E0"/>
    <w:rsid w:val="00C96739"/>
    <w:rsid w:val="00C96B88"/>
    <w:rsid w:val="00C97012"/>
    <w:rsid w:val="00C97DFE"/>
    <w:rsid w:val="00CA0116"/>
    <w:rsid w:val="00CA0139"/>
    <w:rsid w:val="00CA047E"/>
    <w:rsid w:val="00CA07AC"/>
    <w:rsid w:val="00CA1765"/>
    <w:rsid w:val="00CA1BC3"/>
    <w:rsid w:val="00CA1E7C"/>
    <w:rsid w:val="00CA2193"/>
    <w:rsid w:val="00CA25EC"/>
    <w:rsid w:val="00CA2661"/>
    <w:rsid w:val="00CA2B76"/>
    <w:rsid w:val="00CA2BF2"/>
    <w:rsid w:val="00CA3F61"/>
    <w:rsid w:val="00CA44C9"/>
    <w:rsid w:val="00CA45FE"/>
    <w:rsid w:val="00CA46C2"/>
    <w:rsid w:val="00CA483C"/>
    <w:rsid w:val="00CA4A6D"/>
    <w:rsid w:val="00CA4BC0"/>
    <w:rsid w:val="00CA4DC0"/>
    <w:rsid w:val="00CA5813"/>
    <w:rsid w:val="00CA5CA8"/>
    <w:rsid w:val="00CA5CF6"/>
    <w:rsid w:val="00CA68F3"/>
    <w:rsid w:val="00CA77D7"/>
    <w:rsid w:val="00CB0157"/>
    <w:rsid w:val="00CB06CB"/>
    <w:rsid w:val="00CB078D"/>
    <w:rsid w:val="00CB0D9A"/>
    <w:rsid w:val="00CB11D0"/>
    <w:rsid w:val="00CB1415"/>
    <w:rsid w:val="00CB18AD"/>
    <w:rsid w:val="00CB1A26"/>
    <w:rsid w:val="00CB1A55"/>
    <w:rsid w:val="00CB28E9"/>
    <w:rsid w:val="00CB300B"/>
    <w:rsid w:val="00CB341F"/>
    <w:rsid w:val="00CB3446"/>
    <w:rsid w:val="00CB3B23"/>
    <w:rsid w:val="00CB3BBB"/>
    <w:rsid w:val="00CB3E2D"/>
    <w:rsid w:val="00CB41EA"/>
    <w:rsid w:val="00CB4471"/>
    <w:rsid w:val="00CB44CC"/>
    <w:rsid w:val="00CB4822"/>
    <w:rsid w:val="00CB493D"/>
    <w:rsid w:val="00CB4D6A"/>
    <w:rsid w:val="00CB4DA2"/>
    <w:rsid w:val="00CB4E9E"/>
    <w:rsid w:val="00CB5205"/>
    <w:rsid w:val="00CB5CBC"/>
    <w:rsid w:val="00CB6644"/>
    <w:rsid w:val="00CB68A9"/>
    <w:rsid w:val="00CB69E2"/>
    <w:rsid w:val="00CB6A45"/>
    <w:rsid w:val="00CB6E19"/>
    <w:rsid w:val="00CB6F4D"/>
    <w:rsid w:val="00CB7960"/>
    <w:rsid w:val="00CB7BD1"/>
    <w:rsid w:val="00CB7E04"/>
    <w:rsid w:val="00CC0340"/>
    <w:rsid w:val="00CC09E3"/>
    <w:rsid w:val="00CC12B1"/>
    <w:rsid w:val="00CC141F"/>
    <w:rsid w:val="00CC1493"/>
    <w:rsid w:val="00CC19D7"/>
    <w:rsid w:val="00CC1FAB"/>
    <w:rsid w:val="00CC209D"/>
    <w:rsid w:val="00CC2959"/>
    <w:rsid w:val="00CC3648"/>
    <w:rsid w:val="00CC38AC"/>
    <w:rsid w:val="00CC3F07"/>
    <w:rsid w:val="00CC4019"/>
    <w:rsid w:val="00CC49C0"/>
    <w:rsid w:val="00CC4ABD"/>
    <w:rsid w:val="00CC4B2C"/>
    <w:rsid w:val="00CC52F3"/>
    <w:rsid w:val="00CC559D"/>
    <w:rsid w:val="00CC5C86"/>
    <w:rsid w:val="00CC5FEE"/>
    <w:rsid w:val="00CC61BD"/>
    <w:rsid w:val="00CC63B2"/>
    <w:rsid w:val="00CC6907"/>
    <w:rsid w:val="00CC6EE3"/>
    <w:rsid w:val="00CC6FFA"/>
    <w:rsid w:val="00CC7B08"/>
    <w:rsid w:val="00CD0499"/>
    <w:rsid w:val="00CD0C13"/>
    <w:rsid w:val="00CD0CE3"/>
    <w:rsid w:val="00CD1D8B"/>
    <w:rsid w:val="00CD2126"/>
    <w:rsid w:val="00CD27A3"/>
    <w:rsid w:val="00CD2B52"/>
    <w:rsid w:val="00CD2FAA"/>
    <w:rsid w:val="00CD3246"/>
    <w:rsid w:val="00CD32A8"/>
    <w:rsid w:val="00CD32AF"/>
    <w:rsid w:val="00CD3AE0"/>
    <w:rsid w:val="00CD3E9B"/>
    <w:rsid w:val="00CD4048"/>
    <w:rsid w:val="00CD4B42"/>
    <w:rsid w:val="00CD5265"/>
    <w:rsid w:val="00CD54D4"/>
    <w:rsid w:val="00CD55F6"/>
    <w:rsid w:val="00CD58D7"/>
    <w:rsid w:val="00CD62D2"/>
    <w:rsid w:val="00CD6344"/>
    <w:rsid w:val="00CD654B"/>
    <w:rsid w:val="00CD679E"/>
    <w:rsid w:val="00CD6AB8"/>
    <w:rsid w:val="00CD6DEA"/>
    <w:rsid w:val="00CD751E"/>
    <w:rsid w:val="00CD77B4"/>
    <w:rsid w:val="00CD7F16"/>
    <w:rsid w:val="00CE04D3"/>
    <w:rsid w:val="00CE0563"/>
    <w:rsid w:val="00CE059C"/>
    <w:rsid w:val="00CE076A"/>
    <w:rsid w:val="00CE1AFC"/>
    <w:rsid w:val="00CE223E"/>
    <w:rsid w:val="00CE22F7"/>
    <w:rsid w:val="00CE255E"/>
    <w:rsid w:val="00CE2D3E"/>
    <w:rsid w:val="00CE30F1"/>
    <w:rsid w:val="00CE333A"/>
    <w:rsid w:val="00CE4AA4"/>
    <w:rsid w:val="00CE50C7"/>
    <w:rsid w:val="00CE50D7"/>
    <w:rsid w:val="00CE51C3"/>
    <w:rsid w:val="00CE5392"/>
    <w:rsid w:val="00CE6092"/>
    <w:rsid w:val="00CE64A2"/>
    <w:rsid w:val="00CE684F"/>
    <w:rsid w:val="00CE7045"/>
    <w:rsid w:val="00CE7B9A"/>
    <w:rsid w:val="00CE7BF8"/>
    <w:rsid w:val="00CF0279"/>
    <w:rsid w:val="00CF02E2"/>
    <w:rsid w:val="00CF048F"/>
    <w:rsid w:val="00CF09E6"/>
    <w:rsid w:val="00CF0A88"/>
    <w:rsid w:val="00CF168C"/>
    <w:rsid w:val="00CF1866"/>
    <w:rsid w:val="00CF23D0"/>
    <w:rsid w:val="00CF2C68"/>
    <w:rsid w:val="00CF3014"/>
    <w:rsid w:val="00CF30C2"/>
    <w:rsid w:val="00CF34EB"/>
    <w:rsid w:val="00CF3B7C"/>
    <w:rsid w:val="00CF3F0D"/>
    <w:rsid w:val="00CF4332"/>
    <w:rsid w:val="00CF46E5"/>
    <w:rsid w:val="00CF496A"/>
    <w:rsid w:val="00CF4B59"/>
    <w:rsid w:val="00CF4EE6"/>
    <w:rsid w:val="00CF51F2"/>
    <w:rsid w:val="00CF6418"/>
    <w:rsid w:val="00CF6A87"/>
    <w:rsid w:val="00CF6AC6"/>
    <w:rsid w:val="00CF6B8B"/>
    <w:rsid w:val="00CF7E71"/>
    <w:rsid w:val="00D00389"/>
    <w:rsid w:val="00D007EE"/>
    <w:rsid w:val="00D00C34"/>
    <w:rsid w:val="00D00FB6"/>
    <w:rsid w:val="00D012FC"/>
    <w:rsid w:val="00D01625"/>
    <w:rsid w:val="00D0165B"/>
    <w:rsid w:val="00D01B12"/>
    <w:rsid w:val="00D020C7"/>
    <w:rsid w:val="00D021C1"/>
    <w:rsid w:val="00D0308A"/>
    <w:rsid w:val="00D031F0"/>
    <w:rsid w:val="00D03588"/>
    <w:rsid w:val="00D03651"/>
    <w:rsid w:val="00D03DAD"/>
    <w:rsid w:val="00D03EF4"/>
    <w:rsid w:val="00D03FC0"/>
    <w:rsid w:val="00D04131"/>
    <w:rsid w:val="00D0415C"/>
    <w:rsid w:val="00D044B6"/>
    <w:rsid w:val="00D04B07"/>
    <w:rsid w:val="00D04D0A"/>
    <w:rsid w:val="00D051D1"/>
    <w:rsid w:val="00D06AAF"/>
    <w:rsid w:val="00D06E54"/>
    <w:rsid w:val="00D07420"/>
    <w:rsid w:val="00D077AB"/>
    <w:rsid w:val="00D07F80"/>
    <w:rsid w:val="00D101F7"/>
    <w:rsid w:val="00D105AC"/>
    <w:rsid w:val="00D10912"/>
    <w:rsid w:val="00D1125E"/>
    <w:rsid w:val="00D11A80"/>
    <w:rsid w:val="00D1245D"/>
    <w:rsid w:val="00D12EB5"/>
    <w:rsid w:val="00D1332D"/>
    <w:rsid w:val="00D13421"/>
    <w:rsid w:val="00D13A98"/>
    <w:rsid w:val="00D13B8F"/>
    <w:rsid w:val="00D1412F"/>
    <w:rsid w:val="00D145F5"/>
    <w:rsid w:val="00D14C83"/>
    <w:rsid w:val="00D15612"/>
    <w:rsid w:val="00D15F20"/>
    <w:rsid w:val="00D16419"/>
    <w:rsid w:val="00D16C93"/>
    <w:rsid w:val="00D16FF8"/>
    <w:rsid w:val="00D174C4"/>
    <w:rsid w:val="00D17800"/>
    <w:rsid w:val="00D20145"/>
    <w:rsid w:val="00D20B18"/>
    <w:rsid w:val="00D20DA5"/>
    <w:rsid w:val="00D2146D"/>
    <w:rsid w:val="00D21612"/>
    <w:rsid w:val="00D21886"/>
    <w:rsid w:val="00D22B2F"/>
    <w:rsid w:val="00D22F1B"/>
    <w:rsid w:val="00D23038"/>
    <w:rsid w:val="00D234F4"/>
    <w:rsid w:val="00D239BC"/>
    <w:rsid w:val="00D23B50"/>
    <w:rsid w:val="00D23C33"/>
    <w:rsid w:val="00D2466F"/>
    <w:rsid w:val="00D24E21"/>
    <w:rsid w:val="00D2516A"/>
    <w:rsid w:val="00D255D9"/>
    <w:rsid w:val="00D25A07"/>
    <w:rsid w:val="00D269CC"/>
    <w:rsid w:val="00D273C8"/>
    <w:rsid w:val="00D27970"/>
    <w:rsid w:val="00D301A0"/>
    <w:rsid w:val="00D301DC"/>
    <w:rsid w:val="00D3022D"/>
    <w:rsid w:val="00D302B3"/>
    <w:rsid w:val="00D30C0B"/>
    <w:rsid w:val="00D30F9E"/>
    <w:rsid w:val="00D310FE"/>
    <w:rsid w:val="00D316A1"/>
    <w:rsid w:val="00D32333"/>
    <w:rsid w:val="00D32915"/>
    <w:rsid w:val="00D329F1"/>
    <w:rsid w:val="00D32AA3"/>
    <w:rsid w:val="00D32EF4"/>
    <w:rsid w:val="00D33095"/>
    <w:rsid w:val="00D33E52"/>
    <w:rsid w:val="00D33F15"/>
    <w:rsid w:val="00D33FBE"/>
    <w:rsid w:val="00D34B02"/>
    <w:rsid w:val="00D353E4"/>
    <w:rsid w:val="00D354CB"/>
    <w:rsid w:val="00D355F0"/>
    <w:rsid w:val="00D356E9"/>
    <w:rsid w:val="00D35A10"/>
    <w:rsid w:val="00D35F99"/>
    <w:rsid w:val="00D3617C"/>
    <w:rsid w:val="00D36226"/>
    <w:rsid w:val="00D36784"/>
    <w:rsid w:val="00D36CC4"/>
    <w:rsid w:val="00D37614"/>
    <w:rsid w:val="00D4035E"/>
    <w:rsid w:val="00D4066E"/>
    <w:rsid w:val="00D40BA6"/>
    <w:rsid w:val="00D40DDD"/>
    <w:rsid w:val="00D41361"/>
    <w:rsid w:val="00D414F0"/>
    <w:rsid w:val="00D4192D"/>
    <w:rsid w:val="00D41C65"/>
    <w:rsid w:val="00D41D6B"/>
    <w:rsid w:val="00D424DC"/>
    <w:rsid w:val="00D4263D"/>
    <w:rsid w:val="00D428E3"/>
    <w:rsid w:val="00D42DC0"/>
    <w:rsid w:val="00D43525"/>
    <w:rsid w:val="00D43953"/>
    <w:rsid w:val="00D43AC8"/>
    <w:rsid w:val="00D43B31"/>
    <w:rsid w:val="00D44C9D"/>
    <w:rsid w:val="00D44CA8"/>
    <w:rsid w:val="00D44F8D"/>
    <w:rsid w:val="00D46313"/>
    <w:rsid w:val="00D464C9"/>
    <w:rsid w:val="00D46AF7"/>
    <w:rsid w:val="00D470AD"/>
    <w:rsid w:val="00D47921"/>
    <w:rsid w:val="00D479BB"/>
    <w:rsid w:val="00D5013B"/>
    <w:rsid w:val="00D50879"/>
    <w:rsid w:val="00D50B86"/>
    <w:rsid w:val="00D51522"/>
    <w:rsid w:val="00D51610"/>
    <w:rsid w:val="00D516C2"/>
    <w:rsid w:val="00D51CA8"/>
    <w:rsid w:val="00D52976"/>
    <w:rsid w:val="00D52CE7"/>
    <w:rsid w:val="00D531EC"/>
    <w:rsid w:val="00D539F1"/>
    <w:rsid w:val="00D547E0"/>
    <w:rsid w:val="00D54AB7"/>
    <w:rsid w:val="00D54CBD"/>
    <w:rsid w:val="00D5508B"/>
    <w:rsid w:val="00D56113"/>
    <w:rsid w:val="00D564E6"/>
    <w:rsid w:val="00D56861"/>
    <w:rsid w:val="00D56A09"/>
    <w:rsid w:val="00D56CE0"/>
    <w:rsid w:val="00D56E6C"/>
    <w:rsid w:val="00D573BA"/>
    <w:rsid w:val="00D57644"/>
    <w:rsid w:val="00D579DA"/>
    <w:rsid w:val="00D60429"/>
    <w:rsid w:val="00D60776"/>
    <w:rsid w:val="00D61167"/>
    <w:rsid w:val="00D611DA"/>
    <w:rsid w:val="00D61793"/>
    <w:rsid w:val="00D61CD0"/>
    <w:rsid w:val="00D624FD"/>
    <w:rsid w:val="00D628AC"/>
    <w:rsid w:val="00D62B9A"/>
    <w:rsid w:val="00D62BE7"/>
    <w:rsid w:val="00D636D3"/>
    <w:rsid w:val="00D64356"/>
    <w:rsid w:val="00D643F4"/>
    <w:rsid w:val="00D64CEC"/>
    <w:rsid w:val="00D65CF4"/>
    <w:rsid w:val="00D660C8"/>
    <w:rsid w:val="00D66A94"/>
    <w:rsid w:val="00D66E86"/>
    <w:rsid w:val="00D67417"/>
    <w:rsid w:val="00D7003B"/>
    <w:rsid w:val="00D702F3"/>
    <w:rsid w:val="00D7037D"/>
    <w:rsid w:val="00D703FF"/>
    <w:rsid w:val="00D70742"/>
    <w:rsid w:val="00D7185E"/>
    <w:rsid w:val="00D7196E"/>
    <w:rsid w:val="00D72D8E"/>
    <w:rsid w:val="00D72F4B"/>
    <w:rsid w:val="00D73265"/>
    <w:rsid w:val="00D734B3"/>
    <w:rsid w:val="00D73A42"/>
    <w:rsid w:val="00D73B77"/>
    <w:rsid w:val="00D73D81"/>
    <w:rsid w:val="00D73E72"/>
    <w:rsid w:val="00D74110"/>
    <w:rsid w:val="00D7488B"/>
    <w:rsid w:val="00D75CAA"/>
    <w:rsid w:val="00D768AC"/>
    <w:rsid w:val="00D76951"/>
    <w:rsid w:val="00D76F46"/>
    <w:rsid w:val="00D77217"/>
    <w:rsid w:val="00D777A1"/>
    <w:rsid w:val="00D77BE3"/>
    <w:rsid w:val="00D800D3"/>
    <w:rsid w:val="00D805FD"/>
    <w:rsid w:val="00D80B44"/>
    <w:rsid w:val="00D8193B"/>
    <w:rsid w:val="00D819BB"/>
    <w:rsid w:val="00D81EE0"/>
    <w:rsid w:val="00D825F6"/>
    <w:rsid w:val="00D82647"/>
    <w:rsid w:val="00D826CB"/>
    <w:rsid w:val="00D82E36"/>
    <w:rsid w:val="00D833D9"/>
    <w:rsid w:val="00D83780"/>
    <w:rsid w:val="00D83BD9"/>
    <w:rsid w:val="00D83CEC"/>
    <w:rsid w:val="00D83E99"/>
    <w:rsid w:val="00D84035"/>
    <w:rsid w:val="00D845EB"/>
    <w:rsid w:val="00D84840"/>
    <w:rsid w:val="00D84E60"/>
    <w:rsid w:val="00D8629F"/>
    <w:rsid w:val="00D862F2"/>
    <w:rsid w:val="00D8630E"/>
    <w:rsid w:val="00D86B7A"/>
    <w:rsid w:val="00D86F51"/>
    <w:rsid w:val="00D86F66"/>
    <w:rsid w:val="00D87AA5"/>
    <w:rsid w:val="00D90426"/>
    <w:rsid w:val="00D912AD"/>
    <w:rsid w:val="00D915E0"/>
    <w:rsid w:val="00D91C36"/>
    <w:rsid w:val="00D9269D"/>
    <w:rsid w:val="00D926B3"/>
    <w:rsid w:val="00D9293A"/>
    <w:rsid w:val="00D9298F"/>
    <w:rsid w:val="00D93875"/>
    <w:rsid w:val="00D938AF"/>
    <w:rsid w:val="00D945CE"/>
    <w:rsid w:val="00D9474F"/>
    <w:rsid w:val="00D94A99"/>
    <w:rsid w:val="00D94DCF"/>
    <w:rsid w:val="00D94EAE"/>
    <w:rsid w:val="00D94EDB"/>
    <w:rsid w:val="00D954E2"/>
    <w:rsid w:val="00D959B3"/>
    <w:rsid w:val="00D95C55"/>
    <w:rsid w:val="00D95D34"/>
    <w:rsid w:val="00D96325"/>
    <w:rsid w:val="00D9654A"/>
    <w:rsid w:val="00D9697D"/>
    <w:rsid w:val="00D96FFA"/>
    <w:rsid w:val="00D975DC"/>
    <w:rsid w:val="00D97901"/>
    <w:rsid w:val="00D97DEB"/>
    <w:rsid w:val="00DA063F"/>
    <w:rsid w:val="00DA1252"/>
    <w:rsid w:val="00DA1B12"/>
    <w:rsid w:val="00DA2145"/>
    <w:rsid w:val="00DA27FE"/>
    <w:rsid w:val="00DA2BA1"/>
    <w:rsid w:val="00DA301F"/>
    <w:rsid w:val="00DA30F8"/>
    <w:rsid w:val="00DA334B"/>
    <w:rsid w:val="00DA3522"/>
    <w:rsid w:val="00DA46AD"/>
    <w:rsid w:val="00DA4AB5"/>
    <w:rsid w:val="00DA4C61"/>
    <w:rsid w:val="00DA4F13"/>
    <w:rsid w:val="00DA4FDE"/>
    <w:rsid w:val="00DA5494"/>
    <w:rsid w:val="00DA586F"/>
    <w:rsid w:val="00DA5C98"/>
    <w:rsid w:val="00DA6709"/>
    <w:rsid w:val="00DA7143"/>
    <w:rsid w:val="00DA74AD"/>
    <w:rsid w:val="00DA758A"/>
    <w:rsid w:val="00DA7C21"/>
    <w:rsid w:val="00DA7D7D"/>
    <w:rsid w:val="00DB0078"/>
    <w:rsid w:val="00DB08DA"/>
    <w:rsid w:val="00DB0C48"/>
    <w:rsid w:val="00DB1188"/>
    <w:rsid w:val="00DB1375"/>
    <w:rsid w:val="00DB1B81"/>
    <w:rsid w:val="00DB1BD3"/>
    <w:rsid w:val="00DB21C8"/>
    <w:rsid w:val="00DB2FA0"/>
    <w:rsid w:val="00DB3822"/>
    <w:rsid w:val="00DB3C79"/>
    <w:rsid w:val="00DB3FCD"/>
    <w:rsid w:val="00DB432D"/>
    <w:rsid w:val="00DB451E"/>
    <w:rsid w:val="00DB45AF"/>
    <w:rsid w:val="00DB507F"/>
    <w:rsid w:val="00DB5645"/>
    <w:rsid w:val="00DB592B"/>
    <w:rsid w:val="00DB6459"/>
    <w:rsid w:val="00DB6681"/>
    <w:rsid w:val="00DB71EB"/>
    <w:rsid w:val="00DB7CFA"/>
    <w:rsid w:val="00DB7F09"/>
    <w:rsid w:val="00DB7F19"/>
    <w:rsid w:val="00DC00E8"/>
    <w:rsid w:val="00DC03BE"/>
    <w:rsid w:val="00DC073E"/>
    <w:rsid w:val="00DC0807"/>
    <w:rsid w:val="00DC085D"/>
    <w:rsid w:val="00DC0884"/>
    <w:rsid w:val="00DC08ED"/>
    <w:rsid w:val="00DC1C56"/>
    <w:rsid w:val="00DC2287"/>
    <w:rsid w:val="00DC264D"/>
    <w:rsid w:val="00DC26C1"/>
    <w:rsid w:val="00DC2DB2"/>
    <w:rsid w:val="00DC32E2"/>
    <w:rsid w:val="00DC3AFA"/>
    <w:rsid w:val="00DC3EA4"/>
    <w:rsid w:val="00DC473F"/>
    <w:rsid w:val="00DC4756"/>
    <w:rsid w:val="00DC48CC"/>
    <w:rsid w:val="00DC5460"/>
    <w:rsid w:val="00DC5A43"/>
    <w:rsid w:val="00DC5B29"/>
    <w:rsid w:val="00DC5CB1"/>
    <w:rsid w:val="00DC6379"/>
    <w:rsid w:val="00DC65A1"/>
    <w:rsid w:val="00DC6AAD"/>
    <w:rsid w:val="00DC6BE4"/>
    <w:rsid w:val="00DC7088"/>
    <w:rsid w:val="00DC716C"/>
    <w:rsid w:val="00DD05FC"/>
    <w:rsid w:val="00DD0C0C"/>
    <w:rsid w:val="00DD127E"/>
    <w:rsid w:val="00DD16D7"/>
    <w:rsid w:val="00DD2194"/>
    <w:rsid w:val="00DD223B"/>
    <w:rsid w:val="00DD2605"/>
    <w:rsid w:val="00DD35D1"/>
    <w:rsid w:val="00DD35FA"/>
    <w:rsid w:val="00DD39E4"/>
    <w:rsid w:val="00DD3FDA"/>
    <w:rsid w:val="00DD423A"/>
    <w:rsid w:val="00DD43F1"/>
    <w:rsid w:val="00DD4852"/>
    <w:rsid w:val="00DD4BC9"/>
    <w:rsid w:val="00DD4CD9"/>
    <w:rsid w:val="00DD504E"/>
    <w:rsid w:val="00DD72E0"/>
    <w:rsid w:val="00DD7B70"/>
    <w:rsid w:val="00DE0262"/>
    <w:rsid w:val="00DE0E80"/>
    <w:rsid w:val="00DE1488"/>
    <w:rsid w:val="00DE148D"/>
    <w:rsid w:val="00DE14B3"/>
    <w:rsid w:val="00DE1D84"/>
    <w:rsid w:val="00DE1E16"/>
    <w:rsid w:val="00DE2763"/>
    <w:rsid w:val="00DE3897"/>
    <w:rsid w:val="00DE390F"/>
    <w:rsid w:val="00DE3A53"/>
    <w:rsid w:val="00DE3C77"/>
    <w:rsid w:val="00DE41F2"/>
    <w:rsid w:val="00DE5450"/>
    <w:rsid w:val="00DE60DA"/>
    <w:rsid w:val="00DE70F1"/>
    <w:rsid w:val="00DE7151"/>
    <w:rsid w:val="00DE725A"/>
    <w:rsid w:val="00DE7400"/>
    <w:rsid w:val="00DE788A"/>
    <w:rsid w:val="00DE7903"/>
    <w:rsid w:val="00DE7A24"/>
    <w:rsid w:val="00DE7F15"/>
    <w:rsid w:val="00DF0250"/>
    <w:rsid w:val="00DF0295"/>
    <w:rsid w:val="00DF0AFE"/>
    <w:rsid w:val="00DF142A"/>
    <w:rsid w:val="00DF1C2E"/>
    <w:rsid w:val="00DF2994"/>
    <w:rsid w:val="00DF2A6B"/>
    <w:rsid w:val="00DF2C59"/>
    <w:rsid w:val="00DF388C"/>
    <w:rsid w:val="00DF4833"/>
    <w:rsid w:val="00DF4E4E"/>
    <w:rsid w:val="00DF4F31"/>
    <w:rsid w:val="00DF5671"/>
    <w:rsid w:val="00DF6F61"/>
    <w:rsid w:val="00DF6FCC"/>
    <w:rsid w:val="00DF7964"/>
    <w:rsid w:val="00DF7BB1"/>
    <w:rsid w:val="00DF7BB2"/>
    <w:rsid w:val="00E00860"/>
    <w:rsid w:val="00E0088F"/>
    <w:rsid w:val="00E0107E"/>
    <w:rsid w:val="00E016DF"/>
    <w:rsid w:val="00E018C7"/>
    <w:rsid w:val="00E01F4C"/>
    <w:rsid w:val="00E028AD"/>
    <w:rsid w:val="00E02997"/>
    <w:rsid w:val="00E032B9"/>
    <w:rsid w:val="00E03413"/>
    <w:rsid w:val="00E03488"/>
    <w:rsid w:val="00E04670"/>
    <w:rsid w:val="00E0478E"/>
    <w:rsid w:val="00E04C06"/>
    <w:rsid w:val="00E0545A"/>
    <w:rsid w:val="00E057A0"/>
    <w:rsid w:val="00E05DE1"/>
    <w:rsid w:val="00E0713C"/>
    <w:rsid w:val="00E10038"/>
    <w:rsid w:val="00E101C6"/>
    <w:rsid w:val="00E1101E"/>
    <w:rsid w:val="00E11291"/>
    <w:rsid w:val="00E1169A"/>
    <w:rsid w:val="00E124D5"/>
    <w:rsid w:val="00E12AA3"/>
    <w:rsid w:val="00E13234"/>
    <w:rsid w:val="00E1397D"/>
    <w:rsid w:val="00E13D50"/>
    <w:rsid w:val="00E13F18"/>
    <w:rsid w:val="00E14BD5"/>
    <w:rsid w:val="00E15C7B"/>
    <w:rsid w:val="00E16998"/>
    <w:rsid w:val="00E16A2B"/>
    <w:rsid w:val="00E17224"/>
    <w:rsid w:val="00E17AE0"/>
    <w:rsid w:val="00E17D02"/>
    <w:rsid w:val="00E17FE7"/>
    <w:rsid w:val="00E20BF7"/>
    <w:rsid w:val="00E20E63"/>
    <w:rsid w:val="00E2150B"/>
    <w:rsid w:val="00E21718"/>
    <w:rsid w:val="00E21810"/>
    <w:rsid w:val="00E21886"/>
    <w:rsid w:val="00E223F4"/>
    <w:rsid w:val="00E22D51"/>
    <w:rsid w:val="00E23B20"/>
    <w:rsid w:val="00E2459B"/>
    <w:rsid w:val="00E24726"/>
    <w:rsid w:val="00E25756"/>
    <w:rsid w:val="00E25ABF"/>
    <w:rsid w:val="00E25C42"/>
    <w:rsid w:val="00E25C77"/>
    <w:rsid w:val="00E261CE"/>
    <w:rsid w:val="00E26488"/>
    <w:rsid w:val="00E266DC"/>
    <w:rsid w:val="00E2691E"/>
    <w:rsid w:val="00E26AEE"/>
    <w:rsid w:val="00E26B94"/>
    <w:rsid w:val="00E26DAC"/>
    <w:rsid w:val="00E27027"/>
    <w:rsid w:val="00E2755F"/>
    <w:rsid w:val="00E27E1D"/>
    <w:rsid w:val="00E30094"/>
    <w:rsid w:val="00E300B0"/>
    <w:rsid w:val="00E302EC"/>
    <w:rsid w:val="00E30C5E"/>
    <w:rsid w:val="00E30F23"/>
    <w:rsid w:val="00E310FE"/>
    <w:rsid w:val="00E3180C"/>
    <w:rsid w:val="00E31953"/>
    <w:rsid w:val="00E33249"/>
    <w:rsid w:val="00E3324B"/>
    <w:rsid w:val="00E33537"/>
    <w:rsid w:val="00E33558"/>
    <w:rsid w:val="00E3380A"/>
    <w:rsid w:val="00E33F44"/>
    <w:rsid w:val="00E349A7"/>
    <w:rsid w:val="00E34A8B"/>
    <w:rsid w:val="00E35857"/>
    <w:rsid w:val="00E359CD"/>
    <w:rsid w:val="00E359F5"/>
    <w:rsid w:val="00E36445"/>
    <w:rsid w:val="00E369D5"/>
    <w:rsid w:val="00E370DA"/>
    <w:rsid w:val="00E374A1"/>
    <w:rsid w:val="00E40825"/>
    <w:rsid w:val="00E4083B"/>
    <w:rsid w:val="00E40D04"/>
    <w:rsid w:val="00E40E48"/>
    <w:rsid w:val="00E4155F"/>
    <w:rsid w:val="00E41A0F"/>
    <w:rsid w:val="00E41ABF"/>
    <w:rsid w:val="00E41B12"/>
    <w:rsid w:val="00E42137"/>
    <w:rsid w:val="00E427A4"/>
    <w:rsid w:val="00E42A0A"/>
    <w:rsid w:val="00E42BF1"/>
    <w:rsid w:val="00E4310B"/>
    <w:rsid w:val="00E433AC"/>
    <w:rsid w:val="00E436FA"/>
    <w:rsid w:val="00E437C2"/>
    <w:rsid w:val="00E43E4D"/>
    <w:rsid w:val="00E44948"/>
    <w:rsid w:val="00E45945"/>
    <w:rsid w:val="00E45FF7"/>
    <w:rsid w:val="00E463F4"/>
    <w:rsid w:val="00E46589"/>
    <w:rsid w:val="00E4673B"/>
    <w:rsid w:val="00E46C4E"/>
    <w:rsid w:val="00E46E57"/>
    <w:rsid w:val="00E46FAE"/>
    <w:rsid w:val="00E471C5"/>
    <w:rsid w:val="00E479C9"/>
    <w:rsid w:val="00E47A6A"/>
    <w:rsid w:val="00E47BB3"/>
    <w:rsid w:val="00E508C3"/>
    <w:rsid w:val="00E50B10"/>
    <w:rsid w:val="00E50B8B"/>
    <w:rsid w:val="00E50D04"/>
    <w:rsid w:val="00E50E7C"/>
    <w:rsid w:val="00E513FA"/>
    <w:rsid w:val="00E51545"/>
    <w:rsid w:val="00E5175F"/>
    <w:rsid w:val="00E51D9E"/>
    <w:rsid w:val="00E52048"/>
    <w:rsid w:val="00E52202"/>
    <w:rsid w:val="00E52B4F"/>
    <w:rsid w:val="00E52D04"/>
    <w:rsid w:val="00E52DDB"/>
    <w:rsid w:val="00E53582"/>
    <w:rsid w:val="00E536D8"/>
    <w:rsid w:val="00E537D1"/>
    <w:rsid w:val="00E538EE"/>
    <w:rsid w:val="00E53D58"/>
    <w:rsid w:val="00E53D9A"/>
    <w:rsid w:val="00E543F5"/>
    <w:rsid w:val="00E546E4"/>
    <w:rsid w:val="00E548A4"/>
    <w:rsid w:val="00E54DC3"/>
    <w:rsid w:val="00E54FDE"/>
    <w:rsid w:val="00E5519A"/>
    <w:rsid w:val="00E55AC2"/>
    <w:rsid w:val="00E55F47"/>
    <w:rsid w:val="00E562A3"/>
    <w:rsid w:val="00E5646D"/>
    <w:rsid w:val="00E567E6"/>
    <w:rsid w:val="00E568DE"/>
    <w:rsid w:val="00E56971"/>
    <w:rsid w:val="00E56E2F"/>
    <w:rsid w:val="00E56F16"/>
    <w:rsid w:val="00E56F94"/>
    <w:rsid w:val="00E57444"/>
    <w:rsid w:val="00E5751C"/>
    <w:rsid w:val="00E578AB"/>
    <w:rsid w:val="00E60A0A"/>
    <w:rsid w:val="00E60ECA"/>
    <w:rsid w:val="00E61484"/>
    <w:rsid w:val="00E616C7"/>
    <w:rsid w:val="00E61AD8"/>
    <w:rsid w:val="00E61C55"/>
    <w:rsid w:val="00E61D57"/>
    <w:rsid w:val="00E62CAA"/>
    <w:rsid w:val="00E62EED"/>
    <w:rsid w:val="00E6383E"/>
    <w:rsid w:val="00E6389D"/>
    <w:rsid w:val="00E63FC0"/>
    <w:rsid w:val="00E64B60"/>
    <w:rsid w:val="00E64B80"/>
    <w:rsid w:val="00E65540"/>
    <w:rsid w:val="00E65ABE"/>
    <w:rsid w:val="00E66020"/>
    <w:rsid w:val="00E66873"/>
    <w:rsid w:val="00E6697D"/>
    <w:rsid w:val="00E66ED9"/>
    <w:rsid w:val="00E6705F"/>
    <w:rsid w:val="00E671EB"/>
    <w:rsid w:val="00E673CB"/>
    <w:rsid w:val="00E7017C"/>
    <w:rsid w:val="00E70B09"/>
    <w:rsid w:val="00E70EE6"/>
    <w:rsid w:val="00E711D7"/>
    <w:rsid w:val="00E7151E"/>
    <w:rsid w:val="00E715C5"/>
    <w:rsid w:val="00E7163F"/>
    <w:rsid w:val="00E7202C"/>
    <w:rsid w:val="00E720D1"/>
    <w:rsid w:val="00E721E5"/>
    <w:rsid w:val="00E72792"/>
    <w:rsid w:val="00E728AD"/>
    <w:rsid w:val="00E72AE7"/>
    <w:rsid w:val="00E72B62"/>
    <w:rsid w:val="00E72D79"/>
    <w:rsid w:val="00E72F0D"/>
    <w:rsid w:val="00E730A6"/>
    <w:rsid w:val="00E737F6"/>
    <w:rsid w:val="00E74372"/>
    <w:rsid w:val="00E74779"/>
    <w:rsid w:val="00E747A7"/>
    <w:rsid w:val="00E74981"/>
    <w:rsid w:val="00E7579D"/>
    <w:rsid w:val="00E75B23"/>
    <w:rsid w:val="00E75E59"/>
    <w:rsid w:val="00E7604B"/>
    <w:rsid w:val="00E76502"/>
    <w:rsid w:val="00E765DA"/>
    <w:rsid w:val="00E768E3"/>
    <w:rsid w:val="00E80331"/>
    <w:rsid w:val="00E80C52"/>
    <w:rsid w:val="00E8125E"/>
    <w:rsid w:val="00E815E1"/>
    <w:rsid w:val="00E81BE5"/>
    <w:rsid w:val="00E8265D"/>
    <w:rsid w:val="00E826A3"/>
    <w:rsid w:val="00E82AC0"/>
    <w:rsid w:val="00E82BA1"/>
    <w:rsid w:val="00E82E77"/>
    <w:rsid w:val="00E83095"/>
    <w:rsid w:val="00E84CE1"/>
    <w:rsid w:val="00E85451"/>
    <w:rsid w:val="00E859B1"/>
    <w:rsid w:val="00E85BB4"/>
    <w:rsid w:val="00E85F3F"/>
    <w:rsid w:val="00E8628E"/>
    <w:rsid w:val="00E86746"/>
    <w:rsid w:val="00E8743B"/>
    <w:rsid w:val="00E87475"/>
    <w:rsid w:val="00E87492"/>
    <w:rsid w:val="00E90036"/>
    <w:rsid w:val="00E902B0"/>
    <w:rsid w:val="00E902E8"/>
    <w:rsid w:val="00E903C0"/>
    <w:rsid w:val="00E91678"/>
    <w:rsid w:val="00E91E5A"/>
    <w:rsid w:val="00E9296B"/>
    <w:rsid w:val="00E92C48"/>
    <w:rsid w:val="00E92D26"/>
    <w:rsid w:val="00E92DF3"/>
    <w:rsid w:val="00E93034"/>
    <w:rsid w:val="00E930AC"/>
    <w:rsid w:val="00E9318F"/>
    <w:rsid w:val="00E9322F"/>
    <w:rsid w:val="00E93853"/>
    <w:rsid w:val="00E938FD"/>
    <w:rsid w:val="00E94246"/>
    <w:rsid w:val="00E94554"/>
    <w:rsid w:val="00E94BEE"/>
    <w:rsid w:val="00E9587E"/>
    <w:rsid w:val="00E96732"/>
    <w:rsid w:val="00E96E04"/>
    <w:rsid w:val="00E977B7"/>
    <w:rsid w:val="00E97920"/>
    <w:rsid w:val="00E97C19"/>
    <w:rsid w:val="00EA0756"/>
    <w:rsid w:val="00EA12E1"/>
    <w:rsid w:val="00EA176F"/>
    <w:rsid w:val="00EA196D"/>
    <w:rsid w:val="00EA1E58"/>
    <w:rsid w:val="00EA23AC"/>
    <w:rsid w:val="00EA23E9"/>
    <w:rsid w:val="00EA245C"/>
    <w:rsid w:val="00EA283F"/>
    <w:rsid w:val="00EA2B7B"/>
    <w:rsid w:val="00EA2BEA"/>
    <w:rsid w:val="00EA2EB1"/>
    <w:rsid w:val="00EA328F"/>
    <w:rsid w:val="00EA3441"/>
    <w:rsid w:val="00EA394E"/>
    <w:rsid w:val="00EA398F"/>
    <w:rsid w:val="00EA3B38"/>
    <w:rsid w:val="00EA3D6D"/>
    <w:rsid w:val="00EA3ED1"/>
    <w:rsid w:val="00EA3F22"/>
    <w:rsid w:val="00EA4590"/>
    <w:rsid w:val="00EA53D6"/>
    <w:rsid w:val="00EA58B6"/>
    <w:rsid w:val="00EA59B8"/>
    <w:rsid w:val="00EA5F87"/>
    <w:rsid w:val="00EA6280"/>
    <w:rsid w:val="00EA6409"/>
    <w:rsid w:val="00EA6585"/>
    <w:rsid w:val="00EA6CC5"/>
    <w:rsid w:val="00EA6CD4"/>
    <w:rsid w:val="00EA6EC3"/>
    <w:rsid w:val="00EA732F"/>
    <w:rsid w:val="00EA75C1"/>
    <w:rsid w:val="00EA7945"/>
    <w:rsid w:val="00EA7C3D"/>
    <w:rsid w:val="00EA7E2F"/>
    <w:rsid w:val="00EB0023"/>
    <w:rsid w:val="00EB070D"/>
    <w:rsid w:val="00EB160F"/>
    <w:rsid w:val="00EB1905"/>
    <w:rsid w:val="00EB1C36"/>
    <w:rsid w:val="00EB206D"/>
    <w:rsid w:val="00EB206E"/>
    <w:rsid w:val="00EB20B6"/>
    <w:rsid w:val="00EB2879"/>
    <w:rsid w:val="00EB29C7"/>
    <w:rsid w:val="00EB36A4"/>
    <w:rsid w:val="00EB3E1F"/>
    <w:rsid w:val="00EB3FD4"/>
    <w:rsid w:val="00EB42A1"/>
    <w:rsid w:val="00EB45C8"/>
    <w:rsid w:val="00EB48FC"/>
    <w:rsid w:val="00EB4B0B"/>
    <w:rsid w:val="00EB5086"/>
    <w:rsid w:val="00EB5101"/>
    <w:rsid w:val="00EB5CD5"/>
    <w:rsid w:val="00EB6878"/>
    <w:rsid w:val="00EB6C49"/>
    <w:rsid w:val="00EB79E6"/>
    <w:rsid w:val="00EB7BA9"/>
    <w:rsid w:val="00EC01FF"/>
    <w:rsid w:val="00EC02A9"/>
    <w:rsid w:val="00EC04F5"/>
    <w:rsid w:val="00EC0623"/>
    <w:rsid w:val="00EC078C"/>
    <w:rsid w:val="00EC12E7"/>
    <w:rsid w:val="00EC1A55"/>
    <w:rsid w:val="00EC1E0E"/>
    <w:rsid w:val="00EC2271"/>
    <w:rsid w:val="00EC236D"/>
    <w:rsid w:val="00EC2475"/>
    <w:rsid w:val="00EC2859"/>
    <w:rsid w:val="00EC2D5F"/>
    <w:rsid w:val="00EC2F78"/>
    <w:rsid w:val="00EC30AE"/>
    <w:rsid w:val="00EC37BD"/>
    <w:rsid w:val="00EC3BF0"/>
    <w:rsid w:val="00EC47C5"/>
    <w:rsid w:val="00EC4D5B"/>
    <w:rsid w:val="00EC5002"/>
    <w:rsid w:val="00EC5028"/>
    <w:rsid w:val="00EC5A23"/>
    <w:rsid w:val="00EC5ABE"/>
    <w:rsid w:val="00EC5D21"/>
    <w:rsid w:val="00EC617C"/>
    <w:rsid w:val="00EC65E9"/>
    <w:rsid w:val="00EC6882"/>
    <w:rsid w:val="00EC6B16"/>
    <w:rsid w:val="00EC7407"/>
    <w:rsid w:val="00EC75D6"/>
    <w:rsid w:val="00EC7C74"/>
    <w:rsid w:val="00EC7CE5"/>
    <w:rsid w:val="00ED003E"/>
    <w:rsid w:val="00ED0520"/>
    <w:rsid w:val="00ED0DCE"/>
    <w:rsid w:val="00ED0FC2"/>
    <w:rsid w:val="00ED161D"/>
    <w:rsid w:val="00ED1C94"/>
    <w:rsid w:val="00ED245E"/>
    <w:rsid w:val="00ED2A41"/>
    <w:rsid w:val="00ED3F84"/>
    <w:rsid w:val="00ED41A2"/>
    <w:rsid w:val="00ED4CC6"/>
    <w:rsid w:val="00ED4D9A"/>
    <w:rsid w:val="00ED4DC3"/>
    <w:rsid w:val="00ED5654"/>
    <w:rsid w:val="00ED5A20"/>
    <w:rsid w:val="00ED5E18"/>
    <w:rsid w:val="00ED5E2F"/>
    <w:rsid w:val="00ED62F0"/>
    <w:rsid w:val="00ED63AF"/>
    <w:rsid w:val="00ED673D"/>
    <w:rsid w:val="00ED677E"/>
    <w:rsid w:val="00ED7253"/>
    <w:rsid w:val="00ED783C"/>
    <w:rsid w:val="00ED7BDD"/>
    <w:rsid w:val="00EE0476"/>
    <w:rsid w:val="00EE067E"/>
    <w:rsid w:val="00EE0A6D"/>
    <w:rsid w:val="00EE1041"/>
    <w:rsid w:val="00EE113B"/>
    <w:rsid w:val="00EE130A"/>
    <w:rsid w:val="00EE1447"/>
    <w:rsid w:val="00EE1BF1"/>
    <w:rsid w:val="00EE1DF3"/>
    <w:rsid w:val="00EE215B"/>
    <w:rsid w:val="00EE25CB"/>
    <w:rsid w:val="00EE2754"/>
    <w:rsid w:val="00EE2F3C"/>
    <w:rsid w:val="00EE3052"/>
    <w:rsid w:val="00EE30B2"/>
    <w:rsid w:val="00EE321D"/>
    <w:rsid w:val="00EE457E"/>
    <w:rsid w:val="00EE4864"/>
    <w:rsid w:val="00EE4967"/>
    <w:rsid w:val="00EE4BE3"/>
    <w:rsid w:val="00EE55D9"/>
    <w:rsid w:val="00EE5985"/>
    <w:rsid w:val="00EE5C63"/>
    <w:rsid w:val="00EE5F71"/>
    <w:rsid w:val="00EE6646"/>
    <w:rsid w:val="00EE6C5D"/>
    <w:rsid w:val="00EE6E6A"/>
    <w:rsid w:val="00EE70E6"/>
    <w:rsid w:val="00EE735B"/>
    <w:rsid w:val="00EE7464"/>
    <w:rsid w:val="00EE75AE"/>
    <w:rsid w:val="00EE7744"/>
    <w:rsid w:val="00EF03E1"/>
    <w:rsid w:val="00EF0933"/>
    <w:rsid w:val="00EF10E6"/>
    <w:rsid w:val="00EF12E7"/>
    <w:rsid w:val="00EF145E"/>
    <w:rsid w:val="00EF1802"/>
    <w:rsid w:val="00EF19E1"/>
    <w:rsid w:val="00EF1B31"/>
    <w:rsid w:val="00EF2697"/>
    <w:rsid w:val="00EF26FE"/>
    <w:rsid w:val="00EF276D"/>
    <w:rsid w:val="00EF2BBB"/>
    <w:rsid w:val="00EF2F5C"/>
    <w:rsid w:val="00EF3828"/>
    <w:rsid w:val="00EF38D9"/>
    <w:rsid w:val="00EF3F7A"/>
    <w:rsid w:val="00EF4085"/>
    <w:rsid w:val="00EF4219"/>
    <w:rsid w:val="00EF43E9"/>
    <w:rsid w:val="00EF4AE5"/>
    <w:rsid w:val="00EF5109"/>
    <w:rsid w:val="00EF515A"/>
    <w:rsid w:val="00EF51C2"/>
    <w:rsid w:val="00EF5406"/>
    <w:rsid w:val="00EF5846"/>
    <w:rsid w:val="00EF5CFF"/>
    <w:rsid w:val="00EF608D"/>
    <w:rsid w:val="00EF61E5"/>
    <w:rsid w:val="00EF6C5C"/>
    <w:rsid w:val="00EF6C7D"/>
    <w:rsid w:val="00EF6DB0"/>
    <w:rsid w:val="00EF6ED7"/>
    <w:rsid w:val="00EF77AE"/>
    <w:rsid w:val="00EF7A33"/>
    <w:rsid w:val="00EF7F3E"/>
    <w:rsid w:val="00EF7F8D"/>
    <w:rsid w:val="00F0082D"/>
    <w:rsid w:val="00F00BC2"/>
    <w:rsid w:val="00F0117A"/>
    <w:rsid w:val="00F012FB"/>
    <w:rsid w:val="00F015AB"/>
    <w:rsid w:val="00F023E6"/>
    <w:rsid w:val="00F02B04"/>
    <w:rsid w:val="00F02F66"/>
    <w:rsid w:val="00F03A58"/>
    <w:rsid w:val="00F04086"/>
    <w:rsid w:val="00F04135"/>
    <w:rsid w:val="00F045E0"/>
    <w:rsid w:val="00F04A11"/>
    <w:rsid w:val="00F04A43"/>
    <w:rsid w:val="00F054E9"/>
    <w:rsid w:val="00F05AF4"/>
    <w:rsid w:val="00F0625B"/>
    <w:rsid w:val="00F06373"/>
    <w:rsid w:val="00F066AC"/>
    <w:rsid w:val="00F0702E"/>
    <w:rsid w:val="00F074B3"/>
    <w:rsid w:val="00F078D3"/>
    <w:rsid w:val="00F07B8B"/>
    <w:rsid w:val="00F07C90"/>
    <w:rsid w:val="00F100AA"/>
    <w:rsid w:val="00F1107A"/>
    <w:rsid w:val="00F122A7"/>
    <w:rsid w:val="00F12D21"/>
    <w:rsid w:val="00F12F06"/>
    <w:rsid w:val="00F12F2C"/>
    <w:rsid w:val="00F13411"/>
    <w:rsid w:val="00F13CAF"/>
    <w:rsid w:val="00F141F5"/>
    <w:rsid w:val="00F1470B"/>
    <w:rsid w:val="00F15064"/>
    <w:rsid w:val="00F1519F"/>
    <w:rsid w:val="00F15C71"/>
    <w:rsid w:val="00F1698D"/>
    <w:rsid w:val="00F17193"/>
    <w:rsid w:val="00F1725D"/>
    <w:rsid w:val="00F179EF"/>
    <w:rsid w:val="00F20334"/>
    <w:rsid w:val="00F206B1"/>
    <w:rsid w:val="00F20F8A"/>
    <w:rsid w:val="00F21D03"/>
    <w:rsid w:val="00F224E0"/>
    <w:rsid w:val="00F22C91"/>
    <w:rsid w:val="00F23022"/>
    <w:rsid w:val="00F23191"/>
    <w:rsid w:val="00F2368E"/>
    <w:rsid w:val="00F237E4"/>
    <w:rsid w:val="00F246B7"/>
    <w:rsid w:val="00F249D2"/>
    <w:rsid w:val="00F24D63"/>
    <w:rsid w:val="00F25B7B"/>
    <w:rsid w:val="00F26009"/>
    <w:rsid w:val="00F2667E"/>
    <w:rsid w:val="00F26688"/>
    <w:rsid w:val="00F26D03"/>
    <w:rsid w:val="00F27019"/>
    <w:rsid w:val="00F27205"/>
    <w:rsid w:val="00F275ED"/>
    <w:rsid w:val="00F277BF"/>
    <w:rsid w:val="00F2793A"/>
    <w:rsid w:val="00F27A0A"/>
    <w:rsid w:val="00F27F1F"/>
    <w:rsid w:val="00F304A4"/>
    <w:rsid w:val="00F31144"/>
    <w:rsid w:val="00F316E8"/>
    <w:rsid w:val="00F31F4A"/>
    <w:rsid w:val="00F32360"/>
    <w:rsid w:val="00F3293C"/>
    <w:rsid w:val="00F32AC3"/>
    <w:rsid w:val="00F32DB5"/>
    <w:rsid w:val="00F32E50"/>
    <w:rsid w:val="00F32E8E"/>
    <w:rsid w:val="00F3317D"/>
    <w:rsid w:val="00F33A12"/>
    <w:rsid w:val="00F33C62"/>
    <w:rsid w:val="00F33DB8"/>
    <w:rsid w:val="00F34895"/>
    <w:rsid w:val="00F34D15"/>
    <w:rsid w:val="00F34D48"/>
    <w:rsid w:val="00F353F3"/>
    <w:rsid w:val="00F35461"/>
    <w:rsid w:val="00F355B7"/>
    <w:rsid w:val="00F35914"/>
    <w:rsid w:val="00F35B81"/>
    <w:rsid w:val="00F35D6E"/>
    <w:rsid w:val="00F35DF4"/>
    <w:rsid w:val="00F36447"/>
    <w:rsid w:val="00F36D54"/>
    <w:rsid w:val="00F36D84"/>
    <w:rsid w:val="00F3718E"/>
    <w:rsid w:val="00F37710"/>
    <w:rsid w:val="00F37DE5"/>
    <w:rsid w:val="00F4019C"/>
    <w:rsid w:val="00F401D6"/>
    <w:rsid w:val="00F40EC2"/>
    <w:rsid w:val="00F40FF9"/>
    <w:rsid w:val="00F4154F"/>
    <w:rsid w:val="00F4182C"/>
    <w:rsid w:val="00F41B52"/>
    <w:rsid w:val="00F42F1E"/>
    <w:rsid w:val="00F4311B"/>
    <w:rsid w:val="00F434AC"/>
    <w:rsid w:val="00F4382F"/>
    <w:rsid w:val="00F43967"/>
    <w:rsid w:val="00F43AED"/>
    <w:rsid w:val="00F43B47"/>
    <w:rsid w:val="00F43F01"/>
    <w:rsid w:val="00F44C68"/>
    <w:rsid w:val="00F459A7"/>
    <w:rsid w:val="00F45CBD"/>
    <w:rsid w:val="00F45DB8"/>
    <w:rsid w:val="00F45E39"/>
    <w:rsid w:val="00F45EF3"/>
    <w:rsid w:val="00F46016"/>
    <w:rsid w:val="00F4627C"/>
    <w:rsid w:val="00F46D27"/>
    <w:rsid w:val="00F47243"/>
    <w:rsid w:val="00F502A0"/>
    <w:rsid w:val="00F50D91"/>
    <w:rsid w:val="00F50E57"/>
    <w:rsid w:val="00F513DB"/>
    <w:rsid w:val="00F516BC"/>
    <w:rsid w:val="00F51A49"/>
    <w:rsid w:val="00F51B44"/>
    <w:rsid w:val="00F51C8C"/>
    <w:rsid w:val="00F51D7F"/>
    <w:rsid w:val="00F51FA6"/>
    <w:rsid w:val="00F5365A"/>
    <w:rsid w:val="00F53BAF"/>
    <w:rsid w:val="00F53D2B"/>
    <w:rsid w:val="00F54387"/>
    <w:rsid w:val="00F544B5"/>
    <w:rsid w:val="00F54A7B"/>
    <w:rsid w:val="00F54AC9"/>
    <w:rsid w:val="00F554FC"/>
    <w:rsid w:val="00F5551A"/>
    <w:rsid w:val="00F5594C"/>
    <w:rsid w:val="00F5779A"/>
    <w:rsid w:val="00F57BED"/>
    <w:rsid w:val="00F57C5C"/>
    <w:rsid w:val="00F60198"/>
    <w:rsid w:val="00F609B8"/>
    <w:rsid w:val="00F60AD3"/>
    <w:rsid w:val="00F60B83"/>
    <w:rsid w:val="00F61F5F"/>
    <w:rsid w:val="00F63811"/>
    <w:rsid w:val="00F64440"/>
    <w:rsid w:val="00F6452D"/>
    <w:rsid w:val="00F6487A"/>
    <w:rsid w:val="00F649CE"/>
    <w:rsid w:val="00F64A93"/>
    <w:rsid w:val="00F64B77"/>
    <w:rsid w:val="00F65516"/>
    <w:rsid w:val="00F65591"/>
    <w:rsid w:val="00F65C7E"/>
    <w:rsid w:val="00F667C6"/>
    <w:rsid w:val="00F669CD"/>
    <w:rsid w:val="00F66B23"/>
    <w:rsid w:val="00F66FC4"/>
    <w:rsid w:val="00F67387"/>
    <w:rsid w:val="00F6754F"/>
    <w:rsid w:val="00F6770D"/>
    <w:rsid w:val="00F67E6E"/>
    <w:rsid w:val="00F67F29"/>
    <w:rsid w:val="00F7054A"/>
    <w:rsid w:val="00F71460"/>
    <w:rsid w:val="00F714DB"/>
    <w:rsid w:val="00F71957"/>
    <w:rsid w:val="00F71C1F"/>
    <w:rsid w:val="00F71C7F"/>
    <w:rsid w:val="00F7220E"/>
    <w:rsid w:val="00F72535"/>
    <w:rsid w:val="00F733AD"/>
    <w:rsid w:val="00F733AF"/>
    <w:rsid w:val="00F737DB"/>
    <w:rsid w:val="00F738EE"/>
    <w:rsid w:val="00F73A88"/>
    <w:rsid w:val="00F73B12"/>
    <w:rsid w:val="00F73BF5"/>
    <w:rsid w:val="00F73FAF"/>
    <w:rsid w:val="00F744E0"/>
    <w:rsid w:val="00F74A61"/>
    <w:rsid w:val="00F75227"/>
    <w:rsid w:val="00F752EB"/>
    <w:rsid w:val="00F753C7"/>
    <w:rsid w:val="00F75497"/>
    <w:rsid w:val="00F75897"/>
    <w:rsid w:val="00F758AF"/>
    <w:rsid w:val="00F759EA"/>
    <w:rsid w:val="00F75E85"/>
    <w:rsid w:val="00F75FD3"/>
    <w:rsid w:val="00F7613A"/>
    <w:rsid w:val="00F76F31"/>
    <w:rsid w:val="00F770D9"/>
    <w:rsid w:val="00F7713F"/>
    <w:rsid w:val="00F77406"/>
    <w:rsid w:val="00F7798C"/>
    <w:rsid w:val="00F8071E"/>
    <w:rsid w:val="00F80D95"/>
    <w:rsid w:val="00F82189"/>
    <w:rsid w:val="00F82746"/>
    <w:rsid w:val="00F82B0D"/>
    <w:rsid w:val="00F83216"/>
    <w:rsid w:val="00F836F9"/>
    <w:rsid w:val="00F845D7"/>
    <w:rsid w:val="00F84790"/>
    <w:rsid w:val="00F85B88"/>
    <w:rsid w:val="00F862B2"/>
    <w:rsid w:val="00F862BA"/>
    <w:rsid w:val="00F8696B"/>
    <w:rsid w:val="00F86A24"/>
    <w:rsid w:val="00F86E9E"/>
    <w:rsid w:val="00F873C7"/>
    <w:rsid w:val="00F87E16"/>
    <w:rsid w:val="00F90313"/>
    <w:rsid w:val="00F90737"/>
    <w:rsid w:val="00F919AC"/>
    <w:rsid w:val="00F91D56"/>
    <w:rsid w:val="00F92279"/>
    <w:rsid w:val="00F933E5"/>
    <w:rsid w:val="00F93677"/>
    <w:rsid w:val="00F9426F"/>
    <w:rsid w:val="00F943AA"/>
    <w:rsid w:val="00F947DD"/>
    <w:rsid w:val="00F949FB"/>
    <w:rsid w:val="00F9579F"/>
    <w:rsid w:val="00F957C7"/>
    <w:rsid w:val="00F958E0"/>
    <w:rsid w:val="00F95ADC"/>
    <w:rsid w:val="00F95D17"/>
    <w:rsid w:val="00F96146"/>
    <w:rsid w:val="00F965E9"/>
    <w:rsid w:val="00F9676D"/>
    <w:rsid w:val="00F968E8"/>
    <w:rsid w:val="00F969A3"/>
    <w:rsid w:val="00F97164"/>
    <w:rsid w:val="00F97229"/>
    <w:rsid w:val="00F97769"/>
    <w:rsid w:val="00F97DE2"/>
    <w:rsid w:val="00FA0C88"/>
    <w:rsid w:val="00FA0CE2"/>
    <w:rsid w:val="00FA10C3"/>
    <w:rsid w:val="00FA1CB3"/>
    <w:rsid w:val="00FA2350"/>
    <w:rsid w:val="00FA2B86"/>
    <w:rsid w:val="00FA2E46"/>
    <w:rsid w:val="00FA2EDE"/>
    <w:rsid w:val="00FA2F3B"/>
    <w:rsid w:val="00FA3041"/>
    <w:rsid w:val="00FA37A0"/>
    <w:rsid w:val="00FA3B0D"/>
    <w:rsid w:val="00FA4384"/>
    <w:rsid w:val="00FA4465"/>
    <w:rsid w:val="00FA5003"/>
    <w:rsid w:val="00FA554F"/>
    <w:rsid w:val="00FA5C96"/>
    <w:rsid w:val="00FA5DFC"/>
    <w:rsid w:val="00FA6523"/>
    <w:rsid w:val="00FA6DE6"/>
    <w:rsid w:val="00FA73D2"/>
    <w:rsid w:val="00FA7736"/>
    <w:rsid w:val="00FA7FB4"/>
    <w:rsid w:val="00FB0C2E"/>
    <w:rsid w:val="00FB10F7"/>
    <w:rsid w:val="00FB12B7"/>
    <w:rsid w:val="00FB1332"/>
    <w:rsid w:val="00FB137F"/>
    <w:rsid w:val="00FB1571"/>
    <w:rsid w:val="00FB22EE"/>
    <w:rsid w:val="00FB2408"/>
    <w:rsid w:val="00FB27CF"/>
    <w:rsid w:val="00FB28A2"/>
    <w:rsid w:val="00FB2BB8"/>
    <w:rsid w:val="00FB35B2"/>
    <w:rsid w:val="00FB35E2"/>
    <w:rsid w:val="00FB387D"/>
    <w:rsid w:val="00FB38CC"/>
    <w:rsid w:val="00FB3A7C"/>
    <w:rsid w:val="00FB49A6"/>
    <w:rsid w:val="00FB4B2B"/>
    <w:rsid w:val="00FB4D21"/>
    <w:rsid w:val="00FB4FC6"/>
    <w:rsid w:val="00FB5051"/>
    <w:rsid w:val="00FB5114"/>
    <w:rsid w:val="00FB54BE"/>
    <w:rsid w:val="00FB55BE"/>
    <w:rsid w:val="00FB5885"/>
    <w:rsid w:val="00FB59FD"/>
    <w:rsid w:val="00FB5CD9"/>
    <w:rsid w:val="00FB5DB4"/>
    <w:rsid w:val="00FB69C8"/>
    <w:rsid w:val="00FB6A83"/>
    <w:rsid w:val="00FB6C60"/>
    <w:rsid w:val="00FB7061"/>
    <w:rsid w:val="00FB762B"/>
    <w:rsid w:val="00FB781B"/>
    <w:rsid w:val="00FB7DAC"/>
    <w:rsid w:val="00FC0248"/>
    <w:rsid w:val="00FC0430"/>
    <w:rsid w:val="00FC0671"/>
    <w:rsid w:val="00FC0702"/>
    <w:rsid w:val="00FC0EF4"/>
    <w:rsid w:val="00FC14DD"/>
    <w:rsid w:val="00FC1A42"/>
    <w:rsid w:val="00FC1AAB"/>
    <w:rsid w:val="00FC23F9"/>
    <w:rsid w:val="00FC2762"/>
    <w:rsid w:val="00FC2E5C"/>
    <w:rsid w:val="00FC324E"/>
    <w:rsid w:val="00FC3A09"/>
    <w:rsid w:val="00FC3FBB"/>
    <w:rsid w:val="00FC45F7"/>
    <w:rsid w:val="00FC4AD9"/>
    <w:rsid w:val="00FC4BA4"/>
    <w:rsid w:val="00FC54FC"/>
    <w:rsid w:val="00FC63FF"/>
    <w:rsid w:val="00FC666C"/>
    <w:rsid w:val="00FC6ADA"/>
    <w:rsid w:val="00FC6EDC"/>
    <w:rsid w:val="00FC6FF3"/>
    <w:rsid w:val="00FC7521"/>
    <w:rsid w:val="00FC76FB"/>
    <w:rsid w:val="00FD05A5"/>
    <w:rsid w:val="00FD144B"/>
    <w:rsid w:val="00FD24FD"/>
    <w:rsid w:val="00FD2A0F"/>
    <w:rsid w:val="00FD303F"/>
    <w:rsid w:val="00FD365E"/>
    <w:rsid w:val="00FD3F94"/>
    <w:rsid w:val="00FD4EDA"/>
    <w:rsid w:val="00FD635F"/>
    <w:rsid w:val="00FD69AD"/>
    <w:rsid w:val="00FD7527"/>
    <w:rsid w:val="00FD755E"/>
    <w:rsid w:val="00FD7678"/>
    <w:rsid w:val="00FD767D"/>
    <w:rsid w:val="00FD7AA7"/>
    <w:rsid w:val="00FD7D29"/>
    <w:rsid w:val="00FE0834"/>
    <w:rsid w:val="00FE1005"/>
    <w:rsid w:val="00FE1895"/>
    <w:rsid w:val="00FE20AE"/>
    <w:rsid w:val="00FE2B6C"/>
    <w:rsid w:val="00FE3202"/>
    <w:rsid w:val="00FE335F"/>
    <w:rsid w:val="00FE36D3"/>
    <w:rsid w:val="00FE38CB"/>
    <w:rsid w:val="00FE3909"/>
    <w:rsid w:val="00FE3F9B"/>
    <w:rsid w:val="00FE4508"/>
    <w:rsid w:val="00FE537A"/>
    <w:rsid w:val="00FE57BB"/>
    <w:rsid w:val="00FE57C7"/>
    <w:rsid w:val="00FE57CC"/>
    <w:rsid w:val="00FE5965"/>
    <w:rsid w:val="00FE5ABD"/>
    <w:rsid w:val="00FE6511"/>
    <w:rsid w:val="00FE6578"/>
    <w:rsid w:val="00FE6D07"/>
    <w:rsid w:val="00FE7654"/>
    <w:rsid w:val="00FE774C"/>
    <w:rsid w:val="00FE783B"/>
    <w:rsid w:val="00FE7B5D"/>
    <w:rsid w:val="00FE7F40"/>
    <w:rsid w:val="00FF044C"/>
    <w:rsid w:val="00FF05A0"/>
    <w:rsid w:val="00FF05DB"/>
    <w:rsid w:val="00FF0DEE"/>
    <w:rsid w:val="00FF0E02"/>
    <w:rsid w:val="00FF107E"/>
    <w:rsid w:val="00FF233E"/>
    <w:rsid w:val="00FF27F3"/>
    <w:rsid w:val="00FF2B0B"/>
    <w:rsid w:val="00FF32B3"/>
    <w:rsid w:val="00FF3994"/>
    <w:rsid w:val="00FF3A81"/>
    <w:rsid w:val="00FF4274"/>
    <w:rsid w:val="00FF45B8"/>
    <w:rsid w:val="00FF4685"/>
    <w:rsid w:val="00FF4971"/>
    <w:rsid w:val="00FF52FC"/>
    <w:rsid w:val="00FF569F"/>
    <w:rsid w:val="00FF57DA"/>
    <w:rsid w:val="00FF5891"/>
    <w:rsid w:val="00FF66A9"/>
    <w:rsid w:val="00FF6F59"/>
    <w:rsid w:val="00FF7243"/>
    <w:rsid w:val="00FF7393"/>
    <w:rsid w:val="0F46A7FE"/>
    <w:rsid w:val="1F4CDAC1"/>
    <w:rsid w:val="1FAA7D02"/>
    <w:rsid w:val="233E7EFD"/>
    <w:rsid w:val="2FCE881C"/>
    <w:rsid w:val="37011F4A"/>
    <w:rsid w:val="3AD5FEBD"/>
    <w:rsid w:val="469EFFE1"/>
    <w:rsid w:val="4B42D4B0"/>
    <w:rsid w:val="4D70C1CF"/>
    <w:rsid w:val="4DC6862C"/>
    <w:rsid w:val="4EDF6495"/>
    <w:rsid w:val="64745CE4"/>
    <w:rsid w:val="7B89C48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1F8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49A7"/>
    <w:pPr>
      <w:spacing w:before="120" w:after="120" w:line="240" w:lineRule="auto"/>
    </w:pPr>
    <w:rPr>
      <w:rFonts w:ascii="Calibri Light" w:eastAsia="Times New Roman" w:hAnsi="Calibri Light" w:cs="Times New Roman"/>
      <w:szCs w:val="20"/>
      <w:lang w:eastAsia="en-AU"/>
    </w:rPr>
  </w:style>
  <w:style w:type="paragraph" w:styleId="Heading1">
    <w:name w:val="heading 1"/>
    <w:basedOn w:val="HeadingBase"/>
    <w:next w:val="Normal"/>
    <w:link w:val="Heading1Char"/>
    <w:qFormat/>
    <w:rsid w:val="00C47CF2"/>
    <w:pPr>
      <w:spacing w:before="600" w:line="460" w:lineRule="exact"/>
      <w:outlineLvl w:val="0"/>
    </w:pPr>
    <w:rPr>
      <w:b/>
      <w:bCs w:val="0"/>
      <w:color w:val="5D779D" w:themeColor="accent3"/>
      <w:sz w:val="44"/>
    </w:rPr>
  </w:style>
  <w:style w:type="paragraph" w:styleId="Heading2">
    <w:name w:val="heading 2"/>
    <w:basedOn w:val="HeadingBase"/>
    <w:next w:val="Normal"/>
    <w:link w:val="Heading2Char"/>
    <w:qFormat/>
    <w:rsid w:val="00386297"/>
    <w:pPr>
      <w:spacing w:before="360" w:line="460" w:lineRule="exact"/>
      <w:outlineLvl w:val="1"/>
    </w:pPr>
    <w:rPr>
      <w:bCs w:val="0"/>
      <w:iCs/>
      <w:color w:val="2C384A" w:themeColor="accent1"/>
      <w:sz w:val="36"/>
      <w:szCs w:val="28"/>
    </w:rPr>
  </w:style>
  <w:style w:type="paragraph" w:styleId="Heading3">
    <w:name w:val="heading 3"/>
    <w:basedOn w:val="HeadingBase"/>
    <w:next w:val="Normal"/>
    <w:link w:val="Heading3Char"/>
    <w:qFormat/>
    <w:rsid w:val="00173C3B"/>
    <w:pPr>
      <w:spacing w:before="320" w:after="0" w:line="276" w:lineRule="auto"/>
      <w:outlineLvl w:val="2"/>
    </w:pPr>
    <w:rPr>
      <w:rFonts w:eastAsia="Calibri Light"/>
      <w:b/>
      <w:bCs w:val="0"/>
      <w:color w:val="4D7861" w:themeColor="accent2"/>
      <w:sz w:val="28"/>
      <w:szCs w:val="26"/>
    </w:rPr>
  </w:style>
  <w:style w:type="paragraph" w:styleId="Heading4">
    <w:name w:val="heading 4"/>
    <w:basedOn w:val="HeadingBase"/>
    <w:next w:val="Normal"/>
    <w:link w:val="Heading4Char"/>
    <w:qFormat/>
    <w:rsid w:val="00501024"/>
    <w:pPr>
      <w:spacing w:after="0"/>
      <w:outlineLvl w:val="3"/>
    </w:pPr>
    <w:rPr>
      <w:rFonts w:ascii="Calibri Light" w:hAnsi="Calibri Light"/>
      <w:iCs/>
      <w:color w:val="5D779D" w:themeColor="accent3"/>
      <w:sz w:val="24"/>
      <w:szCs w:val="22"/>
    </w:rPr>
  </w:style>
  <w:style w:type="paragraph" w:styleId="Heading5">
    <w:name w:val="heading 5"/>
    <w:basedOn w:val="HeadingBase"/>
    <w:next w:val="Normal"/>
    <w:link w:val="Heading5Char"/>
    <w:rsid w:val="00B8255E"/>
    <w:pPr>
      <w:spacing w:before="240" w:after="0" w:line="276" w:lineRule="auto"/>
      <w:outlineLvl w:val="4"/>
    </w:pPr>
    <w:rPr>
      <w:rFonts w:asciiTheme="majorHAnsi" w:hAnsiTheme="majorHAnsi"/>
      <w:b/>
      <w:bCs w:val="0"/>
      <w:iCs/>
      <w:color w:val="000000" w:themeColor="text1"/>
      <w:sz w:val="20"/>
    </w:rPr>
  </w:style>
  <w:style w:type="paragraph" w:styleId="Heading6">
    <w:name w:val="heading 6"/>
    <w:basedOn w:val="HeadingBase"/>
    <w:next w:val="Normal"/>
    <w:link w:val="Heading6Char"/>
    <w:rsid w:val="00693A59"/>
    <w:pPr>
      <w:spacing w:before="120" w:after="0" w:line="276" w:lineRule="auto"/>
      <w:outlineLvl w:val="5"/>
    </w:pPr>
    <w:rPr>
      <w:rFonts w:ascii="Calibri Light" w:hAnsi="Calibri Light"/>
      <w:bCs w:val="0"/>
      <w:color w:val="2C384A" w:themeColor="accen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47CF2"/>
    <w:rPr>
      <w:rFonts w:ascii="Calibri" w:eastAsia="Times New Roman" w:hAnsi="Calibri" w:cs="Arial"/>
      <w:b/>
      <w:color w:val="5D779D" w:themeColor="accent3"/>
      <w:kern w:val="32"/>
      <w:sz w:val="44"/>
      <w:szCs w:val="36"/>
      <w:lang w:eastAsia="en-AU"/>
    </w:rPr>
  </w:style>
  <w:style w:type="character" w:customStyle="1" w:styleId="Heading2Char">
    <w:name w:val="Heading 2 Char"/>
    <w:basedOn w:val="DefaultParagraphFont"/>
    <w:link w:val="Heading2"/>
    <w:rsid w:val="00386297"/>
    <w:rPr>
      <w:rFonts w:ascii="Calibri" w:eastAsia="Times New Roman" w:hAnsi="Calibri" w:cs="Arial"/>
      <w:iCs/>
      <w:color w:val="2C384A" w:themeColor="accent1"/>
      <w:kern w:val="32"/>
      <w:sz w:val="36"/>
      <w:szCs w:val="28"/>
      <w:lang w:eastAsia="en-AU"/>
    </w:rPr>
  </w:style>
  <w:style w:type="character" w:customStyle="1" w:styleId="Heading3Char">
    <w:name w:val="Heading 3 Char"/>
    <w:basedOn w:val="DefaultParagraphFont"/>
    <w:link w:val="Heading3"/>
    <w:rsid w:val="00173C3B"/>
    <w:rPr>
      <w:rFonts w:ascii="Calibri" w:eastAsia="Calibri Light" w:hAnsi="Calibri" w:cs="Arial"/>
      <w:b/>
      <w:color w:val="4D7861" w:themeColor="accent2"/>
      <w:kern w:val="32"/>
      <w:sz w:val="28"/>
      <w:szCs w:val="26"/>
      <w:lang w:eastAsia="en-AU"/>
    </w:rPr>
  </w:style>
  <w:style w:type="character" w:customStyle="1" w:styleId="Heading4Char">
    <w:name w:val="Heading 4 Char"/>
    <w:basedOn w:val="DefaultParagraphFont"/>
    <w:link w:val="Heading4"/>
    <w:rsid w:val="00501024"/>
    <w:rPr>
      <w:rFonts w:ascii="Calibri Light" w:eastAsia="Times New Roman" w:hAnsi="Calibri Light" w:cs="Arial"/>
      <w:bCs/>
      <w:iCs/>
      <w:color w:val="5D779D" w:themeColor="accent3"/>
      <w:kern w:val="32"/>
      <w:sz w:val="24"/>
      <w:lang w:eastAsia="en-AU"/>
    </w:rPr>
  </w:style>
  <w:style w:type="character" w:customStyle="1" w:styleId="Heading5Char">
    <w:name w:val="Heading 5 Char"/>
    <w:basedOn w:val="DefaultParagraphFont"/>
    <w:link w:val="Heading5"/>
    <w:rsid w:val="00B8255E"/>
    <w:rPr>
      <w:rFonts w:asciiTheme="majorHAnsi" w:eastAsia="Times New Roman" w:hAnsiTheme="majorHAnsi" w:cs="Arial"/>
      <w:b/>
      <w:iCs/>
      <w:color w:val="000000" w:themeColor="text1"/>
      <w:kern w:val="32"/>
      <w:sz w:val="20"/>
      <w:szCs w:val="36"/>
      <w:lang w:eastAsia="en-AU"/>
    </w:rPr>
  </w:style>
  <w:style w:type="character" w:customStyle="1" w:styleId="Heading6Char">
    <w:name w:val="Heading 6 Char"/>
    <w:basedOn w:val="DefaultParagraphFont"/>
    <w:link w:val="Heading6"/>
    <w:rsid w:val="00693A59"/>
    <w:rPr>
      <w:rFonts w:ascii="Calibri Light" w:eastAsia="Times New Roman" w:hAnsi="Calibri Light" w:cs="Arial"/>
      <w:color w:val="2C384A" w:themeColor="accent1"/>
      <w:kern w:val="32"/>
      <w:lang w:eastAsia="en-AU"/>
    </w:rPr>
  </w:style>
  <w:style w:type="paragraph" w:customStyle="1" w:styleId="ChartGraphic">
    <w:name w:val="Chart Graphic"/>
    <w:basedOn w:val="Normal"/>
    <w:next w:val="Normal"/>
    <w:rsid w:val="000E0B74"/>
    <w:pPr>
      <w:keepNext/>
      <w:spacing w:before="0" w:after="0"/>
      <w:jc w:val="center"/>
    </w:pPr>
    <w:rPr>
      <w:color w:val="004A7F"/>
      <w:sz w:val="20"/>
    </w:rPr>
  </w:style>
  <w:style w:type="paragraph" w:customStyle="1" w:styleId="AlphaParagraph">
    <w:name w:val="Alpha Paragraph"/>
    <w:basedOn w:val="Normal"/>
    <w:qFormat/>
    <w:rsid w:val="000E0B74"/>
    <w:pPr>
      <w:numPr>
        <w:ilvl w:val="1"/>
        <w:numId w:val="10"/>
      </w:numPr>
      <w:spacing w:before="0"/>
    </w:pPr>
  </w:style>
  <w:style w:type="character" w:customStyle="1" w:styleId="DashChar">
    <w:name w:val="Dash Char"/>
    <w:basedOn w:val="DefaultParagraphFont"/>
    <w:link w:val="Dash"/>
    <w:uiPriority w:val="99"/>
    <w:locked/>
    <w:rsid w:val="00E349A7"/>
    <w:rPr>
      <w:rFonts w:ascii="Calibri Light" w:eastAsia="Times New Roman" w:hAnsi="Calibri Light" w:cs="Times New Roman"/>
      <w:szCs w:val="20"/>
      <w:lang w:eastAsia="en-AU"/>
    </w:rPr>
  </w:style>
  <w:style w:type="character" w:customStyle="1" w:styleId="DoubleDotChar">
    <w:name w:val="Double Dot Char"/>
    <w:basedOn w:val="DefaultParagraphFont"/>
    <w:link w:val="DoubleDot"/>
    <w:uiPriority w:val="99"/>
    <w:locked/>
    <w:rsid w:val="00E349A7"/>
    <w:rPr>
      <w:rFonts w:ascii="Calibri Light" w:eastAsia="Times New Roman" w:hAnsi="Calibri Light" w:cs="Times New Roman"/>
      <w:szCs w:val="20"/>
      <w:lang w:eastAsia="en-AU"/>
    </w:rPr>
  </w:style>
  <w:style w:type="character" w:customStyle="1" w:styleId="BulletChar">
    <w:name w:val="Bullet Char"/>
    <w:aliases w:val="b Char,b + line Char Char,b Char Char,b1 Char,b + line Char,Body Char,level 1 Char,Bullet + line Char,Number Char,List Paragraph2 Char,Bullets Char,L Char,List Paragraph1 Char,List Paragraph11 Char,Recommendation Char,List Paragraph Char,L C"/>
    <w:basedOn w:val="DefaultParagraphFont"/>
    <w:link w:val="Bullet"/>
    <w:qFormat/>
    <w:locked/>
    <w:rsid w:val="009E0CA5"/>
    <w:rPr>
      <w:rFonts w:ascii="Calibri Light" w:eastAsia="Times New Roman" w:hAnsi="Calibri Light" w:cs="Times New Roman"/>
      <w:szCs w:val="20"/>
      <w:lang w:eastAsia="en-AU"/>
    </w:rPr>
  </w:style>
  <w:style w:type="paragraph" w:customStyle="1" w:styleId="BoxHeading">
    <w:name w:val="Box Heading"/>
    <w:basedOn w:val="Normal"/>
    <w:next w:val="Normal"/>
    <w:rsid w:val="00EB4B0B"/>
    <w:pPr>
      <w:keepNext/>
      <w:spacing w:before="240"/>
    </w:pPr>
    <w:rPr>
      <w:b/>
      <w:color w:val="2C384A" w:themeColor="accent1"/>
      <w:sz w:val="26"/>
      <w:szCs w:val="26"/>
    </w:rPr>
  </w:style>
  <w:style w:type="paragraph" w:customStyle="1" w:styleId="BoxText">
    <w:name w:val="Box Text"/>
    <w:basedOn w:val="Normal"/>
    <w:link w:val="BoxTextChar"/>
    <w:rsid w:val="00E349A7"/>
  </w:style>
  <w:style w:type="paragraph" w:customStyle="1" w:styleId="Bullet">
    <w:name w:val="Bullet"/>
    <w:aliases w:val="Body,Bullet + line,b,b + line,b1,bulleted,level 1,BodyNum,Bullet Char1,Bullet Char1 Char Char Char Char,b1 Char Char Char,Bullet Char1 Char Char Char Char Char,Bullet Char1 Char Char Char,CG-Bullet"/>
    <w:basedOn w:val="Normal"/>
    <w:link w:val="BulletChar"/>
    <w:qFormat/>
    <w:rsid w:val="009E0CA5"/>
    <w:pPr>
      <w:numPr>
        <w:numId w:val="24"/>
      </w:numPr>
      <w:tabs>
        <w:tab w:val="left" w:pos="720"/>
      </w:tabs>
      <w:spacing w:before="0" w:line="276" w:lineRule="auto"/>
    </w:pPr>
  </w:style>
  <w:style w:type="paragraph" w:customStyle="1" w:styleId="ChartandTableFootnoteAlpha">
    <w:name w:val="Chart and Table Footnote Alpha"/>
    <w:rsid w:val="0023305C"/>
    <w:pPr>
      <w:numPr>
        <w:numId w:val="7"/>
      </w:numPr>
      <w:tabs>
        <w:tab w:val="num" w:pos="284"/>
      </w:tabs>
      <w:spacing w:after="0" w:line="240" w:lineRule="auto"/>
      <w:ind w:left="284" w:hanging="284"/>
      <w:jc w:val="both"/>
    </w:pPr>
    <w:rPr>
      <w:rFonts w:ascii="Calibri" w:eastAsia="Times New Roman" w:hAnsi="Calibri" w:cs="Times New Roman"/>
      <w:color w:val="000000"/>
      <w:sz w:val="18"/>
      <w:szCs w:val="16"/>
      <w:lang w:eastAsia="en-AU"/>
    </w:rPr>
  </w:style>
  <w:style w:type="paragraph" w:customStyle="1" w:styleId="ChartMainHeading">
    <w:name w:val="Chart Main Heading"/>
    <w:basedOn w:val="TableMainHeading"/>
    <w:next w:val="ChartGraphic"/>
    <w:rsid w:val="00E97C19"/>
    <w:pPr>
      <w:jc w:val="center"/>
    </w:pPr>
  </w:style>
  <w:style w:type="paragraph" w:customStyle="1" w:styleId="ChartorTableNote">
    <w:name w:val="Chart or Table Note"/>
    <w:next w:val="Normal"/>
    <w:rsid w:val="000E0B74"/>
    <w:pPr>
      <w:spacing w:after="0" w:line="240" w:lineRule="auto"/>
      <w:jc w:val="both"/>
    </w:pPr>
    <w:rPr>
      <w:rFonts w:ascii="Calibri" w:eastAsia="Times New Roman" w:hAnsi="Calibri" w:cs="Times New Roman"/>
      <w:color w:val="000000"/>
      <w:sz w:val="18"/>
      <w:szCs w:val="20"/>
      <w:lang w:eastAsia="en-AU"/>
    </w:rPr>
  </w:style>
  <w:style w:type="paragraph" w:customStyle="1" w:styleId="ChartSecondHeading">
    <w:name w:val="Chart Second Heading"/>
    <w:basedOn w:val="TableSecondHeading"/>
    <w:next w:val="ChartGraphic"/>
    <w:rsid w:val="009D2CFF"/>
    <w:pPr>
      <w:jc w:val="center"/>
    </w:pPr>
    <w:rPr>
      <w:b w:val="0"/>
      <w:bCs/>
    </w:rPr>
  </w:style>
  <w:style w:type="paragraph" w:customStyle="1" w:styleId="ReportDate">
    <w:name w:val="Report Date"/>
    <w:basedOn w:val="Normal"/>
    <w:link w:val="ReportDateChar"/>
    <w:rsid w:val="0086065E"/>
    <w:pPr>
      <w:keepNext/>
      <w:spacing w:before="0" w:after="360"/>
    </w:pPr>
    <w:rPr>
      <w:color w:val="9CACC4" w:themeColor="accent1" w:themeTint="66"/>
      <w:sz w:val="32"/>
    </w:rPr>
  </w:style>
  <w:style w:type="paragraph" w:customStyle="1" w:styleId="Dash">
    <w:name w:val="Dash"/>
    <w:basedOn w:val="Normal"/>
    <w:link w:val="DashChar"/>
    <w:qFormat/>
    <w:rsid w:val="000E0B74"/>
    <w:pPr>
      <w:numPr>
        <w:ilvl w:val="1"/>
        <w:numId w:val="24"/>
      </w:numPr>
      <w:spacing w:before="0"/>
    </w:pPr>
  </w:style>
  <w:style w:type="paragraph" w:customStyle="1" w:styleId="DoubleDot">
    <w:name w:val="Double Dot"/>
    <w:basedOn w:val="Normal"/>
    <w:link w:val="DoubleDotChar"/>
    <w:qFormat/>
    <w:rsid w:val="000E0B74"/>
    <w:pPr>
      <w:numPr>
        <w:ilvl w:val="2"/>
        <w:numId w:val="24"/>
      </w:numPr>
      <w:spacing w:before="0"/>
    </w:pPr>
  </w:style>
  <w:style w:type="paragraph" w:customStyle="1" w:styleId="TableMainHeading">
    <w:name w:val="Table Main Heading"/>
    <w:basedOn w:val="Heading3"/>
    <w:next w:val="Normal"/>
    <w:rsid w:val="00E97C19"/>
    <w:pPr>
      <w:spacing w:before="120"/>
    </w:pPr>
    <w:rPr>
      <w:b w:val="0"/>
      <w:sz w:val="26"/>
    </w:rPr>
  </w:style>
  <w:style w:type="paragraph" w:customStyle="1" w:styleId="FooterEven">
    <w:name w:val="Footer Even"/>
    <w:basedOn w:val="Footer"/>
    <w:rsid w:val="00103F3C"/>
    <w:pPr>
      <w:keepNext/>
      <w:tabs>
        <w:tab w:val="clear" w:pos="4513"/>
        <w:tab w:val="clear" w:pos="9026"/>
        <w:tab w:val="right" w:pos="9072"/>
      </w:tabs>
      <w:jc w:val="left"/>
    </w:pPr>
    <w:rPr>
      <w:noProof/>
      <w:color w:val="2C384A" w:themeColor="accent1"/>
    </w:rPr>
  </w:style>
  <w:style w:type="paragraph" w:customStyle="1" w:styleId="FooterOdd">
    <w:name w:val="Footer Odd"/>
    <w:basedOn w:val="Footer"/>
    <w:rsid w:val="00103F3C"/>
    <w:pPr>
      <w:keepNext/>
      <w:tabs>
        <w:tab w:val="clear" w:pos="4513"/>
        <w:tab w:val="clear" w:pos="9026"/>
        <w:tab w:val="right" w:pos="9072"/>
      </w:tabs>
      <w:jc w:val="right"/>
    </w:pPr>
    <w:rPr>
      <w:color w:val="2C384A" w:themeColor="accent1"/>
    </w:rPr>
  </w:style>
  <w:style w:type="character" w:styleId="Hyperlink">
    <w:name w:val="Hyperlink"/>
    <w:basedOn w:val="DefaultParagraphFont"/>
    <w:uiPriority w:val="99"/>
    <w:rsid w:val="006923DF"/>
    <w:rPr>
      <w:color w:val="3A6FAF"/>
      <w:u w:val="none"/>
    </w:rPr>
  </w:style>
  <w:style w:type="paragraph" w:customStyle="1" w:styleId="OutlineNumbered1">
    <w:name w:val="Outline Numbered 1"/>
    <w:basedOn w:val="Normal"/>
    <w:rsid w:val="000E0B74"/>
    <w:pPr>
      <w:numPr>
        <w:numId w:val="6"/>
      </w:numPr>
      <w:spacing w:before="0"/>
    </w:pPr>
  </w:style>
  <w:style w:type="paragraph" w:customStyle="1" w:styleId="OutlineNumbered2">
    <w:name w:val="Outline Numbered 2"/>
    <w:basedOn w:val="Normal"/>
    <w:rsid w:val="000E0B74"/>
    <w:pPr>
      <w:numPr>
        <w:ilvl w:val="1"/>
        <w:numId w:val="6"/>
      </w:numPr>
      <w:spacing w:before="0"/>
    </w:pPr>
  </w:style>
  <w:style w:type="paragraph" w:customStyle="1" w:styleId="OutlineNumbered3">
    <w:name w:val="Outline Numbered 3"/>
    <w:basedOn w:val="Normal"/>
    <w:rsid w:val="000E0B74"/>
    <w:pPr>
      <w:numPr>
        <w:ilvl w:val="2"/>
        <w:numId w:val="6"/>
      </w:numPr>
      <w:spacing w:before="0"/>
    </w:pPr>
  </w:style>
  <w:style w:type="paragraph" w:customStyle="1" w:styleId="SingleParagraph">
    <w:name w:val="Single Paragraph"/>
    <w:basedOn w:val="Normal"/>
    <w:next w:val="Normal"/>
    <w:link w:val="SingleParagraphChar"/>
    <w:rsid w:val="000E0B74"/>
    <w:pPr>
      <w:spacing w:before="0" w:after="0"/>
    </w:pPr>
  </w:style>
  <w:style w:type="paragraph" w:customStyle="1" w:styleId="TableSecondHeading">
    <w:name w:val="Table Second Heading"/>
    <w:basedOn w:val="Normal"/>
    <w:next w:val="Normal"/>
    <w:rsid w:val="000E0B74"/>
    <w:pPr>
      <w:keepNext/>
      <w:spacing w:before="0" w:after="20"/>
    </w:pPr>
    <w:rPr>
      <w:b/>
      <w:color w:val="004A7F"/>
    </w:rPr>
  </w:style>
  <w:style w:type="paragraph" w:customStyle="1" w:styleId="TableColumnHeadingCentred">
    <w:name w:val="Table Column Heading Centred"/>
    <w:basedOn w:val="TableTextLeft"/>
    <w:rsid w:val="00A7236C"/>
    <w:pPr>
      <w:jc w:val="center"/>
    </w:pPr>
    <w:rPr>
      <w:b/>
      <w:color w:val="2C384A" w:themeColor="accent1"/>
      <w:sz w:val="20"/>
    </w:rPr>
  </w:style>
  <w:style w:type="paragraph" w:customStyle="1" w:styleId="TableColumnHeadingLeft">
    <w:name w:val="Table Column Heading Left"/>
    <w:basedOn w:val="TableTextLeft"/>
    <w:rsid w:val="00A7236C"/>
    <w:rPr>
      <w:b/>
      <w:color w:val="2C384A" w:themeColor="accent1"/>
      <w:sz w:val="20"/>
    </w:rPr>
  </w:style>
  <w:style w:type="paragraph" w:customStyle="1" w:styleId="TableColumnHeadingRight">
    <w:name w:val="Table Column Heading Right"/>
    <w:basedOn w:val="TableTextLeft"/>
    <w:rsid w:val="00A7236C"/>
    <w:pPr>
      <w:jc w:val="right"/>
    </w:pPr>
    <w:rPr>
      <w:b/>
      <w:color w:val="2C384A" w:themeColor="accent1"/>
      <w:sz w:val="20"/>
    </w:rPr>
  </w:style>
  <w:style w:type="table" w:styleId="TableGrid">
    <w:name w:val="Table Grid"/>
    <w:basedOn w:val="TableNormal"/>
    <w:rsid w:val="00D316A1"/>
    <w:pPr>
      <w:spacing w:before="40" w:after="40" w:line="240" w:lineRule="auto"/>
    </w:pPr>
    <w:rPr>
      <w:rFonts w:ascii="Calibri Light" w:eastAsia="Times New Roman" w:hAnsi="Calibri Light" w:cs="Times New Roman"/>
      <w:sz w:val="18"/>
      <w:szCs w:val="20"/>
      <w:lang w:eastAsia="en-AU"/>
    </w:rPr>
    <w:tblPr/>
    <w:tcPr>
      <w:shd w:val="clear" w:color="auto" w:fill="auto"/>
    </w:tcPr>
    <w:tblStylePr w:type="firstRow">
      <w:pPr>
        <w:wordWrap/>
        <w:spacing w:beforeLines="0" w:before="40" w:beforeAutospacing="0" w:afterLines="0" w:after="40" w:afterAutospacing="0"/>
        <w:jc w:val="left"/>
      </w:pPr>
      <w:rPr>
        <w:rFonts w:ascii="Calibri Light" w:hAnsi="Calibri Light"/>
        <w:b/>
        <w:color w:val="2C384A" w:themeColor="accent1"/>
        <w:sz w:val="20"/>
      </w:rPr>
      <w:tblPr/>
      <w:tcPr>
        <w:shd w:val="clear" w:color="auto" w:fill="EEEEEE" w:themeFill="background2"/>
      </w:tcPr>
    </w:tblStylePr>
  </w:style>
  <w:style w:type="paragraph" w:customStyle="1" w:styleId="TableTextCentered">
    <w:name w:val="Table Text Centered"/>
    <w:basedOn w:val="TableTextRight"/>
    <w:rsid w:val="001972D2"/>
    <w:pPr>
      <w:jc w:val="center"/>
    </w:pPr>
  </w:style>
  <w:style w:type="paragraph" w:customStyle="1" w:styleId="TableTextLeft">
    <w:name w:val="Table Text Left"/>
    <w:basedOn w:val="TableTextRight"/>
    <w:rsid w:val="000E0B74"/>
    <w:pPr>
      <w:jc w:val="left"/>
    </w:pPr>
  </w:style>
  <w:style w:type="paragraph" w:customStyle="1" w:styleId="TableTextRight">
    <w:name w:val="Table Text Right"/>
    <w:basedOn w:val="Normal"/>
    <w:rsid w:val="000E0B74"/>
    <w:pPr>
      <w:spacing w:before="40" w:after="40"/>
      <w:jc w:val="right"/>
    </w:pPr>
    <w:rPr>
      <w:color w:val="000000"/>
      <w:sz w:val="18"/>
    </w:rPr>
  </w:style>
  <w:style w:type="paragraph" w:styleId="TOC1">
    <w:name w:val="toc 1"/>
    <w:basedOn w:val="Normal"/>
    <w:next w:val="Normal"/>
    <w:uiPriority w:val="39"/>
    <w:rsid w:val="00A7236C"/>
    <w:pPr>
      <w:keepNext/>
      <w:tabs>
        <w:tab w:val="right" w:leader="dot" w:pos="9072"/>
      </w:tabs>
      <w:spacing w:before="180" w:after="0"/>
      <w:ind w:right="-2"/>
    </w:pPr>
    <w:rPr>
      <w:b/>
      <w:noProof/>
      <w:color w:val="2C384A" w:themeColor="accent1"/>
      <w:szCs w:val="22"/>
    </w:rPr>
  </w:style>
  <w:style w:type="paragraph" w:styleId="TOC2">
    <w:name w:val="toc 2"/>
    <w:basedOn w:val="Normal"/>
    <w:next w:val="Normal"/>
    <w:uiPriority w:val="39"/>
    <w:rsid w:val="00AB07AA"/>
    <w:pPr>
      <w:keepNext/>
      <w:tabs>
        <w:tab w:val="right" w:leader="dot" w:pos="9072"/>
      </w:tabs>
      <w:spacing w:before="40" w:after="20"/>
      <w:ind w:right="-2"/>
    </w:pPr>
    <w:rPr>
      <w:noProof/>
      <w:color w:val="2C384A" w:themeColor="accent1"/>
    </w:rPr>
  </w:style>
  <w:style w:type="paragraph" w:styleId="TOC3">
    <w:name w:val="toc 3"/>
    <w:basedOn w:val="Normal"/>
    <w:next w:val="Normal"/>
    <w:uiPriority w:val="39"/>
    <w:rsid w:val="0025652F"/>
    <w:pPr>
      <w:tabs>
        <w:tab w:val="right" w:leader="dot" w:pos="9072"/>
      </w:tabs>
      <w:spacing w:before="20" w:after="0"/>
      <w:ind w:left="284" w:right="-2"/>
    </w:pPr>
    <w:rPr>
      <w:rFonts w:cs="Calibri"/>
      <w:noProof/>
    </w:rPr>
  </w:style>
  <w:style w:type="numbering" w:customStyle="1" w:styleId="OutlineList">
    <w:name w:val="OutlineList"/>
    <w:uiPriority w:val="99"/>
    <w:rsid w:val="000E0B74"/>
    <w:pPr>
      <w:numPr>
        <w:numId w:val="4"/>
      </w:numPr>
    </w:pPr>
  </w:style>
  <w:style w:type="numbering" w:customStyle="1" w:styleId="BulletedList">
    <w:name w:val="Bulleted List"/>
    <w:uiPriority w:val="99"/>
    <w:rsid w:val="000E0B74"/>
    <w:pPr>
      <w:numPr>
        <w:numId w:val="1"/>
      </w:numPr>
    </w:pPr>
  </w:style>
  <w:style w:type="numbering" w:customStyle="1" w:styleId="BoxBulletedList">
    <w:name w:val="Box Bulleted List"/>
    <w:uiPriority w:val="99"/>
    <w:rsid w:val="000E0B74"/>
    <w:pPr>
      <w:numPr>
        <w:numId w:val="2"/>
      </w:numPr>
    </w:pPr>
  </w:style>
  <w:style w:type="numbering" w:customStyle="1" w:styleId="OneLevelList">
    <w:name w:val="OneLevelList"/>
    <w:uiPriority w:val="99"/>
    <w:rsid w:val="000E0B74"/>
    <w:pPr>
      <w:numPr>
        <w:numId w:val="3"/>
      </w:numPr>
    </w:pPr>
  </w:style>
  <w:style w:type="numbering" w:customStyle="1" w:styleId="ChartandTableFootnoteAlphaList">
    <w:name w:val="ChartandTableFootnoteAlphaList"/>
    <w:uiPriority w:val="99"/>
    <w:rsid w:val="000E0B74"/>
    <w:pPr>
      <w:numPr>
        <w:numId w:val="17"/>
      </w:numPr>
    </w:pPr>
  </w:style>
  <w:style w:type="paragraph" w:customStyle="1" w:styleId="Heading1Numbered">
    <w:name w:val="Heading 1 Numbered"/>
    <w:basedOn w:val="Heading1"/>
    <w:next w:val="Normal"/>
    <w:rsid w:val="00EE1BF1"/>
    <w:pPr>
      <w:numPr>
        <w:numId w:val="8"/>
      </w:numPr>
    </w:pPr>
  </w:style>
  <w:style w:type="character" w:customStyle="1" w:styleId="SingleParagraphChar">
    <w:name w:val="Single Paragraph Char"/>
    <w:basedOn w:val="DefaultParagraphFont"/>
    <w:link w:val="SingleParagraph"/>
    <w:rsid w:val="000E0B74"/>
    <w:rPr>
      <w:rFonts w:ascii="Calibri" w:eastAsia="Times New Roman" w:hAnsi="Calibri" w:cs="Times New Roman"/>
      <w:szCs w:val="20"/>
      <w:lang w:eastAsia="en-AU"/>
    </w:rPr>
  </w:style>
  <w:style w:type="paragraph" w:customStyle="1" w:styleId="Heading2Numbered">
    <w:name w:val="Heading 2 Numbered"/>
    <w:basedOn w:val="Heading2"/>
    <w:next w:val="Normal"/>
    <w:rsid w:val="000E0B74"/>
    <w:pPr>
      <w:numPr>
        <w:ilvl w:val="1"/>
        <w:numId w:val="8"/>
      </w:numPr>
      <w:ind w:left="284" w:hanging="284"/>
    </w:pPr>
  </w:style>
  <w:style w:type="paragraph" w:customStyle="1" w:styleId="Heading3Numbered">
    <w:name w:val="Heading 3 Numbered"/>
    <w:basedOn w:val="Heading3"/>
    <w:rsid w:val="00693A59"/>
    <w:pPr>
      <w:numPr>
        <w:ilvl w:val="2"/>
        <w:numId w:val="8"/>
      </w:numPr>
      <w:ind w:left="284" w:hanging="284"/>
    </w:pPr>
  </w:style>
  <w:style w:type="paragraph" w:styleId="Title">
    <w:name w:val="Title"/>
    <w:basedOn w:val="Normal"/>
    <w:next w:val="Normal"/>
    <w:link w:val="TitleChar"/>
    <w:uiPriority w:val="10"/>
    <w:rsid w:val="00EE1BF1"/>
    <w:pPr>
      <w:spacing w:before="0" w:after="300"/>
      <w:contextualSpacing/>
    </w:pPr>
    <w:rPr>
      <w:rFonts w:eastAsiaTheme="majorEastAsia" w:cstheme="majorBidi"/>
      <w:b/>
      <w:color w:val="FFFFFF" w:themeColor="background1"/>
      <w:spacing w:val="5"/>
      <w:kern w:val="28"/>
      <w:sz w:val="72"/>
      <w:szCs w:val="52"/>
    </w:rPr>
  </w:style>
  <w:style w:type="character" w:customStyle="1" w:styleId="TitleChar">
    <w:name w:val="Title Char"/>
    <w:basedOn w:val="DefaultParagraphFont"/>
    <w:link w:val="Title"/>
    <w:uiPriority w:val="10"/>
    <w:rsid w:val="00EE1BF1"/>
    <w:rPr>
      <w:rFonts w:ascii="Calibri" w:eastAsiaTheme="majorEastAsia" w:hAnsi="Calibri" w:cstheme="majorBidi"/>
      <w:b/>
      <w:color w:val="FFFFFF" w:themeColor="background1"/>
      <w:spacing w:val="5"/>
      <w:kern w:val="28"/>
      <w:sz w:val="72"/>
      <w:szCs w:val="52"/>
      <w:lang w:eastAsia="en-AU"/>
    </w:rPr>
  </w:style>
  <w:style w:type="paragraph" w:styleId="Subtitle">
    <w:name w:val="Subtitle"/>
    <w:basedOn w:val="Normal"/>
    <w:next w:val="Normal"/>
    <w:link w:val="SubtitleChar"/>
    <w:uiPriority w:val="11"/>
    <w:rsid w:val="00CB28E9"/>
    <w:pPr>
      <w:numPr>
        <w:ilvl w:val="1"/>
      </w:numPr>
    </w:pPr>
    <w:rPr>
      <w:rFonts w:eastAsiaTheme="majorEastAsia" w:cstheme="majorBidi"/>
      <w:iCs/>
      <w:color w:val="EEEEEE"/>
      <w:sz w:val="44"/>
      <w:szCs w:val="44"/>
    </w:rPr>
  </w:style>
  <w:style w:type="character" w:customStyle="1" w:styleId="SubtitleChar">
    <w:name w:val="Subtitle Char"/>
    <w:basedOn w:val="DefaultParagraphFont"/>
    <w:link w:val="Subtitle"/>
    <w:uiPriority w:val="11"/>
    <w:rsid w:val="00CB28E9"/>
    <w:rPr>
      <w:rFonts w:ascii="Calibri" w:eastAsiaTheme="majorEastAsia" w:hAnsi="Calibri" w:cstheme="majorBidi"/>
      <w:iCs/>
      <w:color w:val="EEEEEE"/>
      <w:sz w:val="44"/>
      <w:szCs w:val="44"/>
      <w:lang w:eastAsia="en-AU"/>
    </w:rPr>
  </w:style>
  <w:style w:type="character" w:styleId="SubtleEmphasis">
    <w:name w:val="Subtle Emphasis"/>
    <w:basedOn w:val="DefaultParagraphFont"/>
    <w:uiPriority w:val="19"/>
    <w:rsid w:val="000E0B74"/>
    <w:rPr>
      <w:i/>
      <w:iCs/>
      <w:color w:val="808080" w:themeColor="text1" w:themeTint="7F"/>
    </w:rPr>
  </w:style>
  <w:style w:type="paragraph" w:styleId="Footer">
    <w:name w:val="footer"/>
    <w:basedOn w:val="Normal"/>
    <w:link w:val="FooterChar"/>
    <w:unhideWhenUsed/>
    <w:rsid w:val="00F60198"/>
    <w:pPr>
      <w:tabs>
        <w:tab w:val="center" w:pos="4513"/>
        <w:tab w:val="right" w:pos="9026"/>
      </w:tabs>
      <w:spacing w:before="0" w:after="0"/>
      <w:jc w:val="center"/>
    </w:pPr>
    <w:rPr>
      <w:color w:val="002C47"/>
      <w:sz w:val="20"/>
    </w:rPr>
  </w:style>
  <w:style w:type="character" w:customStyle="1" w:styleId="FooterChar">
    <w:name w:val="Footer Char"/>
    <w:basedOn w:val="DefaultParagraphFont"/>
    <w:link w:val="Footer"/>
    <w:rsid w:val="00F60198"/>
    <w:rPr>
      <w:rFonts w:ascii="Calibri" w:eastAsia="Times New Roman" w:hAnsi="Calibri" w:cs="Times New Roman"/>
      <w:color w:val="002C47"/>
      <w:sz w:val="20"/>
      <w:szCs w:val="20"/>
      <w:lang w:eastAsia="en-AU"/>
    </w:rPr>
  </w:style>
  <w:style w:type="paragraph" w:styleId="Header">
    <w:name w:val="header"/>
    <w:basedOn w:val="Normal"/>
    <w:link w:val="HeaderChar"/>
    <w:uiPriority w:val="99"/>
    <w:unhideWhenUsed/>
    <w:rsid w:val="001606CF"/>
    <w:pPr>
      <w:keepNext/>
      <w:spacing w:before="0" w:after="0"/>
      <w:jc w:val="right"/>
    </w:pPr>
    <w:rPr>
      <w:color w:val="004A7F"/>
      <w:sz w:val="20"/>
    </w:rPr>
  </w:style>
  <w:style w:type="character" w:customStyle="1" w:styleId="HeaderChar">
    <w:name w:val="Header Char"/>
    <w:basedOn w:val="DefaultParagraphFont"/>
    <w:link w:val="Header"/>
    <w:uiPriority w:val="99"/>
    <w:rsid w:val="001606CF"/>
    <w:rPr>
      <w:rFonts w:ascii="Calibri" w:eastAsia="Times New Roman" w:hAnsi="Calibri" w:cs="Times New Roman"/>
      <w:color w:val="004A7F"/>
      <w:sz w:val="20"/>
      <w:szCs w:val="20"/>
      <w:lang w:eastAsia="en-AU"/>
    </w:rPr>
  </w:style>
  <w:style w:type="character" w:styleId="PlaceholderText">
    <w:name w:val="Placeholder Text"/>
    <w:basedOn w:val="DefaultParagraphFont"/>
    <w:uiPriority w:val="99"/>
    <w:semiHidden/>
    <w:rsid w:val="00056880"/>
    <w:rPr>
      <w:color w:val="808080"/>
    </w:rPr>
  </w:style>
  <w:style w:type="paragraph" w:customStyle="1" w:styleId="AppendixHeading">
    <w:name w:val="Appendix Heading"/>
    <w:basedOn w:val="Heading1"/>
    <w:next w:val="Normal"/>
    <w:rsid w:val="00F045E0"/>
  </w:style>
  <w:style w:type="paragraph" w:customStyle="1" w:styleId="HeadingBase">
    <w:name w:val="Heading Base"/>
    <w:rsid w:val="006923DF"/>
    <w:pPr>
      <w:keepNext/>
      <w:spacing w:after="120" w:line="240" w:lineRule="auto"/>
    </w:pPr>
    <w:rPr>
      <w:rFonts w:ascii="Calibri" w:eastAsia="Times New Roman" w:hAnsi="Calibri" w:cs="Arial"/>
      <w:bCs/>
      <w:color w:val="002C4A"/>
      <w:kern w:val="32"/>
      <w:sz w:val="48"/>
      <w:szCs w:val="36"/>
      <w:lang w:eastAsia="en-AU"/>
    </w:rPr>
  </w:style>
  <w:style w:type="character" w:customStyle="1" w:styleId="ReportDateChar">
    <w:name w:val="Report Date Char"/>
    <w:basedOn w:val="DefaultParagraphFont"/>
    <w:link w:val="ReportDate"/>
    <w:rsid w:val="0086065E"/>
    <w:rPr>
      <w:rFonts w:ascii="Calibri Light" w:eastAsia="Times New Roman" w:hAnsi="Calibri Light" w:cs="Times New Roman"/>
      <w:color w:val="9CACC4" w:themeColor="accent1" w:themeTint="66"/>
      <w:sz w:val="32"/>
      <w:szCs w:val="20"/>
      <w:lang w:eastAsia="en-AU"/>
    </w:rPr>
  </w:style>
  <w:style w:type="paragraph" w:customStyle="1" w:styleId="NotesHeading">
    <w:name w:val="Notes Heading"/>
    <w:basedOn w:val="Normal"/>
    <w:rsid w:val="002F617F"/>
    <w:pPr>
      <w:keepNext/>
      <w:spacing w:before="240" w:after="360"/>
      <w:jc w:val="center"/>
    </w:pPr>
    <w:rPr>
      <w:rFonts w:ascii="Century Gothic" w:hAnsi="Century Gothic"/>
      <w:smallCaps/>
      <w:color w:val="5F5F5F" w:themeColor="text2"/>
      <w:sz w:val="36"/>
      <w:szCs w:val="36"/>
    </w:rPr>
  </w:style>
  <w:style w:type="paragraph" w:styleId="ListParagraph">
    <w:name w:val="List Paragraph"/>
    <w:basedOn w:val="Normal"/>
    <w:uiPriority w:val="34"/>
    <w:rsid w:val="006469CC"/>
    <w:pPr>
      <w:ind w:left="720"/>
      <w:contextualSpacing/>
    </w:pPr>
  </w:style>
  <w:style w:type="paragraph" w:customStyle="1" w:styleId="TableTextIndented">
    <w:name w:val="Table Text Indented"/>
    <w:basedOn w:val="TableTextLeft"/>
    <w:rsid w:val="008E6292"/>
    <w:pPr>
      <w:ind w:left="284"/>
    </w:pPr>
  </w:style>
  <w:style w:type="paragraph" w:customStyle="1" w:styleId="TableHeadingContinued">
    <w:name w:val="Table Heading Continued"/>
    <w:basedOn w:val="TableMainHeading"/>
    <w:next w:val="TableGraphic"/>
    <w:rsid w:val="009A277C"/>
  </w:style>
  <w:style w:type="paragraph" w:customStyle="1" w:styleId="TableGraphic">
    <w:name w:val="Table Graphic"/>
    <w:basedOn w:val="HeadingBase"/>
    <w:next w:val="Normal"/>
    <w:rsid w:val="008E6292"/>
    <w:pPr>
      <w:spacing w:after="0"/>
    </w:pPr>
  </w:style>
  <w:style w:type="paragraph" w:customStyle="1" w:styleId="HeaderEven">
    <w:name w:val="Header Even"/>
    <w:basedOn w:val="Header"/>
    <w:qFormat/>
    <w:rsid w:val="00F60198"/>
    <w:pPr>
      <w:jc w:val="left"/>
    </w:pPr>
    <w:rPr>
      <w:color w:val="002C47"/>
    </w:rPr>
  </w:style>
  <w:style w:type="paragraph" w:customStyle="1" w:styleId="HeaderOdd">
    <w:name w:val="Header Odd"/>
    <w:basedOn w:val="Header"/>
    <w:qFormat/>
    <w:rsid w:val="00F60198"/>
    <w:rPr>
      <w:color w:val="002C47"/>
    </w:rPr>
  </w:style>
  <w:style w:type="paragraph" w:styleId="FootnoteText">
    <w:name w:val="footnote text"/>
    <w:basedOn w:val="Normal"/>
    <w:link w:val="FootnoteTextChar"/>
    <w:uiPriority w:val="99"/>
    <w:rsid w:val="00744484"/>
    <w:pPr>
      <w:spacing w:before="0" w:after="0"/>
      <w:ind w:left="397" w:hanging="397"/>
    </w:pPr>
    <w:rPr>
      <w:sz w:val="20"/>
    </w:rPr>
  </w:style>
  <w:style w:type="character" w:customStyle="1" w:styleId="FootnoteTextChar">
    <w:name w:val="Footnote Text Char"/>
    <w:basedOn w:val="DefaultParagraphFont"/>
    <w:link w:val="FootnoteText"/>
    <w:uiPriority w:val="99"/>
    <w:rsid w:val="00744484"/>
    <w:rPr>
      <w:rFonts w:ascii="Calibri" w:eastAsia="Times New Roman" w:hAnsi="Calibri" w:cs="Times New Roman"/>
      <w:sz w:val="20"/>
      <w:szCs w:val="20"/>
      <w:lang w:eastAsia="en-AU"/>
    </w:rPr>
  </w:style>
  <w:style w:type="character" w:styleId="FootnoteReference">
    <w:name w:val="footnote reference"/>
    <w:basedOn w:val="DefaultParagraphFont"/>
    <w:uiPriority w:val="99"/>
    <w:rsid w:val="00744484"/>
    <w:rPr>
      <w:sz w:val="18"/>
    </w:rPr>
  </w:style>
  <w:style w:type="paragraph" w:styleId="BalloonText">
    <w:name w:val="Balloon Text"/>
    <w:basedOn w:val="Normal"/>
    <w:link w:val="BalloonTextChar"/>
    <w:uiPriority w:val="99"/>
    <w:semiHidden/>
    <w:unhideWhenUsed/>
    <w:rsid w:val="00C72318"/>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2318"/>
    <w:rPr>
      <w:rFonts w:ascii="Tahoma" w:eastAsia="Times New Roman" w:hAnsi="Tahoma" w:cs="Tahoma"/>
      <w:sz w:val="16"/>
      <w:szCs w:val="16"/>
      <w:lang w:eastAsia="en-AU"/>
    </w:rPr>
  </w:style>
  <w:style w:type="character" w:customStyle="1" w:styleId="BoxTextChar">
    <w:name w:val="Box Text Char"/>
    <w:basedOn w:val="DefaultParagraphFont"/>
    <w:link w:val="BoxText"/>
    <w:locked/>
    <w:rsid w:val="00E349A7"/>
    <w:rPr>
      <w:rFonts w:ascii="Calibri Light" w:eastAsia="Times New Roman" w:hAnsi="Calibri Light" w:cs="Times New Roman"/>
      <w:szCs w:val="20"/>
      <w:lang w:eastAsia="en-AU"/>
    </w:rPr>
  </w:style>
  <w:style w:type="paragraph" w:customStyle="1" w:styleId="Boxbullet">
    <w:name w:val="Box bullet"/>
    <w:basedOn w:val="Bullet"/>
    <w:rsid w:val="00E349A7"/>
    <w:pPr>
      <w:numPr>
        <w:numId w:val="22"/>
      </w:numPr>
      <w:tabs>
        <w:tab w:val="clear" w:pos="283"/>
        <w:tab w:val="num" w:pos="284"/>
        <w:tab w:val="num" w:pos="520"/>
      </w:tabs>
      <w:spacing w:before="60"/>
    </w:pPr>
    <w:rPr>
      <w:color w:val="0D0D0D" w:themeColor="text1" w:themeTint="F2"/>
    </w:rPr>
  </w:style>
  <w:style w:type="paragraph" w:customStyle="1" w:styleId="Boxdash">
    <w:name w:val="Box dash"/>
    <w:basedOn w:val="Dash"/>
    <w:rsid w:val="00E349A7"/>
    <w:pPr>
      <w:numPr>
        <w:numId w:val="22"/>
      </w:numPr>
      <w:tabs>
        <w:tab w:val="clear" w:pos="567"/>
        <w:tab w:val="num" w:pos="1040"/>
      </w:tabs>
      <w:spacing w:before="60" w:after="0" w:line="276" w:lineRule="auto"/>
    </w:pPr>
    <w:rPr>
      <w:rFonts w:eastAsiaTheme="minorHAnsi"/>
      <w:color w:val="0D0D0D" w:themeColor="text1" w:themeTint="F2"/>
      <w:lang w:eastAsia="en-US"/>
    </w:rPr>
  </w:style>
  <w:style w:type="paragraph" w:customStyle="1" w:styleId="Boxdoubledot">
    <w:name w:val="Box double dot"/>
    <w:basedOn w:val="DoubleDot"/>
    <w:rsid w:val="00E349A7"/>
    <w:pPr>
      <w:numPr>
        <w:numId w:val="22"/>
      </w:numPr>
      <w:tabs>
        <w:tab w:val="clear" w:pos="851"/>
        <w:tab w:val="left" w:pos="567"/>
        <w:tab w:val="num" w:pos="1560"/>
      </w:tabs>
      <w:spacing w:before="60" w:after="0" w:line="276" w:lineRule="auto"/>
    </w:pPr>
    <w:rPr>
      <w:rFonts w:eastAsiaTheme="minorHAnsi"/>
      <w:color w:val="0D0D0D" w:themeColor="text1" w:themeTint="F2"/>
      <w:lang w:eastAsia="en-US"/>
    </w:rPr>
  </w:style>
  <w:style w:type="paragraph" w:customStyle="1" w:styleId="Instructions">
    <w:name w:val="Instructions"/>
    <w:basedOn w:val="Normal"/>
    <w:uiPriority w:val="1"/>
    <w:qFormat/>
    <w:rsid w:val="00BE7EA5"/>
    <w:pPr>
      <w:shd w:val="clear" w:color="auto" w:fill="FFFF00"/>
      <w:ind w:left="170" w:hanging="170"/>
    </w:pPr>
    <w:rPr>
      <w:rFonts w:asciiTheme="minorHAnsi" w:hAnsiTheme="minorHAnsi"/>
      <w:sz w:val="20"/>
      <w:szCs w:val="24"/>
    </w:rPr>
  </w:style>
  <w:style w:type="character" w:styleId="CommentReference">
    <w:name w:val="annotation reference"/>
    <w:basedOn w:val="DefaultParagraphFont"/>
    <w:uiPriority w:val="99"/>
    <w:semiHidden/>
    <w:unhideWhenUsed/>
    <w:rsid w:val="00BE7EA5"/>
    <w:rPr>
      <w:sz w:val="16"/>
      <w:szCs w:val="16"/>
    </w:rPr>
  </w:style>
  <w:style w:type="paragraph" w:styleId="CommentText">
    <w:name w:val="annotation text"/>
    <w:basedOn w:val="Normal"/>
    <w:link w:val="CommentTextChar"/>
    <w:uiPriority w:val="99"/>
    <w:unhideWhenUsed/>
    <w:rsid w:val="00BE7EA5"/>
    <w:rPr>
      <w:rFonts w:ascii="Calibri" w:hAnsi="Calibri"/>
      <w:sz w:val="20"/>
    </w:rPr>
  </w:style>
  <w:style w:type="character" w:customStyle="1" w:styleId="CommentTextChar">
    <w:name w:val="Comment Text Char"/>
    <w:basedOn w:val="DefaultParagraphFont"/>
    <w:link w:val="CommentText"/>
    <w:uiPriority w:val="99"/>
    <w:rsid w:val="00BE7EA5"/>
    <w:rPr>
      <w:rFonts w:ascii="Calibri" w:eastAsia="Times New Roman" w:hAnsi="Calibri" w:cs="Times New Roman"/>
      <w:sz w:val="20"/>
      <w:szCs w:val="20"/>
      <w:lang w:eastAsia="en-AU"/>
    </w:rPr>
  </w:style>
  <w:style w:type="paragraph" w:customStyle="1" w:styleId="SecurityClassificationHeader">
    <w:name w:val="Security Classification Header"/>
    <w:link w:val="SecurityClassificationHeaderChar"/>
    <w:rsid w:val="00F5365A"/>
    <w:pPr>
      <w:spacing w:before="360" w:after="60"/>
      <w:jc w:val="center"/>
    </w:pPr>
    <w:rPr>
      <w:rFonts w:ascii="Calibri" w:eastAsia="Times New Roman" w:hAnsi="Calibri" w:cs="Calibri"/>
      <w:b/>
      <w:color w:val="FF0000"/>
      <w:sz w:val="24"/>
      <w:szCs w:val="20"/>
      <w:lang w:eastAsia="en-AU"/>
    </w:rPr>
  </w:style>
  <w:style w:type="character" w:customStyle="1" w:styleId="SecurityClassificationHeaderChar">
    <w:name w:val="Security Classification Header Char"/>
    <w:basedOn w:val="HeaderChar"/>
    <w:link w:val="SecurityClassificationHeader"/>
    <w:rsid w:val="00F5365A"/>
    <w:rPr>
      <w:rFonts w:ascii="Calibri" w:eastAsia="Times New Roman" w:hAnsi="Calibri" w:cs="Calibri"/>
      <w:b/>
      <w:color w:val="FF0000"/>
      <w:sz w:val="24"/>
      <w:szCs w:val="20"/>
      <w:lang w:eastAsia="en-AU"/>
    </w:rPr>
  </w:style>
  <w:style w:type="paragraph" w:customStyle="1" w:styleId="SecurityClassificationFooter">
    <w:name w:val="Security Classification Footer"/>
    <w:link w:val="SecurityClassificationFooterChar"/>
    <w:rsid w:val="00F5365A"/>
    <w:pPr>
      <w:spacing w:before="360" w:after="60"/>
      <w:jc w:val="center"/>
    </w:pPr>
    <w:rPr>
      <w:rFonts w:ascii="Calibri" w:eastAsia="Times New Roman" w:hAnsi="Calibri" w:cs="Calibri"/>
      <w:b/>
      <w:color w:val="FF0000"/>
      <w:sz w:val="24"/>
      <w:szCs w:val="20"/>
      <w:lang w:eastAsia="en-AU"/>
    </w:rPr>
  </w:style>
  <w:style w:type="character" w:customStyle="1" w:styleId="SecurityClassificationFooterChar">
    <w:name w:val="Security Classification Footer Char"/>
    <w:basedOn w:val="HeaderChar"/>
    <w:link w:val="SecurityClassificationFooter"/>
    <w:rsid w:val="00F5365A"/>
    <w:rPr>
      <w:rFonts w:ascii="Calibri" w:eastAsia="Times New Roman" w:hAnsi="Calibri" w:cs="Calibri"/>
      <w:b/>
      <w:color w:val="FF0000"/>
      <w:sz w:val="24"/>
      <w:szCs w:val="20"/>
      <w:lang w:eastAsia="en-AU"/>
    </w:rPr>
  </w:style>
  <w:style w:type="paragraph" w:customStyle="1" w:styleId="DLMSecurityHeader">
    <w:name w:val="DLM Security Header"/>
    <w:link w:val="DLMSecurityHeaderChar"/>
    <w:rsid w:val="00F5365A"/>
    <w:pPr>
      <w:spacing w:before="60" w:after="240"/>
      <w:jc w:val="center"/>
    </w:pPr>
    <w:rPr>
      <w:rFonts w:ascii="Calibri" w:eastAsia="Times New Roman" w:hAnsi="Calibri" w:cs="Calibri"/>
      <w:b/>
      <w:color w:val="FF0000"/>
      <w:sz w:val="24"/>
      <w:szCs w:val="20"/>
      <w:lang w:eastAsia="en-AU"/>
    </w:rPr>
  </w:style>
  <w:style w:type="character" w:customStyle="1" w:styleId="DLMSecurityHeaderChar">
    <w:name w:val="DLM Security Header Char"/>
    <w:basedOn w:val="HeaderChar"/>
    <w:link w:val="DLMSecurityHeader"/>
    <w:rsid w:val="00F5365A"/>
    <w:rPr>
      <w:rFonts w:ascii="Calibri" w:eastAsia="Times New Roman" w:hAnsi="Calibri" w:cs="Calibri"/>
      <w:b/>
      <w:color w:val="FF0000"/>
      <w:sz w:val="24"/>
      <w:szCs w:val="20"/>
      <w:lang w:eastAsia="en-AU"/>
    </w:rPr>
  </w:style>
  <w:style w:type="paragraph" w:customStyle="1" w:styleId="DLMSecurityFooter">
    <w:name w:val="DLM Security Footer"/>
    <w:link w:val="DLMSecurityFooterChar"/>
    <w:rsid w:val="00F5365A"/>
    <w:pPr>
      <w:spacing w:before="240" w:after="60"/>
      <w:jc w:val="center"/>
    </w:pPr>
    <w:rPr>
      <w:rFonts w:ascii="Calibri" w:eastAsia="Times New Roman" w:hAnsi="Calibri" w:cs="Calibri"/>
      <w:b/>
      <w:color w:val="FF0000"/>
      <w:sz w:val="24"/>
      <w:szCs w:val="20"/>
      <w:lang w:eastAsia="en-AU"/>
    </w:rPr>
  </w:style>
  <w:style w:type="character" w:customStyle="1" w:styleId="DLMSecurityFooterChar">
    <w:name w:val="DLM Security Footer Char"/>
    <w:basedOn w:val="HeaderChar"/>
    <w:link w:val="DLMSecurityFooter"/>
    <w:rsid w:val="00F5365A"/>
    <w:rPr>
      <w:rFonts w:ascii="Calibri" w:eastAsia="Times New Roman" w:hAnsi="Calibri" w:cs="Calibri"/>
      <w:b/>
      <w:color w:val="FF0000"/>
      <w:sz w:val="24"/>
      <w:szCs w:val="20"/>
      <w:lang w:eastAsia="en-AU"/>
    </w:rPr>
  </w:style>
  <w:style w:type="character" w:customStyle="1" w:styleId="ui-provider">
    <w:name w:val="ui-provider"/>
    <w:basedOn w:val="DefaultParagraphFont"/>
    <w:rsid w:val="007A182A"/>
  </w:style>
  <w:style w:type="paragraph" w:styleId="CommentSubject">
    <w:name w:val="annotation subject"/>
    <w:basedOn w:val="CommentText"/>
    <w:next w:val="CommentText"/>
    <w:link w:val="CommentSubjectChar"/>
    <w:uiPriority w:val="99"/>
    <w:semiHidden/>
    <w:unhideWhenUsed/>
    <w:rsid w:val="00253D59"/>
    <w:rPr>
      <w:rFonts w:ascii="Calibri Light" w:hAnsi="Calibri Light"/>
      <w:b/>
      <w:bCs/>
    </w:rPr>
  </w:style>
  <w:style w:type="character" w:customStyle="1" w:styleId="CommentSubjectChar">
    <w:name w:val="Comment Subject Char"/>
    <w:basedOn w:val="CommentTextChar"/>
    <w:link w:val="CommentSubject"/>
    <w:uiPriority w:val="99"/>
    <w:semiHidden/>
    <w:rsid w:val="00253D59"/>
    <w:rPr>
      <w:rFonts w:ascii="Calibri Light" w:eastAsia="Times New Roman" w:hAnsi="Calibri Light" w:cs="Times New Roman"/>
      <w:b/>
      <w:bCs/>
      <w:sz w:val="20"/>
      <w:szCs w:val="20"/>
      <w:lang w:eastAsia="en-AU"/>
    </w:rPr>
  </w:style>
  <w:style w:type="character" w:styleId="UnresolvedMention">
    <w:name w:val="Unresolved Mention"/>
    <w:basedOn w:val="DefaultParagraphFont"/>
    <w:uiPriority w:val="99"/>
    <w:semiHidden/>
    <w:unhideWhenUsed/>
    <w:rsid w:val="00466E35"/>
    <w:rPr>
      <w:color w:val="605E5C"/>
      <w:shd w:val="clear" w:color="auto" w:fill="E1DFDD"/>
    </w:rPr>
  </w:style>
  <w:style w:type="character" w:styleId="FollowedHyperlink">
    <w:name w:val="FollowedHyperlink"/>
    <w:basedOn w:val="DefaultParagraphFont"/>
    <w:uiPriority w:val="99"/>
    <w:semiHidden/>
    <w:unhideWhenUsed/>
    <w:rsid w:val="00EB0023"/>
    <w:rPr>
      <w:color w:val="844D9E" w:themeColor="followedHyperlink"/>
      <w:u w:val="single"/>
    </w:rPr>
  </w:style>
  <w:style w:type="paragraph" w:styleId="NormalWeb">
    <w:name w:val="Normal (Web)"/>
    <w:basedOn w:val="Normal"/>
    <w:uiPriority w:val="99"/>
    <w:semiHidden/>
    <w:unhideWhenUsed/>
    <w:rsid w:val="00216C32"/>
    <w:pPr>
      <w:spacing w:before="100" w:beforeAutospacing="1" w:after="100" w:afterAutospacing="1"/>
    </w:pPr>
    <w:rPr>
      <w:rFonts w:ascii="Times New Roman" w:hAnsi="Times New Roman"/>
      <w:sz w:val="24"/>
      <w:szCs w:val="24"/>
    </w:rPr>
  </w:style>
  <w:style w:type="paragraph" w:styleId="Revision">
    <w:name w:val="Revision"/>
    <w:hidden/>
    <w:uiPriority w:val="99"/>
    <w:semiHidden/>
    <w:rsid w:val="00116199"/>
    <w:pPr>
      <w:spacing w:after="0" w:line="240" w:lineRule="auto"/>
    </w:pPr>
    <w:rPr>
      <w:rFonts w:ascii="Calibri Light" w:eastAsia="Times New Roman" w:hAnsi="Calibri Light" w:cs="Times New Roman"/>
      <w:szCs w:val="20"/>
      <w:lang w:eastAsia="en-AU"/>
    </w:rPr>
  </w:style>
  <w:style w:type="character" w:styleId="Emphasis">
    <w:name w:val="Emphasis"/>
    <w:basedOn w:val="DefaultParagraphFont"/>
    <w:uiPriority w:val="20"/>
    <w:rsid w:val="004B0051"/>
    <w:rPr>
      <w:i/>
      <w:iCs/>
    </w:rPr>
  </w:style>
  <w:style w:type="paragraph" w:styleId="Bibliography">
    <w:name w:val="Bibliography"/>
    <w:basedOn w:val="Normal"/>
    <w:next w:val="Normal"/>
    <w:uiPriority w:val="37"/>
    <w:unhideWhenUsed/>
    <w:rsid w:val="00DE7400"/>
  </w:style>
  <w:style w:type="character" w:styleId="Mention">
    <w:name w:val="Mention"/>
    <w:basedOn w:val="DefaultParagraphFont"/>
    <w:uiPriority w:val="99"/>
    <w:unhideWhenUsed/>
    <w:rsid w:val="00EA58B6"/>
    <w:rPr>
      <w:color w:val="2B579A"/>
      <w:shd w:val="clear" w:color="auto" w:fill="E1DFDD"/>
    </w:rPr>
  </w:style>
  <w:style w:type="paragraph" w:styleId="Caption">
    <w:name w:val="caption"/>
    <w:basedOn w:val="Normal"/>
    <w:next w:val="Normal"/>
    <w:uiPriority w:val="35"/>
    <w:unhideWhenUsed/>
    <w:qFormat/>
    <w:rsid w:val="001149FA"/>
    <w:pPr>
      <w:spacing w:before="0" w:after="200"/>
    </w:pPr>
    <w:rPr>
      <w:i/>
      <w:iCs/>
      <w:color w:val="5F5F5F"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48819">
      <w:bodyDiv w:val="1"/>
      <w:marLeft w:val="0"/>
      <w:marRight w:val="0"/>
      <w:marTop w:val="0"/>
      <w:marBottom w:val="0"/>
      <w:divBdr>
        <w:top w:val="none" w:sz="0" w:space="0" w:color="auto"/>
        <w:left w:val="none" w:sz="0" w:space="0" w:color="auto"/>
        <w:bottom w:val="none" w:sz="0" w:space="0" w:color="auto"/>
        <w:right w:val="none" w:sz="0" w:space="0" w:color="auto"/>
      </w:divBdr>
    </w:div>
    <w:div w:id="15816265">
      <w:bodyDiv w:val="1"/>
      <w:marLeft w:val="0"/>
      <w:marRight w:val="0"/>
      <w:marTop w:val="0"/>
      <w:marBottom w:val="0"/>
      <w:divBdr>
        <w:top w:val="none" w:sz="0" w:space="0" w:color="auto"/>
        <w:left w:val="none" w:sz="0" w:space="0" w:color="auto"/>
        <w:bottom w:val="none" w:sz="0" w:space="0" w:color="auto"/>
        <w:right w:val="none" w:sz="0" w:space="0" w:color="auto"/>
      </w:divBdr>
    </w:div>
    <w:div w:id="31195688">
      <w:bodyDiv w:val="1"/>
      <w:marLeft w:val="0"/>
      <w:marRight w:val="0"/>
      <w:marTop w:val="0"/>
      <w:marBottom w:val="0"/>
      <w:divBdr>
        <w:top w:val="none" w:sz="0" w:space="0" w:color="auto"/>
        <w:left w:val="none" w:sz="0" w:space="0" w:color="auto"/>
        <w:bottom w:val="none" w:sz="0" w:space="0" w:color="auto"/>
        <w:right w:val="none" w:sz="0" w:space="0" w:color="auto"/>
      </w:divBdr>
    </w:div>
    <w:div w:id="34818850">
      <w:bodyDiv w:val="1"/>
      <w:marLeft w:val="0"/>
      <w:marRight w:val="0"/>
      <w:marTop w:val="0"/>
      <w:marBottom w:val="0"/>
      <w:divBdr>
        <w:top w:val="none" w:sz="0" w:space="0" w:color="auto"/>
        <w:left w:val="none" w:sz="0" w:space="0" w:color="auto"/>
        <w:bottom w:val="none" w:sz="0" w:space="0" w:color="auto"/>
        <w:right w:val="none" w:sz="0" w:space="0" w:color="auto"/>
      </w:divBdr>
    </w:div>
    <w:div w:id="39019709">
      <w:bodyDiv w:val="1"/>
      <w:marLeft w:val="0"/>
      <w:marRight w:val="0"/>
      <w:marTop w:val="0"/>
      <w:marBottom w:val="0"/>
      <w:divBdr>
        <w:top w:val="none" w:sz="0" w:space="0" w:color="auto"/>
        <w:left w:val="none" w:sz="0" w:space="0" w:color="auto"/>
        <w:bottom w:val="none" w:sz="0" w:space="0" w:color="auto"/>
        <w:right w:val="none" w:sz="0" w:space="0" w:color="auto"/>
      </w:divBdr>
      <w:divsChild>
        <w:div w:id="2135977408">
          <w:marLeft w:val="547"/>
          <w:marRight w:val="0"/>
          <w:marTop w:val="0"/>
          <w:marBottom w:val="0"/>
          <w:divBdr>
            <w:top w:val="none" w:sz="0" w:space="0" w:color="auto"/>
            <w:left w:val="none" w:sz="0" w:space="0" w:color="auto"/>
            <w:bottom w:val="none" w:sz="0" w:space="0" w:color="auto"/>
            <w:right w:val="none" w:sz="0" w:space="0" w:color="auto"/>
          </w:divBdr>
        </w:div>
      </w:divsChild>
    </w:div>
    <w:div w:id="40254467">
      <w:bodyDiv w:val="1"/>
      <w:marLeft w:val="0"/>
      <w:marRight w:val="0"/>
      <w:marTop w:val="0"/>
      <w:marBottom w:val="0"/>
      <w:divBdr>
        <w:top w:val="none" w:sz="0" w:space="0" w:color="auto"/>
        <w:left w:val="none" w:sz="0" w:space="0" w:color="auto"/>
        <w:bottom w:val="none" w:sz="0" w:space="0" w:color="auto"/>
        <w:right w:val="none" w:sz="0" w:space="0" w:color="auto"/>
      </w:divBdr>
    </w:div>
    <w:div w:id="52044250">
      <w:bodyDiv w:val="1"/>
      <w:marLeft w:val="0"/>
      <w:marRight w:val="0"/>
      <w:marTop w:val="0"/>
      <w:marBottom w:val="0"/>
      <w:divBdr>
        <w:top w:val="none" w:sz="0" w:space="0" w:color="auto"/>
        <w:left w:val="none" w:sz="0" w:space="0" w:color="auto"/>
        <w:bottom w:val="none" w:sz="0" w:space="0" w:color="auto"/>
        <w:right w:val="none" w:sz="0" w:space="0" w:color="auto"/>
      </w:divBdr>
    </w:div>
    <w:div w:id="52780389">
      <w:bodyDiv w:val="1"/>
      <w:marLeft w:val="0"/>
      <w:marRight w:val="0"/>
      <w:marTop w:val="0"/>
      <w:marBottom w:val="0"/>
      <w:divBdr>
        <w:top w:val="none" w:sz="0" w:space="0" w:color="auto"/>
        <w:left w:val="none" w:sz="0" w:space="0" w:color="auto"/>
        <w:bottom w:val="none" w:sz="0" w:space="0" w:color="auto"/>
        <w:right w:val="none" w:sz="0" w:space="0" w:color="auto"/>
      </w:divBdr>
    </w:div>
    <w:div w:id="73013188">
      <w:bodyDiv w:val="1"/>
      <w:marLeft w:val="0"/>
      <w:marRight w:val="0"/>
      <w:marTop w:val="0"/>
      <w:marBottom w:val="0"/>
      <w:divBdr>
        <w:top w:val="none" w:sz="0" w:space="0" w:color="auto"/>
        <w:left w:val="none" w:sz="0" w:space="0" w:color="auto"/>
        <w:bottom w:val="none" w:sz="0" w:space="0" w:color="auto"/>
        <w:right w:val="none" w:sz="0" w:space="0" w:color="auto"/>
      </w:divBdr>
    </w:div>
    <w:div w:id="78911276">
      <w:bodyDiv w:val="1"/>
      <w:marLeft w:val="0"/>
      <w:marRight w:val="0"/>
      <w:marTop w:val="0"/>
      <w:marBottom w:val="0"/>
      <w:divBdr>
        <w:top w:val="none" w:sz="0" w:space="0" w:color="auto"/>
        <w:left w:val="none" w:sz="0" w:space="0" w:color="auto"/>
        <w:bottom w:val="none" w:sz="0" w:space="0" w:color="auto"/>
        <w:right w:val="none" w:sz="0" w:space="0" w:color="auto"/>
      </w:divBdr>
    </w:div>
    <w:div w:id="81294492">
      <w:bodyDiv w:val="1"/>
      <w:marLeft w:val="0"/>
      <w:marRight w:val="0"/>
      <w:marTop w:val="0"/>
      <w:marBottom w:val="0"/>
      <w:divBdr>
        <w:top w:val="none" w:sz="0" w:space="0" w:color="auto"/>
        <w:left w:val="none" w:sz="0" w:space="0" w:color="auto"/>
        <w:bottom w:val="none" w:sz="0" w:space="0" w:color="auto"/>
        <w:right w:val="none" w:sz="0" w:space="0" w:color="auto"/>
      </w:divBdr>
    </w:div>
    <w:div w:id="82920572">
      <w:bodyDiv w:val="1"/>
      <w:marLeft w:val="0"/>
      <w:marRight w:val="0"/>
      <w:marTop w:val="0"/>
      <w:marBottom w:val="0"/>
      <w:divBdr>
        <w:top w:val="none" w:sz="0" w:space="0" w:color="auto"/>
        <w:left w:val="none" w:sz="0" w:space="0" w:color="auto"/>
        <w:bottom w:val="none" w:sz="0" w:space="0" w:color="auto"/>
        <w:right w:val="none" w:sz="0" w:space="0" w:color="auto"/>
      </w:divBdr>
    </w:div>
    <w:div w:id="105781778">
      <w:bodyDiv w:val="1"/>
      <w:marLeft w:val="0"/>
      <w:marRight w:val="0"/>
      <w:marTop w:val="0"/>
      <w:marBottom w:val="0"/>
      <w:divBdr>
        <w:top w:val="none" w:sz="0" w:space="0" w:color="auto"/>
        <w:left w:val="none" w:sz="0" w:space="0" w:color="auto"/>
        <w:bottom w:val="none" w:sz="0" w:space="0" w:color="auto"/>
        <w:right w:val="none" w:sz="0" w:space="0" w:color="auto"/>
      </w:divBdr>
    </w:div>
    <w:div w:id="111099822">
      <w:bodyDiv w:val="1"/>
      <w:marLeft w:val="0"/>
      <w:marRight w:val="0"/>
      <w:marTop w:val="0"/>
      <w:marBottom w:val="0"/>
      <w:divBdr>
        <w:top w:val="none" w:sz="0" w:space="0" w:color="auto"/>
        <w:left w:val="none" w:sz="0" w:space="0" w:color="auto"/>
        <w:bottom w:val="none" w:sz="0" w:space="0" w:color="auto"/>
        <w:right w:val="none" w:sz="0" w:space="0" w:color="auto"/>
      </w:divBdr>
    </w:div>
    <w:div w:id="139076268">
      <w:bodyDiv w:val="1"/>
      <w:marLeft w:val="0"/>
      <w:marRight w:val="0"/>
      <w:marTop w:val="0"/>
      <w:marBottom w:val="0"/>
      <w:divBdr>
        <w:top w:val="none" w:sz="0" w:space="0" w:color="auto"/>
        <w:left w:val="none" w:sz="0" w:space="0" w:color="auto"/>
        <w:bottom w:val="none" w:sz="0" w:space="0" w:color="auto"/>
        <w:right w:val="none" w:sz="0" w:space="0" w:color="auto"/>
      </w:divBdr>
    </w:div>
    <w:div w:id="156700400">
      <w:bodyDiv w:val="1"/>
      <w:marLeft w:val="0"/>
      <w:marRight w:val="0"/>
      <w:marTop w:val="0"/>
      <w:marBottom w:val="0"/>
      <w:divBdr>
        <w:top w:val="none" w:sz="0" w:space="0" w:color="auto"/>
        <w:left w:val="none" w:sz="0" w:space="0" w:color="auto"/>
        <w:bottom w:val="none" w:sz="0" w:space="0" w:color="auto"/>
        <w:right w:val="none" w:sz="0" w:space="0" w:color="auto"/>
      </w:divBdr>
    </w:div>
    <w:div w:id="166941581">
      <w:bodyDiv w:val="1"/>
      <w:marLeft w:val="0"/>
      <w:marRight w:val="0"/>
      <w:marTop w:val="0"/>
      <w:marBottom w:val="0"/>
      <w:divBdr>
        <w:top w:val="none" w:sz="0" w:space="0" w:color="auto"/>
        <w:left w:val="none" w:sz="0" w:space="0" w:color="auto"/>
        <w:bottom w:val="none" w:sz="0" w:space="0" w:color="auto"/>
        <w:right w:val="none" w:sz="0" w:space="0" w:color="auto"/>
      </w:divBdr>
    </w:div>
    <w:div w:id="172382798">
      <w:bodyDiv w:val="1"/>
      <w:marLeft w:val="0"/>
      <w:marRight w:val="0"/>
      <w:marTop w:val="0"/>
      <w:marBottom w:val="0"/>
      <w:divBdr>
        <w:top w:val="none" w:sz="0" w:space="0" w:color="auto"/>
        <w:left w:val="none" w:sz="0" w:space="0" w:color="auto"/>
        <w:bottom w:val="none" w:sz="0" w:space="0" w:color="auto"/>
        <w:right w:val="none" w:sz="0" w:space="0" w:color="auto"/>
      </w:divBdr>
    </w:div>
    <w:div w:id="184253928">
      <w:bodyDiv w:val="1"/>
      <w:marLeft w:val="0"/>
      <w:marRight w:val="0"/>
      <w:marTop w:val="0"/>
      <w:marBottom w:val="0"/>
      <w:divBdr>
        <w:top w:val="none" w:sz="0" w:space="0" w:color="auto"/>
        <w:left w:val="none" w:sz="0" w:space="0" w:color="auto"/>
        <w:bottom w:val="none" w:sz="0" w:space="0" w:color="auto"/>
        <w:right w:val="none" w:sz="0" w:space="0" w:color="auto"/>
      </w:divBdr>
    </w:div>
    <w:div w:id="186064847">
      <w:bodyDiv w:val="1"/>
      <w:marLeft w:val="0"/>
      <w:marRight w:val="0"/>
      <w:marTop w:val="0"/>
      <w:marBottom w:val="0"/>
      <w:divBdr>
        <w:top w:val="none" w:sz="0" w:space="0" w:color="auto"/>
        <w:left w:val="none" w:sz="0" w:space="0" w:color="auto"/>
        <w:bottom w:val="none" w:sz="0" w:space="0" w:color="auto"/>
        <w:right w:val="none" w:sz="0" w:space="0" w:color="auto"/>
      </w:divBdr>
    </w:div>
    <w:div w:id="186136979">
      <w:bodyDiv w:val="1"/>
      <w:marLeft w:val="0"/>
      <w:marRight w:val="0"/>
      <w:marTop w:val="0"/>
      <w:marBottom w:val="0"/>
      <w:divBdr>
        <w:top w:val="none" w:sz="0" w:space="0" w:color="auto"/>
        <w:left w:val="none" w:sz="0" w:space="0" w:color="auto"/>
        <w:bottom w:val="none" w:sz="0" w:space="0" w:color="auto"/>
        <w:right w:val="none" w:sz="0" w:space="0" w:color="auto"/>
      </w:divBdr>
    </w:div>
    <w:div w:id="188228773">
      <w:bodyDiv w:val="1"/>
      <w:marLeft w:val="0"/>
      <w:marRight w:val="0"/>
      <w:marTop w:val="0"/>
      <w:marBottom w:val="0"/>
      <w:divBdr>
        <w:top w:val="none" w:sz="0" w:space="0" w:color="auto"/>
        <w:left w:val="none" w:sz="0" w:space="0" w:color="auto"/>
        <w:bottom w:val="none" w:sz="0" w:space="0" w:color="auto"/>
        <w:right w:val="none" w:sz="0" w:space="0" w:color="auto"/>
      </w:divBdr>
    </w:div>
    <w:div w:id="189805312">
      <w:bodyDiv w:val="1"/>
      <w:marLeft w:val="0"/>
      <w:marRight w:val="0"/>
      <w:marTop w:val="0"/>
      <w:marBottom w:val="0"/>
      <w:divBdr>
        <w:top w:val="none" w:sz="0" w:space="0" w:color="auto"/>
        <w:left w:val="none" w:sz="0" w:space="0" w:color="auto"/>
        <w:bottom w:val="none" w:sz="0" w:space="0" w:color="auto"/>
        <w:right w:val="none" w:sz="0" w:space="0" w:color="auto"/>
      </w:divBdr>
    </w:div>
    <w:div w:id="201597021">
      <w:bodyDiv w:val="1"/>
      <w:marLeft w:val="0"/>
      <w:marRight w:val="0"/>
      <w:marTop w:val="0"/>
      <w:marBottom w:val="0"/>
      <w:divBdr>
        <w:top w:val="none" w:sz="0" w:space="0" w:color="auto"/>
        <w:left w:val="none" w:sz="0" w:space="0" w:color="auto"/>
        <w:bottom w:val="none" w:sz="0" w:space="0" w:color="auto"/>
        <w:right w:val="none" w:sz="0" w:space="0" w:color="auto"/>
      </w:divBdr>
    </w:div>
    <w:div w:id="204101062">
      <w:bodyDiv w:val="1"/>
      <w:marLeft w:val="0"/>
      <w:marRight w:val="0"/>
      <w:marTop w:val="0"/>
      <w:marBottom w:val="0"/>
      <w:divBdr>
        <w:top w:val="none" w:sz="0" w:space="0" w:color="auto"/>
        <w:left w:val="none" w:sz="0" w:space="0" w:color="auto"/>
        <w:bottom w:val="none" w:sz="0" w:space="0" w:color="auto"/>
        <w:right w:val="none" w:sz="0" w:space="0" w:color="auto"/>
      </w:divBdr>
    </w:div>
    <w:div w:id="205921815">
      <w:bodyDiv w:val="1"/>
      <w:marLeft w:val="0"/>
      <w:marRight w:val="0"/>
      <w:marTop w:val="0"/>
      <w:marBottom w:val="0"/>
      <w:divBdr>
        <w:top w:val="none" w:sz="0" w:space="0" w:color="auto"/>
        <w:left w:val="none" w:sz="0" w:space="0" w:color="auto"/>
        <w:bottom w:val="none" w:sz="0" w:space="0" w:color="auto"/>
        <w:right w:val="none" w:sz="0" w:space="0" w:color="auto"/>
      </w:divBdr>
    </w:div>
    <w:div w:id="207959883">
      <w:bodyDiv w:val="1"/>
      <w:marLeft w:val="0"/>
      <w:marRight w:val="0"/>
      <w:marTop w:val="0"/>
      <w:marBottom w:val="0"/>
      <w:divBdr>
        <w:top w:val="none" w:sz="0" w:space="0" w:color="auto"/>
        <w:left w:val="none" w:sz="0" w:space="0" w:color="auto"/>
        <w:bottom w:val="none" w:sz="0" w:space="0" w:color="auto"/>
        <w:right w:val="none" w:sz="0" w:space="0" w:color="auto"/>
      </w:divBdr>
    </w:div>
    <w:div w:id="226384476">
      <w:bodyDiv w:val="1"/>
      <w:marLeft w:val="0"/>
      <w:marRight w:val="0"/>
      <w:marTop w:val="0"/>
      <w:marBottom w:val="0"/>
      <w:divBdr>
        <w:top w:val="none" w:sz="0" w:space="0" w:color="auto"/>
        <w:left w:val="none" w:sz="0" w:space="0" w:color="auto"/>
        <w:bottom w:val="none" w:sz="0" w:space="0" w:color="auto"/>
        <w:right w:val="none" w:sz="0" w:space="0" w:color="auto"/>
      </w:divBdr>
    </w:div>
    <w:div w:id="233711690">
      <w:bodyDiv w:val="1"/>
      <w:marLeft w:val="0"/>
      <w:marRight w:val="0"/>
      <w:marTop w:val="0"/>
      <w:marBottom w:val="0"/>
      <w:divBdr>
        <w:top w:val="none" w:sz="0" w:space="0" w:color="auto"/>
        <w:left w:val="none" w:sz="0" w:space="0" w:color="auto"/>
        <w:bottom w:val="none" w:sz="0" w:space="0" w:color="auto"/>
        <w:right w:val="none" w:sz="0" w:space="0" w:color="auto"/>
      </w:divBdr>
    </w:div>
    <w:div w:id="237786415">
      <w:bodyDiv w:val="1"/>
      <w:marLeft w:val="0"/>
      <w:marRight w:val="0"/>
      <w:marTop w:val="0"/>
      <w:marBottom w:val="0"/>
      <w:divBdr>
        <w:top w:val="none" w:sz="0" w:space="0" w:color="auto"/>
        <w:left w:val="none" w:sz="0" w:space="0" w:color="auto"/>
        <w:bottom w:val="none" w:sz="0" w:space="0" w:color="auto"/>
        <w:right w:val="none" w:sz="0" w:space="0" w:color="auto"/>
      </w:divBdr>
    </w:div>
    <w:div w:id="272245944">
      <w:bodyDiv w:val="1"/>
      <w:marLeft w:val="0"/>
      <w:marRight w:val="0"/>
      <w:marTop w:val="0"/>
      <w:marBottom w:val="0"/>
      <w:divBdr>
        <w:top w:val="none" w:sz="0" w:space="0" w:color="auto"/>
        <w:left w:val="none" w:sz="0" w:space="0" w:color="auto"/>
        <w:bottom w:val="none" w:sz="0" w:space="0" w:color="auto"/>
        <w:right w:val="none" w:sz="0" w:space="0" w:color="auto"/>
      </w:divBdr>
    </w:div>
    <w:div w:id="275723995">
      <w:bodyDiv w:val="1"/>
      <w:marLeft w:val="0"/>
      <w:marRight w:val="0"/>
      <w:marTop w:val="0"/>
      <w:marBottom w:val="0"/>
      <w:divBdr>
        <w:top w:val="none" w:sz="0" w:space="0" w:color="auto"/>
        <w:left w:val="none" w:sz="0" w:space="0" w:color="auto"/>
        <w:bottom w:val="none" w:sz="0" w:space="0" w:color="auto"/>
        <w:right w:val="none" w:sz="0" w:space="0" w:color="auto"/>
      </w:divBdr>
    </w:div>
    <w:div w:id="280647116">
      <w:bodyDiv w:val="1"/>
      <w:marLeft w:val="0"/>
      <w:marRight w:val="0"/>
      <w:marTop w:val="0"/>
      <w:marBottom w:val="0"/>
      <w:divBdr>
        <w:top w:val="none" w:sz="0" w:space="0" w:color="auto"/>
        <w:left w:val="none" w:sz="0" w:space="0" w:color="auto"/>
        <w:bottom w:val="none" w:sz="0" w:space="0" w:color="auto"/>
        <w:right w:val="none" w:sz="0" w:space="0" w:color="auto"/>
      </w:divBdr>
    </w:div>
    <w:div w:id="281154695">
      <w:bodyDiv w:val="1"/>
      <w:marLeft w:val="0"/>
      <w:marRight w:val="0"/>
      <w:marTop w:val="0"/>
      <w:marBottom w:val="0"/>
      <w:divBdr>
        <w:top w:val="none" w:sz="0" w:space="0" w:color="auto"/>
        <w:left w:val="none" w:sz="0" w:space="0" w:color="auto"/>
        <w:bottom w:val="none" w:sz="0" w:space="0" w:color="auto"/>
        <w:right w:val="none" w:sz="0" w:space="0" w:color="auto"/>
      </w:divBdr>
    </w:div>
    <w:div w:id="289365888">
      <w:bodyDiv w:val="1"/>
      <w:marLeft w:val="0"/>
      <w:marRight w:val="0"/>
      <w:marTop w:val="0"/>
      <w:marBottom w:val="0"/>
      <w:divBdr>
        <w:top w:val="none" w:sz="0" w:space="0" w:color="auto"/>
        <w:left w:val="none" w:sz="0" w:space="0" w:color="auto"/>
        <w:bottom w:val="none" w:sz="0" w:space="0" w:color="auto"/>
        <w:right w:val="none" w:sz="0" w:space="0" w:color="auto"/>
      </w:divBdr>
    </w:div>
    <w:div w:id="319893916">
      <w:bodyDiv w:val="1"/>
      <w:marLeft w:val="0"/>
      <w:marRight w:val="0"/>
      <w:marTop w:val="0"/>
      <w:marBottom w:val="0"/>
      <w:divBdr>
        <w:top w:val="none" w:sz="0" w:space="0" w:color="auto"/>
        <w:left w:val="none" w:sz="0" w:space="0" w:color="auto"/>
        <w:bottom w:val="none" w:sz="0" w:space="0" w:color="auto"/>
        <w:right w:val="none" w:sz="0" w:space="0" w:color="auto"/>
      </w:divBdr>
    </w:div>
    <w:div w:id="325205770">
      <w:bodyDiv w:val="1"/>
      <w:marLeft w:val="0"/>
      <w:marRight w:val="0"/>
      <w:marTop w:val="0"/>
      <w:marBottom w:val="0"/>
      <w:divBdr>
        <w:top w:val="none" w:sz="0" w:space="0" w:color="auto"/>
        <w:left w:val="none" w:sz="0" w:space="0" w:color="auto"/>
        <w:bottom w:val="none" w:sz="0" w:space="0" w:color="auto"/>
        <w:right w:val="none" w:sz="0" w:space="0" w:color="auto"/>
      </w:divBdr>
    </w:div>
    <w:div w:id="337195953">
      <w:bodyDiv w:val="1"/>
      <w:marLeft w:val="0"/>
      <w:marRight w:val="0"/>
      <w:marTop w:val="0"/>
      <w:marBottom w:val="0"/>
      <w:divBdr>
        <w:top w:val="none" w:sz="0" w:space="0" w:color="auto"/>
        <w:left w:val="none" w:sz="0" w:space="0" w:color="auto"/>
        <w:bottom w:val="none" w:sz="0" w:space="0" w:color="auto"/>
        <w:right w:val="none" w:sz="0" w:space="0" w:color="auto"/>
      </w:divBdr>
    </w:div>
    <w:div w:id="351542088">
      <w:bodyDiv w:val="1"/>
      <w:marLeft w:val="0"/>
      <w:marRight w:val="0"/>
      <w:marTop w:val="0"/>
      <w:marBottom w:val="0"/>
      <w:divBdr>
        <w:top w:val="none" w:sz="0" w:space="0" w:color="auto"/>
        <w:left w:val="none" w:sz="0" w:space="0" w:color="auto"/>
        <w:bottom w:val="none" w:sz="0" w:space="0" w:color="auto"/>
        <w:right w:val="none" w:sz="0" w:space="0" w:color="auto"/>
      </w:divBdr>
    </w:div>
    <w:div w:id="351760227">
      <w:bodyDiv w:val="1"/>
      <w:marLeft w:val="0"/>
      <w:marRight w:val="0"/>
      <w:marTop w:val="0"/>
      <w:marBottom w:val="0"/>
      <w:divBdr>
        <w:top w:val="none" w:sz="0" w:space="0" w:color="auto"/>
        <w:left w:val="none" w:sz="0" w:space="0" w:color="auto"/>
        <w:bottom w:val="none" w:sz="0" w:space="0" w:color="auto"/>
        <w:right w:val="none" w:sz="0" w:space="0" w:color="auto"/>
      </w:divBdr>
    </w:div>
    <w:div w:id="384646225">
      <w:bodyDiv w:val="1"/>
      <w:marLeft w:val="0"/>
      <w:marRight w:val="0"/>
      <w:marTop w:val="0"/>
      <w:marBottom w:val="0"/>
      <w:divBdr>
        <w:top w:val="none" w:sz="0" w:space="0" w:color="auto"/>
        <w:left w:val="none" w:sz="0" w:space="0" w:color="auto"/>
        <w:bottom w:val="none" w:sz="0" w:space="0" w:color="auto"/>
        <w:right w:val="none" w:sz="0" w:space="0" w:color="auto"/>
      </w:divBdr>
    </w:div>
    <w:div w:id="385879173">
      <w:bodyDiv w:val="1"/>
      <w:marLeft w:val="0"/>
      <w:marRight w:val="0"/>
      <w:marTop w:val="0"/>
      <w:marBottom w:val="0"/>
      <w:divBdr>
        <w:top w:val="none" w:sz="0" w:space="0" w:color="auto"/>
        <w:left w:val="none" w:sz="0" w:space="0" w:color="auto"/>
        <w:bottom w:val="none" w:sz="0" w:space="0" w:color="auto"/>
        <w:right w:val="none" w:sz="0" w:space="0" w:color="auto"/>
      </w:divBdr>
    </w:div>
    <w:div w:id="403066726">
      <w:bodyDiv w:val="1"/>
      <w:marLeft w:val="0"/>
      <w:marRight w:val="0"/>
      <w:marTop w:val="0"/>
      <w:marBottom w:val="0"/>
      <w:divBdr>
        <w:top w:val="none" w:sz="0" w:space="0" w:color="auto"/>
        <w:left w:val="none" w:sz="0" w:space="0" w:color="auto"/>
        <w:bottom w:val="none" w:sz="0" w:space="0" w:color="auto"/>
        <w:right w:val="none" w:sz="0" w:space="0" w:color="auto"/>
      </w:divBdr>
    </w:div>
    <w:div w:id="411121209">
      <w:bodyDiv w:val="1"/>
      <w:marLeft w:val="0"/>
      <w:marRight w:val="0"/>
      <w:marTop w:val="0"/>
      <w:marBottom w:val="0"/>
      <w:divBdr>
        <w:top w:val="none" w:sz="0" w:space="0" w:color="auto"/>
        <w:left w:val="none" w:sz="0" w:space="0" w:color="auto"/>
        <w:bottom w:val="none" w:sz="0" w:space="0" w:color="auto"/>
        <w:right w:val="none" w:sz="0" w:space="0" w:color="auto"/>
      </w:divBdr>
    </w:div>
    <w:div w:id="420297836">
      <w:bodyDiv w:val="1"/>
      <w:marLeft w:val="0"/>
      <w:marRight w:val="0"/>
      <w:marTop w:val="0"/>
      <w:marBottom w:val="0"/>
      <w:divBdr>
        <w:top w:val="none" w:sz="0" w:space="0" w:color="auto"/>
        <w:left w:val="none" w:sz="0" w:space="0" w:color="auto"/>
        <w:bottom w:val="none" w:sz="0" w:space="0" w:color="auto"/>
        <w:right w:val="none" w:sz="0" w:space="0" w:color="auto"/>
      </w:divBdr>
    </w:div>
    <w:div w:id="426074602">
      <w:bodyDiv w:val="1"/>
      <w:marLeft w:val="0"/>
      <w:marRight w:val="0"/>
      <w:marTop w:val="0"/>
      <w:marBottom w:val="0"/>
      <w:divBdr>
        <w:top w:val="none" w:sz="0" w:space="0" w:color="auto"/>
        <w:left w:val="none" w:sz="0" w:space="0" w:color="auto"/>
        <w:bottom w:val="none" w:sz="0" w:space="0" w:color="auto"/>
        <w:right w:val="none" w:sz="0" w:space="0" w:color="auto"/>
      </w:divBdr>
      <w:divsChild>
        <w:div w:id="1495073599">
          <w:marLeft w:val="446"/>
          <w:marRight w:val="0"/>
          <w:marTop w:val="120"/>
          <w:marBottom w:val="0"/>
          <w:divBdr>
            <w:top w:val="none" w:sz="0" w:space="0" w:color="auto"/>
            <w:left w:val="none" w:sz="0" w:space="0" w:color="auto"/>
            <w:bottom w:val="none" w:sz="0" w:space="0" w:color="auto"/>
            <w:right w:val="none" w:sz="0" w:space="0" w:color="auto"/>
          </w:divBdr>
        </w:div>
      </w:divsChild>
    </w:div>
    <w:div w:id="430517789">
      <w:bodyDiv w:val="1"/>
      <w:marLeft w:val="0"/>
      <w:marRight w:val="0"/>
      <w:marTop w:val="0"/>
      <w:marBottom w:val="0"/>
      <w:divBdr>
        <w:top w:val="none" w:sz="0" w:space="0" w:color="auto"/>
        <w:left w:val="none" w:sz="0" w:space="0" w:color="auto"/>
        <w:bottom w:val="none" w:sz="0" w:space="0" w:color="auto"/>
        <w:right w:val="none" w:sz="0" w:space="0" w:color="auto"/>
      </w:divBdr>
    </w:div>
    <w:div w:id="444033632">
      <w:bodyDiv w:val="1"/>
      <w:marLeft w:val="0"/>
      <w:marRight w:val="0"/>
      <w:marTop w:val="0"/>
      <w:marBottom w:val="0"/>
      <w:divBdr>
        <w:top w:val="none" w:sz="0" w:space="0" w:color="auto"/>
        <w:left w:val="none" w:sz="0" w:space="0" w:color="auto"/>
        <w:bottom w:val="none" w:sz="0" w:space="0" w:color="auto"/>
        <w:right w:val="none" w:sz="0" w:space="0" w:color="auto"/>
      </w:divBdr>
    </w:div>
    <w:div w:id="451022649">
      <w:bodyDiv w:val="1"/>
      <w:marLeft w:val="0"/>
      <w:marRight w:val="0"/>
      <w:marTop w:val="0"/>
      <w:marBottom w:val="0"/>
      <w:divBdr>
        <w:top w:val="none" w:sz="0" w:space="0" w:color="auto"/>
        <w:left w:val="none" w:sz="0" w:space="0" w:color="auto"/>
        <w:bottom w:val="none" w:sz="0" w:space="0" w:color="auto"/>
        <w:right w:val="none" w:sz="0" w:space="0" w:color="auto"/>
      </w:divBdr>
    </w:div>
    <w:div w:id="469979943">
      <w:bodyDiv w:val="1"/>
      <w:marLeft w:val="0"/>
      <w:marRight w:val="0"/>
      <w:marTop w:val="0"/>
      <w:marBottom w:val="0"/>
      <w:divBdr>
        <w:top w:val="none" w:sz="0" w:space="0" w:color="auto"/>
        <w:left w:val="none" w:sz="0" w:space="0" w:color="auto"/>
        <w:bottom w:val="none" w:sz="0" w:space="0" w:color="auto"/>
        <w:right w:val="none" w:sz="0" w:space="0" w:color="auto"/>
      </w:divBdr>
    </w:div>
    <w:div w:id="476922631">
      <w:bodyDiv w:val="1"/>
      <w:marLeft w:val="0"/>
      <w:marRight w:val="0"/>
      <w:marTop w:val="0"/>
      <w:marBottom w:val="0"/>
      <w:divBdr>
        <w:top w:val="none" w:sz="0" w:space="0" w:color="auto"/>
        <w:left w:val="none" w:sz="0" w:space="0" w:color="auto"/>
        <w:bottom w:val="none" w:sz="0" w:space="0" w:color="auto"/>
        <w:right w:val="none" w:sz="0" w:space="0" w:color="auto"/>
      </w:divBdr>
    </w:div>
    <w:div w:id="499590340">
      <w:bodyDiv w:val="1"/>
      <w:marLeft w:val="0"/>
      <w:marRight w:val="0"/>
      <w:marTop w:val="0"/>
      <w:marBottom w:val="0"/>
      <w:divBdr>
        <w:top w:val="none" w:sz="0" w:space="0" w:color="auto"/>
        <w:left w:val="none" w:sz="0" w:space="0" w:color="auto"/>
        <w:bottom w:val="none" w:sz="0" w:space="0" w:color="auto"/>
        <w:right w:val="none" w:sz="0" w:space="0" w:color="auto"/>
      </w:divBdr>
    </w:div>
    <w:div w:id="504436741">
      <w:bodyDiv w:val="1"/>
      <w:marLeft w:val="0"/>
      <w:marRight w:val="0"/>
      <w:marTop w:val="0"/>
      <w:marBottom w:val="0"/>
      <w:divBdr>
        <w:top w:val="none" w:sz="0" w:space="0" w:color="auto"/>
        <w:left w:val="none" w:sz="0" w:space="0" w:color="auto"/>
        <w:bottom w:val="none" w:sz="0" w:space="0" w:color="auto"/>
        <w:right w:val="none" w:sz="0" w:space="0" w:color="auto"/>
      </w:divBdr>
    </w:div>
    <w:div w:id="551885686">
      <w:bodyDiv w:val="1"/>
      <w:marLeft w:val="0"/>
      <w:marRight w:val="0"/>
      <w:marTop w:val="0"/>
      <w:marBottom w:val="0"/>
      <w:divBdr>
        <w:top w:val="none" w:sz="0" w:space="0" w:color="auto"/>
        <w:left w:val="none" w:sz="0" w:space="0" w:color="auto"/>
        <w:bottom w:val="none" w:sz="0" w:space="0" w:color="auto"/>
        <w:right w:val="none" w:sz="0" w:space="0" w:color="auto"/>
      </w:divBdr>
    </w:div>
    <w:div w:id="566377580">
      <w:bodyDiv w:val="1"/>
      <w:marLeft w:val="0"/>
      <w:marRight w:val="0"/>
      <w:marTop w:val="0"/>
      <w:marBottom w:val="0"/>
      <w:divBdr>
        <w:top w:val="none" w:sz="0" w:space="0" w:color="auto"/>
        <w:left w:val="none" w:sz="0" w:space="0" w:color="auto"/>
        <w:bottom w:val="none" w:sz="0" w:space="0" w:color="auto"/>
        <w:right w:val="none" w:sz="0" w:space="0" w:color="auto"/>
      </w:divBdr>
    </w:div>
    <w:div w:id="571279449">
      <w:bodyDiv w:val="1"/>
      <w:marLeft w:val="0"/>
      <w:marRight w:val="0"/>
      <w:marTop w:val="0"/>
      <w:marBottom w:val="0"/>
      <w:divBdr>
        <w:top w:val="none" w:sz="0" w:space="0" w:color="auto"/>
        <w:left w:val="none" w:sz="0" w:space="0" w:color="auto"/>
        <w:bottom w:val="none" w:sz="0" w:space="0" w:color="auto"/>
        <w:right w:val="none" w:sz="0" w:space="0" w:color="auto"/>
      </w:divBdr>
    </w:div>
    <w:div w:id="577521942">
      <w:bodyDiv w:val="1"/>
      <w:marLeft w:val="0"/>
      <w:marRight w:val="0"/>
      <w:marTop w:val="0"/>
      <w:marBottom w:val="0"/>
      <w:divBdr>
        <w:top w:val="none" w:sz="0" w:space="0" w:color="auto"/>
        <w:left w:val="none" w:sz="0" w:space="0" w:color="auto"/>
        <w:bottom w:val="none" w:sz="0" w:space="0" w:color="auto"/>
        <w:right w:val="none" w:sz="0" w:space="0" w:color="auto"/>
      </w:divBdr>
    </w:div>
    <w:div w:id="580717139">
      <w:bodyDiv w:val="1"/>
      <w:marLeft w:val="0"/>
      <w:marRight w:val="0"/>
      <w:marTop w:val="0"/>
      <w:marBottom w:val="0"/>
      <w:divBdr>
        <w:top w:val="none" w:sz="0" w:space="0" w:color="auto"/>
        <w:left w:val="none" w:sz="0" w:space="0" w:color="auto"/>
        <w:bottom w:val="none" w:sz="0" w:space="0" w:color="auto"/>
        <w:right w:val="none" w:sz="0" w:space="0" w:color="auto"/>
      </w:divBdr>
      <w:divsChild>
        <w:div w:id="1393314675">
          <w:marLeft w:val="446"/>
          <w:marRight w:val="0"/>
          <w:marTop w:val="120"/>
          <w:marBottom w:val="0"/>
          <w:divBdr>
            <w:top w:val="none" w:sz="0" w:space="0" w:color="auto"/>
            <w:left w:val="none" w:sz="0" w:space="0" w:color="auto"/>
            <w:bottom w:val="none" w:sz="0" w:space="0" w:color="auto"/>
            <w:right w:val="none" w:sz="0" w:space="0" w:color="auto"/>
          </w:divBdr>
        </w:div>
        <w:div w:id="1483352294">
          <w:marLeft w:val="446"/>
          <w:marRight w:val="0"/>
          <w:marTop w:val="0"/>
          <w:marBottom w:val="120"/>
          <w:divBdr>
            <w:top w:val="none" w:sz="0" w:space="0" w:color="auto"/>
            <w:left w:val="none" w:sz="0" w:space="0" w:color="auto"/>
            <w:bottom w:val="none" w:sz="0" w:space="0" w:color="auto"/>
            <w:right w:val="none" w:sz="0" w:space="0" w:color="auto"/>
          </w:divBdr>
        </w:div>
      </w:divsChild>
    </w:div>
    <w:div w:id="581991909">
      <w:bodyDiv w:val="1"/>
      <w:marLeft w:val="0"/>
      <w:marRight w:val="0"/>
      <w:marTop w:val="0"/>
      <w:marBottom w:val="0"/>
      <w:divBdr>
        <w:top w:val="none" w:sz="0" w:space="0" w:color="auto"/>
        <w:left w:val="none" w:sz="0" w:space="0" w:color="auto"/>
        <w:bottom w:val="none" w:sz="0" w:space="0" w:color="auto"/>
        <w:right w:val="none" w:sz="0" w:space="0" w:color="auto"/>
      </w:divBdr>
    </w:div>
    <w:div w:id="597912857">
      <w:bodyDiv w:val="1"/>
      <w:marLeft w:val="0"/>
      <w:marRight w:val="0"/>
      <w:marTop w:val="0"/>
      <w:marBottom w:val="0"/>
      <w:divBdr>
        <w:top w:val="none" w:sz="0" w:space="0" w:color="auto"/>
        <w:left w:val="none" w:sz="0" w:space="0" w:color="auto"/>
        <w:bottom w:val="none" w:sz="0" w:space="0" w:color="auto"/>
        <w:right w:val="none" w:sz="0" w:space="0" w:color="auto"/>
      </w:divBdr>
    </w:div>
    <w:div w:id="598954631">
      <w:bodyDiv w:val="1"/>
      <w:marLeft w:val="0"/>
      <w:marRight w:val="0"/>
      <w:marTop w:val="0"/>
      <w:marBottom w:val="0"/>
      <w:divBdr>
        <w:top w:val="none" w:sz="0" w:space="0" w:color="auto"/>
        <w:left w:val="none" w:sz="0" w:space="0" w:color="auto"/>
        <w:bottom w:val="none" w:sz="0" w:space="0" w:color="auto"/>
        <w:right w:val="none" w:sz="0" w:space="0" w:color="auto"/>
      </w:divBdr>
    </w:div>
    <w:div w:id="616913800">
      <w:bodyDiv w:val="1"/>
      <w:marLeft w:val="0"/>
      <w:marRight w:val="0"/>
      <w:marTop w:val="0"/>
      <w:marBottom w:val="0"/>
      <w:divBdr>
        <w:top w:val="none" w:sz="0" w:space="0" w:color="auto"/>
        <w:left w:val="none" w:sz="0" w:space="0" w:color="auto"/>
        <w:bottom w:val="none" w:sz="0" w:space="0" w:color="auto"/>
        <w:right w:val="none" w:sz="0" w:space="0" w:color="auto"/>
      </w:divBdr>
    </w:div>
    <w:div w:id="623928643">
      <w:bodyDiv w:val="1"/>
      <w:marLeft w:val="0"/>
      <w:marRight w:val="0"/>
      <w:marTop w:val="0"/>
      <w:marBottom w:val="0"/>
      <w:divBdr>
        <w:top w:val="none" w:sz="0" w:space="0" w:color="auto"/>
        <w:left w:val="none" w:sz="0" w:space="0" w:color="auto"/>
        <w:bottom w:val="none" w:sz="0" w:space="0" w:color="auto"/>
        <w:right w:val="none" w:sz="0" w:space="0" w:color="auto"/>
      </w:divBdr>
    </w:div>
    <w:div w:id="653024128">
      <w:bodyDiv w:val="1"/>
      <w:marLeft w:val="0"/>
      <w:marRight w:val="0"/>
      <w:marTop w:val="0"/>
      <w:marBottom w:val="0"/>
      <w:divBdr>
        <w:top w:val="none" w:sz="0" w:space="0" w:color="auto"/>
        <w:left w:val="none" w:sz="0" w:space="0" w:color="auto"/>
        <w:bottom w:val="none" w:sz="0" w:space="0" w:color="auto"/>
        <w:right w:val="none" w:sz="0" w:space="0" w:color="auto"/>
      </w:divBdr>
    </w:div>
    <w:div w:id="656150194">
      <w:bodyDiv w:val="1"/>
      <w:marLeft w:val="0"/>
      <w:marRight w:val="0"/>
      <w:marTop w:val="0"/>
      <w:marBottom w:val="0"/>
      <w:divBdr>
        <w:top w:val="none" w:sz="0" w:space="0" w:color="auto"/>
        <w:left w:val="none" w:sz="0" w:space="0" w:color="auto"/>
        <w:bottom w:val="none" w:sz="0" w:space="0" w:color="auto"/>
        <w:right w:val="none" w:sz="0" w:space="0" w:color="auto"/>
      </w:divBdr>
    </w:div>
    <w:div w:id="657341643">
      <w:bodyDiv w:val="1"/>
      <w:marLeft w:val="0"/>
      <w:marRight w:val="0"/>
      <w:marTop w:val="0"/>
      <w:marBottom w:val="0"/>
      <w:divBdr>
        <w:top w:val="none" w:sz="0" w:space="0" w:color="auto"/>
        <w:left w:val="none" w:sz="0" w:space="0" w:color="auto"/>
        <w:bottom w:val="none" w:sz="0" w:space="0" w:color="auto"/>
        <w:right w:val="none" w:sz="0" w:space="0" w:color="auto"/>
      </w:divBdr>
    </w:div>
    <w:div w:id="660544642">
      <w:bodyDiv w:val="1"/>
      <w:marLeft w:val="0"/>
      <w:marRight w:val="0"/>
      <w:marTop w:val="0"/>
      <w:marBottom w:val="0"/>
      <w:divBdr>
        <w:top w:val="none" w:sz="0" w:space="0" w:color="auto"/>
        <w:left w:val="none" w:sz="0" w:space="0" w:color="auto"/>
        <w:bottom w:val="none" w:sz="0" w:space="0" w:color="auto"/>
        <w:right w:val="none" w:sz="0" w:space="0" w:color="auto"/>
      </w:divBdr>
    </w:div>
    <w:div w:id="677582721">
      <w:bodyDiv w:val="1"/>
      <w:marLeft w:val="0"/>
      <w:marRight w:val="0"/>
      <w:marTop w:val="0"/>
      <w:marBottom w:val="0"/>
      <w:divBdr>
        <w:top w:val="none" w:sz="0" w:space="0" w:color="auto"/>
        <w:left w:val="none" w:sz="0" w:space="0" w:color="auto"/>
        <w:bottom w:val="none" w:sz="0" w:space="0" w:color="auto"/>
        <w:right w:val="none" w:sz="0" w:space="0" w:color="auto"/>
      </w:divBdr>
    </w:div>
    <w:div w:id="683359116">
      <w:bodyDiv w:val="1"/>
      <w:marLeft w:val="0"/>
      <w:marRight w:val="0"/>
      <w:marTop w:val="0"/>
      <w:marBottom w:val="0"/>
      <w:divBdr>
        <w:top w:val="none" w:sz="0" w:space="0" w:color="auto"/>
        <w:left w:val="none" w:sz="0" w:space="0" w:color="auto"/>
        <w:bottom w:val="none" w:sz="0" w:space="0" w:color="auto"/>
        <w:right w:val="none" w:sz="0" w:space="0" w:color="auto"/>
      </w:divBdr>
    </w:div>
    <w:div w:id="697391919">
      <w:bodyDiv w:val="1"/>
      <w:marLeft w:val="0"/>
      <w:marRight w:val="0"/>
      <w:marTop w:val="0"/>
      <w:marBottom w:val="0"/>
      <w:divBdr>
        <w:top w:val="none" w:sz="0" w:space="0" w:color="auto"/>
        <w:left w:val="none" w:sz="0" w:space="0" w:color="auto"/>
        <w:bottom w:val="none" w:sz="0" w:space="0" w:color="auto"/>
        <w:right w:val="none" w:sz="0" w:space="0" w:color="auto"/>
      </w:divBdr>
    </w:div>
    <w:div w:id="734551737">
      <w:bodyDiv w:val="1"/>
      <w:marLeft w:val="0"/>
      <w:marRight w:val="0"/>
      <w:marTop w:val="0"/>
      <w:marBottom w:val="0"/>
      <w:divBdr>
        <w:top w:val="none" w:sz="0" w:space="0" w:color="auto"/>
        <w:left w:val="none" w:sz="0" w:space="0" w:color="auto"/>
        <w:bottom w:val="none" w:sz="0" w:space="0" w:color="auto"/>
        <w:right w:val="none" w:sz="0" w:space="0" w:color="auto"/>
      </w:divBdr>
    </w:div>
    <w:div w:id="759369740">
      <w:bodyDiv w:val="1"/>
      <w:marLeft w:val="0"/>
      <w:marRight w:val="0"/>
      <w:marTop w:val="0"/>
      <w:marBottom w:val="0"/>
      <w:divBdr>
        <w:top w:val="none" w:sz="0" w:space="0" w:color="auto"/>
        <w:left w:val="none" w:sz="0" w:space="0" w:color="auto"/>
        <w:bottom w:val="none" w:sz="0" w:space="0" w:color="auto"/>
        <w:right w:val="none" w:sz="0" w:space="0" w:color="auto"/>
      </w:divBdr>
    </w:div>
    <w:div w:id="759444595">
      <w:bodyDiv w:val="1"/>
      <w:marLeft w:val="0"/>
      <w:marRight w:val="0"/>
      <w:marTop w:val="0"/>
      <w:marBottom w:val="0"/>
      <w:divBdr>
        <w:top w:val="none" w:sz="0" w:space="0" w:color="auto"/>
        <w:left w:val="none" w:sz="0" w:space="0" w:color="auto"/>
        <w:bottom w:val="none" w:sz="0" w:space="0" w:color="auto"/>
        <w:right w:val="none" w:sz="0" w:space="0" w:color="auto"/>
      </w:divBdr>
    </w:div>
    <w:div w:id="763304381">
      <w:bodyDiv w:val="1"/>
      <w:marLeft w:val="0"/>
      <w:marRight w:val="0"/>
      <w:marTop w:val="0"/>
      <w:marBottom w:val="0"/>
      <w:divBdr>
        <w:top w:val="none" w:sz="0" w:space="0" w:color="auto"/>
        <w:left w:val="none" w:sz="0" w:space="0" w:color="auto"/>
        <w:bottom w:val="none" w:sz="0" w:space="0" w:color="auto"/>
        <w:right w:val="none" w:sz="0" w:space="0" w:color="auto"/>
      </w:divBdr>
    </w:div>
    <w:div w:id="765855383">
      <w:bodyDiv w:val="1"/>
      <w:marLeft w:val="0"/>
      <w:marRight w:val="0"/>
      <w:marTop w:val="0"/>
      <w:marBottom w:val="0"/>
      <w:divBdr>
        <w:top w:val="none" w:sz="0" w:space="0" w:color="auto"/>
        <w:left w:val="none" w:sz="0" w:space="0" w:color="auto"/>
        <w:bottom w:val="none" w:sz="0" w:space="0" w:color="auto"/>
        <w:right w:val="none" w:sz="0" w:space="0" w:color="auto"/>
      </w:divBdr>
    </w:div>
    <w:div w:id="773525143">
      <w:bodyDiv w:val="1"/>
      <w:marLeft w:val="0"/>
      <w:marRight w:val="0"/>
      <w:marTop w:val="0"/>
      <w:marBottom w:val="0"/>
      <w:divBdr>
        <w:top w:val="none" w:sz="0" w:space="0" w:color="auto"/>
        <w:left w:val="none" w:sz="0" w:space="0" w:color="auto"/>
        <w:bottom w:val="none" w:sz="0" w:space="0" w:color="auto"/>
        <w:right w:val="none" w:sz="0" w:space="0" w:color="auto"/>
      </w:divBdr>
    </w:div>
    <w:div w:id="778645498">
      <w:bodyDiv w:val="1"/>
      <w:marLeft w:val="0"/>
      <w:marRight w:val="0"/>
      <w:marTop w:val="0"/>
      <w:marBottom w:val="0"/>
      <w:divBdr>
        <w:top w:val="none" w:sz="0" w:space="0" w:color="auto"/>
        <w:left w:val="none" w:sz="0" w:space="0" w:color="auto"/>
        <w:bottom w:val="none" w:sz="0" w:space="0" w:color="auto"/>
        <w:right w:val="none" w:sz="0" w:space="0" w:color="auto"/>
      </w:divBdr>
    </w:div>
    <w:div w:id="783769621">
      <w:bodyDiv w:val="1"/>
      <w:marLeft w:val="0"/>
      <w:marRight w:val="0"/>
      <w:marTop w:val="0"/>
      <w:marBottom w:val="0"/>
      <w:divBdr>
        <w:top w:val="none" w:sz="0" w:space="0" w:color="auto"/>
        <w:left w:val="none" w:sz="0" w:space="0" w:color="auto"/>
        <w:bottom w:val="none" w:sz="0" w:space="0" w:color="auto"/>
        <w:right w:val="none" w:sz="0" w:space="0" w:color="auto"/>
      </w:divBdr>
    </w:div>
    <w:div w:id="792286848">
      <w:bodyDiv w:val="1"/>
      <w:marLeft w:val="0"/>
      <w:marRight w:val="0"/>
      <w:marTop w:val="0"/>
      <w:marBottom w:val="0"/>
      <w:divBdr>
        <w:top w:val="none" w:sz="0" w:space="0" w:color="auto"/>
        <w:left w:val="none" w:sz="0" w:space="0" w:color="auto"/>
        <w:bottom w:val="none" w:sz="0" w:space="0" w:color="auto"/>
        <w:right w:val="none" w:sz="0" w:space="0" w:color="auto"/>
      </w:divBdr>
    </w:div>
    <w:div w:id="810555610">
      <w:bodyDiv w:val="1"/>
      <w:marLeft w:val="0"/>
      <w:marRight w:val="0"/>
      <w:marTop w:val="0"/>
      <w:marBottom w:val="0"/>
      <w:divBdr>
        <w:top w:val="none" w:sz="0" w:space="0" w:color="auto"/>
        <w:left w:val="none" w:sz="0" w:space="0" w:color="auto"/>
        <w:bottom w:val="none" w:sz="0" w:space="0" w:color="auto"/>
        <w:right w:val="none" w:sz="0" w:space="0" w:color="auto"/>
      </w:divBdr>
    </w:div>
    <w:div w:id="828062790">
      <w:bodyDiv w:val="1"/>
      <w:marLeft w:val="0"/>
      <w:marRight w:val="0"/>
      <w:marTop w:val="0"/>
      <w:marBottom w:val="0"/>
      <w:divBdr>
        <w:top w:val="none" w:sz="0" w:space="0" w:color="auto"/>
        <w:left w:val="none" w:sz="0" w:space="0" w:color="auto"/>
        <w:bottom w:val="none" w:sz="0" w:space="0" w:color="auto"/>
        <w:right w:val="none" w:sz="0" w:space="0" w:color="auto"/>
      </w:divBdr>
    </w:div>
    <w:div w:id="869034015">
      <w:bodyDiv w:val="1"/>
      <w:marLeft w:val="0"/>
      <w:marRight w:val="0"/>
      <w:marTop w:val="0"/>
      <w:marBottom w:val="0"/>
      <w:divBdr>
        <w:top w:val="none" w:sz="0" w:space="0" w:color="auto"/>
        <w:left w:val="none" w:sz="0" w:space="0" w:color="auto"/>
        <w:bottom w:val="none" w:sz="0" w:space="0" w:color="auto"/>
        <w:right w:val="none" w:sz="0" w:space="0" w:color="auto"/>
      </w:divBdr>
    </w:div>
    <w:div w:id="874389037">
      <w:bodyDiv w:val="1"/>
      <w:marLeft w:val="0"/>
      <w:marRight w:val="0"/>
      <w:marTop w:val="0"/>
      <w:marBottom w:val="0"/>
      <w:divBdr>
        <w:top w:val="none" w:sz="0" w:space="0" w:color="auto"/>
        <w:left w:val="none" w:sz="0" w:space="0" w:color="auto"/>
        <w:bottom w:val="none" w:sz="0" w:space="0" w:color="auto"/>
        <w:right w:val="none" w:sz="0" w:space="0" w:color="auto"/>
      </w:divBdr>
    </w:div>
    <w:div w:id="878935149">
      <w:bodyDiv w:val="1"/>
      <w:marLeft w:val="0"/>
      <w:marRight w:val="0"/>
      <w:marTop w:val="0"/>
      <w:marBottom w:val="0"/>
      <w:divBdr>
        <w:top w:val="none" w:sz="0" w:space="0" w:color="auto"/>
        <w:left w:val="none" w:sz="0" w:space="0" w:color="auto"/>
        <w:bottom w:val="none" w:sz="0" w:space="0" w:color="auto"/>
        <w:right w:val="none" w:sz="0" w:space="0" w:color="auto"/>
      </w:divBdr>
    </w:div>
    <w:div w:id="883638989">
      <w:bodyDiv w:val="1"/>
      <w:marLeft w:val="0"/>
      <w:marRight w:val="0"/>
      <w:marTop w:val="0"/>
      <w:marBottom w:val="0"/>
      <w:divBdr>
        <w:top w:val="none" w:sz="0" w:space="0" w:color="auto"/>
        <w:left w:val="none" w:sz="0" w:space="0" w:color="auto"/>
        <w:bottom w:val="none" w:sz="0" w:space="0" w:color="auto"/>
        <w:right w:val="none" w:sz="0" w:space="0" w:color="auto"/>
      </w:divBdr>
    </w:div>
    <w:div w:id="942417726">
      <w:bodyDiv w:val="1"/>
      <w:marLeft w:val="0"/>
      <w:marRight w:val="0"/>
      <w:marTop w:val="0"/>
      <w:marBottom w:val="0"/>
      <w:divBdr>
        <w:top w:val="none" w:sz="0" w:space="0" w:color="auto"/>
        <w:left w:val="none" w:sz="0" w:space="0" w:color="auto"/>
        <w:bottom w:val="none" w:sz="0" w:space="0" w:color="auto"/>
        <w:right w:val="none" w:sz="0" w:space="0" w:color="auto"/>
      </w:divBdr>
    </w:div>
    <w:div w:id="944767560">
      <w:bodyDiv w:val="1"/>
      <w:marLeft w:val="0"/>
      <w:marRight w:val="0"/>
      <w:marTop w:val="0"/>
      <w:marBottom w:val="0"/>
      <w:divBdr>
        <w:top w:val="none" w:sz="0" w:space="0" w:color="auto"/>
        <w:left w:val="none" w:sz="0" w:space="0" w:color="auto"/>
        <w:bottom w:val="none" w:sz="0" w:space="0" w:color="auto"/>
        <w:right w:val="none" w:sz="0" w:space="0" w:color="auto"/>
      </w:divBdr>
    </w:div>
    <w:div w:id="968827530">
      <w:bodyDiv w:val="1"/>
      <w:marLeft w:val="0"/>
      <w:marRight w:val="0"/>
      <w:marTop w:val="0"/>
      <w:marBottom w:val="0"/>
      <w:divBdr>
        <w:top w:val="none" w:sz="0" w:space="0" w:color="auto"/>
        <w:left w:val="none" w:sz="0" w:space="0" w:color="auto"/>
        <w:bottom w:val="none" w:sz="0" w:space="0" w:color="auto"/>
        <w:right w:val="none" w:sz="0" w:space="0" w:color="auto"/>
      </w:divBdr>
    </w:div>
    <w:div w:id="974793732">
      <w:bodyDiv w:val="1"/>
      <w:marLeft w:val="0"/>
      <w:marRight w:val="0"/>
      <w:marTop w:val="0"/>
      <w:marBottom w:val="0"/>
      <w:divBdr>
        <w:top w:val="none" w:sz="0" w:space="0" w:color="auto"/>
        <w:left w:val="none" w:sz="0" w:space="0" w:color="auto"/>
        <w:bottom w:val="none" w:sz="0" w:space="0" w:color="auto"/>
        <w:right w:val="none" w:sz="0" w:space="0" w:color="auto"/>
      </w:divBdr>
    </w:div>
    <w:div w:id="981151676">
      <w:bodyDiv w:val="1"/>
      <w:marLeft w:val="0"/>
      <w:marRight w:val="0"/>
      <w:marTop w:val="0"/>
      <w:marBottom w:val="0"/>
      <w:divBdr>
        <w:top w:val="none" w:sz="0" w:space="0" w:color="auto"/>
        <w:left w:val="none" w:sz="0" w:space="0" w:color="auto"/>
        <w:bottom w:val="none" w:sz="0" w:space="0" w:color="auto"/>
        <w:right w:val="none" w:sz="0" w:space="0" w:color="auto"/>
      </w:divBdr>
    </w:div>
    <w:div w:id="994339391">
      <w:bodyDiv w:val="1"/>
      <w:marLeft w:val="0"/>
      <w:marRight w:val="0"/>
      <w:marTop w:val="0"/>
      <w:marBottom w:val="0"/>
      <w:divBdr>
        <w:top w:val="none" w:sz="0" w:space="0" w:color="auto"/>
        <w:left w:val="none" w:sz="0" w:space="0" w:color="auto"/>
        <w:bottom w:val="none" w:sz="0" w:space="0" w:color="auto"/>
        <w:right w:val="none" w:sz="0" w:space="0" w:color="auto"/>
      </w:divBdr>
    </w:div>
    <w:div w:id="1003778630">
      <w:bodyDiv w:val="1"/>
      <w:marLeft w:val="0"/>
      <w:marRight w:val="0"/>
      <w:marTop w:val="0"/>
      <w:marBottom w:val="0"/>
      <w:divBdr>
        <w:top w:val="none" w:sz="0" w:space="0" w:color="auto"/>
        <w:left w:val="none" w:sz="0" w:space="0" w:color="auto"/>
        <w:bottom w:val="none" w:sz="0" w:space="0" w:color="auto"/>
        <w:right w:val="none" w:sz="0" w:space="0" w:color="auto"/>
      </w:divBdr>
    </w:div>
    <w:div w:id="1008364215">
      <w:bodyDiv w:val="1"/>
      <w:marLeft w:val="0"/>
      <w:marRight w:val="0"/>
      <w:marTop w:val="0"/>
      <w:marBottom w:val="0"/>
      <w:divBdr>
        <w:top w:val="none" w:sz="0" w:space="0" w:color="auto"/>
        <w:left w:val="none" w:sz="0" w:space="0" w:color="auto"/>
        <w:bottom w:val="none" w:sz="0" w:space="0" w:color="auto"/>
        <w:right w:val="none" w:sz="0" w:space="0" w:color="auto"/>
      </w:divBdr>
    </w:div>
    <w:div w:id="1018039842">
      <w:bodyDiv w:val="1"/>
      <w:marLeft w:val="0"/>
      <w:marRight w:val="0"/>
      <w:marTop w:val="0"/>
      <w:marBottom w:val="0"/>
      <w:divBdr>
        <w:top w:val="none" w:sz="0" w:space="0" w:color="auto"/>
        <w:left w:val="none" w:sz="0" w:space="0" w:color="auto"/>
        <w:bottom w:val="none" w:sz="0" w:space="0" w:color="auto"/>
        <w:right w:val="none" w:sz="0" w:space="0" w:color="auto"/>
      </w:divBdr>
    </w:div>
    <w:div w:id="1019814449">
      <w:bodyDiv w:val="1"/>
      <w:marLeft w:val="0"/>
      <w:marRight w:val="0"/>
      <w:marTop w:val="0"/>
      <w:marBottom w:val="0"/>
      <w:divBdr>
        <w:top w:val="none" w:sz="0" w:space="0" w:color="auto"/>
        <w:left w:val="none" w:sz="0" w:space="0" w:color="auto"/>
        <w:bottom w:val="none" w:sz="0" w:space="0" w:color="auto"/>
        <w:right w:val="none" w:sz="0" w:space="0" w:color="auto"/>
      </w:divBdr>
    </w:div>
    <w:div w:id="1027876647">
      <w:bodyDiv w:val="1"/>
      <w:marLeft w:val="0"/>
      <w:marRight w:val="0"/>
      <w:marTop w:val="0"/>
      <w:marBottom w:val="0"/>
      <w:divBdr>
        <w:top w:val="none" w:sz="0" w:space="0" w:color="auto"/>
        <w:left w:val="none" w:sz="0" w:space="0" w:color="auto"/>
        <w:bottom w:val="none" w:sz="0" w:space="0" w:color="auto"/>
        <w:right w:val="none" w:sz="0" w:space="0" w:color="auto"/>
      </w:divBdr>
    </w:div>
    <w:div w:id="1042948660">
      <w:bodyDiv w:val="1"/>
      <w:marLeft w:val="0"/>
      <w:marRight w:val="0"/>
      <w:marTop w:val="0"/>
      <w:marBottom w:val="0"/>
      <w:divBdr>
        <w:top w:val="none" w:sz="0" w:space="0" w:color="auto"/>
        <w:left w:val="none" w:sz="0" w:space="0" w:color="auto"/>
        <w:bottom w:val="none" w:sz="0" w:space="0" w:color="auto"/>
        <w:right w:val="none" w:sz="0" w:space="0" w:color="auto"/>
      </w:divBdr>
    </w:div>
    <w:div w:id="1052146975">
      <w:bodyDiv w:val="1"/>
      <w:marLeft w:val="0"/>
      <w:marRight w:val="0"/>
      <w:marTop w:val="0"/>
      <w:marBottom w:val="0"/>
      <w:divBdr>
        <w:top w:val="none" w:sz="0" w:space="0" w:color="auto"/>
        <w:left w:val="none" w:sz="0" w:space="0" w:color="auto"/>
        <w:bottom w:val="none" w:sz="0" w:space="0" w:color="auto"/>
        <w:right w:val="none" w:sz="0" w:space="0" w:color="auto"/>
      </w:divBdr>
    </w:div>
    <w:div w:id="1071344232">
      <w:bodyDiv w:val="1"/>
      <w:marLeft w:val="0"/>
      <w:marRight w:val="0"/>
      <w:marTop w:val="0"/>
      <w:marBottom w:val="0"/>
      <w:divBdr>
        <w:top w:val="none" w:sz="0" w:space="0" w:color="auto"/>
        <w:left w:val="none" w:sz="0" w:space="0" w:color="auto"/>
        <w:bottom w:val="none" w:sz="0" w:space="0" w:color="auto"/>
        <w:right w:val="none" w:sz="0" w:space="0" w:color="auto"/>
      </w:divBdr>
    </w:div>
    <w:div w:id="1086002878">
      <w:bodyDiv w:val="1"/>
      <w:marLeft w:val="0"/>
      <w:marRight w:val="0"/>
      <w:marTop w:val="0"/>
      <w:marBottom w:val="0"/>
      <w:divBdr>
        <w:top w:val="none" w:sz="0" w:space="0" w:color="auto"/>
        <w:left w:val="none" w:sz="0" w:space="0" w:color="auto"/>
        <w:bottom w:val="none" w:sz="0" w:space="0" w:color="auto"/>
        <w:right w:val="none" w:sz="0" w:space="0" w:color="auto"/>
      </w:divBdr>
    </w:div>
    <w:div w:id="1091856831">
      <w:bodyDiv w:val="1"/>
      <w:marLeft w:val="0"/>
      <w:marRight w:val="0"/>
      <w:marTop w:val="0"/>
      <w:marBottom w:val="0"/>
      <w:divBdr>
        <w:top w:val="none" w:sz="0" w:space="0" w:color="auto"/>
        <w:left w:val="none" w:sz="0" w:space="0" w:color="auto"/>
        <w:bottom w:val="none" w:sz="0" w:space="0" w:color="auto"/>
        <w:right w:val="none" w:sz="0" w:space="0" w:color="auto"/>
      </w:divBdr>
    </w:div>
    <w:div w:id="1140923857">
      <w:bodyDiv w:val="1"/>
      <w:marLeft w:val="0"/>
      <w:marRight w:val="0"/>
      <w:marTop w:val="0"/>
      <w:marBottom w:val="0"/>
      <w:divBdr>
        <w:top w:val="none" w:sz="0" w:space="0" w:color="auto"/>
        <w:left w:val="none" w:sz="0" w:space="0" w:color="auto"/>
        <w:bottom w:val="none" w:sz="0" w:space="0" w:color="auto"/>
        <w:right w:val="none" w:sz="0" w:space="0" w:color="auto"/>
      </w:divBdr>
    </w:div>
    <w:div w:id="1142692229">
      <w:bodyDiv w:val="1"/>
      <w:marLeft w:val="0"/>
      <w:marRight w:val="0"/>
      <w:marTop w:val="0"/>
      <w:marBottom w:val="0"/>
      <w:divBdr>
        <w:top w:val="none" w:sz="0" w:space="0" w:color="auto"/>
        <w:left w:val="none" w:sz="0" w:space="0" w:color="auto"/>
        <w:bottom w:val="none" w:sz="0" w:space="0" w:color="auto"/>
        <w:right w:val="none" w:sz="0" w:space="0" w:color="auto"/>
      </w:divBdr>
    </w:div>
    <w:div w:id="1152141071">
      <w:bodyDiv w:val="1"/>
      <w:marLeft w:val="0"/>
      <w:marRight w:val="0"/>
      <w:marTop w:val="0"/>
      <w:marBottom w:val="0"/>
      <w:divBdr>
        <w:top w:val="none" w:sz="0" w:space="0" w:color="auto"/>
        <w:left w:val="none" w:sz="0" w:space="0" w:color="auto"/>
        <w:bottom w:val="none" w:sz="0" w:space="0" w:color="auto"/>
        <w:right w:val="none" w:sz="0" w:space="0" w:color="auto"/>
      </w:divBdr>
    </w:div>
    <w:div w:id="1178499310">
      <w:bodyDiv w:val="1"/>
      <w:marLeft w:val="0"/>
      <w:marRight w:val="0"/>
      <w:marTop w:val="0"/>
      <w:marBottom w:val="0"/>
      <w:divBdr>
        <w:top w:val="none" w:sz="0" w:space="0" w:color="auto"/>
        <w:left w:val="none" w:sz="0" w:space="0" w:color="auto"/>
        <w:bottom w:val="none" w:sz="0" w:space="0" w:color="auto"/>
        <w:right w:val="none" w:sz="0" w:space="0" w:color="auto"/>
      </w:divBdr>
    </w:div>
    <w:div w:id="1185439149">
      <w:bodyDiv w:val="1"/>
      <w:marLeft w:val="0"/>
      <w:marRight w:val="0"/>
      <w:marTop w:val="0"/>
      <w:marBottom w:val="0"/>
      <w:divBdr>
        <w:top w:val="none" w:sz="0" w:space="0" w:color="auto"/>
        <w:left w:val="none" w:sz="0" w:space="0" w:color="auto"/>
        <w:bottom w:val="none" w:sz="0" w:space="0" w:color="auto"/>
        <w:right w:val="none" w:sz="0" w:space="0" w:color="auto"/>
      </w:divBdr>
    </w:div>
    <w:div w:id="1238131470">
      <w:bodyDiv w:val="1"/>
      <w:marLeft w:val="0"/>
      <w:marRight w:val="0"/>
      <w:marTop w:val="0"/>
      <w:marBottom w:val="0"/>
      <w:divBdr>
        <w:top w:val="none" w:sz="0" w:space="0" w:color="auto"/>
        <w:left w:val="none" w:sz="0" w:space="0" w:color="auto"/>
        <w:bottom w:val="none" w:sz="0" w:space="0" w:color="auto"/>
        <w:right w:val="none" w:sz="0" w:space="0" w:color="auto"/>
      </w:divBdr>
    </w:div>
    <w:div w:id="1280381325">
      <w:bodyDiv w:val="1"/>
      <w:marLeft w:val="0"/>
      <w:marRight w:val="0"/>
      <w:marTop w:val="0"/>
      <w:marBottom w:val="0"/>
      <w:divBdr>
        <w:top w:val="none" w:sz="0" w:space="0" w:color="auto"/>
        <w:left w:val="none" w:sz="0" w:space="0" w:color="auto"/>
        <w:bottom w:val="none" w:sz="0" w:space="0" w:color="auto"/>
        <w:right w:val="none" w:sz="0" w:space="0" w:color="auto"/>
      </w:divBdr>
    </w:div>
    <w:div w:id="1284463811">
      <w:bodyDiv w:val="1"/>
      <w:marLeft w:val="0"/>
      <w:marRight w:val="0"/>
      <w:marTop w:val="0"/>
      <w:marBottom w:val="0"/>
      <w:divBdr>
        <w:top w:val="none" w:sz="0" w:space="0" w:color="auto"/>
        <w:left w:val="none" w:sz="0" w:space="0" w:color="auto"/>
        <w:bottom w:val="none" w:sz="0" w:space="0" w:color="auto"/>
        <w:right w:val="none" w:sz="0" w:space="0" w:color="auto"/>
      </w:divBdr>
    </w:div>
    <w:div w:id="1287271889">
      <w:bodyDiv w:val="1"/>
      <w:marLeft w:val="0"/>
      <w:marRight w:val="0"/>
      <w:marTop w:val="0"/>
      <w:marBottom w:val="0"/>
      <w:divBdr>
        <w:top w:val="none" w:sz="0" w:space="0" w:color="auto"/>
        <w:left w:val="none" w:sz="0" w:space="0" w:color="auto"/>
        <w:bottom w:val="none" w:sz="0" w:space="0" w:color="auto"/>
        <w:right w:val="none" w:sz="0" w:space="0" w:color="auto"/>
      </w:divBdr>
    </w:div>
    <w:div w:id="1311404339">
      <w:bodyDiv w:val="1"/>
      <w:marLeft w:val="0"/>
      <w:marRight w:val="0"/>
      <w:marTop w:val="0"/>
      <w:marBottom w:val="0"/>
      <w:divBdr>
        <w:top w:val="none" w:sz="0" w:space="0" w:color="auto"/>
        <w:left w:val="none" w:sz="0" w:space="0" w:color="auto"/>
        <w:bottom w:val="none" w:sz="0" w:space="0" w:color="auto"/>
        <w:right w:val="none" w:sz="0" w:space="0" w:color="auto"/>
      </w:divBdr>
    </w:div>
    <w:div w:id="1328289856">
      <w:bodyDiv w:val="1"/>
      <w:marLeft w:val="0"/>
      <w:marRight w:val="0"/>
      <w:marTop w:val="0"/>
      <w:marBottom w:val="0"/>
      <w:divBdr>
        <w:top w:val="none" w:sz="0" w:space="0" w:color="auto"/>
        <w:left w:val="none" w:sz="0" w:space="0" w:color="auto"/>
        <w:bottom w:val="none" w:sz="0" w:space="0" w:color="auto"/>
        <w:right w:val="none" w:sz="0" w:space="0" w:color="auto"/>
      </w:divBdr>
    </w:div>
    <w:div w:id="1335303136">
      <w:bodyDiv w:val="1"/>
      <w:marLeft w:val="0"/>
      <w:marRight w:val="0"/>
      <w:marTop w:val="0"/>
      <w:marBottom w:val="0"/>
      <w:divBdr>
        <w:top w:val="none" w:sz="0" w:space="0" w:color="auto"/>
        <w:left w:val="none" w:sz="0" w:space="0" w:color="auto"/>
        <w:bottom w:val="none" w:sz="0" w:space="0" w:color="auto"/>
        <w:right w:val="none" w:sz="0" w:space="0" w:color="auto"/>
      </w:divBdr>
    </w:div>
    <w:div w:id="1340431194">
      <w:bodyDiv w:val="1"/>
      <w:marLeft w:val="0"/>
      <w:marRight w:val="0"/>
      <w:marTop w:val="0"/>
      <w:marBottom w:val="0"/>
      <w:divBdr>
        <w:top w:val="none" w:sz="0" w:space="0" w:color="auto"/>
        <w:left w:val="none" w:sz="0" w:space="0" w:color="auto"/>
        <w:bottom w:val="none" w:sz="0" w:space="0" w:color="auto"/>
        <w:right w:val="none" w:sz="0" w:space="0" w:color="auto"/>
      </w:divBdr>
    </w:div>
    <w:div w:id="1341203492">
      <w:bodyDiv w:val="1"/>
      <w:marLeft w:val="0"/>
      <w:marRight w:val="0"/>
      <w:marTop w:val="0"/>
      <w:marBottom w:val="0"/>
      <w:divBdr>
        <w:top w:val="none" w:sz="0" w:space="0" w:color="auto"/>
        <w:left w:val="none" w:sz="0" w:space="0" w:color="auto"/>
        <w:bottom w:val="none" w:sz="0" w:space="0" w:color="auto"/>
        <w:right w:val="none" w:sz="0" w:space="0" w:color="auto"/>
      </w:divBdr>
    </w:div>
    <w:div w:id="1374647393">
      <w:bodyDiv w:val="1"/>
      <w:marLeft w:val="0"/>
      <w:marRight w:val="0"/>
      <w:marTop w:val="0"/>
      <w:marBottom w:val="0"/>
      <w:divBdr>
        <w:top w:val="none" w:sz="0" w:space="0" w:color="auto"/>
        <w:left w:val="none" w:sz="0" w:space="0" w:color="auto"/>
        <w:bottom w:val="none" w:sz="0" w:space="0" w:color="auto"/>
        <w:right w:val="none" w:sz="0" w:space="0" w:color="auto"/>
      </w:divBdr>
    </w:div>
    <w:div w:id="1376154173">
      <w:bodyDiv w:val="1"/>
      <w:marLeft w:val="0"/>
      <w:marRight w:val="0"/>
      <w:marTop w:val="0"/>
      <w:marBottom w:val="0"/>
      <w:divBdr>
        <w:top w:val="none" w:sz="0" w:space="0" w:color="auto"/>
        <w:left w:val="none" w:sz="0" w:space="0" w:color="auto"/>
        <w:bottom w:val="none" w:sz="0" w:space="0" w:color="auto"/>
        <w:right w:val="none" w:sz="0" w:space="0" w:color="auto"/>
      </w:divBdr>
    </w:div>
    <w:div w:id="1387993704">
      <w:bodyDiv w:val="1"/>
      <w:marLeft w:val="0"/>
      <w:marRight w:val="0"/>
      <w:marTop w:val="0"/>
      <w:marBottom w:val="0"/>
      <w:divBdr>
        <w:top w:val="none" w:sz="0" w:space="0" w:color="auto"/>
        <w:left w:val="none" w:sz="0" w:space="0" w:color="auto"/>
        <w:bottom w:val="none" w:sz="0" w:space="0" w:color="auto"/>
        <w:right w:val="none" w:sz="0" w:space="0" w:color="auto"/>
      </w:divBdr>
    </w:div>
    <w:div w:id="1399204861">
      <w:bodyDiv w:val="1"/>
      <w:marLeft w:val="0"/>
      <w:marRight w:val="0"/>
      <w:marTop w:val="0"/>
      <w:marBottom w:val="0"/>
      <w:divBdr>
        <w:top w:val="none" w:sz="0" w:space="0" w:color="auto"/>
        <w:left w:val="none" w:sz="0" w:space="0" w:color="auto"/>
        <w:bottom w:val="none" w:sz="0" w:space="0" w:color="auto"/>
        <w:right w:val="none" w:sz="0" w:space="0" w:color="auto"/>
      </w:divBdr>
    </w:div>
    <w:div w:id="1405643489">
      <w:bodyDiv w:val="1"/>
      <w:marLeft w:val="0"/>
      <w:marRight w:val="0"/>
      <w:marTop w:val="0"/>
      <w:marBottom w:val="0"/>
      <w:divBdr>
        <w:top w:val="none" w:sz="0" w:space="0" w:color="auto"/>
        <w:left w:val="none" w:sz="0" w:space="0" w:color="auto"/>
        <w:bottom w:val="none" w:sz="0" w:space="0" w:color="auto"/>
        <w:right w:val="none" w:sz="0" w:space="0" w:color="auto"/>
      </w:divBdr>
    </w:div>
    <w:div w:id="1420322868">
      <w:bodyDiv w:val="1"/>
      <w:marLeft w:val="0"/>
      <w:marRight w:val="0"/>
      <w:marTop w:val="0"/>
      <w:marBottom w:val="0"/>
      <w:divBdr>
        <w:top w:val="none" w:sz="0" w:space="0" w:color="auto"/>
        <w:left w:val="none" w:sz="0" w:space="0" w:color="auto"/>
        <w:bottom w:val="none" w:sz="0" w:space="0" w:color="auto"/>
        <w:right w:val="none" w:sz="0" w:space="0" w:color="auto"/>
      </w:divBdr>
    </w:div>
    <w:div w:id="1423835153">
      <w:bodyDiv w:val="1"/>
      <w:marLeft w:val="0"/>
      <w:marRight w:val="0"/>
      <w:marTop w:val="0"/>
      <w:marBottom w:val="0"/>
      <w:divBdr>
        <w:top w:val="none" w:sz="0" w:space="0" w:color="auto"/>
        <w:left w:val="none" w:sz="0" w:space="0" w:color="auto"/>
        <w:bottom w:val="none" w:sz="0" w:space="0" w:color="auto"/>
        <w:right w:val="none" w:sz="0" w:space="0" w:color="auto"/>
      </w:divBdr>
    </w:div>
    <w:div w:id="1427918166">
      <w:bodyDiv w:val="1"/>
      <w:marLeft w:val="0"/>
      <w:marRight w:val="0"/>
      <w:marTop w:val="0"/>
      <w:marBottom w:val="0"/>
      <w:divBdr>
        <w:top w:val="none" w:sz="0" w:space="0" w:color="auto"/>
        <w:left w:val="none" w:sz="0" w:space="0" w:color="auto"/>
        <w:bottom w:val="none" w:sz="0" w:space="0" w:color="auto"/>
        <w:right w:val="none" w:sz="0" w:space="0" w:color="auto"/>
      </w:divBdr>
    </w:div>
    <w:div w:id="1441608369">
      <w:bodyDiv w:val="1"/>
      <w:marLeft w:val="0"/>
      <w:marRight w:val="0"/>
      <w:marTop w:val="0"/>
      <w:marBottom w:val="0"/>
      <w:divBdr>
        <w:top w:val="none" w:sz="0" w:space="0" w:color="auto"/>
        <w:left w:val="none" w:sz="0" w:space="0" w:color="auto"/>
        <w:bottom w:val="none" w:sz="0" w:space="0" w:color="auto"/>
        <w:right w:val="none" w:sz="0" w:space="0" w:color="auto"/>
      </w:divBdr>
    </w:div>
    <w:div w:id="1470703606">
      <w:bodyDiv w:val="1"/>
      <w:marLeft w:val="0"/>
      <w:marRight w:val="0"/>
      <w:marTop w:val="0"/>
      <w:marBottom w:val="0"/>
      <w:divBdr>
        <w:top w:val="none" w:sz="0" w:space="0" w:color="auto"/>
        <w:left w:val="none" w:sz="0" w:space="0" w:color="auto"/>
        <w:bottom w:val="none" w:sz="0" w:space="0" w:color="auto"/>
        <w:right w:val="none" w:sz="0" w:space="0" w:color="auto"/>
      </w:divBdr>
      <w:divsChild>
        <w:div w:id="1400134571">
          <w:marLeft w:val="547"/>
          <w:marRight w:val="0"/>
          <w:marTop w:val="0"/>
          <w:marBottom w:val="0"/>
          <w:divBdr>
            <w:top w:val="none" w:sz="0" w:space="0" w:color="auto"/>
            <w:left w:val="none" w:sz="0" w:space="0" w:color="auto"/>
            <w:bottom w:val="none" w:sz="0" w:space="0" w:color="auto"/>
            <w:right w:val="none" w:sz="0" w:space="0" w:color="auto"/>
          </w:divBdr>
        </w:div>
        <w:div w:id="1562445418">
          <w:marLeft w:val="547"/>
          <w:marRight w:val="0"/>
          <w:marTop w:val="0"/>
          <w:marBottom w:val="0"/>
          <w:divBdr>
            <w:top w:val="none" w:sz="0" w:space="0" w:color="auto"/>
            <w:left w:val="none" w:sz="0" w:space="0" w:color="auto"/>
            <w:bottom w:val="none" w:sz="0" w:space="0" w:color="auto"/>
            <w:right w:val="none" w:sz="0" w:space="0" w:color="auto"/>
          </w:divBdr>
        </w:div>
      </w:divsChild>
    </w:div>
    <w:div w:id="1471363100">
      <w:bodyDiv w:val="1"/>
      <w:marLeft w:val="0"/>
      <w:marRight w:val="0"/>
      <w:marTop w:val="0"/>
      <w:marBottom w:val="0"/>
      <w:divBdr>
        <w:top w:val="none" w:sz="0" w:space="0" w:color="auto"/>
        <w:left w:val="none" w:sz="0" w:space="0" w:color="auto"/>
        <w:bottom w:val="none" w:sz="0" w:space="0" w:color="auto"/>
        <w:right w:val="none" w:sz="0" w:space="0" w:color="auto"/>
      </w:divBdr>
    </w:div>
    <w:div w:id="1478109155">
      <w:bodyDiv w:val="1"/>
      <w:marLeft w:val="0"/>
      <w:marRight w:val="0"/>
      <w:marTop w:val="0"/>
      <w:marBottom w:val="0"/>
      <w:divBdr>
        <w:top w:val="none" w:sz="0" w:space="0" w:color="auto"/>
        <w:left w:val="none" w:sz="0" w:space="0" w:color="auto"/>
        <w:bottom w:val="none" w:sz="0" w:space="0" w:color="auto"/>
        <w:right w:val="none" w:sz="0" w:space="0" w:color="auto"/>
      </w:divBdr>
    </w:div>
    <w:div w:id="1489593924">
      <w:bodyDiv w:val="1"/>
      <w:marLeft w:val="0"/>
      <w:marRight w:val="0"/>
      <w:marTop w:val="0"/>
      <w:marBottom w:val="0"/>
      <w:divBdr>
        <w:top w:val="none" w:sz="0" w:space="0" w:color="auto"/>
        <w:left w:val="none" w:sz="0" w:space="0" w:color="auto"/>
        <w:bottom w:val="none" w:sz="0" w:space="0" w:color="auto"/>
        <w:right w:val="none" w:sz="0" w:space="0" w:color="auto"/>
      </w:divBdr>
    </w:div>
    <w:div w:id="1492480092">
      <w:bodyDiv w:val="1"/>
      <w:marLeft w:val="0"/>
      <w:marRight w:val="0"/>
      <w:marTop w:val="0"/>
      <w:marBottom w:val="0"/>
      <w:divBdr>
        <w:top w:val="none" w:sz="0" w:space="0" w:color="auto"/>
        <w:left w:val="none" w:sz="0" w:space="0" w:color="auto"/>
        <w:bottom w:val="none" w:sz="0" w:space="0" w:color="auto"/>
        <w:right w:val="none" w:sz="0" w:space="0" w:color="auto"/>
      </w:divBdr>
    </w:div>
    <w:div w:id="1545563419">
      <w:bodyDiv w:val="1"/>
      <w:marLeft w:val="0"/>
      <w:marRight w:val="0"/>
      <w:marTop w:val="0"/>
      <w:marBottom w:val="0"/>
      <w:divBdr>
        <w:top w:val="none" w:sz="0" w:space="0" w:color="auto"/>
        <w:left w:val="none" w:sz="0" w:space="0" w:color="auto"/>
        <w:bottom w:val="none" w:sz="0" w:space="0" w:color="auto"/>
        <w:right w:val="none" w:sz="0" w:space="0" w:color="auto"/>
      </w:divBdr>
      <w:divsChild>
        <w:div w:id="1506747794">
          <w:marLeft w:val="547"/>
          <w:marRight w:val="0"/>
          <w:marTop w:val="0"/>
          <w:marBottom w:val="0"/>
          <w:divBdr>
            <w:top w:val="none" w:sz="0" w:space="0" w:color="auto"/>
            <w:left w:val="none" w:sz="0" w:space="0" w:color="auto"/>
            <w:bottom w:val="none" w:sz="0" w:space="0" w:color="auto"/>
            <w:right w:val="none" w:sz="0" w:space="0" w:color="auto"/>
          </w:divBdr>
        </w:div>
      </w:divsChild>
    </w:div>
    <w:div w:id="1549412879">
      <w:bodyDiv w:val="1"/>
      <w:marLeft w:val="0"/>
      <w:marRight w:val="0"/>
      <w:marTop w:val="0"/>
      <w:marBottom w:val="0"/>
      <w:divBdr>
        <w:top w:val="none" w:sz="0" w:space="0" w:color="auto"/>
        <w:left w:val="none" w:sz="0" w:space="0" w:color="auto"/>
        <w:bottom w:val="none" w:sz="0" w:space="0" w:color="auto"/>
        <w:right w:val="none" w:sz="0" w:space="0" w:color="auto"/>
      </w:divBdr>
    </w:div>
    <w:div w:id="1571043245">
      <w:bodyDiv w:val="1"/>
      <w:marLeft w:val="0"/>
      <w:marRight w:val="0"/>
      <w:marTop w:val="0"/>
      <w:marBottom w:val="0"/>
      <w:divBdr>
        <w:top w:val="none" w:sz="0" w:space="0" w:color="auto"/>
        <w:left w:val="none" w:sz="0" w:space="0" w:color="auto"/>
        <w:bottom w:val="none" w:sz="0" w:space="0" w:color="auto"/>
        <w:right w:val="none" w:sz="0" w:space="0" w:color="auto"/>
      </w:divBdr>
    </w:div>
    <w:div w:id="1578243969">
      <w:bodyDiv w:val="1"/>
      <w:marLeft w:val="0"/>
      <w:marRight w:val="0"/>
      <w:marTop w:val="0"/>
      <w:marBottom w:val="0"/>
      <w:divBdr>
        <w:top w:val="none" w:sz="0" w:space="0" w:color="auto"/>
        <w:left w:val="none" w:sz="0" w:space="0" w:color="auto"/>
        <w:bottom w:val="none" w:sz="0" w:space="0" w:color="auto"/>
        <w:right w:val="none" w:sz="0" w:space="0" w:color="auto"/>
      </w:divBdr>
    </w:div>
    <w:div w:id="1579822243">
      <w:bodyDiv w:val="1"/>
      <w:marLeft w:val="0"/>
      <w:marRight w:val="0"/>
      <w:marTop w:val="0"/>
      <w:marBottom w:val="0"/>
      <w:divBdr>
        <w:top w:val="none" w:sz="0" w:space="0" w:color="auto"/>
        <w:left w:val="none" w:sz="0" w:space="0" w:color="auto"/>
        <w:bottom w:val="none" w:sz="0" w:space="0" w:color="auto"/>
        <w:right w:val="none" w:sz="0" w:space="0" w:color="auto"/>
      </w:divBdr>
    </w:div>
    <w:div w:id="1581521178">
      <w:bodyDiv w:val="1"/>
      <w:marLeft w:val="0"/>
      <w:marRight w:val="0"/>
      <w:marTop w:val="0"/>
      <w:marBottom w:val="0"/>
      <w:divBdr>
        <w:top w:val="none" w:sz="0" w:space="0" w:color="auto"/>
        <w:left w:val="none" w:sz="0" w:space="0" w:color="auto"/>
        <w:bottom w:val="none" w:sz="0" w:space="0" w:color="auto"/>
        <w:right w:val="none" w:sz="0" w:space="0" w:color="auto"/>
      </w:divBdr>
    </w:div>
    <w:div w:id="1586526154">
      <w:bodyDiv w:val="1"/>
      <w:marLeft w:val="0"/>
      <w:marRight w:val="0"/>
      <w:marTop w:val="0"/>
      <w:marBottom w:val="0"/>
      <w:divBdr>
        <w:top w:val="none" w:sz="0" w:space="0" w:color="auto"/>
        <w:left w:val="none" w:sz="0" w:space="0" w:color="auto"/>
        <w:bottom w:val="none" w:sz="0" w:space="0" w:color="auto"/>
        <w:right w:val="none" w:sz="0" w:space="0" w:color="auto"/>
      </w:divBdr>
    </w:div>
    <w:div w:id="1647706738">
      <w:bodyDiv w:val="1"/>
      <w:marLeft w:val="0"/>
      <w:marRight w:val="0"/>
      <w:marTop w:val="0"/>
      <w:marBottom w:val="0"/>
      <w:divBdr>
        <w:top w:val="none" w:sz="0" w:space="0" w:color="auto"/>
        <w:left w:val="none" w:sz="0" w:space="0" w:color="auto"/>
        <w:bottom w:val="none" w:sz="0" w:space="0" w:color="auto"/>
        <w:right w:val="none" w:sz="0" w:space="0" w:color="auto"/>
      </w:divBdr>
    </w:div>
    <w:div w:id="1659116465">
      <w:bodyDiv w:val="1"/>
      <w:marLeft w:val="0"/>
      <w:marRight w:val="0"/>
      <w:marTop w:val="0"/>
      <w:marBottom w:val="0"/>
      <w:divBdr>
        <w:top w:val="none" w:sz="0" w:space="0" w:color="auto"/>
        <w:left w:val="none" w:sz="0" w:space="0" w:color="auto"/>
        <w:bottom w:val="none" w:sz="0" w:space="0" w:color="auto"/>
        <w:right w:val="none" w:sz="0" w:space="0" w:color="auto"/>
      </w:divBdr>
    </w:div>
    <w:div w:id="1663387193">
      <w:bodyDiv w:val="1"/>
      <w:marLeft w:val="0"/>
      <w:marRight w:val="0"/>
      <w:marTop w:val="0"/>
      <w:marBottom w:val="0"/>
      <w:divBdr>
        <w:top w:val="none" w:sz="0" w:space="0" w:color="auto"/>
        <w:left w:val="none" w:sz="0" w:space="0" w:color="auto"/>
        <w:bottom w:val="none" w:sz="0" w:space="0" w:color="auto"/>
        <w:right w:val="none" w:sz="0" w:space="0" w:color="auto"/>
      </w:divBdr>
    </w:div>
    <w:div w:id="1667977854">
      <w:bodyDiv w:val="1"/>
      <w:marLeft w:val="0"/>
      <w:marRight w:val="0"/>
      <w:marTop w:val="0"/>
      <w:marBottom w:val="0"/>
      <w:divBdr>
        <w:top w:val="none" w:sz="0" w:space="0" w:color="auto"/>
        <w:left w:val="none" w:sz="0" w:space="0" w:color="auto"/>
        <w:bottom w:val="none" w:sz="0" w:space="0" w:color="auto"/>
        <w:right w:val="none" w:sz="0" w:space="0" w:color="auto"/>
      </w:divBdr>
    </w:div>
    <w:div w:id="1685785111">
      <w:bodyDiv w:val="1"/>
      <w:marLeft w:val="0"/>
      <w:marRight w:val="0"/>
      <w:marTop w:val="0"/>
      <w:marBottom w:val="0"/>
      <w:divBdr>
        <w:top w:val="none" w:sz="0" w:space="0" w:color="auto"/>
        <w:left w:val="none" w:sz="0" w:space="0" w:color="auto"/>
        <w:bottom w:val="none" w:sz="0" w:space="0" w:color="auto"/>
        <w:right w:val="none" w:sz="0" w:space="0" w:color="auto"/>
      </w:divBdr>
    </w:div>
    <w:div w:id="1702701749">
      <w:bodyDiv w:val="1"/>
      <w:marLeft w:val="0"/>
      <w:marRight w:val="0"/>
      <w:marTop w:val="0"/>
      <w:marBottom w:val="0"/>
      <w:divBdr>
        <w:top w:val="none" w:sz="0" w:space="0" w:color="auto"/>
        <w:left w:val="none" w:sz="0" w:space="0" w:color="auto"/>
        <w:bottom w:val="none" w:sz="0" w:space="0" w:color="auto"/>
        <w:right w:val="none" w:sz="0" w:space="0" w:color="auto"/>
      </w:divBdr>
    </w:div>
    <w:div w:id="1703553310">
      <w:bodyDiv w:val="1"/>
      <w:marLeft w:val="0"/>
      <w:marRight w:val="0"/>
      <w:marTop w:val="0"/>
      <w:marBottom w:val="0"/>
      <w:divBdr>
        <w:top w:val="none" w:sz="0" w:space="0" w:color="auto"/>
        <w:left w:val="none" w:sz="0" w:space="0" w:color="auto"/>
        <w:bottom w:val="none" w:sz="0" w:space="0" w:color="auto"/>
        <w:right w:val="none" w:sz="0" w:space="0" w:color="auto"/>
      </w:divBdr>
    </w:div>
    <w:div w:id="1716153871">
      <w:bodyDiv w:val="1"/>
      <w:marLeft w:val="0"/>
      <w:marRight w:val="0"/>
      <w:marTop w:val="0"/>
      <w:marBottom w:val="0"/>
      <w:divBdr>
        <w:top w:val="none" w:sz="0" w:space="0" w:color="auto"/>
        <w:left w:val="none" w:sz="0" w:space="0" w:color="auto"/>
        <w:bottom w:val="none" w:sz="0" w:space="0" w:color="auto"/>
        <w:right w:val="none" w:sz="0" w:space="0" w:color="auto"/>
      </w:divBdr>
    </w:div>
    <w:div w:id="1738818462">
      <w:bodyDiv w:val="1"/>
      <w:marLeft w:val="0"/>
      <w:marRight w:val="0"/>
      <w:marTop w:val="0"/>
      <w:marBottom w:val="0"/>
      <w:divBdr>
        <w:top w:val="none" w:sz="0" w:space="0" w:color="auto"/>
        <w:left w:val="none" w:sz="0" w:space="0" w:color="auto"/>
        <w:bottom w:val="none" w:sz="0" w:space="0" w:color="auto"/>
        <w:right w:val="none" w:sz="0" w:space="0" w:color="auto"/>
      </w:divBdr>
    </w:div>
    <w:div w:id="1745377520">
      <w:bodyDiv w:val="1"/>
      <w:marLeft w:val="0"/>
      <w:marRight w:val="0"/>
      <w:marTop w:val="0"/>
      <w:marBottom w:val="0"/>
      <w:divBdr>
        <w:top w:val="none" w:sz="0" w:space="0" w:color="auto"/>
        <w:left w:val="none" w:sz="0" w:space="0" w:color="auto"/>
        <w:bottom w:val="none" w:sz="0" w:space="0" w:color="auto"/>
        <w:right w:val="none" w:sz="0" w:space="0" w:color="auto"/>
      </w:divBdr>
    </w:div>
    <w:div w:id="1755737346">
      <w:bodyDiv w:val="1"/>
      <w:marLeft w:val="0"/>
      <w:marRight w:val="0"/>
      <w:marTop w:val="0"/>
      <w:marBottom w:val="0"/>
      <w:divBdr>
        <w:top w:val="none" w:sz="0" w:space="0" w:color="auto"/>
        <w:left w:val="none" w:sz="0" w:space="0" w:color="auto"/>
        <w:bottom w:val="none" w:sz="0" w:space="0" w:color="auto"/>
        <w:right w:val="none" w:sz="0" w:space="0" w:color="auto"/>
      </w:divBdr>
    </w:div>
    <w:div w:id="1767385423">
      <w:bodyDiv w:val="1"/>
      <w:marLeft w:val="0"/>
      <w:marRight w:val="0"/>
      <w:marTop w:val="0"/>
      <w:marBottom w:val="0"/>
      <w:divBdr>
        <w:top w:val="none" w:sz="0" w:space="0" w:color="auto"/>
        <w:left w:val="none" w:sz="0" w:space="0" w:color="auto"/>
        <w:bottom w:val="none" w:sz="0" w:space="0" w:color="auto"/>
        <w:right w:val="none" w:sz="0" w:space="0" w:color="auto"/>
      </w:divBdr>
    </w:div>
    <w:div w:id="1782021924">
      <w:bodyDiv w:val="1"/>
      <w:marLeft w:val="0"/>
      <w:marRight w:val="0"/>
      <w:marTop w:val="0"/>
      <w:marBottom w:val="0"/>
      <w:divBdr>
        <w:top w:val="none" w:sz="0" w:space="0" w:color="auto"/>
        <w:left w:val="none" w:sz="0" w:space="0" w:color="auto"/>
        <w:bottom w:val="none" w:sz="0" w:space="0" w:color="auto"/>
        <w:right w:val="none" w:sz="0" w:space="0" w:color="auto"/>
      </w:divBdr>
    </w:div>
    <w:div w:id="1790003285">
      <w:bodyDiv w:val="1"/>
      <w:marLeft w:val="0"/>
      <w:marRight w:val="0"/>
      <w:marTop w:val="0"/>
      <w:marBottom w:val="0"/>
      <w:divBdr>
        <w:top w:val="none" w:sz="0" w:space="0" w:color="auto"/>
        <w:left w:val="none" w:sz="0" w:space="0" w:color="auto"/>
        <w:bottom w:val="none" w:sz="0" w:space="0" w:color="auto"/>
        <w:right w:val="none" w:sz="0" w:space="0" w:color="auto"/>
      </w:divBdr>
    </w:div>
    <w:div w:id="1790590639">
      <w:bodyDiv w:val="1"/>
      <w:marLeft w:val="0"/>
      <w:marRight w:val="0"/>
      <w:marTop w:val="0"/>
      <w:marBottom w:val="0"/>
      <w:divBdr>
        <w:top w:val="none" w:sz="0" w:space="0" w:color="auto"/>
        <w:left w:val="none" w:sz="0" w:space="0" w:color="auto"/>
        <w:bottom w:val="none" w:sz="0" w:space="0" w:color="auto"/>
        <w:right w:val="none" w:sz="0" w:space="0" w:color="auto"/>
      </w:divBdr>
    </w:div>
    <w:div w:id="1792817991">
      <w:bodyDiv w:val="1"/>
      <w:marLeft w:val="0"/>
      <w:marRight w:val="0"/>
      <w:marTop w:val="0"/>
      <w:marBottom w:val="0"/>
      <w:divBdr>
        <w:top w:val="none" w:sz="0" w:space="0" w:color="auto"/>
        <w:left w:val="none" w:sz="0" w:space="0" w:color="auto"/>
        <w:bottom w:val="none" w:sz="0" w:space="0" w:color="auto"/>
        <w:right w:val="none" w:sz="0" w:space="0" w:color="auto"/>
      </w:divBdr>
      <w:divsChild>
        <w:div w:id="426079458">
          <w:marLeft w:val="446"/>
          <w:marRight w:val="0"/>
          <w:marTop w:val="0"/>
          <w:marBottom w:val="0"/>
          <w:divBdr>
            <w:top w:val="none" w:sz="0" w:space="0" w:color="auto"/>
            <w:left w:val="none" w:sz="0" w:space="0" w:color="auto"/>
            <w:bottom w:val="none" w:sz="0" w:space="0" w:color="auto"/>
            <w:right w:val="none" w:sz="0" w:space="0" w:color="auto"/>
          </w:divBdr>
        </w:div>
        <w:div w:id="607280037">
          <w:marLeft w:val="446"/>
          <w:marRight w:val="0"/>
          <w:marTop w:val="0"/>
          <w:marBottom w:val="120"/>
          <w:divBdr>
            <w:top w:val="none" w:sz="0" w:space="0" w:color="auto"/>
            <w:left w:val="none" w:sz="0" w:space="0" w:color="auto"/>
            <w:bottom w:val="none" w:sz="0" w:space="0" w:color="auto"/>
            <w:right w:val="none" w:sz="0" w:space="0" w:color="auto"/>
          </w:divBdr>
        </w:div>
        <w:div w:id="789325856">
          <w:marLeft w:val="446"/>
          <w:marRight w:val="0"/>
          <w:marTop w:val="120"/>
          <w:marBottom w:val="0"/>
          <w:divBdr>
            <w:top w:val="none" w:sz="0" w:space="0" w:color="auto"/>
            <w:left w:val="none" w:sz="0" w:space="0" w:color="auto"/>
            <w:bottom w:val="none" w:sz="0" w:space="0" w:color="auto"/>
            <w:right w:val="none" w:sz="0" w:space="0" w:color="auto"/>
          </w:divBdr>
        </w:div>
      </w:divsChild>
    </w:div>
    <w:div w:id="1799759716">
      <w:bodyDiv w:val="1"/>
      <w:marLeft w:val="0"/>
      <w:marRight w:val="0"/>
      <w:marTop w:val="0"/>
      <w:marBottom w:val="0"/>
      <w:divBdr>
        <w:top w:val="none" w:sz="0" w:space="0" w:color="auto"/>
        <w:left w:val="none" w:sz="0" w:space="0" w:color="auto"/>
        <w:bottom w:val="none" w:sz="0" w:space="0" w:color="auto"/>
        <w:right w:val="none" w:sz="0" w:space="0" w:color="auto"/>
      </w:divBdr>
    </w:div>
    <w:div w:id="1821842481">
      <w:bodyDiv w:val="1"/>
      <w:marLeft w:val="0"/>
      <w:marRight w:val="0"/>
      <w:marTop w:val="0"/>
      <w:marBottom w:val="0"/>
      <w:divBdr>
        <w:top w:val="none" w:sz="0" w:space="0" w:color="auto"/>
        <w:left w:val="none" w:sz="0" w:space="0" w:color="auto"/>
        <w:bottom w:val="none" w:sz="0" w:space="0" w:color="auto"/>
        <w:right w:val="none" w:sz="0" w:space="0" w:color="auto"/>
      </w:divBdr>
    </w:div>
    <w:div w:id="1827162794">
      <w:bodyDiv w:val="1"/>
      <w:marLeft w:val="0"/>
      <w:marRight w:val="0"/>
      <w:marTop w:val="0"/>
      <w:marBottom w:val="0"/>
      <w:divBdr>
        <w:top w:val="none" w:sz="0" w:space="0" w:color="auto"/>
        <w:left w:val="none" w:sz="0" w:space="0" w:color="auto"/>
        <w:bottom w:val="none" w:sz="0" w:space="0" w:color="auto"/>
        <w:right w:val="none" w:sz="0" w:space="0" w:color="auto"/>
      </w:divBdr>
    </w:div>
    <w:div w:id="1828739287">
      <w:bodyDiv w:val="1"/>
      <w:marLeft w:val="0"/>
      <w:marRight w:val="0"/>
      <w:marTop w:val="0"/>
      <w:marBottom w:val="0"/>
      <w:divBdr>
        <w:top w:val="none" w:sz="0" w:space="0" w:color="auto"/>
        <w:left w:val="none" w:sz="0" w:space="0" w:color="auto"/>
        <w:bottom w:val="none" w:sz="0" w:space="0" w:color="auto"/>
        <w:right w:val="none" w:sz="0" w:space="0" w:color="auto"/>
      </w:divBdr>
    </w:div>
    <w:div w:id="1829662776">
      <w:bodyDiv w:val="1"/>
      <w:marLeft w:val="0"/>
      <w:marRight w:val="0"/>
      <w:marTop w:val="0"/>
      <w:marBottom w:val="0"/>
      <w:divBdr>
        <w:top w:val="none" w:sz="0" w:space="0" w:color="auto"/>
        <w:left w:val="none" w:sz="0" w:space="0" w:color="auto"/>
        <w:bottom w:val="none" w:sz="0" w:space="0" w:color="auto"/>
        <w:right w:val="none" w:sz="0" w:space="0" w:color="auto"/>
      </w:divBdr>
    </w:div>
    <w:div w:id="1832671418">
      <w:bodyDiv w:val="1"/>
      <w:marLeft w:val="0"/>
      <w:marRight w:val="0"/>
      <w:marTop w:val="0"/>
      <w:marBottom w:val="0"/>
      <w:divBdr>
        <w:top w:val="none" w:sz="0" w:space="0" w:color="auto"/>
        <w:left w:val="none" w:sz="0" w:space="0" w:color="auto"/>
        <w:bottom w:val="none" w:sz="0" w:space="0" w:color="auto"/>
        <w:right w:val="none" w:sz="0" w:space="0" w:color="auto"/>
      </w:divBdr>
    </w:div>
    <w:div w:id="1857649238">
      <w:bodyDiv w:val="1"/>
      <w:marLeft w:val="0"/>
      <w:marRight w:val="0"/>
      <w:marTop w:val="0"/>
      <w:marBottom w:val="0"/>
      <w:divBdr>
        <w:top w:val="none" w:sz="0" w:space="0" w:color="auto"/>
        <w:left w:val="none" w:sz="0" w:space="0" w:color="auto"/>
        <w:bottom w:val="none" w:sz="0" w:space="0" w:color="auto"/>
        <w:right w:val="none" w:sz="0" w:space="0" w:color="auto"/>
      </w:divBdr>
    </w:div>
    <w:div w:id="1860468425">
      <w:bodyDiv w:val="1"/>
      <w:marLeft w:val="0"/>
      <w:marRight w:val="0"/>
      <w:marTop w:val="0"/>
      <w:marBottom w:val="0"/>
      <w:divBdr>
        <w:top w:val="none" w:sz="0" w:space="0" w:color="auto"/>
        <w:left w:val="none" w:sz="0" w:space="0" w:color="auto"/>
        <w:bottom w:val="none" w:sz="0" w:space="0" w:color="auto"/>
        <w:right w:val="none" w:sz="0" w:space="0" w:color="auto"/>
      </w:divBdr>
    </w:div>
    <w:div w:id="1864514864">
      <w:bodyDiv w:val="1"/>
      <w:marLeft w:val="0"/>
      <w:marRight w:val="0"/>
      <w:marTop w:val="0"/>
      <w:marBottom w:val="0"/>
      <w:divBdr>
        <w:top w:val="none" w:sz="0" w:space="0" w:color="auto"/>
        <w:left w:val="none" w:sz="0" w:space="0" w:color="auto"/>
        <w:bottom w:val="none" w:sz="0" w:space="0" w:color="auto"/>
        <w:right w:val="none" w:sz="0" w:space="0" w:color="auto"/>
      </w:divBdr>
    </w:div>
    <w:div w:id="1875385891">
      <w:bodyDiv w:val="1"/>
      <w:marLeft w:val="0"/>
      <w:marRight w:val="0"/>
      <w:marTop w:val="0"/>
      <w:marBottom w:val="0"/>
      <w:divBdr>
        <w:top w:val="none" w:sz="0" w:space="0" w:color="auto"/>
        <w:left w:val="none" w:sz="0" w:space="0" w:color="auto"/>
        <w:bottom w:val="none" w:sz="0" w:space="0" w:color="auto"/>
        <w:right w:val="none" w:sz="0" w:space="0" w:color="auto"/>
      </w:divBdr>
    </w:div>
    <w:div w:id="1908567954">
      <w:bodyDiv w:val="1"/>
      <w:marLeft w:val="0"/>
      <w:marRight w:val="0"/>
      <w:marTop w:val="0"/>
      <w:marBottom w:val="0"/>
      <w:divBdr>
        <w:top w:val="none" w:sz="0" w:space="0" w:color="auto"/>
        <w:left w:val="none" w:sz="0" w:space="0" w:color="auto"/>
        <w:bottom w:val="none" w:sz="0" w:space="0" w:color="auto"/>
        <w:right w:val="none" w:sz="0" w:space="0" w:color="auto"/>
      </w:divBdr>
    </w:div>
    <w:div w:id="1910920138">
      <w:bodyDiv w:val="1"/>
      <w:marLeft w:val="0"/>
      <w:marRight w:val="0"/>
      <w:marTop w:val="0"/>
      <w:marBottom w:val="0"/>
      <w:divBdr>
        <w:top w:val="none" w:sz="0" w:space="0" w:color="auto"/>
        <w:left w:val="none" w:sz="0" w:space="0" w:color="auto"/>
        <w:bottom w:val="none" w:sz="0" w:space="0" w:color="auto"/>
        <w:right w:val="none" w:sz="0" w:space="0" w:color="auto"/>
      </w:divBdr>
    </w:div>
    <w:div w:id="1913008810">
      <w:bodyDiv w:val="1"/>
      <w:marLeft w:val="0"/>
      <w:marRight w:val="0"/>
      <w:marTop w:val="0"/>
      <w:marBottom w:val="0"/>
      <w:divBdr>
        <w:top w:val="none" w:sz="0" w:space="0" w:color="auto"/>
        <w:left w:val="none" w:sz="0" w:space="0" w:color="auto"/>
        <w:bottom w:val="none" w:sz="0" w:space="0" w:color="auto"/>
        <w:right w:val="none" w:sz="0" w:space="0" w:color="auto"/>
      </w:divBdr>
    </w:div>
    <w:div w:id="1915359722">
      <w:bodyDiv w:val="1"/>
      <w:marLeft w:val="0"/>
      <w:marRight w:val="0"/>
      <w:marTop w:val="0"/>
      <w:marBottom w:val="0"/>
      <w:divBdr>
        <w:top w:val="none" w:sz="0" w:space="0" w:color="auto"/>
        <w:left w:val="none" w:sz="0" w:space="0" w:color="auto"/>
        <w:bottom w:val="none" w:sz="0" w:space="0" w:color="auto"/>
        <w:right w:val="none" w:sz="0" w:space="0" w:color="auto"/>
      </w:divBdr>
    </w:div>
    <w:div w:id="1917738501">
      <w:bodyDiv w:val="1"/>
      <w:marLeft w:val="0"/>
      <w:marRight w:val="0"/>
      <w:marTop w:val="0"/>
      <w:marBottom w:val="0"/>
      <w:divBdr>
        <w:top w:val="none" w:sz="0" w:space="0" w:color="auto"/>
        <w:left w:val="none" w:sz="0" w:space="0" w:color="auto"/>
        <w:bottom w:val="none" w:sz="0" w:space="0" w:color="auto"/>
        <w:right w:val="none" w:sz="0" w:space="0" w:color="auto"/>
      </w:divBdr>
    </w:div>
    <w:div w:id="1918395113">
      <w:bodyDiv w:val="1"/>
      <w:marLeft w:val="0"/>
      <w:marRight w:val="0"/>
      <w:marTop w:val="0"/>
      <w:marBottom w:val="0"/>
      <w:divBdr>
        <w:top w:val="none" w:sz="0" w:space="0" w:color="auto"/>
        <w:left w:val="none" w:sz="0" w:space="0" w:color="auto"/>
        <w:bottom w:val="none" w:sz="0" w:space="0" w:color="auto"/>
        <w:right w:val="none" w:sz="0" w:space="0" w:color="auto"/>
      </w:divBdr>
    </w:div>
    <w:div w:id="1934238244">
      <w:bodyDiv w:val="1"/>
      <w:marLeft w:val="0"/>
      <w:marRight w:val="0"/>
      <w:marTop w:val="0"/>
      <w:marBottom w:val="0"/>
      <w:divBdr>
        <w:top w:val="none" w:sz="0" w:space="0" w:color="auto"/>
        <w:left w:val="none" w:sz="0" w:space="0" w:color="auto"/>
        <w:bottom w:val="none" w:sz="0" w:space="0" w:color="auto"/>
        <w:right w:val="none" w:sz="0" w:space="0" w:color="auto"/>
      </w:divBdr>
    </w:div>
    <w:div w:id="1939212403">
      <w:bodyDiv w:val="1"/>
      <w:marLeft w:val="0"/>
      <w:marRight w:val="0"/>
      <w:marTop w:val="0"/>
      <w:marBottom w:val="0"/>
      <w:divBdr>
        <w:top w:val="none" w:sz="0" w:space="0" w:color="auto"/>
        <w:left w:val="none" w:sz="0" w:space="0" w:color="auto"/>
        <w:bottom w:val="none" w:sz="0" w:space="0" w:color="auto"/>
        <w:right w:val="none" w:sz="0" w:space="0" w:color="auto"/>
      </w:divBdr>
    </w:div>
    <w:div w:id="1945116767">
      <w:bodyDiv w:val="1"/>
      <w:marLeft w:val="0"/>
      <w:marRight w:val="0"/>
      <w:marTop w:val="0"/>
      <w:marBottom w:val="0"/>
      <w:divBdr>
        <w:top w:val="none" w:sz="0" w:space="0" w:color="auto"/>
        <w:left w:val="none" w:sz="0" w:space="0" w:color="auto"/>
        <w:bottom w:val="none" w:sz="0" w:space="0" w:color="auto"/>
        <w:right w:val="none" w:sz="0" w:space="0" w:color="auto"/>
      </w:divBdr>
    </w:div>
    <w:div w:id="1994335650">
      <w:bodyDiv w:val="1"/>
      <w:marLeft w:val="0"/>
      <w:marRight w:val="0"/>
      <w:marTop w:val="0"/>
      <w:marBottom w:val="0"/>
      <w:divBdr>
        <w:top w:val="none" w:sz="0" w:space="0" w:color="auto"/>
        <w:left w:val="none" w:sz="0" w:space="0" w:color="auto"/>
        <w:bottom w:val="none" w:sz="0" w:space="0" w:color="auto"/>
        <w:right w:val="none" w:sz="0" w:space="0" w:color="auto"/>
      </w:divBdr>
    </w:div>
    <w:div w:id="2028947191">
      <w:bodyDiv w:val="1"/>
      <w:marLeft w:val="0"/>
      <w:marRight w:val="0"/>
      <w:marTop w:val="0"/>
      <w:marBottom w:val="0"/>
      <w:divBdr>
        <w:top w:val="none" w:sz="0" w:space="0" w:color="auto"/>
        <w:left w:val="none" w:sz="0" w:space="0" w:color="auto"/>
        <w:bottom w:val="none" w:sz="0" w:space="0" w:color="auto"/>
        <w:right w:val="none" w:sz="0" w:space="0" w:color="auto"/>
      </w:divBdr>
    </w:div>
    <w:div w:id="2040931150">
      <w:bodyDiv w:val="1"/>
      <w:marLeft w:val="0"/>
      <w:marRight w:val="0"/>
      <w:marTop w:val="0"/>
      <w:marBottom w:val="0"/>
      <w:divBdr>
        <w:top w:val="none" w:sz="0" w:space="0" w:color="auto"/>
        <w:left w:val="none" w:sz="0" w:space="0" w:color="auto"/>
        <w:bottom w:val="none" w:sz="0" w:space="0" w:color="auto"/>
        <w:right w:val="none" w:sz="0" w:space="0" w:color="auto"/>
      </w:divBdr>
    </w:div>
    <w:div w:id="2052803593">
      <w:bodyDiv w:val="1"/>
      <w:marLeft w:val="0"/>
      <w:marRight w:val="0"/>
      <w:marTop w:val="0"/>
      <w:marBottom w:val="0"/>
      <w:divBdr>
        <w:top w:val="none" w:sz="0" w:space="0" w:color="auto"/>
        <w:left w:val="none" w:sz="0" w:space="0" w:color="auto"/>
        <w:bottom w:val="none" w:sz="0" w:space="0" w:color="auto"/>
        <w:right w:val="none" w:sz="0" w:space="0" w:color="auto"/>
      </w:divBdr>
    </w:div>
    <w:div w:id="2060473235">
      <w:bodyDiv w:val="1"/>
      <w:marLeft w:val="0"/>
      <w:marRight w:val="0"/>
      <w:marTop w:val="0"/>
      <w:marBottom w:val="0"/>
      <w:divBdr>
        <w:top w:val="none" w:sz="0" w:space="0" w:color="auto"/>
        <w:left w:val="none" w:sz="0" w:space="0" w:color="auto"/>
        <w:bottom w:val="none" w:sz="0" w:space="0" w:color="auto"/>
        <w:right w:val="none" w:sz="0" w:space="0" w:color="auto"/>
      </w:divBdr>
    </w:div>
    <w:div w:id="2084373283">
      <w:bodyDiv w:val="1"/>
      <w:marLeft w:val="0"/>
      <w:marRight w:val="0"/>
      <w:marTop w:val="0"/>
      <w:marBottom w:val="0"/>
      <w:divBdr>
        <w:top w:val="none" w:sz="0" w:space="0" w:color="auto"/>
        <w:left w:val="none" w:sz="0" w:space="0" w:color="auto"/>
        <w:bottom w:val="none" w:sz="0" w:space="0" w:color="auto"/>
        <w:right w:val="none" w:sz="0" w:space="0" w:color="auto"/>
      </w:divBdr>
    </w:div>
    <w:div w:id="2091392955">
      <w:bodyDiv w:val="1"/>
      <w:marLeft w:val="0"/>
      <w:marRight w:val="0"/>
      <w:marTop w:val="0"/>
      <w:marBottom w:val="0"/>
      <w:divBdr>
        <w:top w:val="none" w:sz="0" w:space="0" w:color="auto"/>
        <w:left w:val="none" w:sz="0" w:space="0" w:color="auto"/>
        <w:bottom w:val="none" w:sz="0" w:space="0" w:color="auto"/>
        <w:right w:val="none" w:sz="0" w:space="0" w:color="auto"/>
      </w:divBdr>
    </w:div>
    <w:div w:id="2096170150">
      <w:bodyDiv w:val="1"/>
      <w:marLeft w:val="0"/>
      <w:marRight w:val="0"/>
      <w:marTop w:val="0"/>
      <w:marBottom w:val="0"/>
      <w:divBdr>
        <w:top w:val="none" w:sz="0" w:space="0" w:color="auto"/>
        <w:left w:val="none" w:sz="0" w:space="0" w:color="auto"/>
        <w:bottom w:val="none" w:sz="0" w:space="0" w:color="auto"/>
        <w:right w:val="none" w:sz="0" w:space="0" w:color="auto"/>
      </w:divBdr>
    </w:div>
    <w:div w:id="2127696307">
      <w:bodyDiv w:val="1"/>
      <w:marLeft w:val="0"/>
      <w:marRight w:val="0"/>
      <w:marTop w:val="0"/>
      <w:marBottom w:val="0"/>
      <w:divBdr>
        <w:top w:val="none" w:sz="0" w:space="0" w:color="auto"/>
        <w:left w:val="none" w:sz="0" w:space="0" w:color="auto"/>
        <w:bottom w:val="none" w:sz="0" w:space="0" w:color="auto"/>
        <w:right w:val="none" w:sz="0" w:space="0" w:color="auto"/>
      </w:divBdr>
    </w:div>
    <w:div w:id="2132086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creativecommons.org/licenses/by/3.0/au/deed.en" TargetMode="External"/><Relationship Id="rId18" Type="http://schemas.openxmlformats.org/officeDocument/2006/relationships/header" Target="header3.xml"/><Relationship Id="rId26" Type="http://schemas.openxmlformats.org/officeDocument/2006/relationships/header" Target="header7.xml"/><Relationship Id="rId3" Type="http://schemas.openxmlformats.org/officeDocument/2006/relationships/settings" Target="settings.xml"/><Relationship Id="rId21" Type="http://schemas.openxmlformats.org/officeDocument/2006/relationships/header" Target="header5.xml"/><Relationship Id="rId34"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s://www.pmc.gov.au/honours-and-symbols/commonwealth-coat-arms" TargetMode="External"/><Relationship Id="rId17" Type="http://schemas.openxmlformats.org/officeDocument/2006/relationships/footer" Target="footer2.xml"/><Relationship Id="rId25" Type="http://schemas.openxmlformats.org/officeDocument/2006/relationships/footer" Target="footer6.xml"/><Relationship Id="rId33" Type="http://schemas.openxmlformats.org/officeDocument/2006/relationships/header" Target="header10.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header" Target="header4.xml"/><Relationship Id="rId29" Type="http://schemas.openxmlformats.org/officeDocument/2006/relationships/footer" Target="foot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reativecommons.org/licenses/by/4.0/" TargetMode="External"/><Relationship Id="rId24" Type="http://schemas.openxmlformats.org/officeDocument/2006/relationships/header" Target="header6.xml"/><Relationship Id="rId32" Type="http://schemas.openxmlformats.org/officeDocument/2006/relationships/image" Target="media/image7.png"/><Relationship Id="rId5" Type="http://schemas.openxmlformats.org/officeDocument/2006/relationships/footnotes" Target="footnotes.xml"/><Relationship Id="rId15" Type="http://schemas.openxmlformats.org/officeDocument/2006/relationships/header" Target="header2.xml"/><Relationship Id="rId23" Type="http://schemas.openxmlformats.org/officeDocument/2006/relationships/footer" Target="footer5.xml"/><Relationship Id="rId28" Type="http://schemas.openxmlformats.org/officeDocument/2006/relationships/footer" Target="footer7.xml"/><Relationship Id="rId10" Type="http://schemas.openxmlformats.org/officeDocument/2006/relationships/image" Target="media/image2.wmf"/><Relationship Id="rId19" Type="http://schemas.openxmlformats.org/officeDocument/2006/relationships/footer" Target="footer3.xml"/><Relationship Id="rId31" Type="http://schemas.openxmlformats.org/officeDocument/2006/relationships/footer" Target="footer9.xml"/><Relationship Id="rId4" Type="http://schemas.openxmlformats.org/officeDocument/2006/relationships/webSettings" Target="webSettings.xml"/><Relationship Id="rId9" Type="http://schemas.openxmlformats.org/officeDocument/2006/relationships/hyperlink" Target="https://creativecommons.org/licenses/by/4.0/legalcode" TargetMode="External"/><Relationship Id="rId14" Type="http://schemas.openxmlformats.org/officeDocument/2006/relationships/header" Target="header1.xml"/><Relationship Id="rId22" Type="http://schemas.openxmlformats.org/officeDocument/2006/relationships/footer" Target="footer4.xml"/><Relationship Id="rId27" Type="http://schemas.openxmlformats.org/officeDocument/2006/relationships/header" Target="header8.xml"/><Relationship Id="rId30" Type="http://schemas.openxmlformats.org/officeDocument/2006/relationships/header" Target="header9.xml"/><Relationship Id="rId35" Type="http://schemas.openxmlformats.org/officeDocument/2006/relationships/theme" Target="theme/theme1.xml"/><Relationship Id="rId8" Type="http://schemas.openxmlformats.org/officeDocument/2006/relationships/hyperlink" Target="https://creativecommons.org/licenses/by/4.0/" TargetMode="External"/></Relationships>
</file>

<file path=word/_rels/footer4.xml.rels><?xml version="1.0" encoding="UTF-8" standalone="yes"?>
<Relationships xmlns="http://schemas.openxmlformats.org/package/2006/relationships"><Relationship Id="rId1" Type="http://schemas.openxmlformats.org/officeDocument/2006/relationships/image" Target="media/image3.png"/></Relationships>
</file>

<file path=word/_rels/footer6.xml.rels><?xml version="1.0" encoding="UTF-8" standalone="yes"?>
<Relationships xmlns="http://schemas.openxmlformats.org/package/2006/relationships"><Relationship Id="rId2" Type="http://schemas.openxmlformats.org/officeDocument/2006/relationships/image" Target="media/image5.jpg"/><Relationship Id="rId1" Type="http://schemas.openxmlformats.org/officeDocument/2006/relationships/image" Target="media/image3.png"/></Relationships>
</file>

<file path=word/_rels/footer7.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5.jpg"/></Relationships>
</file>

<file path=word/_rels/footer8.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5.jpg"/></Relationships>
</file>

<file path=word/_rels/footnotes.xml.rels><?xml version="1.0" encoding="UTF-8" standalone="yes"?>
<Relationships xmlns="http://schemas.openxmlformats.org/package/2006/relationships"><Relationship Id="rId1" Type="http://schemas.openxmlformats.org/officeDocument/2006/relationships/hyperlink" Target="https://evaluation.treasury.gov.au/" TargetMode="External"/></Relationships>
</file>

<file path=word/_rels/header6.xml.rels><?xml version="1.0" encoding="UTF-8" standalone="yes"?>
<Relationships xmlns="http://schemas.openxmlformats.org/package/2006/relationships"><Relationship Id="rId1" Type="http://schemas.openxmlformats.org/officeDocument/2006/relationships/image" Target="media/image4.png"/></Relationships>
</file>

<file path=word/_rels/header7.xml.rels><?xml version="1.0" encoding="UTF-8" standalone="yes"?>
<Relationships xmlns="http://schemas.openxmlformats.org/package/2006/relationships"><Relationship Id="rId1" Type="http://schemas.openxmlformats.org/officeDocument/2006/relationships/image" Target="media/image6.jpg"/></Relationships>
</file>

<file path=word/_rels/header8.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SYBrand">
  <a:themeElements>
    <a:clrScheme name="TSY Corporate">
      <a:dk1>
        <a:sysClr val="windowText" lastClr="000000"/>
      </a:dk1>
      <a:lt1>
        <a:sysClr val="window" lastClr="FFFFFF"/>
      </a:lt1>
      <a:dk2>
        <a:srgbClr val="5F5F5F"/>
      </a:dk2>
      <a:lt2>
        <a:srgbClr val="EEEEEE"/>
      </a:lt2>
      <a:accent1>
        <a:srgbClr val="2C384A"/>
      </a:accent1>
      <a:accent2>
        <a:srgbClr val="4D7861"/>
      </a:accent2>
      <a:accent3>
        <a:srgbClr val="5D779D"/>
      </a:accent3>
      <a:accent4>
        <a:srgbClr val="B1F0CF"/>
      </a:accent4>
      <a:accent5>
        <a:srgbClr val="90B6F0"/>
      </a:accent5>
      <a:accent6>
        <a:srgbClr val="F0AE81"/>
      </a:accent6>
      <a:hlink>
        <a:srgbClr val="3A6FAF"/>
      </a:hlink>
      <a:folHlink>
        <a:srgbClr val="844D9E"/>
      </a:folHlink>
    </a:clrScheme>
    <a:fontScheme name="Custom 1">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2776</Words>
  <Characters>15827</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Australian Centre for Evaluation Training and Capability Strategy</vt:lpstr>
    </vt:vector>
  </TitlesOfParts>
  <Company/>
  <LinksUpToDate>false</LinksUpToDate>
  <CharactersWithSpaces>18566</CharactersWithSpaces>
  <SharedDoc>false</SharedDoc>
  <HLinks>
    <vt:vector size="96" baseType="variant">
      <vt:variant>
        <vt:i4>1245244</vt:i4>
      </vt:variant>
      <vt:variant>
        <vt:i4>65</vt:i4>
      </vt:variant>
      <vt:variant>
        <vt:i4>0</vt:i4>
      </vt:variant>
      <vt:variant>
        <vt:i4>5</vt:i4>
      </vt:variant>
      <vt:variant>
        <vt:lpwstr/>
      </vt:variant>
      <vt:variant>
        <vt:lpwstr>_Toc206496169</vt:lpwstr>
      </vt:variant>
      <vt:variant>
        <vt:i4>1245244</vt:i4>
      </vt:variant>
      <vt:variant>
        <vt:i4>59</vt:i4>
      </vt:variant>
      <vt:variant>
        <vt:i4>0</vt:i4>
      </vt:variant>
      <vt:variant>
        <vt:i4>5</vt:i4>
      </vt:variant>
      <vt:variant>
        <vt:lpwstr/>
      </vt:variant>
      <vt:variant>
        <vt:lpwstr>_Toc206496168</vt:lpwstr>
      </vt:variant>
      <vt:variant>
        <vt:i4>1245244</vt:i4>
      </vt:variant>
      <vt:variant>
        <vt:i4>53</vt:i4>
      </vt:variant>
      <vt:variant>
        <vt:i4>0</vt:i4>
      </vt:variant>
      <vt:variant>
        <vt:i4>5</vt:i4>
      </vt:variant>
      <vt:variant>
        <vt:lpwstr/>
      </vt:variant>
      <vt:variant>
        <vt:lpwstr>_Toc206496167</vt:lpwstr>
      </vt:variant>
      <vt:variant>
        <vt:i4>1245244</vt:i4>
      </vt:variant>
      <vt:variant>
        <vt:i4>47</vt:i4>
      </vt:variant>
      <vt:variant>
        <vt:i4>0</vt:i4>
      </vt:variant>
      <vt:variant>
        <vt:i4>5</vt:i4>
      </vt:variant>
      <vt:variant>
        <vt:lpwstr/>
      </vt:variant>
      <vt:variant>
        <vt:lpwstr>_Toc206496166</vt:lpwstr>
      </vt:variant>
      <vt:variant>
        <vt:i4>1245244</vt:i4>
      </vt:variant>
      <vt:variant>
        <vt:i4>41</vt:i4>
      </vt:variant>
      <vt:variant>
        <vt:i4>0</vt:i4>
      </vt:variant>
      <vt:variant>
        <vt:i4>5</vt:i4>
      </vt:variant>
      <vt:variant>
        <vt:lpwstr/>
      </vt:variant>
      <vt:variant>
        <vt:lpwstr>_Toc206496165</vt:lpwstr>
      </vt:variant>
      <vt:variant>
        <vt:i4>1245244</vt:i4>
      </vt:variant>
      <vt:variant>
        <vt:i4>35</vt:i4>
      </vt:variant>
      <vt:variant>
        <vt:i4>0</vt:i4>
      </vt:variant>
      <vt:variant>
        <vt:i4>5</vt:i4>
      </vt:variant>
      <vt:variant>
        <vt:lpwstr/>
      </vt:variant>
      <vt:variant>
        <vt:lpwstr>_Toc206496164</vt:lpwstr>
      </vt:variant>
      <vt:variant>
        <vt:i4>1245244</vt:i4>
      </vt:variant>
      <vt:variant>
        <vt:i4>29</vt:i4>
      </vt:variant>
      <vt:variant>
        <vt:i4>0</vt:i4>
      </vt:variant>
      <vt:variant>
        <vt:i4>5</vt:i4>
      </vt:variant>
      <vt:variant>
        <vt:lpwstr/>
      </vt:variant>
      <vt:variant>
        <vt:lpwstr>_Toc206496163</vt:lpwstr>
      </vt:variant>
      <vt:variant>
        <vt:i4>1245244</vt:i4>
      </vt:variant>
      <vt:variant>
        <vt:i4>23</vt:i4>
      </vt:variant>
      <vt:variant>
        <vt:i4>0</vt:i4>
      </vt:variant>
      <vt:variant>
        <vt:i4>5</vt:i4>
      </vt:variant>
      <vt:variant>
        <vt:lpwstr/>
      </vt:variant>
      <vt:variant>
        <vt:lpwstr>_Toc206496162</vt:lpwstr>
      </vt:variant>
      <vt:variant>
        <vt:i4>1245244</vt:i4>
      </vt:variant>
      <vt:variant>
        <vt:i4>17</vt:i4>
      </vt:variant>
      <vt:variant>
        <vt:i4>0</vt:i4>
      </vt:variant>
      <vt:variant>
        <vt:i4>5</vt:i4>
      </vt:variant>
      <vt:variant>
        <vt:lpwstr/>
      </vt:variant>
      <vt:variant>
        <vt:lpwstr>_Toc206496161</vt:lpwstr>
      </vt:variant>
      <vt:variant>
        <vt:i4>5111827</vt:i4>
      </vt:variant>
      <vt:variant>
        <vt:i4>12</vt:i4>
      </vt:variant>
      <vt:variant>
        <vt:i4>0</vt:i4>
      </vt:variant>
      <vt:variant>
        <vt:i4>5</vt:i4>
      </vt:variant>
      <vt:variant>
        <vt:lpwstr>http://creativecommons.org/licenses/by/3.0/au/deed.en</vt:lpwstr>
      </vt:variant>
      <vt:variant>
        <vt:lpwstr/>
      </vt:variant>
      <vt:variant>
        <vt:i4>65560</vt:i4>
      </vt:variant>
      <vt:variant>
        <vt:i4>9</vt:i4>
      </vt:variant>
      <vt:variant>
        <vt:i4>0</vt:i4>
      </vt:variant>
      <vt:variant>
        <vt:i4>5</vt:i4>
      </vt:variant>
      <vt:variant>
        <vt:lpwstr>https://www.pmc.gov.au/honours-and-symbols/commonwealth-coat-arms</vt:lpwstr>
      </vt:variant>
      <vt:variant>
        <vt:lpwstr/>
      </vt:variant>
      <vt:variant>
        <vt:i4>5308424</vt:i4>
      </vt:variant>
      <vt:variant>
        <vt:i4>6</vt:i4>
      </vt:variant>
      <vt:variant>
        <vt:i4>0</vt:i4>
      </vt:variant>
      <vt:variant>
        <vt:i4>5</vt:i4>
      </vt:variant>
      <vt:variant>
        <vt:lpwstr>https://creativecommons.org/licenses/by/4.0/</vt:lpwstr>
      </vt:variant>
      <vt:variant>
        <vt:lpwstr/>
      </vt:variant>
      <vt:variant>
        <vt:i4>5373952</vt:i4>
      </vt:variant>
      <vt:variant>
        <vt:i4>3</vt:i4>
      </vt:variant>
      <vt:variant>
        <vt:i4>0</vt:i4>
      </vt:variant>
      <vt:variant>
        <vt:i4>5</vt:i4>
      </vt:variant>
      <vt:variant>
        <vt:lpwstr>https://creativecommons.org/licenses/by/4.0/legalcode</vt:lpwstr>
      </vt:variant>
      <vt:variant>
        <vt:lpwstr/>
      </vt:variant>
      <vt:variant>
        <vt:i4>5308424</vt:i4>
      </vt:variant>
      <vt:variant>
        <vt:i4>0</vt:i4>
      </vt:variant>
      <vt:variant>
        <vt:i4>0</vt:i4>
      </vt:variant>
      <vt:variant>
        <vt:i4>5</vt:i4>
      </vt:variant>
      <vt:variant>
        <vt:lpwstr>https://creativecommons.org/licenses/by/4.0/</vt:lpwstr>
      </vt:variant>
      <vt:variant>
        <vt:lpwstr/>
      </vt:variant>
      <vt:variant>
        <vt:i4>6750315</vt:i4>
      </vt:variant>
      <vt:variant>
        <vt:i4>0</vt:i4>
      </vt:variant>
      <vt:variant>
        <vt:i4>0</vt:i4>
      </vt:variant>
      <vt:variant>
        <vt:i4>5</vt:i4>
      </vt:variant>
      <vt:variant>
        <vt:lpwstr>https://evaluation.treasury.gov.au/</vt:lpwstr>
      </vt:variant>
      <vt:variant>
        <vt:lpwstr/>
      </vt:variant>
      <vt:variant>
        <vt:i4>7733343</vt:i4>
      </vt:variant>
      <vt:variant>
        <vt:i4>0</vt:i4>
      </vt:variant>
      <vt:variant>
        <vt:i4>0</vt:i4>
      </vt:variant>
      <vt:variant>
        <vt:i4>5</vt:i4>
      </vt:variant>
      <vt:variant>
        <vt:lpwstr>https://www.stylemanual.gov.au/grammar-punctuation-and-conventions/numbers-and-measurements/choosing-numerals-or-words</vt:lpwstr>
      </vt:variant>
      <vt:variant>
        <vt:lpwstr>use_numerals_for_2_and_above_in_text</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Centre for Evaluation Training and Capability Strategy</dc:title>
  <dc:subject/>
  <dc:creator>Australian Centre for Evaluation</dc:creator>
  <cp:keywords/>
  <cp:lastModifiedBy/>
  <cp:revision>1</cp:revision>
  <dcterms:created xsi:type="dcterms:W3CDTF">2025-09-10T23:42:00Z</dcterms:created>
  <dcterms:modified xsi:type="dcterms:W3CDTF">2025-09-10T23:43:00Z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932d64-9ab1-4d9b-81d2-a3a8b82dd47d_Enabled">
    <vt:lpwstr>true</vt:lpwstr>
  </property>
  <property fmtid="{D5CDD505-2E9C-101B-9397-08002B2CF9AE}" pid="3" name="MSIP_Label_4f932d64-9ab1-4d9b-81d2-a3a8b82dd47d_SetDate">
    <vt:lpwstr>2025-09-10T23:43:47Z</vt:lpwstr>
  </property>
  <property fmtid="{D5CDD505-2E9C-101B-9397-08002B2CF9AE}" pid="4" name="MSIP_Label_4f932d64-9ab1-4d9b-81d2-a3a8b82dd47d_Method">
    <vt:lpwstr>Privileged</vt:lpwstr>
  </property>
  <property fmtid="{D5CDD505-2E9C-101B-9397-08002B2CF9AE}" pid="5" name="MSIP_Label_4f932d64-9ab1-4d9b-81d2-a3a8b82dd47d_Name">
    <vt:lpwstr>OFFICIAL No Visual Marking</vt:lpwstr>
  </property>
  <property fmtid="{D5CDD505-2E9C-101B-9397-08002B2CF9AE}" pid="6" name="MSIP_Label_4f932d64-9ab1-4d9b-81d2-a3a8b82dd47d_SiteId">
    <vt:lpwstr>214f1646-2021-47cc-8397-e3d3a7ba7d9d</vt:lpwstr>
  </property>
  <property fmtid="{D5CDD505-2E9C-101B-9397-08002B2CF9AE}" pid="7" name="MSIP_Label_4f932d64-9ab1-4d9b-81d2-a3a8b82dd47d_ActionId">
    <vt:lpwstr>4e8d7030-6550-4e74-aab0-b8d486cc8dc3</vt:lpwstr>
  </property>
  <property fmtid="{D5CDD505-2E9C-101B-9397-08002B2CF9AE}" pid="8" name="MSIP_Label_4f932d64-9ab1-4d9b-81d2-a3a8b82dd47d_ContentBits">
    <vt:lpwstr>0</vt:lpwstr>
  </property>
  <property fmtid="{D5CDD505-2E9C-101B-9397-08002B2CF9AE}" pid="9" name="MSIP_Label_4f932d64-9ab1-4d9b-81d2-a3a8b82dd47d_Tag">
    <vt:lpwstr>10, 0, 1, 1</vt:lpwstr>
  </property>
</Properties>
</file>