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9494" w14:textId="53433D13" w:rsidR="006F5312" w:rsidRDefault="00243E1E" w:rsidP="006F5312">
      <w:pPr>
        <w:pStyle w:val="Factsheettitle"/>
      </w:pPr>
      <w:r>
        <w:t xml:space="preserve"> </w:t>
      </w:r>
      <w:r w:rsidR="008974FC">
        <w:t xml:space="preserve">Evaluation </w:t>
      </w:r>
      <w:r w:rsidR="00981BF2">
        <w:t>g</w:t>
      </w:r>
      <w:r w:rsidR="008974FC">
        <w:t>overnance</w:t>
      </w:r>
      <w:r w:rsidR="00981BF2">
        <w:t xml:space="preserve"> </w:t>
      </w:r>
    </w:p>
    <w:p w14:paraId="4C94DF86" w14:textId="77777777" w:rsidR="009A4AF6" w:rsidRDefault="009A4AF6" w:rsidP="009A4AF6">
      <w:pPr>
        <w:pStyle w:val="NoSpacing"/>
      </w:pPr>
    </w:p>
    <w:p w14:paraId="5ED2DC5E" w14:textId="69A72720" w:rsidR="00B52998" w:rsidRDefault="006F5312" w:rsidP="00500B29">
      <w:pPr>
        <w:pStyle w:val="Contentsheading"/>
        <w:rPr>
          <w:noProof/>
        </w:rPr>
      </w:pPr>
      <w:r>
        <w:t>Contents</w:t>
      </w:r>
      <w:r w:rsidR="00500B29">
        <w:fldChar w:fldCharType="begin"/>
      </w:r>
      <w:r w:rsidR="00500B29">
        <w:instrText xml:space="preserve"> TOC \o "2-2" \h \z \t "Heading 1,1" </w:instrText>
      </w:r>
      <w:r w:rsidR="00500B29">
        <w:fldChar w:fldCharType="separate"/>
      </w:r>
    </w:p>
    <w:p w14:paraId="5A5CF922" w14:textId="1CD14BA8" w:rsidR="00B52998" w:rsidRDefault="002B42E8">
      <w:pPr>
        <w:pStyle w:val="TOC2"/>
        <w:rPr>
          <w:rFonts w:asciiTheme="minorHAnsi" w:eastAsiaTheme="minorEastAsia" w:hAnsiTheme="minorHAnsi" w:cstheme="minorBidi"/>
          <w:kern w:val="2"/>
          <w:sz w:val="24"/>
          <w:szCs w:val="24"/>
          <w14:ligatures w14:val="standardContextual"/>
        </w:rPr>
      </w:pPr>
      <w:hyperlink w:anchor="_Toc202163251" w:history="1">
        <w:r w:rsidR="00B52998" w:rsidRPr="00982270">
          <w:rPr>
            <w:rStyle w:val="Hyperlink"/>
          </w:rPr>
          <w:t>Introduction</w:t>
        </w:r>
        <w:r w:rsidR="00B52998">
          <w:rPr>
            <w:webHidden/>
          </w:rPr>
          <w:tab/>
        </w:r>
        <w:r w:rsidR="00B52998">
          <w:rPr>
            <w:webHidden/>
          </w:rPr>
          <w:fldChar w:fldCharType="begin"/>
        </w:r>
        <w:r w:rsidR="00B52998">
          <w:rPr>
            <w:webHidden/>
          </w:rPr>
          <w:instrText xml:space="preserve"> PAGEREF _Toc202163251 \h </w:instrText>
        </w:r>
        <w:r w:rsidR="00B52998">
          <w:rPr>
            <w:webHidden/>
          </w:rPr>
        </w:r>
        <w:r w:rsidR="00B52998">
          <w:rPr>
            <w:webHidden/>
          </w:rPr>
          <w:fldChar w:fldCharType="separate"/>
        </w:r>
        <w:r w:rsidR="00B679FF">
          <w:rPr>
            <w:webHidden/>
          </w:rPr>
          <w:t>2</w:t>
        </w:r>
        <w:r w:rsidR="00B52998">
          <w:rPr>
            <w:webHidden/>
          </w:rPr>
          <w:fldChar w:fldCharType="end"/>
        </w:r>
      </w:hyperlink>
    </w:p>
    <w:p w14:paraId="3BCE7846" w14:textId="5BDC1146" w:rsidR="00B52998" w:rsidRDefault="002B42E8">
      <w:pPr>
        <w:pStyle w:val="TOC2"/>
        <w:rPr>
          <w:rFonts w:asciiTheme="minorHAnsi" w:eastAsiaTheme="minorEastAsia" w:hAnsiTheme="minorHAnsi" w:cstheme="minorBidi"/>
          <w:kern w:val="2"/>
          <w:sz w:val="24"/>
          <w:szCs w:val="24"/>
          <w14:ligatures w14:val="standardContextual"/>
        </w:rPr>
      </w:pPr>
      <w:hyperlink w:anchor="_Toc202163252" w:history="1">
        <w:r w:rsidR="00B52998" w:rsidRPr="00982270">
          <w:rPr>
            <w:rStyle w:val="Hyperlink"/>
          </w:rPr>
          <w:t>Key functions</w:t>
        </w:r>
        <w:r w:rsidR="00B52998">
          <w:rPr>
            <w:webHidden/>
          </w:rPr>
          <w:tab/>
        </w:r>
        <w:r w:rsidR="00B52998">
          <w:rPr>
            <w:webHidden/>
          </w:rPr>
          <w:fldChar w:fldCharType="begin"/>
        </w:r>
        <w:r w:rsidR="00B52998">
          <w:rPr>
            <w:webHidden/>
          </w:rPr>
          <w:instrText xml:space="preserve"> PAGEREF _Toc202163252 \h </w:instrText>
        </w:r>
        <w:r w:rsidR="00B52998">
          <w:rPr>
            <w:webHidden/>
          </w:rPr>
        </w:r>
        <w:r w:rsidR="00B52998">
          <w:rPr>
            <w:webHidden/>
          </w:rPr>
          <w:fldChar w:fldCharType="separate"/>
        </w:r>
        <w:r w:rsidR="00B679FF">
          <w:rPr>
            <w:webHidden/>
          </w:rPr>
          <w:t>3</w:t>
        </w:r>
        <w:r w:rsidR="00B52998">
          <w:rPr>
            <w:webHidden/>
          </w:rPr>
          <w:fldChar w:fldCharType="end"/>
        </w:r>
      </w:hyperlink>
    </w:p>
    <w:p w14:paraId="7AE8F6FC" w14:textId="34A93083" w:rsidR="00B52998" w:rsidRDefault="002B42E8">
      <w:pPr>
        <w:pStyle w:val="TOC2"/>
        <w:rPr>
          <w:rFonts w:asciiTheme="minorHAnsi" w:eastAsiaTheme="minorEastAsia" w:hAnsiTheme="minorHAnsi" w:cstheme="minorBidi"/>
          <w:kern w:val="2"/>
          <w:sz w:val="24"/>
          <w:szCs w:val="24"/>
          <w14:ligatures w14:val="standardContextual"/>
        </w:rPr>
      </w:pPr>
      <w:hyperlink w:anchor="_Toc202163253" w:history="1">
        <w:r w:rsidR="00B52998" w:rsidRPr="00982270">
          <w:rPr>
            <w:rStyle w:val="Hyperlink"/>
          </w:rPr>
          <w:t>Fit-for-purpose evaluation governance</w:t>
        </w:r>
        <w:r w:rsidR="00B52998">
          <w:rPr>
            <w:webHidden/>
          </w:rPr>
          <w:tab/>
        </w:r>
        <w:r w:rsidR="00B52998">
          <w:rPr>
            <w:webHidden/>
          </w:rPr>
          <w:fldChar w:fldCharType="begin"/>
        </w:r>
        <w:r w:rsidR="00B52998">
          <w:rPr>
            <w:webHidden/>
          </w:rPr>
          <w:instrText xml:space="preserve"> PAGEREF _Toc202163253 \h </w:instrText>
        </w:r>
        <w:r w:rsidR="00B52998">
          <w:rPr>
            <w:webHidden/>
          </w:rPr>
        </w:r>
        <w:r w:rsidR="00B52998">
          <w:rPr>
            <w:webHidden/>
          </w:rPr>
          <w:fldChar w:fldCharType="separate"/>
        </w:r>
        <w:r w:rsidR="00B679FF">
          <w:rPr>
            <w:webHidden/>
          </w:rPr>
          <w:t>4</w:t>
        </w:r>
        <w:r w:rsidR="00B52998">
          <w:rPr>
            <w:webHidden/>
          </w:rPr>
          <w:fldChar w:fldCharType="end"/>
        </w:r>
      </w:hyperlink>
    </w:p>
    <w:p w14:paraId="56580E6B" w14:textId="5522DE4B" w:rsidR="00B52998" w:rsidRDefault="002B42E8">
      <w:pPr>
        <w:pStyle w:val="TOC2"/>
        <w:rPr>
          <w:rFonts w:asciiTheme="minorHAnsi" w:eastAsiaTheme="minorEastAsia" w:hAnsiTheme="minorHAnsi" w:cstheme="minorBidi"/>
          <w:kern w:val="2"/>
          <w:sz w:val="24"/>
          <w:szCs w:val="24"/>
          <w14:ligatures w14:val="standardContextual"/>
        </w:rPr>
      </w:pPr>
      <w:hyperlink w:anchor="_Toc202163254" w:history="1">
        <w:r w:rsidR="00B52998" w:rsidRPr="00982270">
          <w:rPr>
            <w:rStyle w:val="Hyperlink"/>
          </w:rPr>
          <w:t>Step-by-step: setting up evaluation governance</w:t>
        </w:r>
        <w:r w:rsidR="00B52998">
          <w:rPr>
            <w:webHidden/>
          </w:rPr>
          <w:tab/>
        </w:r>
        <w:r w:rsidR="00B52998">
          <w:rPr>
            <w:webHidden/>
          </w:rPr>
          <w:fldChar w:fldCharType="begin"/>
        </w:r>
        <w:r w:rsidR="00B52998">
          <w:rPr>
            <w:webHidden/>
          </w:rPr>
          <w:instrText xml:space="preserve"> PAGEREF _Toc202163254 \h </w:instrText>
        </w:r>
        <w:r w:rsidR="00B52998">
          <w:rPr>
            <w:webHidden/>
          </w:rPr>
        </w:r>
        <w:r w:rsidR="00B52998">
          <w:rPr>
            <w:webHidden/>
          </w:rPr>
          <w:fldChar w:fldCharType="separate"/>
        </w:r>
        <w:r w:rsidR="00B679FF">
          <w:rPr>
            <w:webHidden/>
          </w:rPr>
          <w:t>8</w:t>
        </w:r>
        <w:r w:rsidR="00B52998">
          <w:rPr>
            <w:webHidden/>
          </w:rPr>
          <w:fldChar w:fldCharType="end"/>
        </w:r>
      </w:hyperlink>
    </w:p>
    <w:p w14:paraId="0B2DF5DE" w14:textId="3FDF76E3" w:rsidR="00B52998" w:rsidRDefault="002B42E8">
      <w:pPr>
        <w:pStyle w:val="TOC2"/>
        <w:rPr>
          <w:rFonts w:asciiTheme="minorHAnsi" w:eastAsiaTheme="minorEastAsia" w:hAnsiTheme="minorHAnsi" w:cstheme="minorBidi"/>
          <w:kern w:val="2"/>
          <w:sz w:val="24"/>
          <w:szCs w:val="24"/>
          <w14:ligatures w14:val="standardContextual"/>
        </w:rPr>
      </w:pPr>
      <w:hyperlink w:anchor="_Toc202163255" w:history="1">
        <w:r w:rsidR="00B52998" w:rsidRPr="00982270">
          <w:rPr>
            <w:rStyle w:val="Hyperlink"/>
          </w:rPr>
          <w:t>Documentation requirements</w:t>
        </w:r>
        <w:r w:rsidR="00B52998">
          <w:rPr>
            <w:webHidden/>
          </w:rPr>
          <w:tab/>
        </w:r>
        <w:r w:rsidR="00B52998">
          <w:rPr>
            <w:webHidden/>
          </w:rPr>
          <w:fldChar w:fldCharType="begin"/>
        </w:r>
        <w:r w:rsidR="00B52998">
          <w:rPr>
            <w:webHidden/>
          </w:rPr>
          <w:instrText xml:space="preserve"> PAGEREF _Toc202163255 \h </w:instrText>
        </w:r>
        <w:r w:rsidR="00B52998">
          <w:rPr>
            <w:webHidden/>
          </w:rPr>
        </w:r>
        <w:r w:rsidR="00B52998">
          <w:rPr>
            <w:webHidden/>
          </w:rPr>
          <w:fldChar w:fldCharType="separate"/>
        </w:r>
        <w:r w:rsidR="00B679FF">
          <w:rPr>
            <w:webHidden/>
          </w:rPr>
          <w:t>10</w:t>
        </w:r>
        <w:r w:rsidR="00B52998">
          <w:rPr>
            <w:webHidden/>
          </w:rPr>
          <w:fldChar w:fldCharType="end"/>
        </w:r>
      </w:hyperlink>
    </w:p>
    <w:p w14:paraId="7D3DF4B3" w14:textId="19F855C5" w:rsidR="00B52998" w:rsidRDefault="002B42E8">
      <w:pPr>
        <w:pStyle w:val="TOC2"/>
        <w:rPr>
          <w:rFonts w:asciiTheme="minorHAnsi" w:eastAsiaTheme="minorEastAsia" w:hAnsiTheme="minorHAnsi" w:cstheme="minorBidi"/>
          <w:kern w:val="2"/>
          <w:sz w:val="24"/>
          <w:szCs w:val="24"/>
          <w14:ligatures w14:val="standardContextual"/>
        </w:rPr>
      </w:pPr>
      <w:hyperlink w:anchor="_Toc202163256" w:history="1">
        <w:r w:rsidR="00B52998" w:rsidRPr="00982270">
          <w:rPr>
            <w:rStyle w:val="Hyperlink"/>
          </w:rPr>
          <w:t>Risk management</w:t>
        </w:r>
        <w:r w:rsidR="00B52998">
          <w:rPr>
            <w:webHidden/>
          </w:rPr>
          <w:tab/>
        </w:r>
        <w:r w:rsidR="00B52998">
          <w:rPr>
            <w:webHidden/>
          </w:rPr>
          <w:fldChar w:fldCharType="begin"/>
        </w:r>
        <w:r w:rsidR="00B52998">
          <w:rPr>
            <w:webHidden/>
          </w:rPr>
          <w:instrText xml:space="preserve"> PAGEREF _Toc202163256 \h </w:instrText>
        </w:r>
        <w:r w:rsidR="00B52998">
          <w:rPr>
            <w:webHidden/>
          </w:rPr>
        </w:r>
        <w:r w:rsidR="00B52998">
          <w:rPr>
            <w:webHidden/>
          </w:rPr>
          <w:fldChar w:fldCharType="separate"/>
        </w:r>
        <w:r w:rsidR="00B679FF">
          <w:rPr>
            <w:webHidden/>
          </w:rPr>
          <w:t>11</w:t>
        </w:r>
        <w:r w:rsidR="00B52998">
          <w:rPr>
            <w:webHidden/>
          </w:rPr>
          <w:fldChar w:fldCharType="end"/>
        </w:r>
      </w:hyperlink>
    </w:p>
    <w:p w14:paraId="4CE179ED" w14:textId="661ACCB2" w:rsidR="00B52998" w:rsidRDefault="002B42E8">
      <w:pPr>
        <w:pStyle w:val="TOC2"/>
        <w:rPr>
          <w:rFonts w:asciiTheme="minorHAnsi" w:eastAsiaTheme="minorEastAsia" w:hAnsiTheme="minorHAnsi" w:cstheme="minorBidi"/>
          <w:kern w:val="2"/>
          <w:sz w:val="24"/>
          <w:szCs w:val="24"/>
          <w14:ligatures w14:val="standardContextual"/>
        </w:rPr>
      </w:pPr>
      <w:hyperlink w:anchor="_Toc202163257" w:history="1">
        <w:r w:rsidR="00B52998" w:rsidRPr="00982270">
          <w:rPr>
            <w:rStyle w:val="Hyperlink"/>
            <w:lang w:val="en-GB"/>
          </w:rPr>
          <w:t>Enhancing evaluation impact</w:t>
        </w:r>
        <w:r w:rsidR="00B52998">
          <w:rPr>
            <w:webHidden/>
          </w:rPr>
          <w:tab/>
        </w:r>
        <w:r w:rsidR="00B52998">
          <w:rPr>
            <w:webHidden/>
          </w:rPr>
          <w:fldChar w:fldCharType="begin"/>
        </w:r>
        <w:r w:rsidR="00B52998">
          <w:rPr>
            <w:webHidden/>
          </w:rPr>
          <w:instrText xml:space="preserve"> PAGEREF _Toc202163257 \h </w:instrText>
        </w:r>
        <w:r w:rsidR="00B52998">
          <w:rPr>
            <w:webHidden/>
          </w:rPr>
        </w:r>
        <w:r w:rsidR="00B52998">
          <w:rPr>
            <w:webHidden/>
          </w:rPr>
          <w:fldChar w:fldCharType="separate"/>
        </w:r>
        <w:r w:rsidR="00B679FF">
          <w:rPr>
            <w:webHidden/>
          </w:rPr>
          <w:t>12</w:t>
        </w:r>
        <w:r w:rsidR="00B52998">
          <w:rPr>
            <w:webHidden/>
          </w:rPr>
          <w:fldChar w:fldCharType="end"/>
        </w:r>
      </w:hyperlink>
    </w:p>
    <w:p w14:paraId="010F5F87" w14:textId="0358833D" w:rsidR="00B52998" w:rsidRDefault="002B42E8">
      <w:pPr>
        <w:pStyle w:val="TOC2"/>
        <w:rPr>
          <w:rFonts w:asciiTheme="minorHAnsi" w:eastAsiaTheme="minorEastAsia" w:hAnsiTheme="minorHAnsi" w:cstheme="minorBidi"/>
          <w:kern w:val="2"/>
          <w:sz w:val="24"/>
          <w:szCs w:val="24"/>
          <w14:ligatures w14:val="standardContextual"/>
        </w:rPr>
      </w:pPr>
      <w:hyperlink w:anchor="_Toc202163258" w:history="1">
        <w:r w:rsidR="00B52998" w:rsidRPr="00982270">
          <w:rPr>
            <w:rStyle w:val="Hyperlink"/>
          </w:rPr>
          <w:t>Conclusion</w:t>
        </w:r>
        <w:r w:rsidR="00B52998">
          <w:rPr>
            <w:webHidden/>
          </w:rPr>
          <w:tab/>
        </w:r>
        <w:r w:rsidR="00B52998">
          <w:rPr>
            <w:webHidden/>
          </w:rPr>
          <w:fldChar w:fldCharType="begin"/>
        </w:r>
        <w:r w:rsidR="00B52998">
          <w:rPr>
            <w:webHidden/>
          </w:rPr>
          <w:instrText xml:space="preserve"> PAGEREF _Toc202163258 \h </w:instrText>
        </w:r>
        <w:r w:rsidR="00B52998">
          <w:rPr>
            <w:webHidden/>
          </w:rPr>
        </w:r>
        <w:r w:rsidR="00B52998">
          <w:rPr>
            <w:webHidden/>
          </w:rPr>
          <w:fldChar w:fldCharType="separate"/>
        </w:r>
        <w:r w:rsidR="00B679FF">
          <w:rPr>
            <w:webHidden/>
          </w:rPr>
          <w:t>12</w:t>
        </w:r>
        <w:r w:rsidR="00B52998">
          <w:rPr>
            <w:webHidden/>
          </w:rPr>
          <w:fldChar w:fldCharType="end"/>
        </w:r>
      </w:hyperlink>
    </w:p>
    <w:p w14:paraId="45D07D22" w14:textId="669BB03B" w:rsidR="00B52998" w:rsidRDefault="002B42E8">
      <w:pPr>
        <w:pStyle w:val="TOC2"/>
        <w:rPr>
          <w:rFonts w:asciiTheme="minorHAnsi" w:eastAsiaTheme="minorEastAsia" w:hAnsiTheme="minorHAnsi" w:cstheme="minorBidi"/>
          <w:kern w:val="2"/>
          <w:sz w:val="24"/>
          <w:szCs w:val="24"/>
          <w14:ligatures w14:val="standardContextual"/>
        </w:rPr>
      </w:pPr>
      <w:hyperlink w:anchor="_Toc202163259" w:history="1">
        <w:r w:rsidR="00B52998" w:rsidRPr="00982270">
          <w:rPr>
            <w:rStyle w:val="Hyperlink"/>
          </w:rPr>
          <w:t>Resources</w:t>
        </w:r>
        <w:r w:rsidR="00B52998">
          <w:rPr>
            <w:webHidden/>
          </w:rPr>
          <w:tab/>
        </w:r>
        <w:r w:rsidR="00B52998">
          <w:rPr>
            <w:webHidden/>
          </w:rPr>
          <w:fldChar w:fldCharType="begin"/>
        </w:r>
        <w:r w:rsidR="00B52998">
          <w:rPr>
            <w:webHidden/>
          </w:rPr>
          <w:instrText xml:space="preserve"> PAGEREF _Toc202163259 \h </w:instrText>
        </w:r>
        <w:r w:rsidR="00B52998">
          <w:rPr>
            <w:webHidden/>
          </w:rPr>
        </w:r>
        <w:r w:rsidR="00B52998">
          <w:rPr>
            <w:webHidden/>
          </w:rPr>
          <w:fldChar w:fldCharType="separate"/>
        </w:r>
        <w:r w:rsidR="00B679FF">
          <w:rPr>
            <w:webHidden/>
          </w:rPr>
          <w:t>12</w:t>
        </w:r>
        <w:r w:rsidR="00B52998">
          <w:rPr>
            <w:webHidden/>
          </w:rPr>
          <w:fldChar w:fldCharType="end"/>
        </w:r>
      </w:hyperlink>
    </w:p>
    <w:p w14:paraId="2C4096C6" w14:textId="0D25B3E2" w:rsidR="00FD5F3F" w:rsidRDefault="00500B29" w:rsidP="00500B29">
      <w:r>
        <w:fldChar w:fldCharType="end"/>
      </w:r>
    </w:p>
    <w:p w14:paraId="1BAFA937" w14:textId="74422319" w:rsidR="006F5312" w:rsidRDefault="006F5312">
      <w:pPr>
        <w:spacing w:before="0" w:after="0"/>
        <w:rPr>
          <w:highlight w:val="yellow"/>
        </w:rPr>
      </w:pPr>
      <w:r>
        <w:rPr>
          <w:highlight w:val="yellow"/>
        </w:rPr>
        <w:br w:type="page"/>
      </w:r>
    </w:p>
    <w:p w14:paraId="110859FD" w14:textId="74422319" w:rsidR="00FD5F3F" w:rsidRDefault="00A55AA4" w:rsidP="009A4AF6">
      <w:pPr>
        <w:pStyle w:val="Heading1"/>
      </w:pPr>
      <w:bookmarkStart w:id="0" w:name="_Toc199843351"/>
      <w:bookmarkStart w:id="1" w:name="_Toc202163251"/>
      <w:r>
        <w:lastRenderedPageBreak/>
        <w:t>Introduction</w:t>
      </w:r>
      <w:bookmarkEnd w:id="0"/>
      <w:bookmarkEnd w:id="1"/>
    </w:p>
    <w:p w14:paraId="08710546" w14:textId="79810D36" w:rsidR="000445BA" w:rsidRDefault="00A55AA4" w:rsidP="009A4AF6">
      <w:pPr>
        <w:pStyle w:val="Heading2"/>
      </w:pPr>
      <w:r>
        <w:t>Purpose and scope</w:t>
      </w:r>
    </w:p>
    <w:p w14:paraId="57FB27A3" w14:textId="77777777" w:rsidR="00C7373F" w:rsidRDefault="008A6C73" w:rsidP="008A6C73">
      <w:bookmarkStart w:id="2" w:name="_Toc198567093"/>
      <w:r>
        <w:t xml:space="preserve">This </w:t>
      </w:r>
      <w:r w:rsidR="000C1ADF">
        <w:t xml:space="preserve">guide </w:t>
      </w:r>
      <w:r w:rsidR="00AE6CA8">
        <w:t xml:space="preserve">is for managers and staff who need </w:t>
      </w:r>
      <w:r>
        <w:t xml:space="preserve">to set up governance arrangements to evaluate policies and programs. </w:t>
      </w:r>
    </w:p>
    <w:p w14:paraId="0C0C5EFA" w14:textId="4C8651C1" w:rsidR="008A6C73" w:rsidRDefault="008A6C73" w:rsidP="008A6C73">
      <w:r>
        <w:t xml:space="preserve">Good </w:t>
      </w:r>
      <w:r w:rsidR="00685938">
        <w:t xml:space="preserve">evaluation </w:t>
      </w:r>
      <w:r>
        <w:t xml:space="preserve">governance </w:t>
      </w:r>
      <w:r w:rsidR="00C7373F">
        <w:t>is important</w:t>
      </w:r>
      <w:r>
        <w:t xml:space="preserve"> for stakeholder engagement, collaborative learning and improved evaluation quality.</w:t>
      </w:r>
      <w:r w:rsidR="00685938">
        <w:t xml:space="preserve"> It ensures the right people </w:t>
      </w:r>
      <w:r w:rsidR="00FE102F">
        <w:t>contribute to the design and delivery of evaluation at the right time</w:t>
      </w:r>
      <w:r w:rsidR="000D2688">
        <w:t>, help</w:t>
      </w:r>
      <w:r w:rsidR="00F65359">
        <w:t xml:space="preserve">ing to translate </w:t>
      </w:r>
      <w:r w:rsidR="000D2688">
        <w:t xml:space="preserve">evaluation evidence into action. </w:t>
      </w:r>
    </w:p>
    <w:p w14:paraId="67C0853A" w14:textId="77777777" w:rsidR="00A55AA4" w:rsidRPr="00A77979" w:rsidRDefault="00A55AA4" w:rsidP="009A4AF6">
      <w:pPr>
        <w:pStyle w:val="Heading2"/>
      </w:pPr>
      <w:r w:rsidRPr="00A77979">
        <w:t>What is evaluation governance</w:t>
      </w:r>
      <w:bookmarkEnd w:id="2"/>
    </w:p>
    <w:p w14:paraId="64C7B249" w14:textId="1A23EDF2" w:rsidR="004524C8" w:rsidRDefault="004524C8" w:rsidP="004524C8">
      <w:r>
        <w:t xml:space="preserve">Evaluation governance </w:t>
      </w:r>
      <w:r w:rsidR="00680794">
        <w:t>establishes</w:t>
      </w:r>
      <w:r>
        <w:t xml:space="preserve"> the structures, processes and relationships that oversee and guide policy</w:t>
      </w:r>
      <w:r w:rsidR="00680794">
        <w:t xml:space="preserve"> and </w:t>
      </w:r>
      <w:r>
        <w:t xml:space="preserve">program evaluation activities. Governance connects the right people </w:t>
      </w:r>
      <w:r w:rsidR="00680794">
        <w:t>at the right time</w:t>
      </w:r>
      <w:r w:rsidR="00642860">
        <w:t xml:space="preserve">, and clarifies roles and responsibilities, </w:t>
      </w:r>
      <w:r>
        <w:t>so that evaluations are well-designed, properly implemented and support learning and improvement.</w:t>
      </w:r>
    </w:p>
    <w:p w14:paraId="5C0F7C4D" w14:textId="77777777" w:rsidR="004524C8" w:rsidRDefault="004524C8" w:rsidP="004524C8">
      <w:r>
        <w:t>Effective governance of an evaluation:</w:t>
      </w:r>
    </w:p>
    <w:p w14:paraId="59207162" w14:textId="16E8A448" w:rsidR="004524C8" w:rsidRPr="009A4AF6" w:rsidRDefault="004524C8" w:rsidP="009A4AF6">
      <w:pPr>
        <w:pStyle w:val="Bullet"/>
      </w:pPr>
      <w:r w:rsidRPr="009A4AF6">
        <w:t>engages diverse stakeholders throughout the process</w:t>
      </w:r>
    </w:p>
    <w:p w14:paraId="4CAAAD85" w14:textId="0EFE7BFB" w:rsidR="004524C8" w:rsidRPr="009A4AF6" w:rsidRDefault="004524C8" w:rsidP="009A4AF6">
      <w:pPr>
        <w:pStyle w:val="Bullet"/>
      </w:pPr>
      <w:r w:rsidRPr="009A4AF6">
        <w:t>gives oversight and support from key decision-makers</w:t>
      </w:r>
    </w:p>
    <w:p w14:paraId="4ACF96E4" w14:textId="3366F5F5" w:rsidR="004524C8" w:rsidRPr="009A4AF6" w:rsidRDefault="004524C8" w:rsidP="009A4AF6">
      <w:pPr>
        <w:pStyle w:val="Bullet"/>
      </w:pPr>
      <w:r w:rsidRPr="009A4AF6">
        <w:t>creates pathways for collaborative decision-making</w:t>
      </w:r>
    </w:p>
    <w:p w14:paraId="18DC7EEC" w14:textId="057334D6" w:rsidR="004524C8" w:rsidRPr="009A4AF6" w:rsidRDefault="004524C8" w:rsidP="009A4AF6">
      <w:pPr>
        <w:pStyle w:val="Bullet"/>
      </w:pPr>
      <w:r w:rsidRPr="009A4AF6">
        <w:t>mobilises appropriate resources and expertise.</w:t>
      </w:r>
    </w:p>
    <w:p w14:paraId="7E1FDAD9" w14:textId="05A19D85" w:rsidR="004524C8" w:rsidRDefault="004524C8" w:rsidP="00A55AA4">
      <w:r>
        <w:t xml:space="preserve">If multiple </w:t>
      </w:r>
      <w:r w:rsidR="00667251">
        <w:t>entities are involved in designing and implementing</w:t>
      </w:r>
      <w:r>
        <w:t xml:space="preserve"> a program, its evaluation governance must balance multiple organisational perspectives and maintain evaluation integrity and utility. A collaborative approach strengthens the evaluation process and its outcomes.</w:t>
      </w:r>
    </w:p>
    <w:p w14:paraId="72A3E45C" w14:textId="22047798" w:rsidR="00A55AA4" w:rsidRPr="005C3C16" w:rsidRDefault="005C3C16" w:rsidP="009A4AF6">
      <w:pPr>
        <w:pStyle w:val="Heading2"/>
      </w:pPr>
      <w:r w:rsidRPr="005C3C16">
        <w:t>Benefits</w:t>
      </w:r>
    </w:p>
    <w:p w14:paraId="35213A26" w14:textId="77777777" w:rsidR="00162C25" w:rsidRDefault="00162C25" w:rsidP="00162C25">
      <w:bookmarkStart w:id="3" w:name="_Toc198567099"/>
      <w:bookmarkStart w:id="4" w:name="_Toc199843352"/>
      <w:r>
        <w:t>Good evaluation governance links diverse perspectives and expertise. This creates value</w:t>
      </w:r>
      <w:r w:rsidRPr="002E10EC">
        <w:t xml:space="preserve"> </w:t>
      </w:r>
      <w:r>
        <w:t xml:space="preserve">and strengthens the evaluation process. When done well, governance transforms evaluation from a technical exercise into a shared learning opportunity. </w:t>
      </w:r>
    </w:p>
    <w:p w14:paraId="56C0891D" w14:textId="77777777" w:rsidR="00162C25" w:rsidRDefault="00162C25" w:rsidP="009A4AF6">
      <w:pPr>
        <w:pStyle w:val="Heading3"/>
      </w:pPr>
      <w:r>
        <w:t>Improved quality and learning</w:t>
      </w:r>
    </w:p>
    <w:p w14:paraId="3358F80D" w14:textId="69C64EBD" w:rsidR="00162C25" w:rsidRDefault="00162C25" w:rsidP="00162C25">
      <w:r>
        <w:t xml:space="preserve">Strong governance engages diverse stakeholders such as program implementers, service users and technical experts. </w:t>
      </w:r>
      <w:r w:rsidR="00BE71A6">
        <w:t>It allows them to</w:t>
      </w:r>
      <w:r>
        <w:t xml:space="preserve"> ask the right questions</w:t>
      </w:r>
      <w:r w:rsidR="00EE0B6E">
        <w:t xml:space="preserve"> at the right time</w:t>
      </w:r>
      <w:r>
        <w:t>, interpret findings accurately</w:t>
      </w:r>
      <w:r w:rsidR="00EE0B6E">
        <w:t>,</w:t>
      </w:r>
      <w:r>
        <w:t xml:space="preserve"> and reflect </w:t>
      </w:r>
      <w:r w:rsidR="00BE71A6">
        <w:t xml:space="preserve">on the process and emerging issues </w:t>
      </w:r>
      <w:r w:rsidR="0010592E">
        <w:t xml:space="preserve">in a collaborative way </w:t>
      </w:r>
      <w:r>
        <w:t>so the evaluation is robust</w:t>
      </w:r>
      <w:r w:rsidR="00196D89">
        <w:t>,</w:t>
      </w:r>
      <w:r>
        <w:t xml:space="preserve"> credible</w:t>
      </w:r>
      <w:r w:rsidR="00196D89">
        <w:t xml:space="preserve"> and useful</w:t>
      </w:r>
      <w:r>
        <w:t>.</w:t>
      </w:r>
    </w:p>
    <w:p w14:paraId="7730CE61" w14:textId="77777777" w:rsidR="00162C25" w:rsidRDefault="00162C25" w:rsidP="009A4AF6">
      <w:pPr>
        <w:pStyle w:val="Heading3"/>
      </w:pPr>
      <w:r>
        <w:t>Better implementation</w:t>
      </w:r>
    </w:p>
    <w:p w14:paraId="266A6044" w14:textId="77777777" w:rsidR="00162C25" w:rsidRDefault="00162C25" w:rsidP="00162C25">
      <w:r>
        <w:t>Governance helps secure resources, coordinate across organisational boundaries, resolve conflicts and clear obstacles.</w:t>
      </w:r>
    </w:p>
    <w:p w14:paraId="59FBE273" w14:textId="77777777" w:rsidR="00162C25" w:rsidRDefault="00162C25" w:rsidP="009A4AF6">
      <w:pPr>
        <w:pStyle w:val="Heading3"/>
      </w:pPr>
      <w:r>
        <w:lastRenderedPageBreak/>
        <w:t>Commitment to action</w:t>
      </w:r>
    </w:p>
    <w:p w14:paraId="2F2B3623" w14:textId="77777777" w:rsidR="00162C25" w:rsidRDefault="00162C25" w:rsidP="00162C25">
      <w:r>
        <w:t>When stakeholders shape evaluations, they are more likely to own and act on findings.</w:t>
      </w:r>
    </w:p>
    <w:p w14:paraId="27C8A6D2" w14:textId="77777777" w:rsidR="00162C25" w:rsidRDefault="00162C25" w:rsidP="009A4AF6">
      <w:pPr>
        <w:pStyle w:val="Heading3"/>
      </w:pPr>
      <w:r>
        <w:t>Formal authority</w:t>
      </w:r>
    </w:p>
    <w:p w14:paraId="57B4926A" w14:textId="77777777" w:rsidR="00162C25" w:rsidRDefault="00162C25" w:rsidP="00162C25">
      <w:r>
        <w:t>Governance establishes the authority for data collection and reporting. It makes sure evaluation complies with policy and legislative requirements including the:</w:t>
      </w:r>
    </w:p>
    <w:p w14:paraId="4561DB54" w14:textId="77777777" w:rsidR="00162C25" w:rsidRPr="00CD6E21" w:rsidRDefault="00162C25" w:rsidP="00162C25">
      <w:pPr>
        <w:pStyle w:val="Bullet"/>
        <w:spacing w:after="160" w:line="259" w:lineRule="auto"/>
        <w:rPr>
          <w:i/>
          <w:iCs/>
        </w:rPr>
      </w:pPr>
      <w:r w:rsidRPr="00CD6E21">
        <w:rPr>
          <w:i/>
          <w:iCs/>
        </w:rPr>
        <w:t>Public Governance, Performance and Accountability Act 2013</w:t>
      </w:r>
    </w:p>
    <w:p w14:paraId="5627F1CB" w14:textId="77777777" w:rsidR="00162C25" w:rsidRDefault="00162C25" w:rsidP="00162C25">
      <w:pPr>
        <w:pStyle w:val="Bullet"/>
        <w:spacing w:after="160" w:line="259" w:lineRule="auto"/>
      </w:pPr>
      <w:r>
        <w:t>Commonwealth Evaluation Policy.</w:t>
      </w:r>
    </w:p>
    <w:p w14:paraId="0F03E0FD" w14:textId="338C346A" w:rsidR="00BD116D" w:rsidRPr="00A77979" w:rsidRDefault="005C3C16" w:rsidP="00CE40B5">
      <w:pPr>
        <w:pStyle w:val="Heading1"/>
      </w:pPr>
      <w:bookmarkStart w:id="5" w:name="_Toc202163252"/>
      <w:r>
        <w:t>Key</w:t>
      </w:r>
      <w:r w:rsidR="00BD116D" w:rsidRPr="00A77979">
        <w:t xml:space="preserve"> functions</w:t>
      </w:r>
      <w:bookmarkEnd w:id="3"/>
      <w:bookmarkEnd w:id="4"/>
      <w:bookmarkEnd w:id="5"/>
    </w:p>
    <w:p w14:paraId="00167C8A" w14:textId="77777777" w:rsidR="00BD116D" w:rsidRPr="00A77979" w:rsidRDefault="00BD116D" w:rsidP="00CE40B5">
      <w:pPr>
        <w:pStyle w:val="Heading2"/>
      </w:pPr>
      <w:bookmarkStart w:id="6" w:name="_Toc198567100"/>
      <w:r w:rsidRPr="00A77979">
        <w:t>Strategic direction and oversight</w:t>
      </w:r>
      <w:bookmarkEnd w:id="6"/>
    </w:p>
    <w:p w14:paraId="0869DB28" w14:textId="64A7858A" w:rsidR="004C562E" w:rsidRDefault="004C562E" w:rsidP="004C562E">
      <w:bookmarkStart w:id="7" w:name="_Toc198567101"/>
      <w:r>
        <w:t xml:space="preserve">The primary function </w:t>
      </w:r>
      <w:r w:rsidR="00196D89">
        <w:t xml:space="preserve">of </w:t>
      </w:r>
      <w:r w:rsidR="00852D64">
        <w:t xml:space="preserve">good evaluation governance </w:t>
      </w:r>
      <w:r>
        <w:t>is giving strategic direction through collaborative decision-making.</w:t>
      </w:r>
    </w:p>
    <w:p w14:paraId="6009517D" w14:textId="77777777" w:rsidR="004C562E" w:rsidRDefault="004C562E" w:rsidP="004C562E">
      <w:r>
        <w:t>Evaluation plans specify key questions, methodological approaches, timelines and resource requirements. Decision makers consider all stakeholder perspectives and approve evaluation plans.</w:t>
      </w:r>
    </w:p>
    <w:p w14:paraId="60881EF2" w14:textId="77777777" w:rsidR="004C562E" w:rsidRDefault="004C562E" w:rsidP="004C562E">
      <w:r>
        <w:t>Governance involves regularly monitoring progress against the plan. The plan may need adjustments after identifying and addressing barriers collaboratively.</w:t>
      </w:r>
    </w:p>
    <w:p w14:paraId="61181163" w14:textId="77777777" w:rsidR="004C562E" w:rsidRDefault="004C562E" w:rsidP="004C562E">
      <w:r>
        <w:t>Governance sets up quality control processes to assess evaluation quality. This includes using diverse expertise and experience, reviewing designs, instruments, analyses and reports.</w:t>
      </w:r>
    </w:p>
    <w:p w14:paraId="5298EB4E" w14:textId="77777777" w:rsidR="00BD116D" w:rsidRPr="00A77979" w:rsidRDefault="00BD116D" w:rsidP="00B15DA1">
      <w:pPr>
        <w:pStyle w:val="Heading2"/>
      </w:pPr>
      <w:r>
        <w:t>Coordination and r</w:t>
      </w:r>
      <w:r w:rsidRPr="00A77979">
        <w:t>esource management</w:t>
      </w:r>
      <w:bookmarkEnd w:id="7"/>
      <w:r w:rsidRPr="00A77979">
        <w:t xml:space="preserve"> </w:t>
      </w:r>
    </w:p>
    <w:p w14:paraId="141CD322" w14:textId="083DB3D2" w:rsidR="009541D2" w:rsidRDefault="009541D2" w:rsidP="009541D2">
      <w:bookmarkStart w:id="8" w:name="_Toc198567102"/>
      <w:r>
        <w:t xml:space="preserve">Governance bodies allocate resources </w:t>
      </w:r>
      <w:r w:rsidR="008D4DE8">
        <w:t xml:space="preserve">(financial and other) </w:t>
      </w:r>
      <w:r>
        <w:t xml:space="preserve">to evaluation components and activities. This includes determining which </w:t>
      </w:r>
      <w:r w:rsidR="00D21D7B">
        <w:t>entities will</w:t>
      </w:r>
      <w:r>
        <w:t xml:space="preserve"> contribute certain resources.</w:t>
      </w:r>
    </w:p>
    <w:p w14:paraId="30DC70F5" w14:textId="4286BB75" w:rsidR="009541D2" w:rsidRDefault="009541D2" w:rsidP="009541D2">
      <w:r>
        <w:t xml:space="preserve">Governance bodies oversee procurement processes for any external expertise </w:t>
      </w:r>
      <w:r w:rsidR="00D21D7B">
        <w:t xml:space="preserve">or services </w:t>
      </w:r>
      <w:r>
        <w:t>needed. This provides transparency and value for money.</w:t>
      </w:r>
    </w:p>
    <w:p w14:paraId="13E623EC" w14:textId="77777777" w:rsidR="009541D2" w:rsidRDefault="009541D2" w:rsidP="009541D2">
      <w:r>
        <w:t>Governance bodies facilitate coordination between agencies on:</w:t>
      </w:r>
    </w:p>
    <w:p w14:paraId="7EFCE20F" w14:textId="77777777" w:rsidR="009541D2" w:rsidRDefault="009541D2" w:rsidP="009541D2">
      <w:pPr>
        <w:pStyle w:val="Bullet"/>
        <w:spacing w:after="160" w:line="259" w:lineRule="auto"/>
      </w:pPr>
      <w:r>
        <w:t>data sharing</w:t>
      </w:r>
    </w:p>
    <w:p w14:paraId="467944AC" w14:textId="77777777" w:rsidR="009541D2" w:rsidRDefault="009541D2" w:rsidP="009541D2">
      <w:pPr>
        <w:pStyle w:val="Bullet"/>
        <w:spacing w:after="160" w:line="259" w:lineRule="auto"/>
      </w:pPr>
      <w:r>
        <w:t>access to program information</w:t>
      </w:r>
    </w:p>
    <w:p w14:paraId="354C51A1" w14:textId="77777777" w:rsidR="009541D2" w:rsidRDefault="009541D2" w:rsidP="009541D2">
      <w:pPr>
        <w:pStyle w:val="Bullet"/>
        <w:spacing w:after="160" w:line="259" w:lineRule="auto"/>
      </w:pPr>
      <w:r>
        <w:t>aligning evaluation activities with program implementation.</w:t>
      </w:r>
    </w:p>
    <w:p w14:paraId="33A6FB48" w14:textId="77777777" w:rsidR="009A4AF6" w:rsidRDefault="009A4AF6">
      <w:pPr>
        <w:spacing w:before="0" w:after="0"/>
        <w:rPr>
          <w:rFonts w:ascii="Calibri" w:hAnsi="Calibri" w:cs="Arial"/>
          <w:b/>
          <w:color w:val="2C384A" w:themeColor="accent1"/>
          <w:kern w:val="32"/>
          <w:sz w:val="28"/>
          <w:szCs w:val="26"/>
        </w:rPr>
      </w:pPr>
      <w:r>
        <w:br w:type="page"/>
      </w:r>
    </w:p>
    <w:p w14:paraId="5CAF103A" w14:textId="7D43F8A6" w:rsidR="00BD116D" w:rsidRPr="00A77979" w:rsidRDefault="00980F65" w:rsidP="00B15DA1">
      <w:pPr>
        <w:pStyle w:val="Heading2"/>
      </w:pPr>
      <w:r>
        <w:lastRenderedPageBreak/>
        <w:t>Inclusive s</w:t>
      </w:r>
      <w:r w:rsidR="00BD116D" w:rsidRPr="00A77979">
        <w:t>takeholder engagement</w:t>
      </w:r>
      <w:bookmarkEnd w:id="8"/>
      <w:r w:rsidR="00BD116D" w:rsidRPr="00A77979">
        <w:t xml:space="preserve"> </w:t>
      </w:r>
    </w:p>
    <w:p w14:paraId="1D9A93CD" w14:textId="77777777" w:rsidR="00365E20" w:rsidRDefault="00365E20" w:rsidP="00365E20">
      <w:bookmarkStart w:id="9" w:name="_Toc198567103"/>
      <w:r>
        <w:t>Governance bodies identify all relevant stakeholders including:</w:t>
      </w:r>
    </w:p>
    <w:p w14:paraId="4E24D93E" w14:textId="77777777" w:rsidR="00365E20" w:rsidRDefault="00365E20" w:rsidP="00365E20">
      <w:pPr>
        <w:pStyle w:val="Bullet"/>
        <w:spacing w:after="160" w:line="259" w:lineRule="auto"/>
      </w:pPr>
      <w:r>
        <w:t>service users</w:t>
      </w:r>
    </w:p>
    <w:p w14:paraId="76AEFB15" w14:textId="77777777" w:rsidR="00365E20" w:rsidRDefault="00365E20" w:rsidP="00365E20">
      <w:pPr>
        <w:pStyle w:val="Bullet"/>
        <w:spacing w:after="160" w:line="259" w:lineRule="auto"/>
      </w:pPr>
      <w:r>
        <w:t>community representatives</w:t>
      </w:r>
    </w:p>
    <w:p w14:paraId="31E3537C" w14:textId="77777777" w:rsidR="00365E20" w:rsidRDefault="00365E20" w:rsidP="00365E20">
      <w:pPr>
        <w:pStyle w:val="Bullet"/>
        <w:spacing w:after="160" w:line="259" w:lineRule="auto"/>
      </w:pPr>
      <w:r>
        <w:t>delivery partners</w:t>
      </w:r>
    </w:p>
    <w:p w14:paraId="79068373" w14:textId="77777777" w:rsidR="00365E20" w:rsidRDefault="00365E20" w:rsidP="00365E20">
      <w:pPr>
        <w:pStyle w:val="Bullet"/>
        <w:spacing w:after="160" w:line="259" w:lineRule="auto"/>
      </w:pPr>
      <w:r>
        <w:t>decision makers.</w:t>
      </w:r>
    </w:p>
    <w:p w14:paraId="09EDD6F4" w14:textId="77777777" w:rsidR="00365E20" w:rsidRDefault="00365E20" w:rsidP="00365E20">
      <w:pPr>
        <w:pStyle w:val="Bullet"/>
        <w:numPr>
          <w:ilvl w:val="0"/>
          <w:numId w:val="0"/>
        </w:numPr>
      </w:pPr>
      <w:r>
        <w:t>They find appropriate meaningful opportunities to involve them throughout the evaluation process.</w:t>
      </w:r>
    </w:p>
    <w:p w14:paraId="045C1201" w14:textId="1259B31D" w:rsidR="00365E20" w:rsidRDefault="00365E20" w:rsidP="00365E20">
      <w:pPr>
        <w:pStyle w:val="Bullet"/>
        <w:numPr>
          <w:ilvl w:val="0"/>
          <w:numId w:val="0"/>
        </w:numPr>
      </w:pPr>
      <w:r>
        <w:t xml:space="preserve">Governance bodies create and apply communication strategies to keep stakeholders informed and engaged. They facilitate </w:t>
      </w:r>
      <w:r w:rsidR="007A3E8B">
        <w:t>two</w:t>
      </w:r>
      <w:r>
        <w:t>-way conversation about progress, emerging findings and implications.</w:t>
      </w:r>
    </w:p>
    <w:p w14:paraId="5B2B6F27" w14:textId="0197F5B5" w:rsidR="00365E20" w:rsidRDefault="00365E20" w:rsidP="00365E20">
      <w:pPr>
        <w:pStyle w:val="Bullet"/>
        <w:numPr>
          <w:ilvl w:val="0"/>
          <w:numId w:val="0"/>
        </w:numPr>
      </w:pPr>
      <w:r>
        <w:t>G</w:t>
      </w:r>
      <w:r w:rsidR="007A3E8B">
        <w:t>ood g</w:t>
      </w:r>
      <w:r>
        <w:t xml:space="preserve">overnance </w:t>
      </w:r>
      <w:r w:rsidR="007A3E8B">
        <w:t>creates</w:t>
      </w:r>
      <w:r>
        <w:t xml:space="preserve"> learning opportunities that reflect </w:t>
      </w:r>
      <w:r w:rsidR="007A3E8B">
        <w:t xml:space="preserve">and bring together </w:t>
      </w:r>
      <w:r>
        <w:t>multiple perspectives and priorities. This includes stakeholders working together to interpret findings, consider implications and make recommendations.</w:t>
      </w:r>
    </w:p>
    <w:p w14:paraId="065704DE" w14:textId="77777777" w:rsidR="00BD116D" w:rsidRPr="00A77979" w:rsidRDefault="00BD116D" w:rsidP="00B15DA1">
      <w:pPr>
        <w:pStyle w:val="Heading2"/>
      </w:pPr>
      <w:r w:rsidRPr="00A77979">
        <w:t>Risk management</w:t>
      </w:r>
      <w:bookmarkEnd w:id="9"/>
    </w:p>
    <w:p w14:paraId="4F28544E" w14:textId="5AADF255" w:rsidR="00E56532" w:rsidRDefault="00E56532" w:rsidP="00E56532">
      <w:bookmarkStart w:id="10" w:name="_Toc199843353"/>
      <w:bookmarkStart w:id="11" w:name="_Toc198567104"/>
      <w:r>
        <w:t xml:space="preserve">Governance bodies take collective responsibility </w:t>
      </w:r>
      <w:r w:rsidR="00894F98">
        <w:t xml:space="preserve">for </w:t>
      </w:r>
      <w:r>
        <w:t>addressing risks. They draw on diverse perspectives to identify potential risks to evaluation success. These can be technical, political and practical challenges.</w:t>
      </w:r>
    </w:p>
    <w:p w14:paraId="5937204E" w14:textId="10900308" w:rsidR="00E56532" w:rsidRDefault="00E56532" w:rsidP="00E56532">
      <w:r>
        <w:t>Governance creates shared for</w:t>
      </w:r>
      <w:r w:rsidR="00894F98">
        <w:t>a</w:t>
      </w:r>
      <w:r>
        <w:t xml:space="preserve"> for problem solving. This allows different stakeholders to use their knowledge and expertise. Governance manages changing circumstances and new challenges. Adaptive management can involve adjusting evaluation approaches, timelines or governance arrangements.</w:t>
      </w:r>
    </w:p>
    <w:p w14:paraId="359E71E8" w14:textId="1991CAF4" w:rsidR="00D37D40" w:rsidRPr="00A77979" w:rsidRDefault="006871FA" w:rsidP="00B15DA1">
      <w:pPr>
        <w:pStyle w:val="Heading1"/>
      </w:pPr>
      <w:bookmarkStart w:id="12" w:name="_Toc202163253"/>
      <w:r>
        <w:t>F</w:t>
      </w:r>
      <w:r w:rsidR="00B5400C">
        <w:t xml:space="preserve">it-for-purpose </w:t>
      </w:r>
      <w:r>
        <w:t xml:space="preserve">evaluation </w:t>
      </w:r>
      <w:r w:rsidR="00B5400C">
        <w:t>g</w:t>
      </w:r>
      <w:r w:rsidR="00D37D40" w:rsidRPr="00A77979">
        <w:t>overnance</w:t>
      </w:r>
      <w:bookmarkEnd w:id="12"/>
      <w:r w:rsidR="00D37D40" w:rsidRPr="00A77979">
        <w:t xml:space="preserve"> </w:t>
      </w:r>
      <w:bookmarkEnd w:id="10"/>
    </w:p>
    <w:p w14:paraId="02089455" w14:textId="53D84183" w:rsidR="0021767D" w:rsidRDefault="0021767D" w:rsidP="0021767D">
      <w:r>
        <w:t xml:space="preserve">Effective governance needs fit-for-purpose structures. These structures should match the evaluation’s scale, complexity and stakeholder landscape. The following framework outlines </w:t>
      </w:r>
      <w:r w:rsidR="00894F98">
        <w:t>five</w:t>
      </w:r>
      <w:r>
        <w:t xml:space="preserve"> complementary governance mechanisms. The governance arrangement </w:t>
      </w:r>
      <w:r w:rsidR="00D050D1">
        <w:t xml:space="preserve">required for a specific </w:t>
      </w:r>
      <w:r w:rsidR="004A24B1">
        <w:t xml:space="preserve">evaluation may </w:t>
      </w:r>
      <w:r w:rsidR="00995D38">
        <w:t>use different combinations of</w:t>
      </w:r>
      <w:r w:rsidR="005D682E">
        <w:t xml:space="preserve"> </w:t>
      </w:r>
      <w:r>
        <w:t xml:space="preserve">these mechanisms. Not all evaluations will need </w:t>
      </w:r>
      <w:r w:rsidR="00611AFB">
        <w:t>multiple</w:t>
      </w:r>
      <w:r>
        <w:t xml:space="preserve"> bodies. Use the evaluation’s complexity to determine which mechanisms you need. </w:t>
      </w:r>
    </w:p>
    <w:p w14:paraId="3EB74741" w14:textId="5EA117D3" w:rsidR="00C7615C" w:rsidRDefault="00C7615C" w:rsidP="00BE5769">
      <w:pPr>
        <w:spacing w:before="0" w:after="0"/>
        <w:sectPr w:rsidR="00C7615C" w:rsidSect="00486304">
          <w:headerReference w:type="even" r:id="rId7"/>
          <w:headerReference w:type="default" r:id="rId8"/>
          <w:footerReference w:type="default" r:id="rId9"/>
          <w:headerReference w:type="first" r:id="rId10"/>
          <w:footerReference w:type="first" r:id="rId11"/>
          <w:type w:val="continuous"/>
          <w:pgSz w:w="11906" w:h="16838" w:code="9"/>
          <w:pgMar w:top="1701" w:right="1701" w:bottom="1701" w:left="1701" w:header="567" w:footer="425" w:gutter="0"/>
          <w:cols w:space="340"/>
          <w:titlePg/>
          <w:docGrid w:linePitch="360"/>
        </w:sectPr>
      </w:pPr>
    </w:p>
    <w:p w14:paraId="285479C9" w14:textId="7E419446" w:rsidR="00A242A3" w:rsidRPr="004008F7" w:rsidRDefault="006D4EC4" w:rsidP="009A4AF6">
      <w:pPr>
        <w:pStyle w:val="TableMainHeading"/>
      </w:pPr>
      <w:bookmarkStart w:id="13" w:name="_Toc199843354"/>
      <w:bookmarkEnd w:id="11"/>
      <w:r w:rsidRPr="004008F7">
        <w:lastRenderedPageBreak/>
        <w:t>Compari</w:t>
      </w:r>
      <w:r w:rsidR="00716EA7" w:rsidRPr="004008F7">
        <w:t>son of evaluation governance mechanisms</w:t>
      </w:r>
      <w:bookmarkEnd w:id="13"/>
    </w:p>
    <w:tbl>
      <w:tblPr>
        <w:tblStyle w:val="TableGrid"/>
        <w:tblW w:w="5000" w:type="pct"/>
        <w:tblInd w:w="-5" w:type="dxa"/>
        <w:tblLayout w:type="fixed"/>
        <w:tblLook w:val="04A0" w:firstRow="1" w:lastRow="0" w:firstColumn="1" w:lastColumn="0" w:noHBand="0" w:noVBand="1"/>
      </w:tblPr>
      <w:tblGrid>
        <w:gridCol w:w="1394"/>
        <w:gridCol w:w="1532"/>
        <w:gridCol w:w="1752"/>
        <w:gridCol w:w="2241"/>
        <w:gridCol w:w="1575"/>
      </w:tblGrid>
      <w:tr w:rsidR="00BB4DF0" w:rsidRPr="00482520" w14:paraId="7BF58F6D" w14:textId="77777777" w:rsidTr="009A4AF6">
        <w:trPr>
          <w:tblHeader/>
        </w:trPr>
        <w:tc>
          <w:tcPr>
            <w:tcW w:w="1394" w:type="dxa"/>
            <w:shd w:val="clear" w:color="auto" w:fill="2C384A" w:themeFill="accent1"/>
          </w:tcPr>
          <w:p w14:paraId="6D414972" w14:textId="7B83A225" w:rsidR="000B1B5B" w:rsidRPr="00482520" w:rsidRDefault="000B1B5B" w:rsidP="009A4AF6">
            <w:pPr>
              <w:pStyle w:val="TableText"/>
            </w:pPr>
            <w:r w:rsidRPr="00482520">
              <w:t>Governance body</w:t>
            </w:r>
          </w:p>
        </w:tc>
        <w:tc>
          <w:tcPr>
            <w:tcW w:w="1532" w:type="dxa"/>
            <w:shd w:val="clear" w:color="auto" w:fill="2C384A" w:themeFill="accent1"/>
          </w:tcPr>
          <w:p w14:paraId="7CAB96A4" w14:textId="3BB54092" w:rsidR="000B1B5B" w:rsidRPr="00482520" w:rsidRDefault="000B1B5B" w:rsidP="009A4AF6">
            <w:pPr>
              <w:pStyle w:val="TableText"/>
            </w:pPr>
            <w:r w:rsidRPr="00482520">
              <w:t>Purpose</w:t>
            </w:r>
          </w:p>
        </w:tc>
        <w:tc>
          <w:tcPr>
            <w:tcW w:w="1752" w:type="dxa"/>
            <w:shd w:val="clear" w:color="auto" w:fill="2C384A" w:themeFill="accent1"/>
          </w:tcPr>
          <w:p w14:paraId="5DBF1813" w14:textId="6C60F6B1" w:rsidR="000B1B5B" w:rsidRPr="00482520" w:rsidRDefault="000B1B5B" w:rsidP="009A4AF6">
            <w:pPr>
              <w:pStyle w:val="TableText"/>
            </w:pPr>
            <w:r w:rsidRPr="00482520">
              <w:t>Typical membership</w:t>
            </w:r>
          </w:p>
        </w:tc>
        <w:tc>
          <w:tcPr>
            <w:tcW w:w="2241" w:type="dxa"/>
            <w:shd w:val="clear" w:color="auto" w:fill="2C384A" w:themeFill="accent1"/>
          </w:tcPr>
          <w:p w14:paraId="070B6C8B" w14:textId="3E9B8ECA" w:rsidR="000B1B5B" w:rsidRPr="00482520" w:rsidRDefault="000B1B5B" w:rsidP="009A4AF6">
            <w:pPr>
              <w:pStyle w:val="TableText"/>
            </w:pPr>
            <w:r w:rsidRPr="00482520">
              <w:t>Key functions</w:t>
            </w:r>
          </w:p>
        </w:tc>
        <w:tc>
          <w:tcPr>
            <w:tcW w:w="1575" w:type="dxa"/>
            <w:shd w:val="clear" w:color="auto" w:fill="2C384A" w:themeFill="accent1"/>
          </w:tcPr>
          <w:p w14:paraId="5C4FC997" w14:textId="7B4171A9" w:rsidR="000B1B5B" w:rsidRPr="00482520" w:rsidRDefault="000B1B5B" w:rsidP="009A4AF6">
            <w:pPr>
              <w:pStyle w:val="TableText"/>
            </w:pPr>
            <w:r w:rsidRPr="00482520">
              <w:t>When to use</w:t>
            </w:r>
          </w:p>
        </w:tc>
      </w:tr>
      <w:tr w:rsidR="003E7858" w:rsidRPr="00482520" w14:paraId="650CC110" w14:textId="77777777" w:rsidTr="009A4AF6">
        <w:tc>
          <w:tcPr>
            <w:tcW w:w="1394" w:type="dxa"/>
          </w:tcPr>
          <w:p w14:paraId="168C462E" w14:textId="694FF6FC" w:rsidR="003E7858" w:rsidRPr="009A4AF6" w:rsidRDefault="003E7858" w:rsidP="009A4AF6">
            <w:pPr>
              <w:pStyle w:val="Tabletext0"/>
              <w:rPr>
                <w:rStyle w:val="Strong"/>
              </w:rPr>
            </w:pPr>
            <w:r w:rsidRPr="009A4AF6">
              <w:rPr>
                <w:rStyle w:val="Strong"/>
              </w:rPr>
              <w:t>Evaluation steering committee</w:t>
            </w:r>
          </w:p>
        </w:tc>
        <w:tc>
          <w:tcPr>
            <w:tcW w:w="1532" w:type="dxa"/>
          </w:tcPr>
          <w:p w14:paraId="1E6D16AC" w14:textId="7BF377C1" w:rsidR="003E7858" w:rsidRPr="00482520" w:rsidRDefault="003E7858" w:rsidP="009A4AF6">
            <w:pPr>
              <w:pStyle w:val="Tabletext0"/>
            </w:pPr>
            <w:r w:rsidRPr="00482520">
              <w:t>Overall governance oversight, strategic direction and resource decisions</w:t>
            </w:r>
          </w:p>
        </w:tc>
        <w:tc>
          <w:tcPr>
            <w:tcW w:w="1752" w:type="dxa"/>
          </w:tcPr>
          <w:p w14:paraId="101752EE" w14:textId="15C13091" w:rsidR="00DD5C23" w:rsidRDefault="003E7858" w:rsidP="009A4AF6">
            <w:pPr>
              <w:pStyle w:val="Tabletext0"/>
            </w:pPr>
            <w:r w:rsidRPr="00482520">
              <w:t>Senior staff (SES level</w:t>
            </w:r>
            <w:r w:rsidR="00AD0FF0">
              <w:t xml:space="preserve"> or equivalent</w:t>
            </w:r>
            <w:r w:rsidRPr="00482520">
              <w:t xml:space="preserve">) from participating </w:t>
            </w:r>
            <w:r w:rsidR="00AD0FF0">
              <w:t>entities</w:t>
            </w:r>
          </w:p>
          <w:p w14:paraId="5A0B94A8" w14:textId="715BF711" w:rsidR="003E7858" w:rsidRPr="00482520" w:rsidRDefault="00DD5C23" w:rsidP="009A4AF6">
            <w:pPr>
              <w:pStyle w:val="Tabletext0"/>
            </w:pPr>
            <w:r>
              <w:t>C</w:t>
            </w:r>
            <w:r w:rsidR="003E7858">
              <w:t xml:space="preserve">an </w:t>
            </w:r>
            <w:r w:rsidR="003E7858" w:rsidRPr="00482520">
              <w:t>includ</w:t>
            </w:r>
            <w:r w:rsidR="003E7858">
              <w:t xml:space="preserve">e </w:t>
            </w:r>
            <w:r w:rsidR="003E7858" w:rsidRPr="00893289">
              <w:t>independent members</w:t>
            </w:r>
            <w:r w:rsidR="003E7858">
              <w:t xml:space="preserve">, </w:t>
            </w:r>
            <w:r w:rsidR="003E7858" w:rsidRPr="00893289">
              <w:t>senior service delivery</w:t>
            </w:r>
            <w:r w:rsidR="003E7858">
              <w:t xml:space="preserve"> and </w:t>
            </w:r>
            <w:r w:rsidR="003E7858" w:rsidRPr="00FA1FD4">
              <w:t>consumer representatives</w:t>
            </w:r>
          </w:p>
        </w:tc>
        <w:tc>
          <w:tcPr>
            <w:tcW w:w="2241" w:type="dxa"/>
          </w:tcPr>
          <w:p w14:paraId="0E5349AC" w14:textId="2B5D0F03" w:rsidR="003E7858" w:rsidRPr="00482520" w:rsidRDefault="003E7858" w:rsidP="009A4AF6">
            <w:pPr>
              <w:pStyle w:val="Tabletext0"/>
            </w:pPr>
            <w:r>
              <w:t>Approve</w:t>
            </w:r>
            <w:r w:rsidRPr="00482520">
              <w:t xml:space="preserve"> evaluation plans and major decisions</w:t>
            </w:r>
          </w:p>
          <w:p w14:paraId="2C3E1152" w14:textId="7F8BC311" w:rsidR="003E7858" w:rsidRDefault="003E7858" w:rsidP="009A4AF6">
            <w:pPr>
              <w:pStyle w:val="Tabletext0"/>
            </w:pPr>
            <w:r w:rsidRPr="00482520">
              <w:t>Allocate resources</w:t>
            </w:r>
          </w:p>
          <w:p w14:paraId="642B355A" w14:textId="2BC0E4E9" w:rsidR="003E7858" w:rsidRPr="00482520" w:rsidRDefault="003E7858" w:rsidP="009A4AF6">
            <w:pPr>
              <w:pStyle w:val="Tabletext0"/>
            </w:pPr>
            <w:r>
              <w:t>R</w:t>
            </w:r>
            <w:r w:rsidRPr="00482520">
              <w:t>esolve cross</w:t>
            </w:r>
            <w:r>
              <w:t>-</w:t>
            </w:r>
            <w:r w:rsidRPr="00482520">
              <w:t>agency issues</w:t>
            </w:r>
          </w:p>
          <w:p w14:paraId="68AAB13C" w14:textId="69C0512D" w:rsidR="003E7858" w:rsidRPr="00482520" w:rsidRDefault="003E7858" w:rsidP="009A4AF6">
            <w:pPr>
              <w:pStyle w:val="Tabletext0"/>
            </w:pPr>
            <w:r w:rsidRPr="00482520">
              <w:t>Provide strategic oversight and direction</w:t>
            </w:r>
          </w:p>
          <w:p w14:paraId="0952D883" w14:textId="12FFDBFD" w:rsidR="003E7858" w:rsidRPr="00482520" w:rsidRDefault="003E7858" w:rsidP="009A4AF6">
            <w:pPr>
              <w:pStyle w:val="Tabletext0"/>
            </w:pPr>
            <w:r w:rsidRPr="00482520">
              <w:t>Ensure organi</w:t>
            </w:r>
            <w:r>
              <w:t>s</w:t>
            </w:r>
            <w:r w:rsidRPr="00482520">
              <w:t>ational commitment</w:t>
            </w:r>
          </w:p>
        </w:tc>
        <w:tc>
          <w:tcPr>
            <w:tcW w:w="1575" w:type="dxa"/>
          </w:tcPr>
          <w:p w14:paraId="4A48C725" w14:textId="72348CEF" w:rsidR="003E7858" w:rsidRPr="00482520" w:rsidRDefault="003E7858" w:rsidP="009A4AF6">
            <w:pPr>
              <w:pStyle w:val="Tabletext0"/>
            </w:pPr>
            <w:r w:rsidRPr="00482520">
              <w:t>Large, complex or high-risk evaluations,</w:t>
            </w:r>
            <w:r>
              <w:t xml:space="preserve"> </w:t>
            </w:r>
            <w:r w:rsidRPr="00482520">
              <w:t>particularly cross-entity evaluations</w:t>
            </w:r>
          </w:p>
        </w:tc>
      </w:tr>
      <w:tr w:rsidR="00577DE5" w:rsidRPr="00482520" w14:paraId="00DAE207" w14:textId="77777777" w:rsidTr="009A4AF6">
        <w:trPr>
          <w:trHeight w:val="1138"/>
        </w:trPr>
        <w:tc>
          <w:tcPr>
            <w:tcW w:w="1394" w:type="dxa"/>
          </w:tcPr>
          <w:p w14:paraId="35576EDC" w14:textId="6CC71D0F" w:rsidR="00577DE5" w:rsidRPr="009A4AF6" w:rsidRDefault="00577DE5" w:rsidP="009A4AF6">
            <w:pPr>
              <w:pStyle w:val="Tabletext0"/>
              <w:rPr>
                <w:rStyle w:val="Strong"/>
              </w:rPr>
            </w:pPr>
            <w:r w:rsidRPr="009A4AF6">
              <w:rPr>
                <w:rStyle w:val="Strong"/>
              </w:rPr>
              <w:t>Technical working group</w:t>
            </w:r>
          </w:p>
        </w:tc>
        <w:tc>
          <w:tcPr>
            <w:tcW w:w="1532" w:type="dxa"/>
          </w:tcPr>
          <w:p w14:paraId="7644C4E9" w14:textId="3E83533E" w:rsidR="00577DE5" w:rsidRPr="00482520" w:rsidRDefault="00577DE5" w:rsidP="009A4AF6">
            <w:pPr>
              <w:pStyle w:val="Tabletext0"/>
              <w:rPr>
                <w:rFonts w:cs="Calibri Light"/>
                <w:sz w:val="18"/>
                <w:szCs w:val="18"/>
              </w:rPr>
            </w:pPr>
            <w:r w:rsidRPr="00482520">
              <w:rPr>
                <w:rFonts w:cs="Calibri Light"/>
                <w:sz w:val="18"/>
                <w:szCs w:val="18"/>
              </w:rPr>
              <w:t>Expert guidance on evaluation design and implementation</w:t>
            </w:r>
          </w:p>
        </w:tc>
        <w:tc>
          <w:tcPr>
            <w:tcW w:w="1752" w:type="dxa"/>
          </w:tcPr>
          <w:p w14:paraId="47431A6D" w14:textId="3EE438C4" w:rsidR="00577DE5" w:rsidRPr="00482520" w:rsidRDefault="00577DE5" w:rsidP="009A4AF6">
            <w:pPr>
              <w:pStyle w:val="Tabletext0"/>
              <w:rPr>
                <w:rFonts w:cs="Calibri Light"/>
                <w:sz w:val="18"/>
                <w:szCs w:val="18"/>
              </w:rPr>
            </w:pPr>
            <w:r w:rsidRPr="00482520">
              <w:rPr>
                <w:rFonts w:cs="Calibri Light"/>
                <w:sz w:val="18"/>
                <w:szCs w:val="18"/>
              </w:rPr>
              <w:t>Subject matter experts, methodological specialists</w:t>
            </w:r>
            <w:r>
              <w:rPr>
                <w:rFonts w:cs="Calibri Light"/>
                <w:sz w:val="18"/>
                <w:szCs w:val="18"/>
              </w:rPr>
              <w:t xml:space="preserve"> and</w:t>
            </w:r>
            <w:r w:rsidRPr="00482520">
              <w:rPr>
                <w:rFonts w:cs="Calibri Light"/>
                <w:sz w:val="18"/>
                <w:szCs w:val="18"/>
              </w:rPr>
              <w:t xml:space="preserve"> evaluation practitioners</w:t>
            </w:r>
          </w:p>
        </w:tc>
        <w:tc>
          <w:tcPr>
            <w:tcW w:w="2241" w:type="dxa"/>
          </w:tcPr>
          <w:p w14:paraId="3DEA44DD" w14:textId="4FDB99AC" w:rsidR="00577DE5" w:rsidRPr="00482520" w:rsidRDefault="00577DE5" w:rsidP="009A4AF6">
            <w:pPr>
              <w:pStyle w:val="Tabletext0"/>
              <w:rPr>
                <w:rFonts w:cs="Calibri Light"/>
                <w:sz w:val="18"/>
                <w:szCs w:val="18"/>
              </w:rPr>
            </w:pPr>
            <w:r w:rsidRPr="00482520">
              <w:rPr>
                <w:rFonts w:cs="Calibri Light"/>
                <w:sz w:val="18"/>
                <w:szCs w:val="18"/>
              </w:rPr>
              <w:t>Advise on evaluation questions and methods</w:t>
            </w:r>
          </w:p>
          <w:p w14:paraId="5F60B8B6" w14:textId="2294EB46" w:rsidR="00577DE5" w:rsidRPr="00482520" w:rsidRDefault="00577DE5" w:rsidP="009A4AF6">
            <w:pPr>
              <w:pStyle w:val="Tabletext0"/>
              <w:rPr>
                <w:rFonts w:cs="Calibri Light"/>
                <w:sz w:val="18"/>
                <w:szCs w:val="18"/>
              </w:rPr>
            </w:pPr>
            <w:r w:rsidRPr="00482520">
              <w:rPr>
                <w:rFonts w:cs="Calibri Light"/>
                <w:sz w:val="18"/>
                <w:szCs w:val="18"/>
              </w:rPr>
              <w:t>Review evaluation instruments and analysis plans</w:t>
            </w:r>
          </w:p>
          <w:p w14:paraId="7459A422" w14:textId="40E29720" w:rsidR="00577DE5" w:rsidRPr="00482520" w:rsidRDefault="00577DE5" w:rsidP="009A4AF6">
            <w:pPr>
              <w:pStyle w:val="Tabletext0"/>
              <w:rPr>
                <w:rFonts w:cs="Calibri Light"/>
                <w:sz w:val="18"/>
                <w:szCs w:val="18"/>
              </w:rPr>
            </w:pPr>
            <w:r w:rsidRPr="00482520">
              <w:rPr>
                <w:rFonts w:cs="Calibri Light"/>
                <w:sz w:val="18"/>
                <w:szCs w:val="18"/>
              </w:rPr>
              <w:t>Guide interpretation of findings</w:t>
            </w:r>
          </w:p>
        </w:tc>
        <w:tc>
          <w:tcPr>
            <w:tcW w:w="1575" w:type="dxa"/>
          </w:tcPr>
          <w:p w14:paraId="2DFA92B4" w14:textId="41FE3A4A" w:rsidR="00577DE5" w:rsidRPr="00482520" w:rsidRDefault="00577DE5" w:rsidP="009A4AF6">
            <w:pPr>
              <w:pStyle w:val="Tabletext0"/>
              <w:rPr>
                <w:rFonts w:cs="Calibri Light"/>
                <w:sz w:val="18"/>
                <w:szCs w:val="18"/>
              </w:rPr>
            </w:pPr>
            <w:r w:rsidRPr="00482520">
              <w:rPr>
                <w:rFonts w:cs="Calibri Light"/>
                <w:sz w:val="18"/>
                <w:szCs w:val="18"/>
              </w:rPr>
              <w:t xml:space="preserve">Evaluations </w:t>
            </w:r>
            <w:r>
              <w:rPr>
                <w:rFonts w:cs="Calibri Light"/>
                <w:sz w:val="18"/>
                <w:szCs w:val="18"/>
              </w:rPr>
              <w:t>that need</w:t>
            </w:r>
            <w:r w:rsidRPr="00482520">
              <w:rPr>
                <w:rFonts w:cs="Calibri Light"/>
                <w:sz w:val="18"/>
                <w:szCs w:val="18"/>
              </w:rPr>
              <w:t xml:space="preserve"> specialised technical expertise or complex methodological approaches</w:t>
            </w:r>
          </w:p>
        </w:tc>
      </w:tr>
      <w:tr w:rsidR="00A71A6C" w:rsidRPr="00482520" w14:paraId="46658BEA" w14:textId="77777777" w:rsidTr="009A4AF6">
        <w:trPr>
          <w:trHeight w:val="1170"/>
        </w:trPr>
        <w:tc>
          <w:tcPr>
            <w:tcW w:w="1394" w:type="dxa"/>
          </w:tcPr>
          <w:p w14:paraId="681DE9D4" w14:textId="0BFC98F4" w:rsidR="00A71A6C" w:rsidRPr="009A4AF6" w:rsidRDefault="00A71A6C" w:rsidP="009A4AF6">
            <w:pPr>
              <w:pStyle w:val="Tabletext0"/>
              <w:rPr>
                <w:rStyle w:val="Strong"/>
              </w:rPr>
            </w:pPr>
            <w:r w:rsidRPr="009A4AF6">
              <w:rPr>
                <w:rStyle w:val="Strong"/>
              </w:rPr>
              <w:t>Advisory group</w:t>
            </w:r>
          </w:p>
        </w:tc>
        <w:tc>
          <w:tcPr>
            <w:tcW w:w="1532" w:type="dxa"/>
          </w:tcPr>
          <w:p w14:paraId="5EA04833" w14:textId="1CF81185" w:rsidR="00A71A6C" w:rsidRPr="00482520" w:rsidRDefault="00A71A6C" w:rsidP="009A4AF6">
            <w:pPr>
              <w:pStyle w:val="Tabletext0"/>
              <w:rPr>
                <w:rFonts w:cs="Calibri Light"/>
                <w:sz w:val="18"/>
                <w:szCs w:val="18"/>
              </w:rPr>
            </w:pPr>
            <w:r w:rsidRPr="00482520">
              <w:rPr>
                <w:rFonts w:cs="Calibri Light"/>
                <w:sz w:val="18"/>
                <w:szCs w:val="18"/>
              </w:rPr>
              <w:t>Stakeholder input and validati</w:t>
            </w:r>
            <w:r>
              <w:rPr>
                <w:rFonts w:cs="Calibri Light"/>
                <w:sz w:val="18"/>
                <w:szCs w:val="18"/>
              </w:rPr>
              <w:t>ng</w:t>
            </w:r>
            <w:r w:rsidRPr="00482520">
              <w:rPr>
                <w:rFonts w:cs="Calibri Light"/>
                <w:sz w:val="18"/>
                <w:szCs w:val="18"/>
              </w:rPr>
              <w:t xml:space="preserve"> approaches and findings</w:t>
            </w:r>
          </w:p>
        </w:tc>
        <w:tc>
          <w:tcPr>
            <w:tcW w:w="1752" w:type="dxa"/>
          </w:tcPr>
          <w:p w14:paraId="45FEBE32" w14:textId="31C9DEA0" w:rsidR="00A71A6C" w:rsidRPr="00482520" w:rsidRDefault="00A71A6C" w:rsidP="009A4AF6">
            <w:pPr>
              <w:pStyle w:val="Tabletext0"/>
              <w:rPr>
                <w:rFonts w:cs="Calibri Light"/>
                <w:sz w:val="18"/>
                <w:szCs w:val="18"/>
              </w:rPr>
            </w:pPr>
            <w:r w:rsidRPr="00482520">
              <w:rPr>
                <w:rFonts w:cs="Calibri Light"/>
                <w:sz w:val="18"/>
                <w:szCs w:val="18"/>
              </w:rPr>
              <w:t>Service users, community representatives, delivery partners, academic experts</w:t>
            </w:r>
            <w:r>
              <w:rPr>
                <w:rFonts w:cs="Calibri Light"/>
                <w:sz w:val="18"/>
                <w:szCs w:val="18"/>
              </w:rPr>
              <w:t xml:space="preserve"> and</w:t>
            </w:r>
            <w:r w:rsidRPr="00482520">
              <w:rPr>
                <w:rFonts w:cs="Calibri Light"/>
                <w:sz w:val="18"/>
                <w:szCs w:val="18"/>
              </w:rPr>
              <w:t xml:space="preserve"> consumer advocates</w:t>
            </w:r>
          </w:p>
        </w:tc>
        <w:tc>
          <w:tcPr>
            <w:tcW w:w="2241" w:type="dxa"/>
          </w:tcPr>
          <w:p w14:paraId="4D38C545" w14:textId="34F3C179" w:rsidR="00A71A6C" w:rsidRPr="00482520" w:rsidRDefault="00A71A6C" w:rsidP="009A4AF6">
            <w:pPr>
              <w:pStyle w:val="Tabletext0"/>
              <w:rPr>
                <w:rFonts w:cs="Calibri Light"/>
                <w:sz w:val="18"/>
                <w:szCs w:val="18"/>
              </w:rPr>
            </w:pPr>
            <w:r w:rsidRPr="00482520">
              <w:rPr>
                <w:rFonts w:cs="Calibri Light"/>
                <w:sz w:val="18"/>
                <w:szCs w:val="18"/>
              </w:rPr>
              <w:t>Validate evaluation approaches and findings</w:t>
            </w:r>
          </w:p>
          <w:p w14:paraId="15F4C774" w14:textId="74371AD0" w:rsidR="00A71A6C" w:rsidRDefault="00A71A6C" w:rsidP="009A4AF6">
            <w:pPr>
              <w:pStyle w:val="Tabletext0"/>
              <w:rPr>
                <w:rFonts w:cs="Calibri Light"/>
                <w:sz w:val="18"/>
                <w:szCs w:val="18"/>
              </w:rPr>
            </w:pPr>
            <w:r w:rsidRPr="00482520">
              <w:rPr>
                <w:rFonts w:cs="Calibri Light"/>
                <w:sz w:val="18"/>
                <w:szCs w:val="18"/>
              </w:rPr>
              <w:t>Support interpretation and the use of findings</w:t>
            </w:r>
          </w:p>
          <w:p w14:paraId="58D34CB2" w14:textId="730F97EE" w:rsidR="00A71A6C" w:rsidRPr="00482520" w:rsidRDefault="00A71A6C" w:rsidP="009A4AF6">
            <w:pPr>
              <w:pStyle w:val="Tabletext0"/>
              <w:rPr>
                <w:rFonts w:cs="Calibri Light"/>
                <w:sz w:val="18"/>
                <w:szCs w:val="18"/>
              </w:rPr>
            </w:pPr>
            <w:r w:rsidRPr="00482520">
              <w:rPr>
                <w:rFonts w:cs="Calibri Light"/>
                <w:sz w:val="18"/>
                <w:szCs w:val="18"/>
              </w:rPr>
              <w:t>Advise on communication and dissemination</w:t>
            </w:r>
          </w:p>
        </w:tc>
        <w:tc>
          <w:tcPr>
            <w:tcW w:w="1575" w:type="dxa"/>
          </w:tcPr>
          <w:p w14:paraId="3D321BE9" w14:textId="2AFD316A" w:rsidR="00A71A6C" w:rsidRPr="00482520" w:rsidRDefault="00A71A6C" w:rsidP="009A4AF6">
            <w:pPr>
              <w:pStyle w:val="Tabletext0"/>
              <w:rPr>
                <w:rFonts w:cs="Calibri Light"/>
                <w:sz w:val="18"/>
                <w:szCs w:val="18"/>
              </w:rPr>
            </w:pPr>
            <w:r w:rsidRPr="00482520">
              <w:rPr>
                <w:rFonts w:cs="Calibri Light"/>
                <w:sz w:val="18"/>
                <w:szCs w:val="18"/>
              </w:rPr>
              <w:t>Most evaluations</w:t>
            </w:r>
            <w:r>
              <w:rPr>
                <w:rFonts w:cs="Calibri Light"/>
                <w:sz w:val="18"/>
                <w:szCs w:val="18"/>
              </w:rPr>
              <w:t xml:space="preserve">, </w:t>
            </w:r>
            <w:r w:rsidRPr="00482520">
              <w:rPr>
                <w:rFonts w:cs="Calibri Light"/>
                <w:sz w:val="18"/>
                <w:szCs w:val="18"/>
              </w:rPr>
              <w:t>particularly those affecting service users or communities</w:t>
            </w:r>
            <w:r>
              <w:rPr>
                <w:rFonts w:cs="Calibri Light"/>
                <w:sz w:val="18"/>
                <w:szCs w:val="18"/>
              </w:rPr>
              <w:t>, especially</w:t>
            </w:r>
            <w:r w:rsidRPr="00482520">
              <w:rPr>
                <w:rFonts w:cs="Calibri Light"/>
                <w:sz w:val="18"/>
                <w:szCs w:val="18"/>
              </w:rPr>
              <w:t xml:space="preserve"> vulnerable populations</w:t>
            </w:r>
          </w:p>
        </w:tc>
      </w:tr>
      <w:tr w:rsidR="0089572B" w:rsidRPr="00482520" w14:paraId="591FEFFE" w14:textId="77777777" w:rsidTr="009A4AF6">
        <w:trPr>
          <w:trHeight w:val="1517"/>
        </w:trPr>
        <w:tc>
          <w:tcPr>
            <w:tcW w:w="1394" w:type="dxa"/>
          </w:tcPr>
          <w:p w14:paraId="28020696" w14:textId="3554E01D" w:rsidR="0089572B" w:rsidRPr="009A4AF6" w:rsidRDefault="0089572B" w:rsidP="009A4AF6">
            <w:pPr>
              <w:pStyle w:val="Tabletext0"/>
              <w:rPr>
                <w:rStyle w:val="Strong"/>
              </w:rPr>
            </w:pPr>
            <w:r w:rsidRPr="009A4AF6">
              <w:rPr>
                <w:rStyle w:val="Strong"/>
              </w:rPr>
              <w:t>Chair/Lead agency</w:t>
            </w:r>
          </w:p>
        </w:tc>
        <w:tc>
          <w:tcPr>
            <w:tcW w:w="1532" w:type="dxa"/>
          </w:tcPr>
          <w:p w14:paraId="2A9606AA" w14:textId="77777777" w:rsidR="0089572B" w:rsidRPr="00482520" w:rsidRDefault="0089572B" w:rsidP="009A4AF6">
            <w:pPr>
              <w:pStyle w:val="Tabletext0"/>
              <w:rPr>
                <w:rFonts w:cs="Calibri Light"/>
                <w:sz w:val="18"/>
                <w:szCs w:val="18"/>
              </w:rPr>
            </w:pPr>
            <w:r w:rsidRPr="00482520">
              <w:rPr>
                <w:rFonts w:cs="Calibri Light"/>
                <w:sz w:val="18"/>
                <w:szCs w:val="18"/>
              </w:rPr>
              <w:t>Leads relevant governance body</w:t>
            </w:r>
          </w:p>
          <w:p w14:paraId="70C361A9" w14:textId="40964770" w:rsidR="0089572B" w:rsidRPr="00482520" w:rsidRDefault="0089572B" w:rsidP="009A4AF6">
            <w:pPr>
              <w:pStyle w:val="Tabletext0"/>
              <w:rPr>
                <w:rFonts w:cs="Calibri Light"/>
                <w:sz w:val="18"/>
                <w:szCs w:val="18"/>
              </w:rPr>
            </w:pPr>
          </w:p>
        </w:tc>
        <w:tc>
          <w:tcPr>
            <w:tcW w:w="1752" w:type="dxa"/>
          </w:tcPr>
          <w:p w14:paraId="128680F1" w14:textId="5267359A" w:rsidR="0089572B" w:rsidRPr="00482520" w:rsidRDefault="0089572B" w:rsidP="009A4AF6">
            <w:pPr>
              <w:pStyle w:val="Tabletext0"/>
              <w:rPr>
                <w:rFonts w:cs="Calibri Light"/>
                <w:sz w:val="18"/>
                <w:szCs w:val="18"/>
              </w:rPr>
            </w:pPr>
            <w:r w:rsidRPr="00482520">
              <w:rPr>
                <w:rFonts w:cs="Calibri Light"/>
                <w:sz w:val="18"/>
                <w:szCs w:val="18"/>
              </w:rPr>
              <w:t xml:space="preserve">Representative/delegate of lead agency </w:t>
            </w:r>
          </w:p>
        </w:tc>
        <w:tc>
          <w:tcPr>
            <w:tcW w:w="2241" w:type="dxa"/>
          </w:tcPr>
          <w:p w14:paraId="3CCEE3D9" w14:textId="1E4F2545" w:rsidR="0089572B" w:rsidRPr="00482520" w:rsidRDefault="0089572B" w:rsidP="009A4AF6">
            <w:pPr>
              <w:pStyle w:val="Tabletext0"/>
              <w:rPr>
                <w:rFonts w:cs="Calibri Light"/>
                <w:sz w:val="18"/>
                <w:szCs w:val="18"/>
              </w:rPr>
            </w:pPr>
            <w:r w:rsidRPr="00482520">
              <w:rPr>
                <w:rFonts w:cs="Calibri Light"/>
                <w:sz w:val="18"/>
                <w:szCs w:val="18"/>
              </w:rPr>
              <w:t>Coordinate governance activities</w:t>
            </w:r>
          </w:p>
          <w:p w14:paraId="6807C748" w14:textId="7CACA356" w:rsidR="0089572B" w:rsidRDefault="0089572B" w:rsidP="009A4AF6">
            <w:pPr>
              <w:pStyle w:val="Tabletext0"/>
              <w:rPr>
                <w:rFonts w:cs="Calibri Light"/>
                <w:sz w:val="18"/>
                <w:szCs w:val="18"/>
              </w:rPr>
            </w:pPr>
            <w:r w:rsidRPr="00482520">
              <w:rPr>
                <w:rFonts w:cs="Calibri Light"/>
                <w:sz w:val="18"/>
                <w:szCs w:val="18"/>
              </w:rPr>
              <w:t>Manage documentation</w:t>
            </w:r>
          </w:p>
          <w:p w14:paraId="0D7511FD" w14:textId="15A54B6D" w:rsidR="0089572B" w:rsidRPr="00482520" w:rsidRDefault="0089572B" w:rsidP="009A4AF6">
            <w:pPr>
              <w:pStyle w:val="Tabletext0"/>
              <w:rPr>
                <w:rFonts w:cs="Calibri Light"/>
                <w:sz w:val="18"/>
                <w:szCs w:val="18"/>
              </w:rPr>
            </w:pPr>
            <w:r>
              <w:rPr>
                <w:rFonts w:cs="Calibri Light"/>
                <w:sz w:val="18"/>
                <w:szCs w:val="18"/>
              </w:rPr>
              <w:t>Manage</w:t>
            </w:r>
            <w:r w:rsidRPr="00482520">
              <w:rPr>
                <w:rFonts w:cs="Calibri Light"/>
                <w:sz w:val="18"/>
                <w:szCs w:val="18"/>
              </w:rPr>
              <w:t xml:space="preserve"> communication</w:t>
            </w:r>
            <w:r>
              <w:rPr>
                <w:rFonts w:cs="Calibri Light"/>
                <w:sz w:val="18"/>
                <w:szCs w:val="18"/>
              </w:rPr>
              <w:t xml:space="preserve"> </w:t>
            </w:r>
            <w:r w:rsidRPr="00482520">
              <w:rPr>
                <w:rFonts w:cs="Calibri Light"/>
                <w:sz w:val="18"/>
                <w:szCs w:val="18"/>
              </w:rPr>
              <w:t>between governance bodies</w:t>
            </w:r>
          </w:p>
          <w:p w14:paraId="5F3FE1E9" w14:textId="06D1CC74" w:rsidR="0089572B" w:rsidRDefault="0089572B" w:rsidP="009A4AF6">
            <w:pPr>
              <w:pStyle w:val="Tabletext0"/>
              <w:rPr>
                <w:rFonts w:cs="Calibri Light"/>
                <w:sz w:val="18"/>
                <w:szCs w:val="18"/>
              </w:rPr>
            </w:pPr>
            <w:r w:rsidRPr="00482520">
              <w:rPr>
                <w:rFonts w:cs="Calibri Light"/>
                <w:sz w:val="18"/>
                <w:szCs w:val="18"/>
              </w:rPr>
              <w:t>Facilitates inclusive decision-making processes</w:t>
            </w:r>
          </w:p>
          <w:p w14:paraId="4D0D4A6F" w14:textId="6C615C57" w:rsidR="0089572B" w:rsidRPr="00482520" w:rsidRDefault="0089572B" w:rsidP="009A4AF6">
            <w:pPr>
              <w:pStyle w:val="Tabletext0"/>
              <w:rPr>
                <w:rFonts w:cs="Calibri Light"/>
                <w:sz w:val="18"/>
                <w:szCs w:val="18"/>
              </w:rPr>
            </w:pPr>
            <w:r>
              <w:rPr>
                <w:rFonts w:cs="Calibri Light"/>
                <w:sz w:val="18"/>
                <w:szCs w:val="18"/>
              </w:rPr>
              <w:t xml:space="preserve">Make </w:t>
            </w:r>
            <w:r w:rsidRPr="00482520">
              <w:rPr>
                <w:rFonts w:cs="Calibri Light"/>
                <w:sz w:val="18"/>
                <w:szCs w:val="18"/>
              </w:rPr>
              <w:t>sure decisions are implemented</w:t>
            </w:r>
          </w:p>
        </w:tc>
        <w:tc>
          <w:tcPr>
            <w:tcW w:w="1575" w:type="dxa"/>
          </w:tcPr>
          <w:p w14:paraId="11ED5699" w14:textId="07BCE735" w:rsidR="0089572B" w:rsidRPr="00482520" w:rsidRDefault="0089572B" w:rsidP="009A4AF6">
            <w:pPr>
              <w:pStyle w:val="Tabletext0"/>
              <w:rPr>
                <w:rFonts w:cs="Calibri Light"/>
                <w:sz w:val="18"/>
                <w:szCs w:val="18"/>
              </w:rPr>
            </w:pPr>
            <w:r w:rsidRPr="00482520">
              <w:rPr>
                <w:rFonts w:cs="Calibri Light"/>
                <w:sz w:val="18"/>
                <w:szCs w:val="18"/>
              </w:rPr>
              <w:t xml:space="preserve">All </w:t>
            </w:r>
            <w:r>
              <w:rPr>
                <w:rFonts w:cs="Calibri Light"/>
                <w:sz w:val="18"/>
                <w:szCs w:val="18"/>
              </w:rPr>
              <w:t>e</w:t>
            </w:r>
            <w:r w:rsidRPr="00482520">
              <w:rPr>
                <w:rFonts w:cs="Calibri Light"/>
                <w:sz w:val="18"/>
                <w:szCs w:val="18"/>
              </w:rPr>
              <w:t>valuations</w:t>
            </w:r>
          </w:p>
        </w:tc>
      </w:tr>
      <w:tr w:rsidR="00463030" w:rsidRPr="00482520" w14:paraId="73CF5FC0" w14:textId="77777777" w:rsidTr="009A4AF6">
        <w:tc>
          <w:tcPr>
            <w:tcW w:w="1394" w:type="dxa"/>
          </w:tcPr>
          <w:p w14:paraId="40B57AC8" w14:textId="13D9D93B" w:rsidR="00463030" w:rsidRPr="009A4AF6" w:rsidRDefault="00463030" w:rsidP="009A4AF6">
            <w:pPr>
              <w:pStyle w:val="Tabletext0"/>
              <w:rPr>
                <w:rStyle w:val="Strong"/>
              </w:rPr>
            </w:pPr>
            <w:r w:rsidRPr="009A4AF6">
              <w:rPr>
                <w:rStyle w:val="Strong"/>
              </w:rPr>
              <w:t>Executive sponsor</w:t>
            </w:r>
          </w:p>
        </w:tc>
        <w:tc>
          <w:tcPr>
            <w:tcW w:w="1532" w:type="dxa"/>
          </w:tcPr>
          <w:p w14:paraId="0D341E48" w14:textId="3460A8A6" w:rsidR="00463030" w:rsidRPr="00482520" w:rsidRDefault="00463030" w:rsidP="009A4AF6">
            <w:pPr>
              <w:pStyle w:val="Tabletext0"/>
              <w:rPr>
                <w:rFonts w:cs="Calibri Light"/>
                <w:sz w:val="18"/>
                <w:szCs w:val="18"/>
              </w:rPr>
            </w:pPr>
            <w:r w:rsidRPr="00482520">
              <w:rPr>
                <w:rFonts w:cs="Calibri Light"/>
                <w:sz w:val="18"/>
                <w:szCs w:val="18"/>
              </w:rPr>
              <w:t>High level championship and issue resolution</w:t>
            </w:r>
          </w:p>
        </w:tc>
        <w:tc>
          <w:tcPr>
            <w:tcW w:w="1752" w:type="dxa"/>
          </w:tcPr>
          <w:p w14:paraId="237A588B" w14:textId="6B86746A" w:rsidR="00463030" w:rsidRPr="00482520" w:rsidRDefault="00463030" w:rsidP="009A4AF6">
            <w:pPr>
              <w:pStyle w:val="Tabletext0"/>
              <w:rPr>
                <w:rFonts w:cs="Calibri Light"/>
                <w:sz w:val="18"/>
                <w:szCs w:val="18"/>
              </w:rPr>
            </w:pPr>
            <w:r w:rsidRPr="00482520">
              <w:rPr>
                <w:rFonts w:cs="Calibri Light"/>
                <w:sz w:val="18"/>
                <w:szCs w:val="18"/>
              </w:rPr>
              <w:t xml:space="preserve">Single </w:t>
            </w:r>
            <w:r w:rsidR="00FA0239">
              <w:rPr>
                <w:rFonts w:cs="Calibri Light"/>
                <w:sz w:val="18"/>
                <w:szCs w:val="18"/>
              </w:rPr>
              <w:t xml:space="preserve">senior </w:t>
            </w:r>
            <w:r w:rsidR="00A522E6">
              <w:rPr>
                <w:rFonts w:cs="Calibri Light"/>
                <w:sz w:val="18"/>
                <w:szCs w:val="18"/>
              </w:rPr>
              <w:t xml:space="preserve">officer </w:t>
            </w:r>
            <w:r w:rsidR="00FA0239">
              <w:rPr>
                <w:rFonts w:cs="Calibri Light"/>
                <w:sz w:val="18"/>
                <w:szCs w:val="18"/>
              </w:rPr>
              <w:t>(</w:t>
            </w:r>
            <w:r w:rsidR="00FA0239" w:rsidRPr="00482520">
              <w:rPr>
                <w:rFonts w:cs="Calibri Light"/>
                <w:sz w:val="18"/>
                <w:szCs w:val="18"/>
              </w:rPr>
              <w:t xml:space="preserve">SES </w:t>
            </w:r>
            <w:r w:rsidR="00A522E6">
              <w:rPr>
                <w:rFonts w:cs="Calibri Light"/>
                <w:sz w:val="18"/>
                <w:szCs w:val="18"/>
              </w:rPr>
              <w:t>level</w:t>
            </w:r>
            <w:r w:rsidR="00FA0239" w:rsidRPr="00482520">
              <w:rPr>
                <w:rFonts w:cs="Calibri Light"/>
                <w:sz w:val="18"/>
                <w:szCs w:val="18"/>
              </w:rPr>
              <w:t xml:space="preserve"> </w:t>
            </w:r>
            <w:r w:rsidR="00FA0239">
              <w:rPr>
                <w:rFonts w:cs="Calibri Light"/>
                <w:sz w:val="18"/>
                <w:szCs w:val="18"/>
              </w:rPr>
              <w:t xml:space="preserve">or equivalent) </w:t>
            </w:r>
            <w:r w:rsidRPr="00482520">
              <w:rPr>
                <w:rFonts w:cs="Calibri Light"/>
                <w:sz w:val="18"/>
                <w:szCs w:val="18"/>
              </w:rPr>
              <w:t>with authority across</w:t>
            </w:r>
            <w:r>
              <w:rPr>
                <w:rFonts w:cs="Calibri Light"/>
                <w:sz w:val="18"/>
                <w:szCs w:val="18"/>
              </w:rPr>
              <w:t xml:space="preserve"> </w:t>
            </w:r>
            <w:r w:rsidR="00A522E6">
              <w:rPr>
                <w:rFonts w:cs="Calibri Light"/>
                <w:sz w:val="18"/>
                <w:szCs w:val="18"/>
              </w:rPr>
              <w:t>entities</w:t>
            </w:r>
          </w:p>
        </w:tc>
        <w:tc>
          <w:tcPr>
            <w:tcW w:w="2241" w:type="dxa"/>
          </w:tcPr>
          <w:p w14:paraId="746EFBC6" w14:textId="67DF0BD0" w:rsidR="00463030" w:rsidRPr="00482520" w:rsidRDefault="00463030" w:rsidP="009A4AF6">
            <w:pPr>
              <w:pStyle w:val="Tabletext0"/>
              <w:rPr>
                <w:rFonts w:cs="Calibri Light"/>
                <w:sz w:val="18"/>
                <w:szCs w:val="18"/>
              </w:rPr>
            </w:pPr>
            <w:r w:rsidRPr="00482520">
              <w:rPr>
                <w:rFonts w:cs="Calibri Light"/>
                <w:sz w:val="18"/>
                <w:szCs w:val="18"/>
              </w:rPr>
              <w:t>Champion the evaluation at senior levels</w:t>
            </w:r>
          </w:p>
          <w:p w14:paraId="60BDE22C" w14:textId="1F3CF4AA" w:rsidR="00463030" w:rsidRPr="00482520" w:rsidRDefault="00463030" w:rsidP="009A4AF6">
            <w:pPr>
              <w:pStyle w:val="Tabletext0"/>
              <w:rPr>
                <w:rFonts w:cs="Calibri Light"/>
                <w:sz w:val="18"/>
                <w:szCs w:val="18"/>
              </w:rPr>
            </w:pPr>
            <w:r w:rsidRPr="00482520">
              <w:rPr>
                <w:rFonts w:cs="Calibri Light"/>
                <w:sz w:val="18"/>
                <w:szCs w:val="18"/>
              </w:rPr>
              <w:t>Resolve significant issues or conflicts</w:t>
            </w:r>
          </w:p>
          <w:p w14:paraId="6F9AACF0" w14:textId="331A3450" w:rsidR="00463030" w:rsidRPr="00482520" w:rsidRDefault="00463030" w:rsidP="009A4AF6">
            <w:pPr>
              <w:pStyle w:val="Tabletext0"/>
              <w:rPr>
                <w:rFonts w:cs="Calibri Light"/>
                <w:sz w:val="18"/>
                <w:szCs w:val="18"/>
              </w:rPr>
            </w:pPr>
            <w:r w:rsidRPr="00482520">
              <w:rPr>
                <w:rFonts w:cs="Calibri Light"/>
                <w:sz w:val="18"/>
                <w:szCs w:val="18"/>
              </w:rPr>
              <w:t>Secure resources and organisational commitment</w:t>
            </w:r>
          </w:p>
          <w:p w14:paraId="27A3A2AA" w14:textId="616D4946" w:rsidR="00463030" w:rsidRPr="00482520" w:rsidRDefault="00463030" w:rsidP="009A4AF6">
            <w:pPr>
              <w:pStyle w:val="Tabletext0"/>
              <w:rPr>
                <w:rFonts w:cs="Calibri Light"/>
                <w:sz w:val="18"/>
                <w:szCs w:val="18"/>
              </w:rPr>
            </w:pPr>
            <w:r w:rsidRPr="00482520">
              <w:rPr>
                <w:rFonts w:cs="Calibri Light"/>
                <w:sz w:val="18"/>
                <w:szCs w:val="18"/>
              </w:rPr>
              <w:t>Provide escalation pathway for major decisions</w:t>
            </w:r>
          </w:p>
        </w:tc>
        <w:tc>
          <w:tcPr>
            <w:tcW w:w="1575" w:type="dxa"/>
          </w:tcPr>
          <w:p w14:paraId="4BA42940" w14:textId="161A4859" w:rsidR="00463030" w:rsidRPr="00482520" w:rsidRDefault="00463030" w:rsidP="009A4AF6">
            <w:pPr>
              <w:pStyle w:val="Tabletext0"/>
              <w:rPr>
                <w:rFonts w:cs="Calibri Light"/>
                <w:sz w:val="18"/>
                <w:szCs w:val="18"/>
              </w:rPr>
            </w:pPr>
            <w:r w:rsidRPr="00482520">
              <w:rPr>
                <w:rFonts w:cs="Calibri Light"/>
                <w:sz w:val="18"/>
                <w:szCs w:val="18"/>
              </w:rPr>
              <w:t>High profile evaluations</w:t>
            </w:r>
            <w:r>
              <w:rPr>
                <w:rFonts w:cs="Calibri Light"/>
                <w:sz w:val="18"/>
                <w:szCs w:val="18"/>
              </w:rPr>
              <w:t xml:space="preserve">, </w:t>
            </w:r>
            <w:r w:rsidRPr="00482520">
              <w:rPr>
                <w:rFonts w:cs="Calibri Light"/>
                <w:sz w:val="18"/>
                <w:szCs w:val="18"/>
              </w:rPr>
              <w:t>cross</w:t>
            </w:r>
            <w:r>
              <w:rPr>
                <w:rFonts w:cs="Calibri Light"/>
                <w:sz w:val="18"/>
                <w:szCs w:val="18"/>
              </w:rPr>
              <w:t>-</w:t>
            </w:r>
            <w:r w:rsidRPr="00482520">
              <w:rPr>
                <w:rFonts w:cs="Calibri Light"/>
                <w:sz w:val="18"/>
                <w:szCs w:val="18"/>
              </w:rPr>
              <w:t>entity evaluations or whe</w:t>
            </w:r>
            <w:r>
              <w:rPr>
                <w:rFonts w:cs="Calibri Light"/>
                <w:sz w:val="18"/>
                <w:szCs w:val="18"/>
              </w:rPr>
              <w:t>re</w:t>
            </w:r>
            <w:r w:rsidRPr="00482520">
              <w:rPr>
                <w:rFonts w:cs="Calibri Light"/>
                <w:sz w:val="18"/>
                <w:szCs w:val="18"/>
              </w:rPr>
              <w:t xml:space="preserve"> governance committees need senior support</w:t>
            </w:r>
          </w:p>
        </w:tc>
      </w:tr>
    </w:tbl>
    <w:p w14:paraId="2EA0E3E5" w14:textId="77777777" w:rsidR="00F609D8" w:rsidRDefault="00F609D8" w:rsidP="00226876">
      <w:pPr>
        <w:pStyle w:val="Heading3"/>
      </w:pPr>
      <w:r>
        <w:br w:type="page"/>
      </w:r>
    </w:p>
    <w:p w14:paraId="0A003B36" w14:textId="46C5D59E" w:rsidR="00226876" w:rsidRPr="008E0A21" w:rsidRDefault="00226876" w:rsidP="00B15DA1">
      <w:pPr>
        <w:pStyle w:val="Heading2"/>
      </w:pPr>
      <w:r>
        <w:lastRenderedPageBreak/>
        <w:t>Integrated governance arrangements</w:t>
      </w:r>
    </w:p>
    <w:p w14:paraId="31778CB9" w14:textId="689100D1" w:rsidR="004D5BA9" w:rsidRDefault="004D5BA9" w:rsidP="001B54A1">
      <w:r>
        <w:t>Most evaluations will benefit from combining governance mechanisms.</w:t>
      </w:r>
    </w:p>
    <w:p w14:paraId="1AA51E43" w14:textId="778C368E" w:rsidR="002438B9" w:rsidRDefault="002438B9" w:rsidP="002438B9">
      <w:r>
        <w:t xml:space="preserve">Use streamlined governance for smaller single-entity evaluations. This could include </w:t>
      </w:r>
      <w:r w:rsidR="00F948C8">
        <w:t xml:space="preserve">a </w:t>
      </w:r>
      <w:r>
        <w:t>combin</w:t>
      </w:r>
      <w:r w:rsidR="00F948C8">
        <w:t xml:space="preserve">ed </w:t>
      </w:r>
      <w:r>
        <w:t xml:space="preserve">technical working group </w:t>
      </w:r>
      <w:r w:rsidR="00F948C8">
        <w:t>and</w:t>
      </w:r>
      <w:r>
        <w:t xml:space="preserve"> stakeholder advisory function. Include a clear escalation pathway to senior management.</w:t>
      </w:r>
    </w:p>
    <w:p w14:paraId="525E6FDF" w14:textId="02A983E9" w:rsidR="004D5BA9" w:rsidRDefault="004D5BA9" w:rsidP="001B54A1">
      <w:r>
        <w:t>Use comprehensive governance for large multi-</w:t>
      </w:r>
      <w:r w:rsidR="002438B9">
        <w:t>entity</w:t>
      </w:r>
      <w:r>
        <w:t xml:space="preserve"> evaluations</w:t>
      </w:r>
      <w:r w:rsidR="002438B9">
        <w:t>, such as</w:t>
      </w:r>
      <w:r>
        <w:t>:</w:t>
      </w:r>
    </w:p>
    <w:p w14:paraId="0BF68F9D" w14:textId="035636C5" w:rsidR="004D5BA9" w:rsidRDefault="004D5BA9" w:rsidP="004D5BA9">
      <w:pPr>
        <w:pStyle w:val="Bullet"/>
        <w:spacing w:after="160" w:line="259" w:lineRule="auto"/>
      </w:pPr>
      <w:r>
        <w:t>Evaluation committee for overall direction</w:t>
      </w:r>
    </w:p>
    <w:p w14:paraId="0CF02619" w14:textId="7288E8FD" w:rsidR="004D5BA9" w:rsidRDefault="004D5BA9" w:rsidP="004D5BA9">
      <w:pPr>
        <w:pStyle w:val="Bullet"/>
        <w:spacing w:after="160" w:line="259" w:lineRule="auto"/>
      </w:pPr>
      <w:r>
        <w:t>Technical working group for methodological guidance</w:t>
      </w:r>
    </w:p>
    <w:p w14:paraId="73F23910" w14:textId="5D91F118" w:rsidR="004D5BA9" w:rsidRDefault="004D5BA9" w:rsidP="004D5BA9">
      <w:pPr>
        <w:pStyle w:val="Bullet"/>
        <w:spacing w:after="160" w:line="259" w:lineRule="auto"/>
      </w:pPr>
      <w:r>
        <w:t>Advisory group, including consumer representatives, for stakeholder input</w:t>
      </w:r>
    </w:p>
    <w:p w14:paraId="4B023C0A" w14:textId="0F0C8632" w:rsidR="00ED3389" w:rsidRDefault="004D5BA9" w:rsidP="00ED3389">
      <w:pPr>
        <w:pStyle w:val="Bullet"/>
        <w:spacing w:after="160" w:line="259" w:lineRule="auto"/>
      </w:pPr>
      <w:r>
        <w:t>Executive sponsor for support.</w:t>
      </w:r>
    </w:p>
    <w:p w14:paraId="457E61C0" w14:textId="77777777" w:rsidR="00982A28" w:rsidRPr="00FE1138" w:rsidRDefault="00982A28" w:rsidP="00982A28">
      <w:pPr>
        <w:pStyle w:val="Heading3"/>
      </w:pPr>
      <w:r>
        <w:t>Example 1. Streamlined governance</w:t>
      </w:r>
    </w:p>
    <w:p w14:paraId="1C78DE51" w14:textId="77777777" w:rsidR="00982A28" w:rsidRDefault="00982A28" w:rsidP="00982A28">
      <w:r>
        <w:t>The employment services program for diverse job-seeker populations involved multiple external service providers. As it is a mid-scale evaluation of a program within a single department, we use a streamlined approach.</w:t>
      </w:r>
    </w:p>
    <w:p w14:paraId="63F57B8D" w14:textId="77777777" w:rsidR="00982A28" w:rsidRPr="00555DF2" w:rsidRDefault="00982A28" w:rsidP="00982A28">
      <w:pPr>
        <w:pStyle w:val="Heading4"/>
      </w:pPr>
      <w:r w:rsidRPr="00555DF2">
        <w:t>Governance structure</w:t>
      </w:r>
    </w:p>
    <w:p w14:paraId="5B91BDEB" w14:textId="77777777" w:rsidR="00982A28" w:rsidRDefault="00982A28" w:rsidP="00982A28">
      <w:pPr>
        <w:pStyle w:val="Heading5"/>
      </w:pPr>
      <w:r w:rsidRPr="00966939">
        <w:t>Combined technical and advisory group</w:t>
      </w:r>
    </w:p>
    <w:p w14:paraId="012FB738" w14:textId="77777777" w:rsidR="00982A28" w:rsidRDefault="00982A28" w:rsidP="00982A28">
      <w:pPr>
        <w:pStyle w:val="Bullet"/>
        <w:spacing w:after="160" w:line="259" w:lineRule="auto"/>
      </w:pPr>
      <w:r w:rsidRPr="00982A28">
        <w:rPr>
          <w:rStyle w:val="Strong"/>
        </w:rPr>
        <w:t>Chair:</w:t>
      </w:r>
      <w:r>
        <w:t xml:space="preserve"> Branch Manager, Employment Programs.</w:t>
      </w:r>
    </w:p>
    <w:p w14:paraId="1E948077" w14:textId="77777777" w:rsidR="00982A28" w:rsidRDefault="00982A28" w:rsidP="00982A28">
      <w:pPr>
        <w:pStyle w:val="Bullet"/>
        <w:spacing w:after="160" w:line="259" w:lineRule="auto"/>
      </w:pPr>
      <w:r w:rsidRPr="00982A28">
        <w:rPr>
          <w:rStyle w:val="Strong"/>
        </w:rPr>
        <w:t>Members:</w:t>
      </w:r>
      <w:r>
        <w:t xml:space="preserve"> Program managers, evaluation specialist, service provider representatives, job seeker advocates, Aboriginal and Torres Strait Islander representative and an academic expert</w:t>
      </w:r>
    </w:p>
    <w:p w14:paraId="421113A6" w14:textId="77777777" w:rsidR="00982A28" w:rsidRDefault="00982A28" w:rsidP="00982A28">
      <w:pPr>
        <w:pStyle w:val="Bullet"/>
        <w:spacing w:after="160" w:line="259" w:lineRule="auto"/>
      </w:pPr>
      <w:r w:rsidRPr="00507EF3">
        <w:rPr>
          <w:rStyle w:val="Strong"/>
        </w:rPr>
        <w:t>Meetings:</w:t>
      </w:r>
      <w:r>
        <w:t xml:space="preserve"> monthly throughout implementation.</w:t>
      </w:r>
    </w:p>
    <w:p w14:paraId="242B920C" w14:textId="77777777" w:rsidR="00982A28" w:rsidRDefault="00982A28" w:rsidP="00982A28">
      <w:pPr>
        <w:pStyle w:val="Bullet"/>
        <w:spacing w:after="160" w:line="259" w:lineRule="auto"/>
      </w:pPr>
      <w:r w:rsidRPr="00507EF3">
        <w:rPr>
          <w:rStyle w:val="Strong"/>
        </w:rPr>
        <w:t>Focus:</w:t>
      </w:r>
      <w:r>
        <w:t xml:space="preserve"> strategic oversight, technical guidance, stakeholder engagement </w:t>
      </w:r>
    </w:p>
    <w:p w14:paraId="368EA423" w14:textId="77777777" w:rsidR="00982A28" w:rsidRDefault="00982A28" w:rsidP="00982A28">
      <w:pPr>
        <w:pStyle w:val="Heading5"/>
      </w:pPr>
      <w:r w:rsidRPr="00966939">
        <w:t>Executive Sponsor</w:t>
      </w:r>
    </w:p>
    <w:p w14:paraId="193B9B06" w14:textId="77777777" w:rsidR="00982A28" w:rsidRPr="0019023C" w:rsidRDefault="00982A28" w:rsidP="00982A28">
      <w:pPr>
        <w:pStyle w:val="Bullet"/>
        <w:spacing w:after="160" w:line="259" w:lineRule="auto"/>
      </w:pPr>
      <w:r w:rsidRPr="0019023C">
        <w:t>Assistant Secretary, Employment Division</w:t>
      </w:r>
    </w:p>
    <w:p w14:paraId="607ACB8D" w14:textId="341ABF24" w:rsidR="00982A28" w:rsidRPr="00ED3389" w:rsidRDefault="00982A28" w:rsidP="00ED3389">
      <w:pPr>
        <w:pStyle w:val="Bullet"/>
        <w:spacing w:after="160" w:line="259" w:lineRule="auto"/>
      </w:pPr>
      <w:r w:rsidRPr="00507EF3">
        <w:rPr>
          <w:rStyle w:val="Strong"/>
        </w:rPr>
        <w:t>Role:</w:t>
      </w:r>
      <w:r w:rsidRPr="0019023C">
        <w:t xml:space="preserve"> strategic direction, resource approval, secure senior level commitment</w:t>
      </w:r>
      <w:r>
        <w:t xml:space="preserve"> and</w:t>
      </w:r>
      <w:r w:rsidRPr="0019023C">
        <w:t xml:space="preserve"> manage political sensitivities.</w:t>
      </w:r>
    </w:p>
    <w:p w14:paraId="46F08A9E" w14:textId="78BD2661" w:rsidR="00507EF3" w:rsidRDefault="00507EF3">
      <w:pPr>
        <w:spacing w:before="0" w:after="0"/>
      </w:pPr>
      <w:r>
        <w:br w:type="page"/>
      </w:r>
    </w:p>
    <w:p w14:paraId="051782BB" w14:textId="77777777" w:rsidR="00507EF3" w:rsidRPr="002B392D" w:rsidRDefault="00507EF3" w:rsidP="00507EF3">
      <w:pPr>
        <w:pStyle w:val="Heading3"/>
      </w:pPr>
      <w:r>
        <w:lastRenderedPageBreak/>
        <w:t>Example 2. Comprehensive governance</w:t>
      </w:r>
    </w:p>
    <w:p w14:paraId="71FEFC19" w14:textId="77777777" w:rsidR="00507EF3" w:rsidRDefault="00507EF3" w:rsidP="00507EF3">
      <w:r>
        <w:t xml:space="preserve">A national mental health program providing services to diverse communities. The Health, Social Services and Education departments delivered the program. </w:t>
      </w:r>
    </w:p>
    <w:p w14:paraId="5E1A45D0" w14:textId="77777777" w:rsidR="00507EF3" w:rsidRDefault="00507EF3" w:rsidP="00507EF3">
      <w:r>
        <w:t>As this is a large multi-entity evaluation, we are using a comprehensive approach.</w:t>
      </w:r>
    </w:p>
    <w:p w14:paraId="30F52AC9" w14:textId="77777777" w:rsidR="00507EF3" w:rsidRPr="002B392D" w:rsidRDefault="00507EF3" w:rsidP="00507EF3">
      <w:pPr>
        <w:pStyle w:val="Heading4"/>
      </w:pPr>
      <w:r w:rsidRPr="002B392D">
        <w:t>Governance structure</w:t>
      </w:r>
    </w:p>
    <w:p w14:paraId="48771BEA" w14:textId="77777777" w:rsidR="00507EF3" w:rsidRDefault="00507EF3" w:rsidP="00507EF3">
      <w:pPr>
        <w:pStyle w:val="Heading5"/>
      </w:pPr>
      <w:r w:rsidRPr="006345D0">
        <w:t>Evaluation steering committee</w:t>
      </w:r>
    </w:p>
    <w:p w14:paraId="1C76B102" w14:textId="77777777" w:rsidR="00507EF3" w:rsidRDefault="00507EF3" w:rsidP="00507EF3">
      <w:pPr>
        <w:pStyle w:val="Bullet"/>
        <w:spacing w:after="160" w:line="259" w:lineRule="auto"/>
      </w:pPr>
      <w:r w:rsidRPr="00A460C9">
        <w:rPr>
          <w:b/>
          <w:bCs/>
        </w:rPr>
        <w:t>Chair:</w:t>
      </w:r>
      <w:r>
        <w:t xml:space="preserve"> Assistant Secretary, Health Department.</w:t>
      </w:r>
    </w:p>
    <w:p w14:paraId="10715AC4" w14:textId="77777777" w:rsidR="00507EF3" w:rsidRDefault="00507EF3" w:rsidP="00507EF3">
      <w:pPr>
        <w:pStyle w:val="Bullet"/>
        <w:spacing w:after="160" w:line="259" w:lineRule="auto"/>
      </w:pPr>
      <w:r w:rsidRPr="00A460C9">
        <w:rPr>
          <w:b/>
          <w:bCs/>
        </w:rPr>
        <w:t>Members:</w:t>
      </w:r>
      <w:r>
        <w:t xml:space="preserve"> SES representatives from each implementing agency, senior mental health consumer advocate and Aboriginal and Torres Strait Islander representative.</w:t>
      </w:r>
    </w:p>
    <w:p w14:paraId="67B3DE27" w14:textId="77777777" w:rsidR="00507EF3" w:rsidRDefault="00507EF3" w:rsidP="00507EF3">
      <w:pPr>
        <w:pStyle w:val="Bullet"/>
        <w:spacing w:after="160" w:line="259" w:lineRule="auto"/>
      </w:pPr>
      <w:r w:rsidRPr="00A460C9">
        <w:rPr>
          <w:b/>
          <w:bCs/>
        </w:rPr>
        <w:t>Meetings:</w:t>
      </w:r>
      <w:r>
        <w:t xml:space="preserve"> monthly during planning, bi-monthly during implementation.</w:t>
      </w:r>
    </w:p>
    <w:p w14:paraId="7A5E6CE9" w14:textId="77777777" w:rsidR="00507EF3" w:rsidRDefault="00507EF3" w:rsidP="00507EF3">
      <w:pPr>
        <w:pStyle w:val="Bullet"/>
        <w:spacing w:after="160" w:line="259" w:lineRule="auto"/>
      </w:pPr>
      <w:r w:rsidRPr="00A460C9">
        <w:rPr>
          <w:b/>
          <w:bCs/>
        </w:rPr>
        <w:t>Key decisions:</w:t>
      </w:r>
      <w:r>
        <w:t xml:space="preserve"> Evaluation scope, resource allocation and major methodological choices.</w:t>
      </w:r>
    </w:p>
    <w:p w14:paraId="13851252" w14:textId="77777777" w:rsidR="00507EF3" w:rsidRPr="00E76FB5" w:rsidRDefault="00507EF3" w:rsidP="00507EF3">
      <w:pPr>
        <w:pStyle w:val="Heading5"/>
      </w:pPr>
      <w:r w:rsidRPr="00E76FB5">
        <w:t>Technical working group</w:t>
      </w:r>
    </w:p>
    <w:p w14:paraId="731C8803" w14:textId="77777777" w:rsidR="00507EF3" w:rsidRDefault="00507EF3" w:rsidP="00507EF3">
      <w:pPr>
        <w:pStyle w:val="Bullet"/>
        <w:spacing w:after="160" w:line="259" w:lineRule="auto"/>
      </w:pPr>
      <w:r w:rsidRPr="00507EF3">
        <w:rPr>
          <w:rStyle w:val="Strong"/>
        </w:rPr>
        <w:t>Chair:</w:t>
      </w:r>
      <w:r>
        <w:t xml:space="preserve"> Principal Advisor, Health Department.</w:t>
      </w:r>
    </w:p>
    <w:p w14:paraId="289ACC15" w14:textId="77777777" w:rsidR="00507EF3" w:rsidRDefault="00507EF3" w:rsidP="00507EF3">
      <w:pPr>
        <w:pStyle w:val="Bullet"/>
        <w:spacing w:after="160" w:line="259" w:lineRule="auto"/>
      </w:pPr>
      <w:r w:rsidRPr="00507EF3">
        <w:rPr>
          <w:rStyle w:val="Strong"/>
        </w:rPr>
        <w:t>Members:</w:t>
      </w:r>
      <w:r>
        <w:t xml:space="preserve"> evaluation/research methodologists from each agency, external academic expert in mental health evaluation and data analysts.</w:t>
      </w:r>
    </w:p>
    <w:p w14:paraId="5594182C" w14:textId="77777777" w:rsidR="00507EF3" w:rsidRDefault="00507EF3" w:rsidP="00507EF3">
      <w:pPr>
        <w:pStyle w:val="Bullet"/>
        <w:spacing w:after="160" w:line="259" w:lineRule="auto"/>
      </w:pPr>
      <w:r w:rsidRPr="00507EF3">
        <w:rPr>
          <w:rStyle w:val="Strong"/>
        </w:rPr>
        <w:t>Meetings:</w:t>
      </w:r>
      <w:r>
        <w:t xml:space="preserve"> fortnightly during design phase, monthly during implementation.</w:t>
      </w:r>
    </w:p>
    <w:p w14:paraId="2D7021F5" w14:textId="77777777" w:rsidR="00507EF3" w:rsidRDefault="00507EF3" w:rsidP="00507EF3">
      <w:pPr>
        <w:pStyle w:val="Bullet"/>
        <w:spacing w:after="160" w:line="259" w:lineRule="auto"/>
      </w:pPr>
      <w:r w:rsidRPr="00507EF3">
        <w:rPr>
          <w:rStyle w:val="Strong"/>
        </w:rPr>
        <w:t>Focus:</w:t>
      </w:r>
      <w:r>
        <w:t xml:space="preserve"> detailed methodological guidance, and advice on instrument development and analysis.</w:t>
      </w:r>
    </w:p>
    <w:p w14:paraId="41D382E7" w14:textId="77777777" w:rsidR="00507EF3" w:rsidRPr="00593D41" w:rsidRDefault="00507EF3" w:rsidP="00507EF3">
      <w:pPr>
        <w:pStyle w:val="Heading5"/>
      </w:pPr>
      <w:r w:rsidRPr="00593D41">
        <w:t>Advisory Group</w:t>
      </w:r>
    </w:p>
    <w:p w14:paraId="6A51BC05" w14:textId="77777777" w:rsidR="00507EF3" w:rsidRDefault="00507EF3" w:rsidP="00507EF3">
      <w:pPr>
        <w:pStyle w:val="Bullet"/>
        <w:spacing w:after="160" w:line="259" w:lineRule="auto"/>
      </w:pPr>
      <w:r w:rsidRPr="00507EF3">
        <w:rPr>
          <w:rStyle w:val="Strong"/>
        </w:rPr>
        <w:t>Co-chairs:</w:t>
      </w:r>
      <w:r>
        <w:t xml:space="preserve"> consumer representative and community leader.</w:t>
      </w:r>
    </w:p>
    <w:p w14:paraId="5CA6FF6E" w14:textId="77777777" w:rsidR="00507EF3" w:rsidRDefault="00507EF3" w:rsidP="00507EF3">
      <w:pPr>
        <w:pStyle w:val="Bullet"/>
        <w:spacing w:after="160" w:line="259" w:lineRule="auto"/>
      </w:pPr>
      <w:r w:rsidRPr="00507EF3">
        <w:rPr>
          <w:rStyle w:val="Strong"/>
        </w:rPr>
        <w:t>Members:</w:t>
      </w:r>
      <w:r>
        <w:t xml:space="preserve"> service users with lived experience, carer representatives, service providers, community organisation representatives and academic experts.</w:t>
      </w:r>
    </w:p>
    <w:p w14:paraId="0DA20338" w14:textId="77777777" w:rsidR="00507EF3" w:rsidRDefault="00507EF3" w:rsidP="00507EF3">
      <w:pPr>
        <w:pStyle w:val="Bullet"/>
        <w:spacing w:after="160" w:line="259" w:lineRule="auto"/>
      </w:pPr>
      <w:r w:rsidRPr="00507EF3">
        <w:rPr>
          <w:rStyle w:val="Strong"/>
        </w:rPr>
        <w:t>Role:</w:t>
      </w:r>
      <w:r>
        <w:t xml:space="preserve"> validate evaluation questions, review findings and guide communication and recommendations.</w:t>
      </w:r>
    </w:p>
    <w:p w14:paraId="1B62302C" w14:textId="77777777" w:rsidR="00507EF3" w:rsidRPr="00FE1138" w:rsidRDefault="00507EF3" w:rsidP="00507EF3">
      <w:pPr>
        <w:pStyle w:val="Heading5"/>
      </w:pPr>
      <w:r w:rsidRPr="00FE1138">
        <w:t>Executive Sponsor</w:t>
      </w:r>
    </w:p>
    <w:p w14:paraId="20DEBDA3" w14:textId="77777777" w:rsidR="00507EF3" w:rsidRDefault="00507EF3" w:rsidP="00507EF3">
      <w:pPr>
        <w:pStyle w:val="Bullet"/>
        <w:spacing w:after="160" w:line="259" w:lineRule="auto"/>
      </w:pPr>
      <w:r>
        <w:t>Deputy Secretary, Health Department.</w:t>
      </w:r>
    </w:p>
    <w:p w14:paraId="5B36F6C4" w14:textId="1921A334" w:rsidR="00507EF3" w:rsidRDefault="00507EF3" w:rsidP="00507EF3">
      <w:pPr>
        <w:pStyle w:val="Bullet"/>
        <w:spacing w:after="160" w:line="259" w:lineRule="auto"/>
      </w:pPr>
      <w:r w:rsidRPr="00507EF3">
        <w:rPr>
          <w:rStyle w:val="Strong"/>
        </w:rPr>
        <w:t>Role:</w:t>
      </w:r>
      <w:r>
        <w:t xml:space="preserve"> resolve cross-entity conflicts, secure senior level commitment and manage political sensitivities.</w:t>
      </w:r>
    </w:p>
    <w:p w14:paraId="6B94F9CF" w14:textId="62962C28" w:rsidR="00507EF3" w:rsidRDefault="00507EF3">
      <w:pPr>
        <w:spacing w:before="0" w:after="0"/>
        <w:rPr>
          <w:b/>
          <w:bCs/>
        </w:rPr>
      </w:pPr>
      <w:r>
        <w:rPr>
          <w:b/>
          <w:bCs/>
        </w:rPr>
        <w:br w:type="page"/>
      </w:r>
    </w:p>
    <w:p w14:paraId="43251F3A" w14:textId="77777777" w:rsidR="00E27B98" w:rsidRPr="00A77979" w:rsidRDefault="00E27B98" w:rsidP="00B15DA1">
      <w:pPr>
        <w:pStyle w:val="Heading2"/>
      </w:pPr>
      <w:bookmarkStart w:id="14" w:name="_Toc198567109"/>
      <w:r w:rsidRPr="00A77979">
        <w:lastRenderedPageBreak/>
        <w:t>Design princip</w:t>
      </w:r>
      <w:r>
        <w:t>l</w:t>
      </w:r>
      <w:r w:rsidRPr="00A77979">
        <w:t>es</w:t>
      </w:r>
      <w:bookmarkEnd w:id="14"/>
    </w:p>
    <w:p w14:paraId="5C47C941" w14:textId="77777777" w:rsidR="00F378F0" w:rsidRDefault="00F378F0" w:rsidP="00B15DA1">
      <w:pPr>
        <w:pStyle w:val="Heading3"/>
      </w:pPr>
      <w:bookmarkStart w:id="15" w:name="_Toc198567110"/>
      <w:bookmarkStart w:id="16" w:name="_Toc199843356"/>
      <w:r>
        <w:t>Proportionality</w:t>
      </w:r>
    </w:p>
    <w:p w14:paraId="4900B960" w14:textId="77777777" w:rsidR="00F378F0" w:rsidRDefault="00F378F0" w:rsidP="00F378F0">
      <w:r>
        <w:t>Governance arrangements should match the evaluation’s scale, complexity, risk and stakeholder diversity. A community-based program evaluation requires different governance to a major cross-government policy evaluation.</w:t>
      </w:r>
    </w:p>
    <w:p w14:paraId="3BD46DE5" w14:textId="77777777" w:rsidR="00F378F0" w:rsidRDefault="00F378F0" w:rsidP="00B15DA1">
      <w:pPr>
        <w:pStyle w:val="Heading3"/>
      </w:pPr>
      <w:r w:rsidRPr="00966939">
        <w:t>Authority</w:t>
      </w:r>
    </w:p>
    <w:p w14:paraId="5F88B1BF" w14:textId="77777777" w:rsidR="00F378F0" w:rsidRDefault="00F378F0" w:rsidP="00F378F0">
      <w:r>
        <w:t xml:space="preserve">Governance bodies need sufficient authority to oversee implementation and make decisions. They should still make sure stakeholders can meaningfully influence direction. </w:t>
      </w:r>
    </w:p>
    <w:p w14:paraId="1A17D823" w14:textId="77777777" w:rsidR="00F378F0" w:rsidRDefault="00F378F0" w:rsidP="00B15DA1">
      <w:pPr>
        <w:pStyle w:val="Heading3"/>
      </w:pPr>
      <w:r w:rsidRPr="00966939">
        <w:t>Clarity</w:t>
      </w:r>
    </w:p>
    <w:p w14:paraId="1FCB71D6" w14:textId="77777777" w:rsidR="00F378F0" w:rsidRDefault="00F378F0" w:rsidP="00F378F0">
      <w:r>
        <w:t>Clearly define and document roles, responsibilities and decision-making authorities. Governance should be adaptive to changing circumstances and emerging stakeholder needs.</w:t>
      </w:r>
    </w:p>
    <w:p w14:paraId="5ADADE48" w14:textId="77777777" w:rsidR="00F378F0" w:rsidRDefault="00F378F0" w:rsidP="00B15DA1">
      <w:pPr>
        <w:pStyle w:val="Heading3"/>
      </w:pPr>
      <w:r w:rsidRPr="00966939">
        <w:t>Meaningful participation</w:t>
      </w:r>
    </w:p>
    <w:p w14:paraId="198E4B32" w14:textId="77777777" w:rsidR="00F378F0" w:rsidRDefault="00F378F0" w:rsidP="00F378F0">
      <w:r>
        <w:t>Design governance structures to facilitate meaningful, not tokenistic, engagement. This gives all stakeholder groups opportunities to contribute.</w:t>
      </w:r>
    </w:p>
    <w:p w14:paraId="02E78B3E" w14:textId="77777777" w:rsidR="00F378F0" w:rsidRDefault="00F378F0" w:rsidP="00B15DA1">
      <w:pPr>
        <w:pStyle w:val="Heading3"/>
      </w:pPr>
      <w:r w:rsidRPr="00966939">
        <w:t>Learning orientation</w:t>
      </w:r>
    </w:p>
    <w:p w14:paraId="07D58758" w14:textId="77777777" w:rsidR="00F378F0" w:rsidRDefault="00F378F0" w:rsidP="00F378F0">
      <w:r>
        <w:t xml:space="preserve">Emphasize collective learning and improvement, not just oversight and control. </w:t>
      </w:r>
    </w:p>
    <w:p w14:paraId="388D438F" w14:textId="67DB9637" w:rsidR="00D46FFC" w:rsidRDefault="00D6326A" w:rsidP="00B15DA1">
      <w:pPr>
        <w:pStyle w:val="Heading1"/>
      </w:pPr>
      <w:bookmarkStart w:id="17" w:name="_Toc202163254"/>
      <w:r>
        <w:t>Step</w:t>
      </w:r>
      <w:r w:rsidR="000D76AC">
        <w:t xml:space="preserve">-by-step: setting up evaluation </w:t>
      </w:r>
      <w:bookmarkEnd w:id="15"/>
      <w:r w:rsidR="003F6B08">
        <w:t>governance</w:t>
      </w:r>
      <w:bookmarkEnd w:id="16"/>
      <w:bookmarkEnd w:id="17"/>
    </w:p>
    <w:p w14:paraId="27091CA0" w14:textId="77777777" w:rsidR="00A260C7" w:rsidRDefault="00A260C7" w:rsidP="00B15DA1">
      <w:pPr>
        <w:pStyle w:val="Heading2"/>
      </w:pPr>
      <w:bookmarkStart w:id="18" w:name="_Toc198567111"/>
      <w:r>
        <w:t xml:space="preserve">1. </w:t>
      </w:r>
      <w:r w:rsidRPr="00966939">
        <w:t>Assess context and stakeholder landscape</w:t>
      </w:r>
    </w:p>
    <w:p w14:paraId="239BDDB9" w14:textId="77777777" w:rsidR="00A260C7" w:rsidRDefault="00A260C7" w:rsidP="00A260C7">
      <w:r>
        <w:t>Map existing program governance</w:t>
      </w:r>
      <w:r w:rsidRPr="0073034A">
        <w:t xml:space="preserve"> </w:t>
      </w:r>
      <w:r>
        <w:t>and understand evaluation requirements and constraints. Identify all relevant stakeholders, including service users and beneficiaries.</w:t>
      </w:r>
    </w:p>
    <w:p w14:paraId="2D95D381" w14:textId="77777777" w:rsidR="00A260C7" w:rsidRDefault="00A260C7" w:rsidP="00B15DA1">
      <w:pPr>
        <w:pStyle w:val="Heading2"/>
      </w:pPr>
      <w:r>
        <w:t xml:space="preserve">2. </w:t>
      </w:r>
      <w:r w:rsidRPr="00966939">
        <w:t>Design integrated governance</w:t>
      </w:r>
    </w:p>
    <w:p w14:paraId="67DFD8C6" w14:textId="77777777" w:rsidR="00A260C7" w:rsidRDefault="00A260C7" w:rsidP="00A260C7">
      <w:r>
        <w:t>Select the appropriate combination of governance mechanisms based on:</w:t>
      </w:r>
    </w:p>
    <w:p w14:paraId="118C06C3" w14:textId="77777777" w:rsidR="00A260C7" w:rsidRDefault="00A260C7" w:rsidP="00A260C7">
      <w:pPr>
        <w:pStyle w:val="Bullet"/>
        <w:spacing w:after="160" w:line="259" w:lineRule="auto"/>
      </w:pPr>
      <w:r>
        <w:t>evaluation needs</w:t>
      </w:r>
    </w:p>
    <w:p w14:paraId="43EC30B8" w14:textId="77777777" w:rsidR="00A260C7" w:rsidRDefault="00A260C7" w:rsidP="00A260C7">
      <w:pPr>
        <w:pStyle w:val="Bullet"/>
        <w:spacing w:after="160" w:line="259" w:lineRule="auto"/>
      </w:pPr>
      <w:r>
        <w:t>stakeholder requirements</w:t>
      </w:r>
    </w:p>
    <w:p w14:paraId="5715E06E" w14:textId="77777777" w:rsidR="00A260C7" w:rsidRDefault="00A260C7" w:rsidP="00A260C7">
      <w:pPr>
        <w:pStyle w:val="Bullet"/>
        <w:spacing w:after="160" w:line="259" w:lineRule="auto"/>
      </w:pPr>
      <w:r>
        <w:t>organisational context.</w:t>
      </w:r>
    </w:p>
    <w:p w14:paraId="7D4FB0C7" w14:textId="3DCD715B" w:rsidR="00A260C7" w:rsidRDefault="00A260C7" w:rsidP="00B15DA1">
      <w:pPr>
        <w:pStyle w:val="Heading2"/>
      </w:pPr>
      <w:r>
        <w:lastRenderedPageBreak/>
        <w:t xml:space="preserve">3. </w:t>
      </w:r>
      <w:r w:rsidRPr="00966939">
        <w:t>Develop documentation</w:t>
      </w:r>
      <w:r>
        <w:t xml:space="preserve"> </w:t>
      </w:r>
    </w:p>
    <w:p w14:paraId="753DB3CE" w14:textId="77777777" w:rsidR="00A260C7" w:rsidRDefault="00A260C7" w:rsidP="00A260C7">
      <w:pPr>
        <w:ind w:left="284" w:hanging="284"/>
      </w:pPr>
      <w:r>
        <w:t xml:space="preserve">For each governance body, create </w:t>
      </w:r>
      <w:hyperlink w:anchor="_Terms_of_reference" w:history="1">
        <w:r w:rsidRPr="0048193E">
          <w:rPr>
            <w:rStyle w:val="Hyperlink"/>
          </w:rPr>
          <w:t>terms of reference</w:t>
        </w:r>
      </w:hyperlink>
      <w:r>
        <w:t>.</w:t>
      </w:r>
    </w:p>
    <w:p w14:paraId="5B27ED3B" w14:textId="77777777" w:rsidR="00A260C7" w:rsidRDefault="00A260C7" w:rsidP="00B15DA1">
      <w:pPr>
        <w:pStyle w:val="Heading2"/>
      </w:pPr>
      <w:r>
        <w:t xml:space="preserve">4. </w:t>
      </w:r>
      <w:r w:rsidRPr="00966939">
        <w:t>Secure commitment</w:t>
      </w:r>
    </w:p>
    <w:p w14:paraId="25C4D2F7" w14:textId="3AD442CF" w:rsidR="00A260C7" w:rsidRDefault="00A260C7" w:rsidP="00A260C7">
      <w:r>
        <w:t xml:space="preserve">Get formal approval and commitments from senior leaders in all participating </w:t>
      </w:r>
      <w:r w:rsidR="00F21516">
        <w:t>entities</w:t>
      </w:r>
      <w:r>
        <w:t>. This includes commitments to resourcing and meaningful stakeholder engagement.</w:t>
      </w:r>
    </w:p>
    <w:p w14:paraId="0ADE221A" w14:textId="77777777" w:rsidR="00A260C7" w:rsidRDefault="00A260C7" w:rsidP="00B15DA1">
      <w:pPr>
        <w:pStyle w:val="Heading2"/>
      </w:pPr>
      <w:r>
        <w:t xml:space="preserve">5. </w:t>
      </w:r>
      <w:r w:rsidRPr="00966939">
        <w:t>Select and orient members</w:t>
      </w:r>
    </w:p>
    <w:p w14:paraId="06CF0728" w14:textId="77777777" w:rsidR="00A260C7" w:rsidRDefault="00A260C7" w:rsidP="00A260C7">
      <w:r>
        <w:t>Identify representatives who:</w:t>
      </w:r>
    </w:p>
    <w:p w14:paraId="4F52367D" w14:textId="77777777" w:rsidR="00A260C7" w:rsidRDefault="00A260C7" w:rsidP="00A260C7">
      <w:pPr>
        <w:pStyle w:val="Bullet"/>
        <w:spacing w:after="160" w:line="259" w:lineRule="auto"/>
      </w:pPr>
      <w:r>
        <w:t>have necessary authority and expertise</w:t>
      </w:r>
    </w:p>
    <w:p w14:paraId="200132A7" w14:textId="77777777" w:rsidR="00A260C7" w:rsidRDefault="00A260C7" w:rsidP="00A260C7">
      <w:pPr>
        <w:pStyle w:val="Bullet"/>
        <w:spacing w:after="160" w:line="259" w:lineRule="auto"/>
      </w:pPr>
      <w:r>
        <w:t>can commit required time</w:t>
      </w:r>
    </w:p>
    <w:p w14:paraId="6900F0F4" w14:textId="77777777" w:rsidR="00A260C7" w:rsidRDefault="00A260C7" w:rsidP="00A260C7">
      <w:pPr>
        <w:pStyle w:val="Bullet"/>
        <w:spacing w:after="160" w:line="259" w:lineRule="auto"/>
      </w:pPr>
      <w:r>
        <w:t>represent stakeholder groups effectively.</w:t>
      </w:r>
    </w:p>
    <w:p w14:paraId="6428BAFF" w14:textId="77777777" w:rsidR="00A260C7" w:rsidRDefault="00A260C7" w:rsidP="00276F8E">
      <w:pPr>
        <w:ind w:right="-285"/>
      </w:pPr>
      <w:r>
        <w:t>Conduct orientation to build shared understanding of governance roles and evaluation approaches.</w:t>
      </w:r>
    </w:p>
    <w:p w14:paraId="099ABA3B" w14:textId="77777777" w:rsidR="00A260C7" w:rsidRDefault="00A260C7" w:rsidP="00B15DA1">
      <w:pPr>
        <w:pStyle w:val="Heading2"/>
      </w:pPr>
      <w:r>
        <w:t xml:space="preserve">6. </w:t>
      </w:r>
      <w:r w:rsidRPr="00966939">
        <w:t>Establish collaborative processes</w:t>
      </w:r>
    </w:p>
    <w:p w14:paraId="0FE72B00" w14:textId="31625966" w:rsidR="00A260C7" w:rsidRDefault="00A260C7" w:rsidP="00A260C7">
      <w:r>
        <w:t xml:space="preserve">Develop procedures to facilitate </w:t>
      </w:r>
      <w:r w:rsidR="004B3EAE">
        <w:t>collaboration</w:t>
      </w:r>
      <w:r w:rsidR="00AB40E3">
        <w:t xml:space="preserve"> </w:t>
      </w:r>
      <w:r>
        <w:t>throughout the evaluation life cycle</w:t>
      </w:r>
      <w:r w:rsidR="00AB40E3">
        <w:t>, such as</w:t>
      </w:r>
      <w:r>
        <w:t>:</w:t>
      </w:r>
    </w:p>
    <w:p w14:paraId="32695001" w14:textId="77777777" w:rsidR="00A260C7" w:rsidRDefault="00A260C7" w:rsidP="00A260C7">
      <w:pPr>
        <w:pStyle w:val="Bullet"/>
        <w:spacing w:after="160" w:line="259" w:lineRule="auto"/>
      </w:pPr>
      <w:r>
        <w:t>inclusive decision-making</w:t>
      </w:r>
    </w:p>
    <w:p w14:paraId="0D2F0843" w14:textId="77777777" w:rsidR="00A260C7" w:rsidRDefault="00A260C7" w:rsidP="00A260C7">
      <w:pPr>
        <w:pStyle w:val="Bullet"/>
        <w:spacing w:after="160" w:line="259" w:lineRule="auto"/>
      </w:pPr>
      <w:r>
        <w:t>regular communication</w:t>
      </w:r>
    </w:p>
    <w:p w14:paraId="605CBA45" w14:textId="77777777" w:rsidR="00A260C7" w:rsidRDefault="00A260C7" w:rsidP="00A260C7">
      <w:pPr>
        <w:pStyle w:val="Bullet"/>
        <w:spacing w:after="160" w:line="259" w:lineRule="auto"/>
      </w:pPr>
      <w:r>
        <w:t>adaptive management.</w:t>
      </w:r>
    </w:p>
    <w:p w14:paraId="4562C09D" w14:textId="07E80600" w:rsidR="00AB40E3" w:rsidRDefault="00B632B6" w:rsidP="00AB40E3">
      <w:pPr>
        <w:pStyle w:val="Bullet"/>
        <w:numPr>
          <w:ilvl w:val="0"/>
          <w:numId w:val="0"/>
        </w:numPr>
        <w:spacing w:after="160" w:line="259" w:lineRule="auto"/>
      </w:pPr>
      <w:r>
        <w:t>Collaborative</w:t>
      </w:r>
      <w:r w:rsidR="001B09FF">
        <w:t xml:space="preserve"> processes </w:t>
      </w:r>
      <w:r w:rsidR="00CC4905">
        <w:t xml:space="preserve">to develop and regularly review </w:t>
      </w:r>
      <w:r w:rsidR="00E148E9">
        <w:t>theory of change or logic models</w:t>
      </w:r>
      <w:r w:rsidR="001B09FF">
        <w:t xml:space="preserve"> can help </w:t>
      </w:r>
      <w:r w:rsidR="00D91306">
        <w:t xml:space="preserve">identify emerging issues and </w:t>
      </w:r>
      <w:r w:rsidR="001B09FF">
        <w:t xml:space="preserve">promote a shared understanding </w:t>
      </w:r>
      <w:r w:rsidR="008D6C8F">
        <w:t>across</w:t>
      </w:r>
      <w:r w:rsidR="005553B0">
        <w:t xml:space="preserve"> the evaluation cycle.</w:t>
      </w:r>
    </w:p>
    <w:p w14:paraId="6062D14A" w14:textId="77777777" w:rsidR="00A260C7" w:rsidRDefault="00A260C7" w:rsidP="00B15DA1">
      <w:pPr>
        <w:pStyle w:val="Heading2"/>
      </w:pPr>
      <w:r>
        <w:t xml:space="preserve">7. </w:t>
      </w:r>
      <w:r w:rsidRPr="00966939">
        <w:t>Build in review and adaptation</w:t>
      </w:r>
    </w:p>
    <w:p w14:paraId="4A03F71F" w14:textId="77777777" w:rsidR="00A260C7" w:rsidRDefault="00A260C7" w:rsidP="00A260C7">
      <w:r>
        <w:t>Plan for periodic review of governance effectiveness with all stakeholders. Make sure there are mechanisms to adjust arrangements.</w:t>
      </w:r>
    </w:p>
    <w:p w14:paraId="434CDEB0" w14:textId="77777777" w:rsidR="00B15DA1" w:rsidRDefault="00B15DA1">
      <w:pPr>
        <w:spacing w:before="0" w:after="0"/>
        <w:rPr>
          <w:rFonts w:ascii="Calibri" w:hAnsi="Calibri" w:cs="Arial"/>
          <w:b/>
          <w:color w:val="2C384A" w:themeColor="accent1"/>
          <w:kern w:val="32"/>
          <w:sz w:val="44"/>
          <w:szCs w:val="36"/>
        </w:rPr>
      </w:pPr>
      <w:bookmarkStart w:id="19" w:name="_Toc202163255"/>
      <w:r>
        <w:br w:type="page"/>
      </w:r>
    </w:p>
    <w:p w14:paraId="7BF912BD" w14:textId="69FA52F1" w:rsidR="00E27B98" w:rsidRPr="00A77979" w:rsidRDefault="00E27B98" w:rsidP="00B15DA1">
      <w:pPr>
        <w:pStyle w:val="Heading1"/>
      </w:pPr>
      <w:r w:rsidRPr="00A77979">
        <w:lastRenderedPageBreak/>
        <w:t>Documentation</w:t>
      </w:r>
      <w:bookmarkEnd w:id="18"/>
      <w:r w:rsidRPr="00A77979">
        <w:t xml:space="preserve"> </w:t>
      </w:r>
      <w:r w:rsidR="003E590E">
        <w:t>requirements</w:t>
      </w:r>
      <w:bookmarkEnd w:id="19"/>
    </w:p>
    <w:p w14:paraId="4D905631" w14:textId="6372F6F6" w:rsidR="00B36906" w:rsidRDefault="00B36906" w:rsidP="00B36906">
      <w:bookmarkStart w:id="20" w:name="_Toc198567112"/>
      <w:bookmarkStart w:id="21" w:name="_Toc199843357"/>
      <w:r>
        <w:t>Effective governance is underpinned by good documentation</w:t>
      </w:r>
      <w:r w:rsidR="007B2968">
        <w:t>.</w:t>
      </w:r>
    </w:p>
    <w:p w14:paraId="354768D3" w14:textId="77777777" w:rsidR="00B36906" w:rsidRDefault="00B36906" w:rsidP="00B15DA1">
      <w:pPr>
        <w:pStyle w:val="Heading2"/>
      </w:pPr>
      <w:bookmarkStart w:id="22" w:name="_Terms_of_reference"/>
      <w:bookmarkEnd w:id="22"/>
      <w:r w:rsidRPr="00966939">
        <w:t>Terms of reference</w:t>
      </w:r>
    </w:p>
    <w:p w14:paraId="0F8D2406" w14:textId="77777777" w:rsidR="00B36906" w:rsidRDefault="00B36906" w:rsidP="00B36906">
      <w:r>
        <w:t>For each governance body, clearly outline the:</w:t>
      </w:r>
    </w:p>
    <w:p w14:paraId="34ABA497" w14:textId="77777777" w:rsidR="00B36906" w:rsidRPr="00097BFC" w:rsidRDefault="00B36906" w:rsidP="00097BFC">
      <w:pPr>
        <w:pStyle w:val="Bullet"/>
      </w:pPr>
      <w:r w:rsidRPr="00097BFC">
        <w:t>purpose</w:t>
      </w:r>
    </w:p>
    <w:p w14:paraId="37D6075A" w14:textId="77777777" w:rsidR="00B36906" w:rsidRPr="00097BFC" w:rsidRDefault="00B36906" w:rsidP="00097BFC">
      <w:pPr>
        <w:pStyle w:val="Bullet"/>
      </w:pPr>
      <w:r w:rsidRPr="00097BFC">
        <w:t>authority</w:t>
      </w:r>
    </w:p>
    <w:p w14:paraId="28E4E103" w14:textId="77777777" w:rsidR="00B36906" w:rsidRPr="00097BFC" w:rsidRDefault="00B36906" w:rsidP="00097BFC">
      <w:pPr>
        <w:pStyle w:val="Bullet"/>
      </w:pPr>
      <w:r w:rsidRPr="00097BFC">
        <w:t>membership</w:t>
      </w:r>
    </w:p>
    <w:p w14:paraId="6F98F758" w14:textId="77777777" w:rsidR="00B36906" w:rsidRPr="00097BFC" w:rsidRDefault="00B36906" w:rsidP="00097BFC">
      <w:pPr>
        <w:pStyle w:val="Bullet"/>
      </w:pPr>
      <w:r w:rsidRPr="00097BFC">
        <w:t>roles</w:t>
      </w:r>
    </w:p>
    <w:p w14:paraId="5A55E134" w14:textId="77777777" w:rsidR="00B36906" w:rsidRPr="00097BFC" w:rsidRDefault="00B36906" w:rsidP="00097BFC">
      <w:pPr>
        <w:pStyle w:val="Bullet"/>
      </w:pPr>
      <w:r w:rsidRPr="00097BFC">
        <w:t>operating procedures</w:t>
      </w:r>
    </w:p>
    <w:p w14:paraId="2BAD7A02" w14:textId="77777777" w:rsidR="00B36906" w:rsidRPr="00097BFC" w:rsidRDefault="00B36906" w:rsidP="00097BFC">
      <w:pPr>
        <w:pStyle w:val="Bullet"/>
      </w:pPr>
      <w:r w:rsidRPr="00097BFC">
        <w:t>stakeholder engagement approaches.</w:t>
      </w:r>
    </w:p>
    <w:p w14:paraId="392E6AB4" w14:textId="0E620FFF" w:rsidR="00B36906" w:rsidRPr="00E410CA" w:rsidRDefault="00B36906" w:rsidP="00B15DA1">
      <w:pPr>
        <w:pStyle w:val="Heading2"/>
      </w:pPr>
      <w:r w:rsidRPr="00E410CA">
        <w:t>Decision records</w:t>
      </w:r>
      <w:r w:rsidR="003B22C9">
        <w:t xml:space="preserve"> </w:t>
      </w:r>
      <w:r w:rsidR="002466A1">
        <w:t>and meeting documentation</w:t>
      </w:r>
    </w:p>
    <w:p w14:paraId="44C05C46" w14:textId="3314AA7D" w:rsidR="00B36906" w:rsidRDefault="00B063ED" w:rsidP="00B36906">
      <w:r>
        <w:t>Document</w:t>
      </w:r>
      <w:r w:rsidR="00B36906">
        <w:t xml:space="preserve"> all significant decisions. Include their rationale, relevant dissenting views and implementation requirements.</w:t>
      </w:r>
    </w:p>
    <w:p w14:paraId="0BA3E8ED" w14:textId="03C4C7B9" w:rsidR="00B36906" w:rsidRDefault="00B36906" w:rsidP="00B36906">
      <w:r>
        <w:t>Record decisions, key discussions, stakeholder perspectives and emerging insights.</w:t>
      </w:r>
    </w:p>
    <w:p w14:paraId="2A2B70D0" w14:textId="77777777" w:rsidR="00B36906" w:rsidRDefault="00B36906" w:rsidP="00B15DA1">
      <w:pPr>
        <w:pStyle w:val="Heading2"/>
      </w:pPr>
      <w:r w:rsidRPr="00966939">
        <w:t>Progress and communication reports</w:t>
      </w:r>
    </w:p>
    <w:p w14:paraId="5F93B58D" w14:textId="573F30DA" w:rsidR="00B36906" w:rsidRDefault="00B36906" w:rsidP="00B36906">
      <w:r>
        <w:t>Regularly update stakeholders about progress, governance decisions and emerging findings.</w:t>
      </w:r>
    </w:p>
    <w:p w14:paraId="7C295D4C" w14:textId="77777777" w:rsidR="00097BFC" w:rsidRDefault="00097BFC">
      <w:pPr>
        <w:spacing w:before="0" w:after="0"/>
        <w:rPr>
          <w:rFonts w:ascii="Calibri" w:hAnsi="Calibri" w:cs="Arial"/>
          <w:iCs/>
          <w:color w:val="5D779D" w:themeColor="accent3"/>
          <w:kern w:val="32"/>
          <w:sz w:val="36"/>
          <w:szCs w:val="28"/>
        </w:rPr>
      </w:pPr>
      <w:bookmarkStart w:id="23" w:name="_Toc202163256"/>
      <w:r>
        <w:br w:type="page"/>
      </w:r>
    </w:p>
    <w:p w14:paraId="285D7941" w14:textId="6676F1DB" w:rsidR="00E27B98" w:rsidRPr="00A77979" w:rsidRDefault="00E27B98" w:rsidP="00B15DA1">
      <w:pPr>
        <w:pStyle w:val="Heading1"/>
      </w:pPr>
      <w:r w:rsidRPr="00A77979">
        <w:lastRenderedPageBreak/>
        <w:t>Risk management</w:t>
      </w:r>
      <w:bookmarkEnd w:id="20"/>
      <w:bookmarkEnd w:id="21"/>
      <w:bookmarkEnd w:id="23"/>
      <w:r w:rsidRPr="00A77979">
        <w:t xml:space="preserve"> </w:t>
      </w:r>
    </w:p>
    <w:p w14:paraId="40304362" w14:textId="77777777" w:rsidR="00026158" w:rsidRDefault="00026158" w:rsidP="00026158">
      <w:bookmarkStart w:id="24" w:name="_Toc199843358"/>
      <w:bookmarkStart w:id="25" w:name="_Hlk199838719"/>
      <w:r>
        <w:t xml:space="preserve">Effective governance proactively identifies and manages risks that could undermine evaluation success. This framework pairs common risks with mitigation strategies. </w:t>
      </w:r>
    </w:p>
    <w:p w14:paraId="3A27ACA2" w14:textId="2B52A57B" w:rsidR="00A242A3" w:rsidRPr="004008F7" w:rsidRDefault="00A242A3" w:rsidP="009A4AF6">
      <w:pPr>
        <w:pStyle w:val="TableMainHeading"/>
      </w:pPr>
      <w:r w:rsidRPr="004008F7">
        <w:t>Common evaluation governance risks and mitigations</w:t>
      </w:r>
      <w:bookmarkEnd w:id="24"/>
    </w:p>
    <w:tbl>
      <w:tblPr>
        <w:tblStyle w:val="TableGrid"/>
        <w:tblW w:w="5000" w:type="pct"/>
        <w:tblLook w:val="04A0" w:firstRow="1" w:lastRow="0" w:firstColumn="1" w:lastColumn="0" w:noHBand="0" w:noVBand="1"/>
      </w:tblPr>
      <w:tblGrid>
        <w:gridCol w:w="1469"/>
        <w:gridCol w:w="2374"/>
        <w:gridCol w:w="4651"/>
      </w:tblGrid>
      <w:tr w:rsidR="007B2E2D" w:rsidRPr="00106ADE" w14:paraId="4DBADBDA" w14:textId="77777777" w:rsidTr="00097BFC">
        <w:trPr>
          <w:tblHeader/>
        </w:trPr>
        <w:tc>
          <w:tcPr>
            <w:tcW w:w="1443" w:type="dxa"/>
            <w:shd w:val="clear" w:color="auto" w:fill="2C384A" w:themeFill="accent1"/>
          </w:tcPr>
          <w:bookmarkEnd w:id="25"/>
          <w:p w14:paraId="09513112" w14:textId="49BFB016" w:rsidR="007B2E2D" w:rsidRPr="00106ADE" w:rsidRDefault="00D7197E" w:rsidP="00097BFC">
            <w:pPr>
              <w:pStyle w:val="TableText"/>
              <w:rPr>
                <w:lang w:val="en-GB"/>
              </w:rPr>
            </w:pPr>
            <w:r w:rsidRPr="00106ADE">
              <w:rPr>
                <w:lang w:val="en-GB"/>
              </w:rPr>
              <w:t>Risk</w:t>
            </w:r>
          </w:p>
        </w:tc>
        <w:tc>
          <w:tcPr>
            <w:tcW w:w="2380" w:type="dxa"/>
            <w:shd w:val="clear" w:color="auto" w:fill="2C384A" w:themeFill="accent1"/>
          </w:tcPr>
          <w:p w14:paraId="0AD4277B" w14:textId="4BE3CAFB" w:rsidR="007B2E2D" w:rsidRPr="00106ADE" w:rsidRDefault="00D7197E" w:rsidP="00097BFC">
            <w:pPr>
              <w:pStyle w:val="TableText"/>
              <w:rPr>
                <w:lang w:val="en-GB"/>
              </w:rPr>
            </w:pPr>
            <w:r w:rsidRPr="00106ADE">
              <w:rPr>
                <w:lang w:val="en-GB"/>
              </w:rPr>
              <w:t>Impact</w:t>
            </w:r>
          </w:p>
        </w:tc>
        <w:tc>
          <w:tcPr>
            <w:tcW w:w="4671" w:type="dxa"/>
            <w:shd w:val="clear" w:color="auto" w:fill="2C384A" w:themeFill="accent1"/>
          </w:tcPr>
          <w:p w14:paraId="07FB460B" w14:textId="209FAF34" w:rsidR="007B2E2D" w:rsidRPr="00106ADE" w:rsidRDefault="00500687" w:rsidP="00097BFC">
            <w:pPr>
              <w:pStyle w:val="TableText"/>
              <w:rPr>
                <w:lang w:val="en-GB"/>
              </w:rPr>
            </w:pPr>
            <w:r w:rsidRPr="00106ADE">
              <w:rPr>
                <w:lang w:val="en-GB"/>
              </w:rPr>
              <w:t>Mitigation strategies</w:t>
            </w:r>
          </w:p>
        </w:tc>
      </w:tr>
      <w:tr w:rsidR="009A388C" w:rsidRPr="009877A1" w14:paraId="4A97ABD9" w14:textId="77777777" w:rsidTr="00097BFC">
        <w:tc>
          <w:tcPr>
            <w:tcW w:w="1443" w:type="dxa"/>
          </w:tcPr>
          <w:p w14:paraId="14911B75" w14:textId="60C72959" w:rsidR="009A388C" w:rsidRPr="00211876" w:rsidRDefault="009A388C" w:rsidP="00097BFC">
            <w:pPr>
              <w:pStyle w:val="Tabletext0"/>
              <w:rPr>
                <w:rStyle w:val="Strong"/>
              </w:rPr>
            </w:pPr>
            <w:r w:rsidRPr="00211876">
              <w:rPr>
                <w:rStyle w:val="Strong"/>
              </w:rPr>
              <w:t>Authority constraints</w:t>
            </w:r>
          </w:p>
        </w:tc>
        <w:tc>
          <w:tcPr>
            <w:tcW w:w="2380" w:type="dxa"/>
          </w:tcPr>
          <w:p w14:paraId="1DD70224" w14:textId="36DE4075" w:rsidR="009A388C" w:rsidRPr="00106ADE" w:rsidRDefault="009A388C" w:rsidP="00097BFC">
            <w:pPr>
              <w:pStyle w:val="Tabletext0"/>
              <w:rPr>
                <w:lang w:val="en-GB"/>
              </w:rPr>
            </w:pPr>
            <w:r w:rsidRPr="00106ADE">
              <w:rPr>
                <w:lang w:val="en-GB"/>
              </w:rPr>
              <w:t>Governance bodies lack sufficient authority to make decisions or resolve conflicts</w:t>
            </w:r>
            <w:r>
              <w:rPr>
                <w:lang w:val="en-GB"/>
              </w:rPr>
              <w:t>. This</w:t>
            </w:r>
            <w:r w:rsidRPr="00106ADE">
              <w:rPr>
                <w:lang w:val="en-GB"/>
              </w:rPr>
              <w:t xml:space="preserve"> lead</w:t>
            </w:r>
            <w:r>
              <w:rPr>
                <w:lang w:val="en-GB"/>
              </w:rPr>
              <w:t>s</w:t>
            </w:r>
            <w:r w:rsidRPr="00106ADE">
              <w:rPr>
                <w:lang w:val="en-GB"/>
              </w:rPr>
              <w:t xml:space="preserve"> to delays or compromised evaluation quality</w:t>
            </w:r>
            <w:r>
              <w:rPr>
                <w:lang w:val="en-GB"/>
              </w:rPr>
              <w:t>.</w:t>
            </w:r>
          </w:p>
        </w:tc>
        <w:tc>
          <w:tcPr>
            <w:tcW w:w="4671" w:type="dxa"/>
          </w:tcPr>
          <w:p w14:paraId="6105806D" w14:textId="77777777" w:rsidR="009A388C" w:rsidRPr="00106ADE" w:rsidRDefault="009A388C" w:rsidP="00097BFC">
            <w:pPr>
              <w:pStyle w:val="Tabletext0"/>
              <w:rPr>
                <w:lang w:val="en-GB"/>
              </w:rPr>
            </w:pPr>
            <w:r w:rsidRPr="00106ADE">
              <w:rPr>
                <w:lang w:val="en-GB"/>
              </w:rPr>
              <w:t>Secure visible commitment from senior leaders</w:t>
            </w:r>
            <w:r>
              <w:rPr>
                <w:lang w:val="en-GB"/>
              </w:rPr>
              <w:t>.</w:t>
            </w:r>
          </w:p>
          <w:p w14:paraId="2B1CAE04" w14:textId="77777777" w:rsidR="009A388C" w:rsidRPr="00106ADE" w:rsidRDefault="009A388C" w:rsidP="00097BFC">
            <w:pPr>
              <w:pStyle w:val="Tabletext0"/>
              <w:rPr>
                <w:lang w:val="en-GB"/>
              </w:rPr>
            </w:pPr>
            <w:r>
              <w:rPr>
                <w:lang w:val="en-GB"/>
              </w:rPr>
              <w:t>D</w:t>
            </w:r>
            <w:r w:rsidRPr="00106ADE">
              <w:rPr>
                <w:lang w:val="en-GB"/>
              </w:rPr>
              <w:t>efine decision-making authorit</w:t>
            </w:r>
            <w:r>
              <w:rPr>
                <w:lang w:val="en-GB"/>
              </w:rPr>
              <w:t>y</w:t>
            </w:r>
            <w:r w:rsidRPr="00106ADE">
              <w:rPr>
                <w:lang w:val="en-GB"/>
              </w:rPr>
              <w:t xml:space="preserve"> </w:t>
            </w:r>
            <w:r>
              <w:rPr>
                <w:lang w:val="en-GB"/>
              </w:rPr>
              <w:t xml:space="preserve">clearly </w:t>
            </w:r>
            <w:r w:rsidRPr="00106ADE">
              <w:rPr>
                <w:lang w:val="en-GB"/>
              </w:rPr>
              <w:t xml:space="preserve">in </w:t>
            </w:r>
            <w:r>
              <w:rPr>
                <w:lang w:val="en-GB"/>
              </w:rPr>
              <w:t>t</w:t>
            </w:r>
            <w:r w:rsidRPr="00106ADE">
              <w:rPr>
                <w:lang w:val="en-GB"/>
              </w:rPr>
              <w:t xml:space="preserve">erms of </w:t>
            </w:r>
            <w:r>
              <w:rPr>
                <w:lang w:val="en-GB"/>
              </w:rPr>
              <w:t>r</w:t>
            </w:r>
            <w:r w:rsidRPr="00106ADE">
              <w:rPr>
                <w:lang w:val="en-GB"/>
              </w:rPr>
              <w:t>eference</w:t>
            </w:r>
            <w:r>
              <w:rPr>
                <w:lang w:val="en-GB"/>
              </w:rPr>
              <w:t>.</w:t>
            </w:r>
          </w:p>
          <w:p w14:paraId="064C8FD2" w14:textId="77777777" w:rsidR="009A388C" w:rsidRPr="00106ADE" w:rsidRDefault="009A388C" w:rsidP="00097BFC">
            <w:pPr>
              <w:pStyle w:val="Tabletext0"/>
              <w:rPr>
                <w:lang w:val="en-GB"/>
              </w:rPr>
            </w:pPr>
            <w:r>
              <w:rPr>
                <w:lang w:val="en-GB"/>
              </w:rPr>
              <w:t>Set up</w:t>
            </w:r>
            <w:r w:rsidRPr="00106ADE">
              <w:rPr>
                <w:lang w:val="en-GB"/>
              </w:rPr>
              <w:t xml:space="preserve"> escalation pathways to senior levels</w:t>
            </w:r>
            <w:r>
              <w:rPr>
                <w:lang w:val="en-GB"/>
              </w:rPr>
              <w:t>.</w:t>
            </w:r>
          </w:p>
          <w:p w14:paraId="5C79E01D" w14:textId="42361FE4" w:rsidR="009A388C" w:rsidRPr="00106ADE" w:rsidRDefault="009A388C" w:rsidP="00097BFC">
            <w:pPr>
              <w:pStyle w:val="Tabletext0"/>
              <w:rPr>
                <w:lang w:val="en-GB"/>
              </w:rPr>
            </w:pPr>
            <w:r>
              <w:rPr>
                <w:lang w:val="en-GB"/>
              </w:rPr>
              <w:t>Make sure</w:t>
            </w:r>
            <w:r w:rsidRPr="00106ADE">
              <w:rPr>
                <w:lang w:val="en-GB"/>
              </w:rPr>
              <w:t xml:space="preserve"> governance members have general authority to commit their organisations</w:t>
            </w:r>
            <w:r>
              <w:rPr>
                <w:lang w:val="en-GB"/>
              </w:rPr>
              <w:t>.</w:t>
            </w:r>
          </w:p>
        </w:tc>
      </w:tr>
      <w:tr w:rsidR="007231C2" w:rsidRPr="009877A1" w14:paraId="4B957888" w14:textId="77777777" w:rsidTr="00097BFC">
        <w:tc>
          <w:tcPr>
            <w:tcW w:w="1443" w:type="dxa"/>
          </w:tcPr>
          <w:p w14:paraId="37A89294" w14:textId="4F03EE4E" w:rsidR="007231C2" w:rsidRPr="00211876" w:rsidRDefault="007231C2" w:rsidP="00097BFC">
            <w:pPr>
              <w:pStyle w:val="Tabletext0"/>
              <w:rPr>
                <w:rStyle w:val="Strong"/>
              </w:rPr>
            </w:pPr>
            <w:r w:rsidRPr="00211876">
              <w:rPr>
                <w:rStyle w:val="Strong"/>
              </w:rPr>
              <w:t>Resource constraints</w:t>
            </w:r>
          </w:p>
        </w:tc>
        <w:tc>
          <w:tcPr>
            <w:tcW w:w="2380" w:type="dxa"/>
          </w:tcPr>
          <w:p w14:paraId="590BFD13" w14:textId="411C5E9E" w:rsidR="007231C2" w:rsidRPr="00106ADE" w:rsidRDefault="007231C2" w:rsidP="00097BFC">
            <w:pPr>
              <w:pStyle w:val="Tabletext0"/>
              <w:rPr>
                <w:lang w:val="en-GB"/>
              </w:rPr>
            </w:pPr>
            <w:r w:rsidRPr="00106ADE">
              <w:rPr>
                <w:lang w:val="en-GB"/>
              </w:rPr>
              <w:t>Inadequate resources allocated for governance activities and stakeholder engagement</w:t>
            </w:r>
            <w:r>
              <w:rPr>
                <w:lang w:val="en-GB"/>
              </w:rPr>
              <w:t>. This</w:t>
            </w:r>
            <w:r w:rsidRPr="00106ADE">
              <w:rPr>
                <w:lang w:val="en-GB"/>
              </w:rPr>
              <w:t xml:space="preserve"> impair</w:t>
            </w:r>
            <w:r>
              <w:rPr>
                <w:lang w:val="en-GB"/>
              </w:rPr>
              <w:t>s how effective the</w:t>
            </w:r>
            <w:r w:rsidRPr="00106ADE">
              <w:rPr>
                <w:lang w:val="en-GB"/>
              </w:rPr>
              <w:t xml:space="preserve"> oversight</w:t>
            </w:r>
            <w:r>
              <w:rPr>
                <w:lang w:val="en-GB"/>
              </w:rPr>
              <w:t xml:space="preserve"> is.</w:t>
            </w:r>
          </w:p>
        </w:tc>
        <w:tc>
          <w:tcPr>
            <w:tcW w:w="4671" w:type="dxa"/>
          </w:tcPr>
          <w:p w14:paraId="144AA345" w14:textId="77777777" w:rsidR="007231C2" w:rsidRPr="00106ADE" w:rsidRDefault="007231C2" w:rsidP="00097BFC">
            <w:pPr>
              <w:pStyle w:val="Tabletext0"/>
              <w:rPr>
                <w:lang w:val="en-GB"/>
              </w:rPr>
            </w:pPr>
            <w:r w:rsidRPr="00106ADE">
              <w:rPr>
                <w:lang w:val="en-GB"/>
              </w:rPr>
              <w:t>Include governance costs in evaluation budgets from the outset</w:t>
            </w:r>
            <w:r>
              <w:rPr>
                <w:lang w:val="en-GB"/>
              </w:rPr>
              <w:t>.</w:t>
            </w:r>
          </w:p>
          <w:p w14:paraId="0E66400C" w14:textId="5B178B82" w:rsidR="007231C2" w:rsidRPr="00106ADE" w:rsidRDefault="007231C2" w:rsidP="00097BFC">
            <w:pPr>
              <w:pStyle w:val="Tabletext0"/>
              <w:rPr>
                <w:lang w:val="en-GB"/>
              </w:rPr>
            </w:pPr>
            <w:r w:rsidRPr="00106ADE">
              <w:rPr>
                <w:lang w:val="en-GB"/>
              </w:rPr>
              <w:t xml:space="preserve">Secure dedicated staffing for </w:t>
            </w:r>
            <w:r>
              <w:rPr>
                <w:lang w:val="en-GB"/>
              </w:rPr>
              <w:t>secretariat</w:t>
            </w:r>
            <w:r w:rsidRPr="00106ADE">
              <w:rPr>
                <w:lang w:val="en-GB"/>
              </w:rPr>
              <w:t xml:space="preserve"> functions</w:t>
            </w:r>
            <w:r w:rsidR="00F53BD5">
              <w:rPr>
                <w:lang w:val="en-GB"/>
              </w:rPr>
              <w:t>.</w:t>
            </w:r>
          </w:p>
          <w:p w14:paraId="03B3C5C2" w14:textId="77777777" w:rsidR="007231C2" w:rsidRPr="00106ADE" w:rsidRDefault="007231C2" w:rsidP="00097BFC">
            <w:pPr>
              <w:pStyle w:val="Tabletext0"/>
              <w:rPr>
                <w:lang w:val="en-GB"/>
              </w:rPr>
            </w:pPr>
            <w:r w:rsidRPr="00106ADE">
              <w:rPr>
                <w:lang w:val="en-GB"/>
              </w:rPr>
              <w:t>Plan travel, accommodation</w:t>
            </w:r>
            <w:r>
              <w:rPr>
                <w:lang w:val="en-GB"/>
              </w:rPr>
              <w:t>, a</w:t>
            </w:r>
            <w:r w:rsidRPr="00106ADE">
              <w:rPr>
                <w:lang w:val="en-GB"/>
              </w:rPr>
              <w:t>ccessibility support</w:t>
            </w:r>
            <w:r>
              <w:rPr>
                <w:lang w:val="en-GB"/>
              </w:rPr>
              <w:t xml:space="preserve"> and</w:t>
            </w:r>
            <w:r w:rsidRPr="00106ADE">
              <w:rPr>
                <w:lang w:val="en-GB"/>
              </w:rPr>
              <w:t xml:space="preserve"> stakeholder engagement costs</w:t>
            </w:r>
            <w:r>
              <w:rPr>
                <w:lang w:val="en-GB"/>
              </w:rPr>
              <w:t>.</w:t>
            </w:r>
          </w:p>
          <w:p w14:paraId="3BF89C6B" w14:textId="22B65C33" w:rsidR="007231C2" w:rsidRPr="00106ADE" w:rsidRDefault="007231C2" w:rsidP="00097BFC">
            <w:pPr>
              <w:pStyle w:val="Tabletext0"/>
              <w:rPr>
                <w:lang w:val="en-GB"/>
              </w:rPr>
            </w:pPr>
            <w:r w:rsidRPr="00106ADE">
              <w:rPr>
                <w:lang w:val="en-GB"/>
              </w:rPr>
              <w:t>Build resource requirements into agency commitments</w:t>
            </w:r>
            <w:r>
              <w:rPr>
                <w:lang w:val="en-GB"/>
              </w:rPr>
              <w:t>.</w:t>
            </w:r>
          </w:p>
        </w:tc>
      </w:tr>
      <w:tr w:rsidR="00041E69" w:rsidRPr="009877A1" w14:paraId="19A00610" w14:textId="77777777" w:rsidTr="00097BFC">
        <w:tc>
          <w:tcPr>
            <w:tcW w:w="1443" w:type="dxa"/>
          </w:tcPr>
          <w:p w14:paraId="403DD412" w14:textId="17C67436" w:rsidR="00041E69" w:rsidRPr="00211876" w:rsidRDefault="00041E69" w:rsidP="00097BFC">
            <w:pPr>
              <w:pStyle w:val="Tabletext0"/>
              <w:rPr>
                <w:rStyle w:val="Strong"/>
              </w:rPr>
            </w:pPr>
            <w:r w:rsidRPr="00211876">
              <w:rPr>
                <w:rStyle w:val="Strong"/>
              </w:rPr>
              <w:t>Agency or stakeholder disengagement</w:t>
            </w:r>
          </w:p>
        </w:tc>
        <w:tc>
          <w:tcPr>
            <w:tcW w:w="2380" w:type="dxa"/>
          </w:tcPr>
          <w:p w14:paraId="1EFD8823" w14:textId="466A13DA" w:rsidR="00041E69" w:rsidRPr="00106ADE" w:rsidRDefault="00041E69" w:rsidP="00097BFC">
            <w:pPr>
              <w:pStyle w:val="Tabletext0"/>
              <w:rPr>
                <w:lang w:val="en-GB"/>
              </w:rPr>
            </w:pPr>
            <w:r w:rsidRPr="00106ADE">
              <w:rPr>
                <w:lang w:val="en-GB"/>
              </w:rPr>
              <w:t>Participating agencies or stakeholder groups lose interest or commitment</w:t>
            </w:r>
            <w:r>
              <w:rPr>
                <w:lang w:val="en-GB"/>
              </w:rPr>
              <w:t>.</w:t>
            </w:r>
            <w:r w:rsidRPr="00106ADE">
              <w:rPr>
                <w:lang w:val="en-GB"/>
              </w:rPr>
              <w:t xml:space="preserve"> </w:t>
            </w:r>
            <w:r>
              <w:rPr>
                <w:lang w:val="en-GB"/>
              </w:rPr>
              <w:t xml:space="preserve">This </w:t>
            </w:r>
            <w:r w:rsidRPr="00106ADE">
              <w:rPr>
                <w:lang w:val="en-GB"/>
              </w:rPr>
              <w:t>reduc</w:t>
            </w:r>
            <w:r>
              <w:rPr>
                <w:lang w:val="en-GB"/>
              </w:rPr>
              <w:t>es</w:t>
            </w:r>
            <w:r w:rsidRPr="00106ADE">
              <w:rPr>
                <w:lang w:val="en-GB"/>
              </w:rPr>
              <w:t xml:space="preserve"> participation and support for evaluation</w:t>
            </w:r>
          </w:p>
        </w:tc>
        <w:tc>
          <w:tcPr>
            <w:tcW w:w="4671" w:type="dxa"/>
          </w:tcPr>
          <w:p w14:paraId="01F8EEB4" w14:textId="77777777" w:rsidR="00041E69" w:rsidRDefault="00041E69" w:rsidP="00097BFC">
            <w:pPr>
              <w:pStyle w:val="Tabletext0"/>
              <w:rPr>
                <w:lang w:val="en-GB"/>
              </w:rPr>
            </w:pPr>
            <w:r>
              <w:rPr>
                <w:lang w:val="en-GB"/>
              </w:rPr>
              <w:t>Communicate</w:t>
            </w:r>
            <w:r w:rsidRPr="00106ADE">
              <w:rPr>
                <w:lang w:val="en-GB"/>
              </w:rPr>
              <w:t xml:space="preserve"> regular</w:t>
            </w:r>
            <w:r>
              <w:rPr>
                <w:lang w:val="en-GB"/>
              </w:rPr>
              <w:t>ly</w:t>
            </w:r>
            <w:r w:rsidRPr="00106ADE">
              <w:rPr>
                <w:lang w:val="en-GB"/>
              </w:rPr>
              <w:t xml:space="preserve"> about evaluation value and progress</w:t>
            </w:r>
            <w:r>
              <w:rPr>
                <w:lang w:val="en-GB"/>
              </w:rPr>
              <w:t>.</w:t>
            </w:r>
          </w:p>
          <w:p w14:paraId="45EA33A6" w14:textId="77777777" w:rsidR="00041E69" w:rsidRPr="00106ADE" w:rsidRDefault="00041E69" w:rsidP="00097BFC">
            <w:pPr>
              <w:pStyle w:val="Tabletext0"/>
              <w:rPr>
                <w:lang w:val="en-GB"/>
              </w:rPr>
            </w:pPr>
            <w:r>
              <w:rPr>
                <w:lang w:val="en-GB"/>
              </w:rPr>
              <w:t>P</w:t>
            </w:r>
            <w:r w:rsidRPr="00106ADE">
              <w:rPr>
                <w:lang w:val="en-GB"/>
              </w:rPr>
              <w:t xml:space="preserve">rovide genuine </w:t>
            </w:r>
            <w:r>
              <w:rPr>
                <w:lang w:val="en-GB"/>
              </w:rPr>
              <w:t>collaboration and</w:t>
            </w:r>
            <w:r w:rsidRPr="00106ADE">
              <w:rPr>
                <w:lang w:val="en-GB"/>
              </w:rPr>
              <w:t xml:space="preserve"> influence</w:t>
            </w:r>
            <w:r>
              <w:rPr>
                <w:lang w:val="en-GB"/>
              </w:rPr>
              <w:t xml:space="preserve"> through governance,</w:t>
            </w:r>
            <w:r w:rsidRPr="00106ADE">
              <w:rPr>
                <w:lang w:val="en-GB"/>
              </w:rPr>
              <w:t xml:space="preserve"> not just consultation.</w:t>
            </w:r>
          </w:p>
          <w:p w14:paraId="44CC535B" w14:textId="77777777" w:rsidR="00041E69" w:rsidRPr="00106ADE" w:rsidRDefault="00041E69" w:rsidP="00097BFC">
            <w:pPr>
              <w:pStyle w:val="Tabletext0"/>
              <w:rPr>
                <w:lang w:val="en-GB"/>
              </w:rPr>
            </w:pPr>
            <w:r w:rsidRPr="00106ADE">
              <w:rPr>
                <w:lang w:val="en-GB"/>
              </w:rPr>
              <w:t xml:space="preserve">Address stakeholder concerns </w:t>
            </w:r>
            <w:r>
              <w:rPr>
                <w:lang w:val="en-GB"/>
              </w:rPr>
              <w:t>quick</w:t>
            </w:r>
            <w:r w:rsidRPr="00106ADE">
              <w:rPr>
                <w:lang w:val="en-GB"/>
              </w:rPr>
              <w:t>ly and transparently</w:t>
            </w:r>
            <w:r>
              <w:rPr>
                <w:lang w:val="en-GB"/>
              </w:rPr>
              <w:t>.</w:t>
            </w:r>
          </w:p>
          <w:p w14:paraId="7F5C7922" w14:textId="6DA691B0" w:rsidR="00041E69" w:rsidRPr="00106ADE" w:rsidRDefault="00041E69" w:rsidP="00097BFC">
            <w:pPr>
              <w:pStyle w:val="Tabletext0"/>
              <w:rPr>
                <w:lang w:val="en-GB"/>
              </w:rPr>
            </w:pPr>
            <w:r>
              <w:rPr>
                <w:lang w:val="en-GB"/>
              </w:rPr>
              <w:t>D</w:t>
            </w:r>
            <w:r w:rsidRPr="00106ADE">
              <w:rPr>
                <w:lang w:val="en-GB"/>
              </w:rPr>
              <w:t>emonstrate impact of stakeholder input</w:t>
            </w:r>
            <w:r>
              <w:rPr>
                <w:lang w:val="en-GB"/>
              </w:rPr>
              <w:t>.</w:t>
            </w:r>
          </w:p>
        </w:tc>
      </w:tr>
      <w:tr w:rsidR="007D5735" w:rsidRPr="009877A1" w14:paraId="26ABB102" w14:textId="77777777" w:rsidTr="00097BFC">
        <w:tc>
          <w:tcPr>
            <w:tcW w:w="1443" w:type="dxa"/>
          </w:tcPr>
          <w:p w14:paraId="2B155F44" w14:textId="497EF71C" w:rsidR="007D5735" w:rsidRPr="00211876" w:rsidRDefault="007D5735" w:rsidP="00097BFC">
            <w:pPr>
              <w:pStyle w:val="Tabletext0"/>
              <w:rPr>
                <w:rStyle w:val="Strong"/>
              </w:rPr>
            </w:pPr>
            <w:r w:rsidRPr="00211876">
              <w:rPr>
                <w:rStyle w:val="Strong"/>
              </w:rPr>
              <w:t>Political pressure</w:t>
            </w:r>
          </w:p>
        </w:tc>
        <w:tc>
          <w:tcPr>
            <w:tcW w:w="2380" w:type="dxa"/>
          </w:tcPr>
          <w:p w14:paraId="6DF48A2B" w14:textId="7C7F771E" w:rsidR="007D5735" w:rsidRPr="00106ADE" w:rsidRDefault="007D5735" w:rsidP="00097BFC">
            <w:pPr>
              <w:pStyle w:val="Tabletext0"/>
              <w:rPr>
                <w:lang w:val="en-GB"/>
              </w:rPr>
            </w:pPr>
            <w:r w:rsidRPr="00106ADE">
              <w:rPr>
                <w:lang w:val="en-GB"/>
              </w:rPr>
              <w:t xml:space="preserve">Political considerations </w:t>
            </w:r>
            <w:r>
              <w:rPr>
                <w:lang w:val="en-GB"/>
              </w:rPr>
              <w:t xml:space="preserve">put </w:t>
            </w:r>
            <w:r w:rsidRPr="00106ADE">
              <w:rPr>
                <w:lang w:val="en-GB"/>
              </w:rPr>
              <w:t>pressure on governance bodies</w:t>
            </w:r>
            <w:r>
              <w:rPr>
                <w:lang w:val="en-GB"/>
              </w:rPr>
              <w:t>. This</w:t>
            </w:r>
            <w:r w:rsidRPr="00106ADE">
              <w:rPr>
                <w:lang w:val="en-GB"/>
              </w:rPr>
              <w:t xml:space="preserve"> inappropriately influence</w:t>
            </w:r>
            <w:r>
              <w:rPr>
                <w:lang w:val="en-GB"/>
              </w:rPr>
              <w:t>s</w:t>
            </w:r>
            <w:r w:rsidRPr="00106ADE">
              <w:rPr>
                <w:lang w:val="en-GB"/>
              </w:rPr>
              <w:t xml:space="preserve"> evaluation, direction, methods or findings</w:t>
            </w:r>
            <w:r>
              <w:rPr>
                <w:lang w:val="en-GB"/>
              </w:rPr>
              <w:t>.</w:t>
            </w:r>
          </w:p>
        </w:tc>
        <w:tc>
          <w:tcPr>
            <w:tcW w:w="4671" w:type="dxa"/>
          </w:tcPr>
          <w:p w14:paraId="2F2F326F" w14:textId="70F8EF8E" w:rsidR="007D5735" w:rsidRPr="00106ADE" w:rsidRDefault="007D5735" w:rsidP="00097BFC">
            <w:pPr>
              <w:pStyle w:val="Tabletext0"/>
              <w:rPr>
                <w:lang w:val="en-GB"/>
              </w:rPr>
            </w:pPr>
            <w:r>
              <w:rPr>
                <w:lang w:val="en-GB"/>
              </w:rPr>
              <w:t xml:space="preserve">Set </w:t>
            </w:r>
            <w:r w:rsidRPr="00106ADE">
              <w:rPr>
                <w:lang w:val="en-GB"/>
              </w:rPr>
              <w:t xml:space="preserve">clear protocols </w:t>
            </w:r>
            <w:r w:rsidR="00692EDC">
              <w:rPr>
                <w:lang w:val="en-GB"/>
              </w:rPr>
              <w:t>to maintain</w:t>
            </w:r>
            <w:r w:rsidRPr="00106ADE">
              <w:rPr>
                <w:lang w:val="en-GB"/>
              </w:rPr>
              <w:t xml:space="preserve"> evaluation independence</w:t>
            </w:r>
            <w:r>
              <w:rPr>
                <w:lang w:val="en-GB"/>
              </w:rPr>
              <w:t>.</w:t>
            </w:r>
          </w:p>
          <w:p w14:paraId="40AE89EA" w14:textId="77777777" w:rsidR="007D5735" w:rsidRPr="00106ADE" w:rsidRDefault="007D5735" w:rsidP="00097BFC">
            <w:pPr>
              <w:pStyle w:val="Tabletext0"/>
              <w:rPr>
                <w:lang w:val="en-GB"/>
              </w:rPr>
            </w:pPr>
            <w:r w:rsidRPr="00106ADE">
              <w:rPr>
                <w:lang w:val="en-GB"/>
              </w:rPr>
              <w:t>Build diverse stakeholder support</w:t>
            </w:r>
            <w:r>
              <w:rPr>
                <w:lang w:val="en-GB"/>
              </w:rPr>
              <w:t>.</w:t>
            </w:r>
          </w:p>
          <w:p w14:paraId="02EDBBB1" w14:textId="77777777" w:rsidR="007D5735" w:rsidRPr="00106ADE" w:rsidRDefault="007D5735" w:rsidP="00097BFC">
            <w:pPr>
              <w:pStyle w:val="Tabletext0"/>
              <w:rPr>
                <w:lang w:val="en-GB"/>
              </w:rPr>
            </w:pPr>
            <w:r w:rsidRPr="00106ADE">
              <w:rPr>
                <w:lang w:val="en-GB"/>
              </w:rPr>
              <w:t>Document governance decisions transparently</w:t>
            </w:r>
            <w:r>
              <w:rPr>
                <w:lang w:val="en-GB"/>
              </w:rPr>
              <w:t>.</w:t>
            </w:r>
          </w:p>
          <w:p w14:paraId="596584FD" w14:textId="75461511" w:rsidR="007D5735" w:rsidRPr="00106ADE" w:rsidRDefault="007D5735" w:rsidP="00097BFC">
            <w:pPr>
              <w:pStyle w:val="Tabletext0"/>
              <w:rPr>
                <w:lang w:val="en-GB"/>
              </w:rPr>
            </w:pPr>
            <w:r w:rsidRPr="00106ADE">
              <w:rPr>
                <w:lang w:val="en-GB"/>
              </w:rPr>
              <w:t>Engage executive sponsors</w:t>
            </w:r>
            <w:r>
              <w:rPr>
                <w:lang w:val="en-GB"/>
              </w:rPr>
              <w:t>.</w:t>
            </w:r>
          </w:p>
        </w:tc>
      </w:tr>
      <w:tr w:rsidR="006677A2" w:rsidRPr="009877A1" w14:paraId="4CE7DB3D" w14:textId="77777777" w:rsidTr="00097BFC">
        <w:tc>
          <w:tcPr>
            <w:tcW w:w="1443" w:type="dxa"/>
          </w:tcPr>
          <w:p w14:paraId="23B25E10" w14:textId="1A5B3F9D" w:rsidR="006677A2" w:rsidRPr="00211876" w:rsidRDefault="006677A2" w:rsidP="00097BFC">
            <w:pPr>
              <w:pStyle w:val="Tabletext0"/>
              <w:rPr>
                <w:rStyle w:val="Strong"/>
              </w:rPr>
            </w:pPr>
            <w:r w:rsidRPr="00211876">
              <w:rPr>
                <w:rStyle w:val="Strong"/>
              </w:rPr>
              <w:t>Communication breakdowns</w:t>
            </w:r>
          </w:p>
        </w:tc>
        <w:tc>
          <w:tcPr>
            <w:tcW w:w="2380" w:type="dxa"/>
          </w:tcPr>
          <w:p w14:paraId="0CCF5878" w14:textId="08B43D4C" w:rsidR="006677A2" w:rsidRPr="00106ADE" w:rsidRDefault="006677A2" w:rsidP="00097BFC">
            <w:pPr>
              <w:pStyle w:val="Tabletext0"/>
              <w:rPr>
                <w:lang w:val="en-GB"/>
              </w:rPr>
            </w:pPr>
            <w:r w:rsidRPr="00106ADE">
              <w:rPr>
                <w:lang w:val="en-GB"/>
              </w:rPr>
              <w:t>Poor communication between governance bodies, evaluation teams and stakeholders</w:t>
            </w:r>
            <w:r>
              <w:rPr>
                <w:lang w:val="en-GB"/>
              </w:rPr>
              <w:t>. This can</w:t>
            </w:r>
            <w:r w:rsidRPr="00106ADE">
              <w:rPr>
                <w:lang w:val="en-GB"/>
              </w:rPr>
              <w:t xml:space="preserve"> lead to misalignment, duplication or exclusion</w:t>
            </w:r>
            <w:r>
              <w:rPr>
                <w:lang w:val="en-GB"/>
              </w:rPr>
              <w:t>.</w:t>
            </w:r>
          </w:p>
        </w:tc>
        <w:tc>
          <w:tcPr>
            <w:tcW w:w="4671" w:type="dxa"/>
          </w:tcPr>
          <w:p w14:paraId="70291944" w14:textId="77777777" w:rsidR="006677A2" w:rsidRPr="00106ADE" w:rsidRDefault="006677A2" w:rsidP="00097BFC">
            <w:pPr>
              <w:pStyle w:val="Tabletext0"/>
              <w:rPr>
                <w:lang w:val="en-GB"/>
              </w:rPr>
            </w:pPr>
            <w:r>
              <w:rPr>
                <w:lang w:val="en-GB"/>
              </w:rPr>
              <w:t>Make</w:t>
            </w:r>
            <w:r w:rsidRPr="00106ADE">
              <w:rPr>
                <w:lang w:val="en-GB"/>
              </w:rPr>
              <w:t xml:space="preserve"> comprehensive communication plans with multiple channels</w:t>
            </w:r>
            <w:r>
              <w:rPr>
                <w:lang w:val="en-GB"/>
              </w:rPr>
              <w:t>.</w:t>
            </w:r>
          </w:p>
          <w:p w14:paraId="73BB2C6D" w14:textId="77777777" w:rsidR="006677A2" w:rsidRPr="00106ADE" w:rsidRDefault="006677A2" w:rsidP="00097BFC">
            <w:pPr>
              <w:pStyle w:val="Tabletext0"/>
              <w:rPr>
                <w:lang w:val="en-GB"/>
              </w:rPr>
            </w:pPr>
            <w:r w:rsidRPr="00106ADE">
              <w:rPr>
                <w:lang w:val="en-GB"/>
              </w:rPr>
              <w:t>Create feedback mechanisms to identify communication problems early</w:t>
            </w:r>
            <w:r>
              <w:rPr>
                <w:lang w:val="en-GB"/>
              </w:rPr>
              <w:t>.</w:t>
            </w:r>
          </w:p>
          <w:p w14:paraId="0981A01B" w14:textId="6EA452FF" w:rsidR="006677A2" w:rsidRPr="00106ADE" w:rsidRDefault="006677A2" w:rsidP="00097BFC">
            <w:pPr>
              <w:pStyle w:val="Tabletext0"/>
              <w:rPr>
                <w:lang w:val="en-GB"/>
              </w:rPr>
            </w:pPr>
            <w:r>
              <w:rPr>
                <w:lang w:val="en-GB"/>
              </w:rPr>
              <w:t>C</w:t>
            </w:r>
            <w:r w:rsidRPr="00106ADE">
              <w:rPr>
                <w:lang w:val="en-GB"/>
              </w:rPr>
              <w:t>heck-in with all stakeholder groups</w:t>
            </w:r>
            <w:r>
              <w:rPr>
                <w:lang w:val="en-GB"/>
              </w:rPr>
              <w:t xml:space="preserve"> regularly.</w:t>
            </w:r>
          </w:p>
        </w:tc>
      </w:tr>
      <w:tr w:rsidR="007C7DCD" w:rsidRPr="009877A1" w14:paraId="40C67DDF" w14:textId="77777777" w:rsidTr="00097BFC">
        <w:tc>
          <w:tcPr>
            <w:tcW w:w="1443" w:type="dxa"/>
          </w:tcPr>
          <w:p w14:paraId="3443DBB0" w14:textId="5199AF42" w:rsidR="007C7DCD" w:rsidRPr="00211876" w:rsidRDefault="007C7DCD" w:rsidP="00097BFC">
            <w:pPr>
              <w:pStyle w:val="Tabletext0"/>
              <w:rPr>
                <w:rStyle w:val="Strong"/>
              </w:rPr>
            </w:pPr>
            <w:r w:rsidRPr="00211876">
              <w:rPr>
                <w:rStyle w:val="Strong"/>
              </w:rPr>
              <w:t>Tokenistic engagement</w:t>
            </w:r>
          </w:p>
        </w:tc>
        <w:tc>
          <w:tcPr>
            <w:tcW w:w="2380" w:type="dxa"/>
          </w:tcPr>
          <w:p w14:paraId="2A4FC794" w14:textId="045FC38E" w:rsidR="007C7DCD" w:rsidRPr="00106ADE" w:rsidRDefault="007C7DCD" w:rsidP="00097BFC">
            <w:pPr>
              <w:pStyle w:val="Tabletext0"/>
              <w:rPr>
                <w:lang w:val="en-GB"/>
              </w:rPr>
            </w:pPr>
            <w:r>
              <w:rPr>
                <w:lang w:val="en-GB"/>
              </w:rPr>
              <w:t>Despite consultation, s</w:t>
            </w:r>
            <w:r w:rsidRPr="00106ADE">
              <w:rPr>
                <w:lang w:val="en-GB"/>
              </w:rPr>
              <w:t>takeholders</w:t>
            </w:r>
            <w:r>
              <w:rPr>
                <w:lang w:val="en-GB"/>
              </w:rPr>
              <w:t xml:space="preserve"> (</w:t>
            </w:r>
            <w:r w:rsidRPr="00106ADE">
              <w:rPr>
                <w:lang w:val="en-GB"/>
              </w:rPr>
              <w:t>particularly service users</w:t>
            </w:r>
            <w:r>
              <w:rPr>
                <w:lang w:val="en-GB"/>
              </w:rPr>
              <w:t>)</w:t>
            </w:r>
            <w:r w:rsidRPr="00106ADE">
              <w:rPr>
                <w:lang w:val="en-GB"/>
              </w:rPr>
              <w:t xml:space="preserve"> are not genuinely involved in governance decisions</w:t>
            </w:r>
            <w:r>
              <w:rPr>
                <w:lang w:val="en-GB"/>
              </w:rPr>
              <w:t>.</w:t>
            </w:r>
          </w:p>
        </w:tc>
        <w:tc>
          <w:tcPr>
            <w:tcW w:w="4671" w:type="dxa"/>
          </w:tcPr>
          <w:p w14:paraId="22C1CB1D" w14:textId="77777777" w:rsidR="007C7DCD" w:rsidRPr="00106ADE" w:rsidRDefault="007C7DCD" w:rsidP="00097BFC">
            <w:pPr>
              <w:pStyle w:val="Tabletext0"/>
              <w:rPr>
                <w:lang w:val="en-GB"/>
              </w:rPr>
            </w:pPr>
            <w:r w:rsidRPr="00106ADE">
              <w:rPr>
                <w:lang w:val="en-GB"/>
              </w:rPr>
              <w:t>Design governance structures that provide real influence, not just input</w:t>
            </w:r>
            <w:r>
              <w:rPr>
                <w:lang w:val="en-GB"/>
              </w:rPr>
              <w:t>.</w:t>
            </w:r>
          </w:p>
          <w:p w14:paraId="7F99DA84" w14:textId="77777777" w:rsidR="007C7DCD" w:rsidRPr="00106ADE" w:rsidRDefault="007C7DCD" w:rsidP="00097BFC">
            <w:pPr>
              <w:pStyle w:val="Tabletext0"/>
              <w:rPr>
                <w:lang w:val="en-GB"/>
              </w:rPr>
            </w:pPr>
            <w:r>
              <w:rPr>
                <w:lang w:val="en-GB"/>
              </w:rPr>
              <w:t>Give s</w:t>
            </w:r>
            <w:r w:rsidRPr="00106ADE">
              <w:rPr>
                <w:lang w:val="en-GB"/>
              </w:rPr>
              <w:t>upport for meaningful participatio</w:t>
            </w:r>
            <w:r>
              <w:rPr>
                <w:lang w:val="en-GB"/>
              </w:rPr>
              <w:t xml:space="preserve">n such as </w:t>
            </w:r>
            <w:r w:rsidRPr="00106ADE">
              <w:rPr>
                <w:lang w:val="en-GB"/>
              </w:rPr>
              <w:t>training, resources</w:t>
            </w:r>
            <w:r>
              <w:rPr>
                <w:lang w:val="en-GB"/>
              </w:rPr>
              <w:t xml:space="preserve"> and </w:t>
            </w:r>
            <w:r w:rsidRPr="00106ADE">
              <w:rPr>
                <w:lang w:val="en-GB"/>
              </w:rPr>
              <w:t>accessibility supports</w:t>
            </w:r>
            <w:r>
              <w:rPr>
                <w:lang w:val="en-GB"/>
              </w:rPr>
              <w:t>.</w:t>
            </w:r>
          </w:p>
          <w:p w14:paraId="4C6108FE" w14:textId="77777777" w:rsidR="007C7DCD" w:rsidRPr="00106ADE" w:rsidRDefault="007C7DCD" w:rsidP="00097BFC">
            <w:pPr>
              <w:pStyle w:val="Tabletext0"/>
              <w:rPr>
                <w:lang w:val="en-GB"/>
              </w:rPr>
            </w:pPr>
            <w:r w:rsidRPr="00106ADE">
              <w:rPr>
                <w:lang w:val="en-GB"/>
              </w:rPr>
              <w:t>Use co-design approaches where appropriate</w:t>
            </w:r>
            <w:r>
              <w:rPr>
                <w:lang w:val="en-GB"/>
              </w:rPr>
              <w:t>.</w:t>
            </w:r>
          </w:p>
          <w:p w14:paraId="41A2C8AC" w14:textId="77777777" w:rsidR="007C7DCD" w:rsidRPr="00106ADE" w:rsidRDefault="007C7DCD" w:rsidP="00097BFC">
            <w:pPr>
              <w:pStyle w:val="Tabletext0"/>
              <w:rPr>
                <w:lang w:val="en-GB"/>
              </w:rPr>
            </w:pPr>
            <w:r>
              <w:rPr>
                <w:lang w:val="en-GB"/>
              </w:rPr>
              <w:t>Seek r</w:t>
            </w:r>
            <w:r w:rsidRPr="00106ADE">
              <w:rPr>
                <w:lang w:val="en-GB"/>
              </w:rPr>
              <w:t>egular feedback from stakeholder groups about governance effectiveness</w:t>
            </w:r>
            <w:r>
              <w:rPr>
                <w:lang w:val="en-GB"/>
              </w:rPr>
              <w:t>.</w:t>
            </w:r>
          </w:p>
          <w:p w14:paraId="51A84E09" w14:textId="1CF94481" w:rsidR="007C7DCD" w:rsidRPr="00106ADE" w:rsidRDefault="007C7DCD" w:rsidP="00097BFC">
            <w:pPr>
              <w:pStyle w:val="Tabletext0"/>
              <w:rPr>
                <w:lang w:val="en-GB"/>
              </w:rPr>
            </w:pPr>
            <w:r>
              <w:rPr>
                <w:lang w:val="en-GB"/>
              </w:rPr>
              <w:t>R</w:t>
            </w:r>
            <w:r w:rsidRPr="00106ADE">
              <w:rPr>
                <w:lang w:val="en-GB"/>
              </w:rPr>
              <w:t>eport on how stakeholder input influences decisions</w:t>
            </w:r>
            <w:r>
              <w:rPr>
                <w:lang w:val="en-GB"/>
              </w:rPr>
              <w:t xml:space="preserve"> transparently</w:t>
            </w:r>
            <w:r w:rsidRPr="00106ADE">
              <w:rPr>
                <w:lang w:val="en-GB"/>
              </w:rPr>
              <w:t>.</w:t>
            </w:r>
          </w:p>
        </w:tc>
      </w:tr>
    </w:tbl>
    <w:p w14:paraId="1F6B6691" w14:textId="5F3739AA" w:rsidR="00F111D6" w:rsidRPr="003F4807" w:rsidRDefault="00740BF3" w:rsidP="00B15DA1">
      <w:pPr>
        <w:pStyle w:val="Heading1"/>
        <w:rPr>
          <w:lang w:val="en-GB"/>
        </w:rPr>
      </w:pPr>
      <w:bookmarkStart w:id="26" w:name="_Toc199843359"/>
      <w:bookmarkStart w:id="27" w:name="_Toc202163257"/>
      <w:r w:rsidRPr="00740BF3">
        <w:rPr>
          <w:lang w:val="en-GB"/>
        </w:rPr>
        <w:lastRenderedPageBreak/>
        <w:t>Enhancing</w:t>
      </w:r>
      <w:r>
        <w:rPr>
          <w:lang w:val="en-GB"/>
        </w:rPr>
        <w:t xml:space="preserve"> e</w:t>
      </w:r>
      <w:r w:rsidRPr="00740BF3">
        <w:rPr>
          <w:lang w:val="en-GB"/>
        </w:rPr>
        <w:t>valuation impact</w:t>
      </w:r>
      <w:bookmarkEnd w:id="26"/>
      <w:bookmarkEnd w:id="27"/>
    </w:p>
    <w:p w14:paraId="4DB38CD2" w14:textId="4D7A8903" w:rsidR="00B74E5A" w:rsidRDefault="00B74E5A" w:rsidP="00B74E5A">
      <w:bookmarkStart w:id="28" w:name="_Toc198567117"/>
      <w:bookmarkStart w:id="29" w:name="_Toc199843360"/>
      <w:r>
        <w:t xml:space="preserve">Governance </w:t>
      </w:r>
      <w:r w:rsidR="00785EC8">
        <w:t xml:space="preserve">bodies </w:t>
      </w:r>
      <w:r>
        <w:t xml:space="preserve">should lead efforts to </w:t>
      </w:r>
      <w:r w:rsidR="008F60B8">
        <w:t>ensure evaluation</w:t>
      </w:r>
      <w:r>
        <w:t xml:space="preserve"> findings </w:t>
      </w:r>
      <w:r w:rsidR="008F60B8">
        <w:t xml:space="preserve">are used </w:t>
      </w:r>
      <w:r>
        <w:t>to improve programs and services.</w:t>
      </w:r>
    </w:p>
    <w:p w14:paraId="7C2E2462" w14:textId="77777777" w:rsidR="00B74E5A" w:rsidRDefault="00B74E5A" w:rsidP="00B74E5A">
      <w:r>
        <w:t>Engage users early so the evaluation’s findings will be relevant and actionable for different users. Develop evaluation questions and approaches with likely users. They could be service providers, policy makers and program beneficiaries.</w:t>
      </w:r>
    </w:p>
    <w:p w14:paraId="1136CA7A" w14:textId="77777777" w:rsidR="00B74E5A" w:rsidRDefault="00B74E5A" w:rsidP="00B74E5A">
      <w:r>
        <w:t>Identify different ways to use findings, including for:</w:t>
      </w:r>
    </w:p>
    <w:p w14:paraId="7E025BFF" w14:textId="77777777" w:rsidR="00B74E5A" w:rsidRDefault="00B74E5A" w:rsidP="00B74E5A">
      <w:pPr>
        <w:pStyle w:val="Bullet"/>
        <w:spacing w:after="160" w:line="259" w:lineRule="auto"/>
      </w:pPr>
      <w:r>
        <w:t>program improvements</w:t>
      </w:r>
    </w:p>
    <w:p w14:paraId="3B902FE3" w14:textId="77777777" w:rsidR="00B74E5A" w:rsidRDefault="00B74E5A" w:rsidP="00B74E5A">
      <w:pPr>
        <w:pStyle w:val="Bullet"/>
        <w:spacing w:after="160" w:line="259" w:lineRule="auto"/>
      </w:pPr>
      <w:r>
        <w:t>policy adjustment</w:t>
      </w:r>
    </w:p>
    <w:p w14:paraId="2589E0D2" w14:textId="77777777" w:rsidR="00B74E5A" w:rsidRDefault="00B74E5A" w:rsidP="00B74E5A">
      <w:pPr>
        <w:pStyle w:val="Bullet"/>
        <w:spacing w:after="160" w:line="259" w:lineRule="auto"/>
      </w:pPr>
      <w:r>
        <w:t>service delivery changes</w:t>
      </w:r>
    </w:p>
    <w:p w14:paraId="3582AB76" w14:textId="77777777" w:rsidR="00B74E5A" w:rsidRDefault="00B74E5A" w:rsidP="00B74E5A">
      <w:pPr>
        <w:pStyle w:val="Bullet"/>
        <w:spacing w:after="160" w:line="259" w:lineRule="auto"/>
      </w:pPr>
      <w:r>
        <w:t>better outcomes for beneficiaries.</w:t>
      </w:r>
    </w:p>
    <w:p w14:paraId="70F8992B" w14:textId="77777777" w:rsidR="00B74E5A" w:rsidRDefault="00B74E5A" w:rsidP="00B74E5A">
      <w:r>
        <w:t>Translate findings into clear practical recommendations that different stakeholders can action. Give stakeholders specific responsibilities to help with this. Include mechanisms after the evaluation to support uptake of findings. This could be:</w:t>
      </w:r>
    </w:p>
    <w:p w14:paraId="0C18F585" w14:textId="77777777" w:rsidR="00B74E5A" w:rsidRDefault="00B74E5A" w:rsidP="00B74E5A">
      <w:pPr>
        <w:pStyle w:val="Bullet"/>
        <w:spacing w:after="160" w:line="259" w:lineRule="auto"/>
      </w:pPr>
      <w:r>
        <w:t>facilitating management responses</w:t>
      </w:r>
    </w:p>
    <w:p w14:paraId="348F9C33" w14:textId="77777777" w:rsidR="00B74E5A" w:rsidRDefault="00B74E5A" w:rsidP="00B74E5A">
      <w:pPr>
        <w:pStyle w:val="Bullet"/>
        <w:spacing w:after="160" w:line="259" w:lineRule="auto"/>
      </w:pPr>
      <w:r>
        <w:t>tracking application of recommendations.</w:t>
      </w:r>
    </w:p>
    <w:p w14:paraId="3FBEA7C5" w14:textId="77777777" w:rsidR="00EF3973" w:rsidRPr="00A77979" w:rsidRDefault="00EF3973" w:rsidP="00B15DA1">
      <w:pPr>
        <w:pStyle w:val="Heading1"/>
      </w:pPr>
      <w:bookmarkStart w:id="30" w:name="_Toc202163258"/>
      <w:r w:rsidRPr="00A77979">
        <w:t>Conclusion</w:t>
      </w:r>
      <w:bookmarkEnd w:id="28"/>
      <w:bookmarkEnd w:id="29"/>
      <w:bookmarkEnd w:id="30"/>
    </w:p>
    <w:p w14:paraId="3B9AF98C" w14:textId="5F4AC93D" w:rsidR="000E7275" w:rsidRDefault="000E7275" w:rsidP="000E7275">
      <w:bookmarkStart w:id="31" w:name="_Toc199500981"/>
      <w:bookmarkStart w:id="32" w:name="_Toc199843361"/>
      <w:r>
        <w:t xml:space="preserve">Effective evaluation governance brings people together to learn, improve and create better outcomes. Governance oversees the evaluation, making sure it complies with requirements. However, </w:t>
      </w:r>
      <w:r w:rsidR="008F0092">
        <w:t>the</w:t>
      </w:r>
      <w:r>
        <w:t xml:space="preserve"> greatest value </w:t>
      </w:r>
      <w:r w:rsidR="00F779BA">
        <w:t xml:space="preserve">of good evaluation governance </w:t>
      </w:r>
      <w:r>
        <w:t>is fostering collaboration, building shared ownership and enabling meaningful change.</w:t>
      </w:r>
    </w:p>
    <w:p w14:paraId="4364510B" w14:textId="65B6E618" w:rsidR="000E7275" w:rsidRDefault="000E7275" w:rsidP="000E7275">
      <w:r>
        <w:t>Well-designed governance arrangements give diverse stakeholders</w:t>
      </w:r>
      <w:r w:rsidRPr="001427BC">
        <w:t xml:space="preserve"> </w:t>
      </w:r>
      <w:r>
        <w:t xml:space="preserve">opportunities to work together throughout the evaluation process. </w:t>
      </w:r>
      <w:r w:rsidR="00F779BA">
        <w:t>This can</w:t>
      </w:r>
      <w:r>
        <w:t xml:space="preserve"> range from senior policy makers to frontline service providers and program beneficiaries.</w:t>
      </w:r>
    </w:p>
    <w:p w14:paraId="7A85DD06" w14:textId="77777777" w:rsidR="000E7275" w:rsidRDefault="000E7275" w:rsidP="000E7275">
      <w:r>
        <w:t xml:space="preserve">This collaborative approach strengthens evaluation quality and credibility. It builds the relationships and </w:t>
      </w:r>
      <w:r w:rsidRPr="000D3EFD">
        <w:rPr>
          <w:color w:val="161C24" w:themeColor="accent1" w:themeShade="80"/>
        </w:rPr>
        <w:t xml:space="preserve">commitment </w:t>
      </w:r>
      <w:r>
        <w:t>needed to translate findings into meaningful improvements.</w:t>
      </w:r>
    </w:p>
    <w:p w14:paraId="5525F2CC" w14:textId="77777777" w:rsidR="00CC3006" w:rsidRDefault="00CC3006" w:rsidP="00B15DA1">
      <w:pPr>
        <w:pStyle w:val="Heading1"/>
      </w:pPr>
      <w:bookmarkStart w:id="33" w:name="_Toc202163259"/>
      <w:r>
        <w:t>Resources</w:t>
      </w:r>
      <w:bookmarkEnd w:id="31"/>
      <w:bookmarkEnd w:id="32"/>
      <w:bookmarkEnd w:id="33"/>
    </w:p>
    <w:p w14:paraId="2BE05D5E" w14:textId="44986D9C" w:rsidR="00CC3006" w:rsidRPr="00044A01" w:rsidRDefault="00CC3006" w:rsidP="00CC3006">
      <w:r w:rsidRPr="00044A01">
        <w:t>Australian Centre for Evaluation</w:t>
      </w:r>
      <w:r>
        <w:t>,</w:t>
      </w:r>
      <w:r w:rsidR="00930443">
        <w:t xml:space="preserve"> </w:t>
      </w:r>
      <w:hyperlink r:id="rId12" w:anchor="s2" w:history="1">
        <w:r w:rsidR="00930443" w:rsidRPr="0076107D">
          <w:rPr>
            <w:rStyle w:val="Hyperlink"/>
          </w:rPr>
          <w:t xml:space="preserve">Why </w:t>
        </w:r>
        <w:r w:rsidR="0076107D" w:rsidRPr="0076107D">
          <w:rPr>
            <w:rStyle w:val="Hyperlink"/>
          </w:rPr>
          <w:t>evaluate</w:t>
        </w:r>
      </w:hyperlink>
      <w:r w:rsidRPr="00044A01">
        <w:t xml:space="preserve"> </w:t>
      </w:r>
    </w:p>
    <w:p w14:paraId="6CF462D7" w14:textId="23EF3FED" w:rsidR="00CC3006" w:rsidRPr="00044A01" w:rsidRDefault="00CC3006" w:rsidP="00CC3006">
      <w:r w:rsidRPr="00044A01">
        <w:t xml:space="preserve">Better </w:t>
      </w:r>
      <w:r>
        <w:t>E</w:t>
      </w:r>
      <w:r w:rsidRPr="00044A01">
        <w:t>valuation</w:t>
      </w:r>
      <w:r>
        <w:t>,</w:t>
      </w:r>
      <w:r w:rsidRPr="00044A01">
        <w:t xml:space="preserve"> </w:t>
      </w:r>
      <w:hyperlink r:id="rId13" w:history="1">
        <w:r w:rsidR="00351E01" w:rsidRPr="00351E01">
          <w:rPr>
            <w:rStyle w:val="Hyperlink"/>
          </w:rPr>
          <w:t>Establish decision-making processes</w:t>
        </w:r>
      </w:hyperlink>
    </w:p>
    <w:sectPr w:rsidR="00CC3006" w:rsidRPr="00044A01" w:rsidSect="00416189">
      <w:pgSz w:w="11906" w:h="16838" w:code="9"/>
      <w:pgMar w:top="1701" w:right="1701" w:bottom="1701" w:left="1701" w:header="567" w:footer="42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7127" w14:textId="77777777" w:rsidR="005C03F0" w:rsidRDefault="005C03F0" w:rsidP="00886BC4">
      <w:r>
        <w:separator/>
      </w:r>
    </w:p>
    <w:p w14:paraId="04DFA9E2" w14:textId="77777777" w:rsidR="005C03F0" w:rsidRDefault="005C03F0"/>
    <w:p w14:paraId="1384E5DF" w14:textId="77777777" w:rsidR="005C03F0" w:rsidRDefault="005C03F0"/>
  </w:endnote>
  <w:endnote w:type="continuationSeparator" w:id="0">
    <w:p w14:paraId="205B2D76" w14:textId="77777777" w:rsidR="005C03F0" w:rsidRDefault="005C03F0" w:rsidP="00886BC4">
      <w:r>
        <w:continuationSeparator/>
      </w:r>
    </w:p>
    <w:p w14:paraId="64EBCF6C" w14:textId="77777777" w:rsidR="005C03F0" w:rsidRDefault="005C03F0"/>
    <w:p w14:paraId="45814DFB" w14:textId="77777777" w:rsidR="005C03F0" w:rsidRDefault="005C03F0"/>
  </w:endnote>
  <w:endnote w:type="continuationNotice" w:id="1">
    <w:p w14:paraId="76909AA8" w14:textId="77777777" w:rsidR="005C03F0" w:rsidRDefault="005C03F0"/>
    <w:p w14:paraId="248A206F" w14:textId="77777777" w:rsidR="005C03F0" w:rsidRDefault="005C0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A6C3" w14:textId="137026F3" w:rsidR="001B5CA1" w:rsidRPr="009B444D" w:rsidRDefault="009B444D" w:rsidP="009B444D">
    <w:pPr>
      <w:pStyle w:val="Footer"/>
      <w:tabs>
        <w:tab w:val="clear" w:pos="4320"/>
        <w:tab w:val="clear" w:pos="8640"/>
        <w:tab w:val="center" w:pos="7938"/>
      </w:tabs>
      <w:ind w:left="1020"/>
      <w:jc w:val="right"/>
    </w:pPr>
    <w:r>
      <w:rPr>
        <w:noProof/>
      </w:rPr>
      <w:drawing>
        <wp:anchor distT="0" distB="0" distL="114300" distR="114300" simplePos="0" relativeHeight="251653632" behindDoc="1" locked="0" layoutInCell="1" allowOverlap="1" wp14:anchorId="40309D2B" wp14:editId="281ADF9D">
          <wp:simplePos x="0" y="0"/>
          <wp:positionH relativeFrom="page">
            <wp:posOffset>21590</wp:posOffset>
          </wp:positionH>
          <wp:positionV relativeFrom="page">
            <wp:posOffset>9870440</wp:posOffset>
          </wp:positionV>
          <wp:extent cx="7524249" cy="824398"/>
          <wp:effectExtent l="0" t="0" r="0" b="0"/>
          <wp:wrapNone/>
          <wp:docPr id="1385322158" name="Picture 1385322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22158" name="Picture 138532215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rPr>
      <w:t>evaluation.treasury.gov.au</w:t>
    </w:r>
    <w:r w:rsidRPr="00F36B89">
      <w:tab/>
      <w:t xml:space="preserve">Last updated: </w:t>
    </w:r>
    <w:r w:rsidRPr="00F36B89">
      <w:fldChar w:fldCharType="begin"/>
    </w:r>
    <w:r w:rsidRPr="00F36B89">
      <w:instrText xml:space="preserve"> SAVEDATE  \@ "d MMMM yyyy"  \* MERGEFORMAT </w:instrText>
    </w:r>
    <w:r w:rsidRPr="00F36B89">
      <w:fldChar w:fldCharType="separate"/>
    </w:r>
    <w:r w:rsidR="006E471B">
      <w:rPr>
        <w:noProof/>
      </w:rPr>
      <w:t>3 July 2025</w:t>
    </w:r>
    <w:r w:rsidRPr="00F36B89">
      <w:fldChar w:fldCharType="end"/>
    </w:r>
    <w:r>
      <w:t> </w:t>
    </w:r>
    <w:r w:rsidRPr="00F36B89">
      <w:t>|</w:t>
    </w:r>
    <w:r>
      <w:t> </w:t>
    </w:r>
    <w:r w:rsidRPr="009B444D">
      <w:rPr>
        <w:b/>
        <w:bCs/>
      </w:rPr>
      <w:fldChar w:fldCharType="begin"/>
    </w:r>
    <w:r w:rsidRPr="009B444D">
      <w:rPr>
        <w:b/>
        <w:bCs/>
      </w:rPr>
      <w:instrText xml:space="preserve"> PAGE   \* MERGEFORMAT </w:instrText>
    </w:r>
    <w:r w:rsidRPr="009B444D">
      <w:rPr>
        <w:b/>
        <w:bCs/>
      </w:rPr>
      <w:fldChar w:fldCharType="separate"/>
    </w:r>
    <w:r w:rsidRPr="009B444D">
      <w:rPr>
        <w:b/>
        <w:bCs/>
      </w:rPr>
      <w:t>1</w:t>
    </w:r>
    <w:r w:rsidRPr="009B444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14A9" w14:textId="4FDB4F41" w:rsidR="001B5CA1" w:rsidRPr="00F36B89" w:rsidRDefault="00291F10" w:rsidP="00F36B89">
    <w:pPr>
      <w:pStyle w:val="Footer"/>
    </w:pPr>
    <w:r>
      <w:rPr>
        <w:noProof/>
      </w:rPr>
      <w:drawing>
        <wp:anchor distT="0" distB="0" distL="114300" distR="114300" simplePos="0" relativeHeight="251667968" behindDoc="1" locked="0" layoutInCell="1" allowOverlap="1" wp14:anchorId="6173DBB9" wp14:editId="34EE3606">
          <wp:simplePos x="0" y="0"/>
          <wp:positionH relativeFrom="page">
            <wp:posOffset>21519</wp:posOffset>
          </wp:positionH>
          <wp:positionV relativeFrom="page">
            <wp:posOffset>9864762</wp:posOffset>
          </wp:positionV>
          <wp:extent cx="7524249" cy="824399"/>
          <wp:effectExtent l="0" t="0" r="0" b="0"/>
          <wp:wrapNone/>
          <wp:docPr id="435724407" name="Picture 435724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24407" name="Picture 43572440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rPr>
      <w:t>evaluation.treasury.gov.au</w:t>
    </w:r>
    <w:r w:rsidR="00A32C73">
      <w:tab/>
    </w:r>
    <w:r w:rsidR="00F36B89">
      <w:tab/>
    </w:r>
    <w:r w:rsidR="00A32C73" w:rsidRPr="00F36B89">
      <w:t xml:space="preserve">Last updated: </w:t>
    </w:r>
    <w:r w:rsidR="00A32C73" w:rsidRPr="00F36B89">
      <w:fldChar w:fldCharType="begin"/>
    </w:r>
    <w:r w:rsidR="00A32C73" w:rsidRPr="00F36B89">
      <w:instrText xml:space="preserve"> SAVEDATE  \@ "d MMMM yyyy"  \* MERGEFORMAT </w:instrText>
    </w:r>
    <w:r w:rsidR="00A32C73" w:rsidRPr="00F36B89">
      <w:fldChar w:fldCharType="separate"/>
    </w:r>
    <w:r w:rsidR="006E471B">
      <w:rPr>
        <w:noProof/>
      </w:rPr>
      <w:t>3 July 2025</w:t>
    </w:r>
    <w:r w:rsidR="00A32C73" w:rsidRPr="00F36B89">
      <w:fldChar w:fldCharType="end"/>
    </w:r>
    <w:r w:rsidR="00F36B89">
      <w:t> </w:t>
    </w:r>
    <w:r w:rsidR="00A32C73" w:rsidRPr="00F36B89">
      <w:t>|</w:t>
    </w:r>
    <w:r w:rsidR="00F36B89">
      <w:t> </w:t>
    </w:r>
    <w:r w:rsidR="00A32C73" w:rsidRPr="00F36B89">
      <w:fldChar w:fldCharType="begin"/>
    </w:r>
    <w:r w:rsidR="00A32C73" w:rsidRPr="00F36B89">
      <w:instrText xml:space="preserve"> PAGE   \* MERGEFORMAT </w:instrText>
    </w:r>
    <w:r w:rsidR="00A32C73" w:rsidRPr="00F36B89">
      <w:fldChar w:fldCharType="separate"/>
    </w:r>
    <w:r w:rsidR="00A32C73" w:rsidRPr="00F36B89">
      <w:t>2</w:t>
    </w:r>
    <w:r w:rsidR="00A32C73" w:rsidRPr="00F36B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5A31" w14:textId="77777777" w:rsidR="005C03F0" w:rsidRDefault="005C03F0" w:rsidP="00886BC4">
      <w:r>
        <w:separator/>
      </w:r>
    </w:p>
    <w:p w14:paraId="6858D806" w14:textId="77777777" w:rsidR="005C03F0" w:rsidRDefault="005C03F0"/>
    <w:p w14:paraId="3364504C" w14:textId="77777777" w:rsidR="005C03F0" w:rsidRDefault="005C03F0"/>
  </w:footnote>
  <w:footnote w:type="continuationSeparator" w:id="0">
    <w:p w14:paraId="22B93E60" w14:textId="77777777" w:rsidR="005C03F0" w:rsidRDefault="005C03F0" w:rsidP="00886BC4">
      <w:r>
        <w:continuationSeparator/>
      </w:r>
    </w:p>
    <w:p w14:paraId="379ABD65" w14:textId="77777777" w:rsidR="005C03F0" w:rsidRDefault="005C03F0"/>
    <w:p w14:paraId="4660A156" w14:textId="77777777" w:rsidR="005C03F0" w:rsidRDefault="005C03F0"/>
  </w:footnote>
  <w:footnote w:type="continuationNotice" w:id="1">
    <w:p w14:paraId="7AFCC2C6" w14:textId="77777777" w:rsidR="005C03F0" w:rsidRDefault="005C03F0"/>
    <w:p w14:paraId="4DC92BE7" w14:textId="77777777" w:rsidR="005C03F0" w:rsidRDefault="005C0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DB8E" w14:textId="4C4ABB1E" w:rsidR="00175FAC" w:rsidRDefault="00175FAC">
    <w:pPr>
      <w:pStyle w:val="Header"/>
    </w:pPr>
  </w:p>
  <w:p w14:paraId="78798FAE" w14:textId="77777777" w:rsidR="001B5CA1" w:rsidRDefault="001B5C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C950" w14:textId="28152C37" w:rsidR="001B5CA1" w:rsidRPr="009B444D" w:rsidRDefault="002B42E8" w:rsidP="009B444D">
    <w:pPr>
      <w:pStyle w:val="Header"/>
    </w:pPr>
    <w:r>
      <w:fldChar w:fldCharType="begin"/>
    </w:r>
    <w:r>
      <w:instrText xml:space="preserve"> STYLEREF  "Fact sheet title"  \* MERGEFORMAT </w:instrText>
    </w:r>
    <w:r>
      <w:fldChar w:fldCharType="separate"/>
    </w:r>
    <w:r>
      <w:rPr>
        <w:noProof/>
      </w:rPr>
      <w:t>Evaluation governance</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2B7A" w14:textId="77DF4AEF" w:rsidR="00300C95" w:rsidRDefault="006F5312">
    <w:pPr>
      <w:pStyle w:val="Header"/>
    </w:pPr>
    <w:r>
      <w:rPr>
        <w:noProof/>
      </w:rPr>
      <w:drawing>
        <wp:anchor distT="0" distB="0" distL="114300" distR="114300" simplePos="0" relativeHeight="251660800" behindDoc="1" locked="0" layoutInCell="1" allowOverlap="0" wp14:anchorId="75C3DD3D" wp14:editId="760B638B">
          <wp:simplePos x="0" y="0"/>
          <wp:positionH relativeFrom="page">
            <wp:align>center</wp:align>
          </wp:positionH>
          <wp:positionV relativeFrom="page">
            <wp:align>top</wp:align>
          </wp:positionV>
          <wp:extent cx="7588250" cy="2811145"/>
          <wp:effectExtent l="0" t="0" r="0" b="8255"/>
          <wp:wrapNone/>
          <wp:docPr id="845760827" name="Picture 845760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250" cy="2811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D2568FE"/>
    <w:multiLevelType w:val="multilevel"/>
    <w:tmpl w:val="3B9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EE32A9"/>
    <w:multiLevelType w:val="multilevel"/>
    <w:tmpl w:val="9BC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D2021"/>
    <w:multiLevelType w:val="multilevel"/>
    <w:tmpl w:val="72F8140E"/>
    <w:numStyleLink w:val="OutlineList"/>
  </w:abstractNum>
  <w:abstractNum w:abstractNumId="19"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A867EF"/>
    <w:multiLevelType w:val="multilevel"/>
    <w:tmpl w:val="180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87B56"/>
    <w:multiLevelType w:val="hybridMultilevel"/>
    <w:tmpl w:val="9160A9BE"/>
    <w:lvl w:ilvl="0" w:tplc="0C78CFC6">
      <w:start w:val="1"/>
      <w:numFmt w:val="decimal"/>
      <w:pStyle w:val="TableMainHeading"/>
      <w:suff w:val="space"/>
      <w:lvlText w:val="Table %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E5AB8"/>
    <w:multiLevelType w:val="multilevel"/>
    <w:tmpl w:val="05E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2"/>
  </w:num>
  <w:num w:numId="2" w16cid:durableId="792334275">
    <w:abstractNumId w:val="24"/>
  </w:num>
  <w:num w:numId="3" w16cid:durableId="69554724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758713">
    <w:abstractNumId w:val="10"/>
  </w:num>
  <w:num w:numId="5" w16cid:durableId="1294407382">
    <w:abstractNumId w:val="15"/>
  </w:num>
  <w:num w:numId="6" w16cid:durableId="1739129519">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797724066">
    <w:abstractNumId w:val="13"/>
  </w:num>
  <w:num w:numId="8" w16cid:durableId="306596971">
    <w:abstractNumId w:val="18"/>
  </w:num>
  <w:num w:numId="9" w16cid:durableId="112219245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6846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669591">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08118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546312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37964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55337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4381885">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726548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8180091">
    <w:abstractNumId w:val="16"/>
  </w:num>
  <w:num w:numId="19" w16cid:durableId="111779653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474925">
    <w:abstractNumId w:val="22"/>
  </w:num>
  <w:num w:numId="21" w16cid:durableId="194268924">
    <w:abstractNumId w:val="19"/>
  </w:num>
  <w:num w:numId="22" w16cid:durableId="462625690">
    <w:abstractNumId w:val="20"/>
  </w:num>
  <w:num w:numId="23" w16cid:durableId="1080833930">
    <w:abstractNumId w:val="14"/>
  </w:num>
  <w:num w:numId="24" w16cid:durableId="1645507674">
    <w:abstractNumId w:val="7"/>
  </w:num>
  <w:num w:numId="25" w16cid:durableId="984508152">
    <w:abstractNumId w:val="9"/>
  </w:num>
  <w:num w:numId="26" w16cid:durableId="458031404">
    <w:abstractNumId w:val="6"/>
  </w:num>
  <w:num w:numId="27" w16cid:durableId="472214361">
    <w:abstractNumId w:val="5"/>
  </w:num>
  <w:num w:numId="28" w16cid:durableId="62416810">
    <w:abstractNumId w:val="4"/>
  </w:num>
  <w:num w:numId="29" w16cid:durableId="520556781">
    <w:abstractNumId w:val="8"/>
  </w:num>
  <w:num w:numId="30" w16cid:durableId="241915760">
    <w:abstractNumId w:val="3"/>
  </w:num>
  <w:num w:numId="31" w16cid:durableId="1615288521">
    <w:abstractNumId w:val="2"/>
  </w:num>
  <w:num w:numId="32" w16cid:durableId="259028629">
    <w:abstractNumId w:val="1"/>
  </w:num>
  <w:num w:numId="33" w16cid:durableId="411658734">
    <w:abstractNumId w:val="0"/>
  </w:num>
  <w:num w:numId="34" w16cid:durableId="329986350">
    <w:abstractNumId w:val="23"/>
  </w:num>
  <w:num w:numId="35" w16cid:durableId="195778341">
    <w:abstractNumId w:val="17"/>
  </w:num>
  <w:num w:numId="36" w16cid:durableId="720445698">
    <w:abstractNumId w:val="11"/>
  </w:num>
  <w:num w:numId="37" w16cid:durableId="169005828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A55AA4"/>
    <w:rsid w:val="0000198E"/>
    <w:rsid w:val="00002C2F"/>
    <w:rsid w:val="00004FA6"/>
    <w:rsid w:val="000050E7"/>
    <w:rsid w:val="000077AA"/>
    <w:rsid w:val="00007F9E"/>
    <w:rsid w:val="00010799"/>
    <w:rsid w:val="000110EF"/>
    <w:rsid w:val="000118F3"/>
    <w:rsid w:val="000137E8"/>
    <w:rsid w:val="000144AF"/>
    <w:rsid w:val="00016670"/>
    <w:rsid w:val="00016B6C"/>
    <w:rsid w:val="0002151A"/>
    <w:rsid w:val="0002403B"/>
    <w:rsid w:val="00024FF0"/>
    <w:rsid w:val="0002541E"/>
    <w:rsid w:val="00026158"/>
    <w:rsid w:val="00027A36"/>
    <w:rsid w:val="0003002B"/>
    <w:rsid w:val="00031193"/>
    <w:rsid w:val="00032A62"/>
    <w:rsid w:val="00032E19"/>
    <w:rsid w:val="00033108"/>
    <w:rsid w:val="00033942"/>
    <w:rsid w:val="00033DA0"/>
    <w:rsid w:val="000361BB"/>
    <w:rsid w:val="00037628"/>
    <w:rsid w:val="00041E69"/>
    <w:rsid w:val="000421F9"/>
    <w:rsid w:val="0004309E"/>
    <w:rsid w:val="00043D2D"/>
    <w:rsid w:val="000445BA"/>
    <w:rsid w:val="00045864"/>
    <w:rsid w:val="00045C24"/>
    <w:rsid w:val="0004630A"/>
    <w:rsid w:val="000479FB"/>
    <w:rsid w:val="00052626"/>
    <w:rsid w:val="00052BD9"/>
    <w:rsid w:val="00053EBE"/>
    <w:rsid w:val="00055E63"/>
    <w:rsid w:val="00055FDF"/>
    <w:rsid w:val="000560AF"/>
    <w:rsid w:val="000573AF"/>
    <w:rsid w:val="00057DC6"/>
    <w:rsid w:val="00060C76"/>
    <w:rsid w:val="000613A5"/>
    <w:rsid w:val="00062CBB"/>
    <w:rsid w:val="000631F6"/>
    <w:rsid w:val="00066175"/>
    <w:rsid w:val="00067E65"/>
    <w:rsid w:val="00072977"/>
    <w:rsid w:val="00072CB2"/>
    <w:rsid w:val="00073BE3"/>
    <w:rsid w:val="000753CE"/>
    <w:rsid w:val="00076172"/>
    <w:rsid w:val="0008137A"/>
    <w:rsid w:val="00086166"/>
    <w:rsid w:val="00090FFC"/>
    <w:rsid w:val="00091755"/>
    <w:rsid w:val="00092339"/>
    <w:rsid w:val="00095020"/>
    <w:rsid w:val="00095B7F"/>
    <w:rsid w:val="00096358"/>
    <w:rsid w:val="00096742"/>
    <w:rsid w:val="00097A8C"/>
    <w:rsid w:val="00097BFC"/>
    <w:rsid w:val="000A0620"/>
    <w:rsid w:val="000A3D5F"/>
    <w:rsid w:val="000A4D2D"/>
    <w:rsid w:val="000A54EF"/>
    <w:rsid w:val="000A6435"/>
    <w:rsid w:val="000A7190"/>
    <w:rsid w:val="000A7F76"/>
    <w:rsid w:val="000B1937"/>
    <w:rsid w:val="000B1B5B"/>
    <w:rsid w:val="000B1EC3"/>
    <w:rsid w:val="000B2C0C"/>
    <w:rsid w:val="000B3411"/>
    <w:rsid w:val="000B3C90"/>
    <w:rsid w:val="000B4666"/>
    <w:rsid w:val="000B5F7B"/>
    <w:rsid w:val="000B61E0"/>
    <w:rsid w:val="000B66E9"/>
    <w:rsid w:val="000C02C9"/>
    <w:rsid w:val="000C1ADF"/>
    <w:rsid w:val="000C38FD"/>
    <w:rsid w:val="000C76EA"/>
    <w:rsid w:val="000D065D"/>
    <w:rsid w:val="000D2112"/>
    <w:rsid w:val="000D263E"/>
    <w:rsid w:val="000D2688"/>
    <w:rsid w:val="000D33F2"/>
    <w:rsid w:val="000D6B18"/>
    <w:rsid w:val="000D6F16"/>
    <w:rsid w:val="000D711A"/>
    <w:rsid w:val="000D76AC"/>
    <w:rsid w:val="000D7D2F"/>
    <w:rsid w:val="000E1B6E"/>
    <w:rsid w:val="000E324C"/>
    <w:rsid w:val="000E7275"/>
    <w:rsid w:val="000F0609"/>
    <w:rsid w:val="000F0E2F"/>
    <w:rsid w:val="000F2493"/>
    <w:rsid w:val="000F2562"/>
    <w:rsid w:val="000F33C9"/>
    <w:rsid w:val="000F3500"/>
    <w:rsid w:val="00102238"/>
    <w:rsid w:val="00102D47"/>
    <w:rsid w:val="001034D2"/>
    <w:rsid w:val="0010592E"/>
    <w:rsid w:val="00105EBE"/>
    <w:rsid w:val="00106ADE"/>
    <w:rsid w:val="00112162"/>
    <w:rsid w:val="00112514"/>
    <w:rsid w:val="00112E2A"/>
    <w:rsid w:val="00113F8E"/>
    <w:rsid w:val="001145FD"/>
    <w:rsid w:val="00114726"/>
    <w:rsid w:val="00114C3E"/>
    <w:rsid w:val="001155F3"/>
    <w:rsid w:val="00115B2E"/>
    <w:rsid w:val="00115B82"/>
    <w:rsid w:val="0011628E"/>
    <w:rsid w:val="00117759"/>
    <w:rsid w:val="00117DDD"/>
    <w:rsid w:val="001201DF"/>
    <w:rsid w:val="00130308"/>
    <w:rsid w:val="00131020"/>
    <w:rsid w:val="00131FD1"/>
    <w:rsid w:val="00132EA3"/>
    <w:rsid w:val="00133EA6"/>
    <w:rsid w:val="00134758"/>
    <w:rsid w:val="001363E7"/>
    <w:rsid w:val="001372DE"/>
    <w:rsid w:val="001376CC"/>
    <w:rsid w:val="00137AE6"/>
    <w:rsid w:val="00140591"/>
    <w:rsid w:val="00140697"/>
    <w:rsid w:val="001413D0"/>
    <w:rsid w:val="0014178A"/>
    <w:rsid w:val="0014254C"/>
    <w:rsid w:val="00143F8F"/>
    <w:rsid w:val="00144B84"/>
    <w:rsid w:val="00145074"/>
    <w:rsid w:val="00145835"/>
    <w:rsid w:val="00147923"/>
    <w:rsid w:val="00152D77"/>
    <w:rsid w:val="00152DE5"/>
    <w:rsid w:val="001534E4"/>
    <w:rsid w:val="00153DF6"/>
    <w:rsid w:val="0015714F"/>
    <w:rsid w:val="0016034C"/>
    <w:rsid w:val="00161563"/>
    <w:rsid w:val="00161B96"/>
    <w:rsid w:val="00162C25"/>
    <w:rsid w:val="00166A45"/>
    <w:rsid w:val="0017273A"/>
    <w:rsid w:val="00172FCD"/>
    <w:rsid w:val="00174954"/>
    <w:rsid w:val="00175FAC"/>
    <w:rsid w:val="00176E10"/>
    <w:rsid w:val="00181D34"/>
    <w:rsid w:val="00181F96"/>
    <w:rsid w:val="00182E9E"/>
    <w:rsid w:val="00183F40"/>
    <w:rsid w:val="00187E23"/>
    <w:rsid w:val="00190D7B"/>
    <w:rsid w:val="00191150"/>
    <w:rsid w:val="00191C48"/>
    <w:rsid w:val="00192367"/>
    <w:rsid w:val="001929D8"/>
    <w:rsid w:val="00194FA7"/>
    <w:rsid w:val="0019518D"/>
    <w:rsid w:val="00196D89"/>
    <w:rsid w:val="00197414"/>
    <w:rsid w:val="00197BD9"/>
    <w:rsid w:val="001A0417"/>
    <w:rsid w:val="001A1F39"/>
    <w:rsid w:val="001A5155"/>
    <w:rsid w:val="001A5904"/>
    <w:rsid w:val="001A5DCC"/>
    <w:rsid w:val="001A64B2"/>
    <w:rsid w:val="001B09FF"/>
    <w:rsid w:val="001B1037"/>
    <w:rsid w:val="001B2146"/>
    <w:rsid w:val="001B3A29"/>
    <w:rsid w:val="001B3A42"/>
    <w:rsid w:val="001B540E"/>
    <w:rsid w:val="001B56FC"/>
    <w:rsid w:val="001B5CA1"/>
    <w:rsid w:val="001C0AB5"/>
    <w:rsid w:val="001C165F"/>
    <w:rsid w:val="001C3A5B"/>
    <w:rsid w:val="001C4D51"/>
    <w:rsid w:val="001C5117"/>
    <w:rsid w:val="001C523B"/>
    <w:rsid w:val="001C5DF4"/>
    <w:rsid w:val="001C78AE"/>
    <w:rsid w:val="001D1B95"/>
    <w:rsid w:val="001D2667"/>
    <w:rsid w:val="001D2BAC"/>
    <w:rsid w:val="001D45A4"/>
    <w:rsid w:val="001D480E"/>
    <w:rsid w:val="001E0203"/>
    <w:rsid w:val="001E1182"/>
    <w:rsid w:val="001E4DA2"/>
    <w:rsid w:val="001E5623"/>
    <w:rsid w:val="001E6463"/>
    <w:rsid w:val="001E6CE3"/>
    <w:rsid w:val="001E6DC2"/>
    <w:rsid w:val="001E6DD3"/>
    <w:rsid w:val="001E75B9"/>
    <w:rsid w:val="001E7840"/>
    <w:rsid w:val="001E7CF5"/>
    <w:rsid w:val="001F0410"/>
    <w:rsid w:val="001F0A0E"/>
    <w:rsid w:val="001F3827"/>
    <w:rsid w:val="001F3A09"/>
    <w:rsid w:val="001F41EE"/>
    <w:rsid w:val="001F50DA"/>
    <w:rsid w:val="001F545C"/>
    <w:rsid w:val="001F5B7C"/>
    <w:rsid w:val="001F5CFE"/>
    <w:rsid w:val="001F6A45"/>
    <w:rsid w:val="00200610"/>
    <w:rsid w:val="00200708"/>
    <w:rsid w:val="00201BD3"/>
    <w:rsid w:val="00202B02"/>
    <w:rsid w:val="00203245"/>
    <w:rsid w:val="00205F44"/>
    <w:rsid w:val="002073D7"/>
    <w:rsid w:val="002105F8"/>
    <w:rsid w:val="00211876"/>
    <w:rsid w:val="00212F36"/>
    <w:rsid w:val="00215EE7"/>
    <w:rsid w:val="0021767D"/>
    <w:rsid w:val="002206EB"/>
    <w:rsid w:val="00222F1A"/>
    <w:rsid w:val="002238BA"/>
    <w:rsid w:val="00223D87"/>
    <w:rsid w:val="002246C6"/>
    <w:rsid w:val="0022511A"/>
    <w:rsid w:val="00226821"/>
    <w:rsid w:val="00226876"/>
    <w:rsid w:val="002268AB"/>
    <w:rsid w:val="00226F00"/>
    <w:rsid w:val="0022718E"/>
    <w:rsid w:val="0022749C"/>
    <w:rsid w:val="002276FD"/>
    <w:rsid w:val="00227C77"/>
    <w:rsid w:val="0023158A"/>
    <w:rsid w:val="00231863"/>
    <w:rsid w:val="00232C3A"/>
    <w:rsid w:val="00233887"/>
    <w:rsid w:val="00233A88"/>
    <w:rsid w:val="002344F6"/>
    <w:rsid w:val="0023539D"/>
    <w:rsid w:val="00241B9A"/>
    <w:rsid w:val="0024226F"/>
    <w:rsid w:val="002438B9"/>
    <w:rsid w:val="00243E1E"/>
    <w:rsid w:val="00245342"/>
    <w:rsid w:val="00245498"/>
    <w:rsid w:val="002462BD"/>
    <w:rsid w:val="002466A1"/>
    <w:rsid w:val="00250C96"/>
    <w:rsid w:val="00250FAF"/>
    <w:rsid w:val="002549E2"/>
    <w:rsid w:val="00256592"/>
    <w:rsid w:val="002575DA"/>
    <w:rsid w:val="00260712"/>
    <w:rsid w:val="00261315"/>
    <w:rsid w:val="0026251B"/>
    <w:rsid w:val="00263339"/>
    <w:rsid w:val="0026561C"/>
    <w:rsid w:val="00265BDC"/>
    <w:rsid w:val="00272AED"/>
    <w:rsid w:val="002759A9"/>
    <w:rsid w:val="00276F8E"/>
    <w:rsid w:val="002809F6"/>
    <w:rsid w:val="00280BF7"/>
    <w:rsid w:val="00283303"/>
    <w:rsid w:val="00284528"/>
    <w:rsid w:val="0028475C"/>
    <w:rsid w:val="00285A75"/>
    <w:rsid w:val="00287C4D"/>
    <w:rsid w:val="00287F32"/>
    <w:rsid w:val="0029134D"/>
    <w:rsid w:val="00291F10"/>
    <w:rsid w:val="002941B3"/>
    <w:rsid w:val="002978AF"/>
    <w:rsid w:val="002978C8"/>
    <w:rsid w:val="002A0B32"/>
    <w:rsid w:val="002A23BC"/>
    <w:rsid w:val="002A3659"/>
    <w:rsid w:val="002A3C23"/>
    <w:rsid w:val="002A4AFB"/>
    <w:rsid w:val="002A4B83"/>
    <w:rsid w:val="002A6430"/>
    <w:rsid w:val="002A6E40"/>
    <w:rsid w:val="002A79C5"/>
    <w:rsid w:val="002A7C0A"/>
    <w:rsid w:val="002B0E09"/>
    <w:rsid w:val="002B2D8F"/>
    <w:rsid w:val="002B2EBF"/>
    <w:rsid w:val="002B3842"/>
    <w:rsid w:val="002B42E8"/>
    <w:rsid w:val="002C26D9"/>
    <w:rsid w:val="002C4429"/>
    <w:rsid w:val="002C56A0"/>
    <w:rsid w:val="002C6A44"/>
    <w:rsid w:val="002C7EBA"/>
    <w:rsid w:val="002C7F25"/>
    <w:rsid w:val="002D14AB"/>
    <w:rsid w:val="002D49D1"/>
    <w:rsid w:val="002D5B86"/>
    <w:rsid w:val="002D696A"/>
    <w:rsid w:val="002D7E75"/>
    <w:rsid w:val="002E0086"/>
    <w:rsid w:val="002E07B7"/>
    <w:rsid w:val="002E1073"/>
    <w:rsid w:val="002E3C15"/>
    <w:rsid w:val="002E4956"/>
    <w:rsid w:val="002E6938"/>
    <w:rsid w:val="002E74F5"/>
    <w:rsid w:val="002F0C29"/>
    <w:rsid w:val="002F37CA"/>
    <w:rsid w:val="002F417B"/>
    <w:rsid w:val="002F418A"/>
    <w:rsid w:val="002F43E1"/>
    <w:rsid w:val="002F5342"/>
    <w:rsid w:val="002F5C31"/>
    <w:rsid w:val="002F6ADC"/>
    <w:rsid w:val="002F779A"/>
    <w:rsid w:val="00300C95"/>
    <w:rsid w:val="00300CEC"/>
    <w:rsid w:val="0030255D"/>
    <w:rsid w:val="00305488"/>
    <w:rsid w:val="003054A8"/>
    <w:rsid w:val="00305FA2"/>
    <w:rsid w:val="00306770"/>
    <w:rsid w:val="00306917"/>
    <w:rsid w:val="00307DA3"/>
    <w:rsid w:val="00310C9B"/>
    <w:rsid w:val="003160DB"/>
    <w:rsid w:val="0032040F"/>
    <w:rsid w:val="00322C12"/>
    <w:rsid w:val="00323E9D"/>
    <w:rsid w:val="00324573"/>
    <w:rsid w:val="00325257"/>
    <w:rsid w:val="00327C0B"/>
    <w:rsid w:val="00327C15"/>
    <w:rsid w:val="00327D31"/>
    <w:rsid w:val="003305CA"/>
    <w:rsid w:val="003346A8"/>
    <w:rsid w:val="0034064A"/>
    <w:rsid w:val="0034238A"/>
    <w:rsid w:val="00343D3B"/>
    <w:rsid w:val="00344AEA"/>
    <w:rsid w:val="0034564D"/>
    <w:rsid w:val="00351E01"/>
    <w:rsid w:val="00353390"/>
    <w:rsid w:val="003533FB"/>
    <w:rsid w:val="00356490"/>
    <w:rsid w:val="0035681E"/>
    <w:rsid w:val="003577FE"/>
    <w:rsid w:val="00357842"/>
    <w:rsid w:val="0036126A"/>
    <w:rsid w:val="0036165C"/>
    <w:rsid w:val="00363D42"/>
    <w:rsid w:val="003645A6"/>
    <w:rsid w:val="00365E20"/>
    <w:rsid w:val="00365F47"/>
    <w:rsid w:val="00370124"/>
    <w:rsid w:val="0037084B"/>
    <w:rsid w:val="00372AC1"/>
    <w:rsid w:val="00373B0C"/>
    <w:rsid w:val="00374FD6"/>
    <w:rsid w:val="00380195"/>
    <w:rsid w:val="003802F4"/>
    <w:rsid w:val="00381C45"/>
    <w:rsid w:val="003831AB"/>
    <w:rsid w:val="00383D3D"/>
    <w:rsid w:val="003862BF"/>
    <w:rsid w:val="003863DC"/>
    <w:rsid w:val="00390C06"/>
    <w:rsid w:val="0039124A"/>
    <w:rsid w:val="00391762"/>
    <w:rsid w:val="003929A2"/>
    <w:rsid w:val="00392ADD"/>
    <w:rsid w:val="00396423"/>
    <w:rsid w:val="003A0C26"/>
    <w:rsid w:val="003A60DC"/>
    <w:rsid w:val="003A63D1"/>
    <w:rsid w:val="003B22C9"/>
    <w:rsid w:val="003B2A45"/>
    <w:rsid w:val="003B492A"/>
    <w:rsid w:val="003B7723"/>
    <w:rsid w:val="003C047D"/>
    <w:rsid w:val="003C0AA4"/>
    <w:rsid w:val="003C0D76"/>
    <w:rsid w:val="003C1389"/>
    <w:rsid w:val="003C17EB"/>
    <w:rsid w:val="003C1D16"/>
    <w:rsid w:val="003C2C42"/>
    <w:rsid w:val="003C463B"/>
    <w:rsid w:val="003C4C19"/>
    <w:rsid w:val="003C4F86"/>
    <w:rsid w:val="003C789B"/>
    <w:rsid w:val="003C7E0B"/>
    <w:rsid w:val="003D0BC9"/>
    <w:rsid w:val="003D5E42"/>
    <w:rsid w:val="003E1F16"/>
    <w:rsid w:val="003E26C5"/>
    <w:rsid w:val="003E324D"/>
    <w:rsid w:val="003E3C57"/>
    <w:rsid w:val="003E590E"/>
    <w:rsid w:val="003E7858"/>
    <w:rsid w:val="003E7BC1"/>
    <w:rsid w:val="003F0618"/>
    <w:rsid w:val="003F07AE"/>
    <w:rsid w:val="003F2E2F"/>
    <w:rsid w:val="003F424B"/>
    <w:rsid w:val="003F4807"/>
    <w:rsid w:val="003F5FFA"/>
    <w:rsid w:val="003F6B08"/>
    <w:rsid w:val="003F7A3D"/>
    <w:rsid w:val="004003DF"/>
    <w:rsid w:val="004008F7"/>
    <w:rsid w:val="00400C75"/>
    <w:rsid w:val="00402A49"/>
    <w:rsid w:val="00402F59"/>
    <w:rsid w:val="00403CC3"/>
    <w:rsid w:val="00403E94"/>
    <w:rsid w:val="00404688"/>
    <w:rsid w:val="004064E3"/>
    <w:rsid w:val="00406D15"/>
    <w:rsid w:val="00407D88"/>
    <w:rsid w:val="0041169F"/>
    <w:rsid w:val="00411EB4"/>
    <w:rsid w:val="004149B1"/>
    <w:rsid w:val="0041508A"/>
    <w:rsid w:val="00415D4E"/>
    <w:rsid w:val="00416189"/>
    <w:rsid w:val="004171C8"/>
    <w:rsid w:val="00421A45"/>
    <w:rsid w:val="00422BB0"/>
    <w:rsid w:val="00424978"/>
    <w:rsid w:val="00425E05"/>
    <w:rsid w:val="0043096D"/>
    <w:rsid w:val="00436D17"/>
    <w:rsid w:val="00437BF5"/>
    <w:rsid w:val="00437FBD"/>
    <w:rsid w:val="00440064"/>
    <w:rsid w:val="004410E5"/>
    <w:rsid w:val="004418F8"/>
    <w:rsid w:val="00442C7E"/>
    <w:rsid w:val="0044496A"/>
    <w:rsid w:val="00444CCF"/>
    <w:rsid w:val="00445B62"/>
    <w:rsid w:val="00446076"/>
    <w:rsid w:val="00450CCE"/>
    <w:rsid w:val="0045126E"/>
    <w:rsid w:val="00452024"/>
    <w:rsid w:val="00452072"/>
    <w:rsid w:val="00452259"/>
    <w:rsid w:val="004524C8"/>
    <w:rsid w:val="004528BA"/>
    <w:rsid w:val="0045298A"/>
    <w:rsid w:val="004529E3"/>
    <w:rsid w:val="004542B7"/>
    <w:rsid w:val="004546DC"/>
    <w:rsid w:val="00455C2A"/>
    <w:rsid w:val="00457424"/>
    <w:rsid w:val="00457CA4"/>
    <w:rsid w:val="004606B5"/>
    <w:rsid w:val="00463030"/>
    <w:rsid w:val="00463D4E"/>
    <w:rsid w:val="00465F79"/>
    <w:rsid w:val="00470BA0"/>
    <w:rsid w:val="004726B5"/>
    <w:rsid w:val="00472846"/>
    <w:rsid w:val="00473998"/>
    <w:rsid w:val="00474169"/>
    <w:rsid w:val="00474808"/>
    <w:rsid w:val="0047507F"/>
    <w:rsid w:val="004751F3"/>
    <w:rsid w:val="004767A0"/>
    <w:rsid w:val="00477439"/>
    <w:rsid w:val="00477D78"/>
    <w:rsid w:val="00482520"/>
    <w:rsid w:val="00483AE2"/>
    <w:rsid w:val="00485A3D"/>
    <w:rsid w:val="00486304"/>
    <w:rsid w:val="00486B7C"/>
    <w:rsid w:val="004877D0"/>
    <w:rsid w:val="00490C62"/>
    <w:rsid w:val="00491E07"/>
    <w:rsid w:val="00494E6C"/>
    <w:rsid w:val="0049500C"/>
    <w:rsid w:val="00496135"/>
    <w:rsid w:val="0049673E"/>
    <w:rsid w:val="00496C34"/>
    <w:rsid w:val="004A0B24"/>
    <w:rsid w:val="004A0E56"/>
    <w:rsid w:val="004A2271"/>
    <w:rsid w:val="004A23CE"/>
    <w:rsid w:val="004A24B1"/>
    <w:rsid w:val="004A2AFD"/>
    <w:rsid w:val="004A37EA"/>
    <w:rsid w:val="004A398B"/>
    <w:rsid w:val="004A3CE2"/>
    <w:rsid w:val="004A4424"/>
    <w:rsid w:val="004A4717"/>
    <w:rsid w:val="004A5181"/>
    <w:rsid w:val="004A62DB"/>
    <w:rsid w:val="004A7191"/>
    <w:rsid w:val="004B08DC"/>
    <w:rsid w:val="004B1EC4"/>
    <w:rsid w:val="004B1F82"/>
    <w:rsid w:val="004B3EAE"/>
    <w:rsid w:val="004B44CB"/>
    <w:rsid w:val="004B45F8"/>
    <w:rsid w:val="004B56B0"/>
    <w:rsid w:val="004B57EA"/>
    <w:rsid w:val="004C06F8"/>
    <w:rsid w:val="004C1A46"/>
    <w:rsid w:val="004C4279"/>
    <w:rsid w:val="004C4F39"/>
    <w:rsid w:val="004C562E"/>
    <w:rsid w:val="004C5917"/>
    <w:rsid w:val="004C5AD6"/>
    <w:rsid w:val="004C5E48"/>
    <w:rsid w:val="004C7C0F"/>
    <w:rsid w:val="004D0778"/>
    <w:rsid w:val="004D1095"/>
    <w:rsid w:val="004D15E8"/>
    <w:rsid w:val="004D28A8"/>
    <w:rsid w:val="004D4C35"/>
    <w:rsid w:val="004D5BA9"/>
    <w:rsid w:val="004D663A"/>
    <w:rsid w:val="004D75F6"/>
    <w:rsid w:val="004D764C"/>
    <w:rsid w:val="004E13B5"/>
    <w:rsid w:val="004E1560"/>
    <w:rsid w:val="004E38A0"/>
    <w:rsid w:val="004E424B"/>
    <w:rsid w:val="004E56DD"/>
    <w:rsid w:val="004E5ABD"/>
    <w:rsid w:val="004E6EEF"/>
    <w:rsid w:val="004E71FE"/>
    <w:rsid w:val="004E7AD1"/>
    <w:rsid w:val="004F24D0"/>
    <w:rsid w:val="004F32E6"/>
    <w:rsid w:val="004F5895"/>
    <w:rsid w:val="004F7550"/>
    <w:rsid w:val="004F7B3C"/>
    <w:rsid w:val="00500687"/>
    <w:rsid w:val="00500833"/>
    <w:rsid w:val="00500922"/>
    <w:rsid w:val="00500B29"/>
    <w:rsid w:val="00502653"/>
    <w:rsid w:val="00502E10"/>
    <w:rsid w:val="005035B9"/>
    <w:rsid w:val="00503B21"/>
    <w:rsid w:val="00505009"/>
    <w:rsid w:val="0050655A"/>
    <w:rsid w:val="00506BF4"/>
    <w:rsid w:val="00507097"/>
    <w:rsid w:val="00507EF3"/>
    <w:rsid w:val="00510357"/>
    <w:rsid w:val="005105CA"/>
    <w:rsid w:val="00511F64"/>
    <w:rsid w:val="0051211E"/>
    <w:rsid w:val="00514274"/>
    <w:rsid w:val="005148C1"/>
    <w:rsid w:val="005153DA"/>
    <w:rsid w:val="005159E6"/>
    <w:rsid w:val="0051600D"/>
    <w:rsid w:val="00516EDE"/>
    <w:rsid w:val="00516FB2"/>
    <w:rsid w:val="0052172E"/>
    <w:rsid w:val="005221F5"/>
    <w:rsid w:val="00524DCE"/>
    <w:rsid w:val="00525050"/>
    <w:rsid w:val="00525EE2"/>
    <w:rsid w:val="0053001E"/>
    <w:rsid w:val="005301CA"/>
    <w:rsid w:val="005308BB"/>
    <w:rsid w:val="00530ECB"/>
    <w:rsid w:val="0053110F"/>
    <w:rsid w:val="005325D5"/>
    <w:rsid w:val="00533FEF"/>
    <w:rsid w:val="00535C81"/>
    <w:rsid w:val="005368FC"/>
    <w:rsid w:val="00536E0A"/>
    <w:rsid w:val="0053719A"/>
    <w:rsid w:val="00544834"/>
    <w:rsid w:val="0054535A"/>
    <w:rsid w:val="00546D8E"/>
    <w:rsid w:val="00546FDD"/>
    <w:rsid w:val="00550511"/>
    <w:rsid w:val="00551340"/>
    <w:rsid w:val="00552DB2"/>
    <w:rsid w:val="00554CFD"/>
    <w:rsid w:val="005553B0"/>
    <w:rsid w:val="00557BA4"/>
    <w:rsid w:val="005606FD"/>
    <w:rsid w:val="005607DF"/>
    <w:rsid w:val="00561801"/>
    <w:rsid w:val="005620AC"/>
    <w:rsid w:val="00563578"/>
    <w:rsid w:val="005650AD"/>
    <w:rsid w:val="00565A52"/>
    <w:rsid w:val="00566AD8"/>
    <w:rsid w:val="00570579"/>
    <w:rsid w:val="00570B86"/>
    <w:rsid w:val="005731AE"/>
    <w:rsid w:val="005732EB"/>
    <w:rsid w:val="00576938"/>
    <w:rsid w:val="0057714A"/>
    <w:rsid w:val="00577C18"/>
    <w:rsid w:val="00577DE5"/>
    <w:rsid w:val="005803BF"/>
    <w:rsid w:val="005823E9"/>
    <w:rsid w:val="005824B7"/>
    <w:rsid w:val="00582FAD"/>
    <w:rsid w:val="00585F7E"/>
    <w:rsid w:val="005879A6"/>
    <w:rsid w:val="00590A02"/>
    <w:rsid w:val="00591804"/>
    <w:rsid w:val="00593B38"/>
    <w:rsid w:val="0059441F"/>
    <w:rsid w:val="00594ABF"/>
    <w:rsid w:val="005A036E"/>
    <w:rsid w:val="005A11E6"/>
    <w:rsid w:val="005A218F"/>
    <w:rsid w:val="005A2484"/>
    <w:rsid w:val="005A321C"/>
    <w:rsid w:val="005A341F"/>
    <w:rsid w:val="005A44E0"/>
    <w:rsid w:val="005A5937"/>
    <w:rsid w:val="005A6A61"/>
    <w:rsid w:val="005B0968"/>
    <w:rsid w:val="005B0B1F"/>
    <w:rsid w:val="005B207E"/>
    <w:rsid w:val="005B2484"/>
    <w:rsid w:val="005B3871"/>
    <w:rsid w:val="005B3873"/>
    <w:rsid w:val="005B3FF6"/>
    <w:rsid w:val="005B659D"/>
    <w:rsid w:val="005B6B98"/>
    <w:rsid w:val="005C03F0"/>
    <w:rsid w:val="005C05AC"/>
    <w:rsid w:val="005C1186"/>
    <w:rsid w:val="005C1326"/>
    <w:rsid w:val="005C2005"/>
    <w:rsid w:val="005C28C8"/>
    <w:rsid w:val="005C2A32"/>
    <w:rsid w:val="005C3527"/>
    <w:rsid w:val="005C3C16"/>
    <w:rsid w:val="005C4B02"/>
    <w:rsid w:val="005D09C6"/>
    <w:rsid w:val="005D1E01"/>
    <w:rsid w:val="005D1F4C"/>
    <w:rsid w:val="005D2FED"/>
    <w:rsid w:val="005D389A"/>
    <w:rsid w:val="005D4B4E"/>
    <w:rsid w:val="005D682E"/>
    <w:rsid w:val="005D6EA8"/>
    <w:rsid w:val="005D79CC"/>
    <w:rsid w:val="005E125F"/>
    <w:rsid w:val="005E3127"/>
    <w:rsid w:val="005E501F"/>
    <w:rsid w:val="005E560D"/>
    <w:rsid w:val="005E57A4"/>
    <w:rsid w:val="005E62D6"/>
    <w:rsid w:val="005F0FBF"/>
    <w:rsid w:val="005F1252"/>
    <w:rsid w:val="005F2990"/>
    <w:rsid w:val="005F4448"/>
    <w:rsid w:val="005F44E9"/>
    <w:rsid w:val="006014A0"/>
    <w:rsid w:val="00602EB0"/>
    <w:rsid w:val="00606F0F"/>
    <w:rsid w:val="00611AFB"/>
    <w:rsid w:val="00611FDF"/>
    <w:rsid w:val="006125BF"/>
    <w:rsid w:val="00612A7E"/>
    <w:rsid w:val="006147B9"/>
    <w:rsid w:val="00614971"/>
    <w:rsid w:val="00615267"/>
    <w:rsid w:val="0061792F"/>
    <w:rsid w:val="00617A8F"/>
    <w:rsid w:val="00617F2D"/>
    <w:rsid w:val="0062085D"/>
    <w:rsid w:val="00621642"/>
    <w:rsid w:val="00621EB1"/>
    <w:rsid w:val="006246FC"/>
    <w:rsid w:val="00625848"/>
    <w:rsid w:val="00626C0C"/>
    <w:rsid w:val="00626E23"/>
    <w:rsid w:val="00627218"/>
    <w:rsid w:val="00632F10"/>
    <w:rsid w:val="006355D1"/>
    <w:rsid w:val="00635DD4"/>
    <w:rsid w:val="006369D3"/>
    <w:rsid w:val="00636E2E"/>
    <w:rsid w:val="0063751D"/>
    <w:rsid w:val="00637692"/>
    <w:rsid w:val="006401F9"/>
    <w:rsid w:val="00640821"/>
    <w:rsid w:val="006424F6"/>
    <w:rsid w:val="00642860"/>
    <w:rsid w:val="006453AC"/>
    <w:rsid w:val="00645E24"/>
    <w:rsid w:val="0064704A"/>
    <w:rsid w:val="00652FEF"/>
    <w:rsid w:val="00654736"/>
    <w:rsid w:val="00654C92"/>
    <w:rsid w:val="00654CB9"/>
    <w:rsid w:val="006564A3"/>
    <w:rsid w:val="00660C41"/>
    <w:rsid w:val="00667251"/>
    <w:rsid w:val="006677A2"/>
    <w:rsid w:val="00673AFD"/>
    <w:rsid w:val="00674040"/>
    <w:rsid w:val="00674C13"/>
    <w:rsid w:val="0067506C"/>
    <w:rsid w:val="0067512D"/>
    <w:rsid w:val="00675F07"/>
    <w:rsid w:val="0067649D"/>
    <w:rsid w:val="0067666A"/>
    <w:rsid w:val="00677E0C"/>
    <w:rsid w:val="00680794"/>
    <w:rsid w:val="00685938"/>
    <w:rsid w:val="00686F06"/>
    <w:rsid w:val="006871FA"/>
    <w:rsid w:val="00687254"/>
    <w:rsid w:val="006916AD"/>
    <w:rsid w:val="00691D8D"/>
    <w:rsid w:val="00692EDC"/>
    <w:rsid w:val="0069397B"/>
    <w:rsid w:val="00694B4F"/>
    <w:rsid w:val="00694DE6"/>
    <w:rsid w:val="006A02F4"/>
    <w:rsid w:val="006A118D"/>
    <w:rsid w:val="006A230B"/>
    <w:rsid w:val="006A3972"/>
    <w:rsid w:val="006A712D"/>
    <w:rsid w:val="006A7748"/>
    <w:rsid w:val="006B05D0"/>
    <w:rsid w:val="006B0E10"/>
    <w:rsid w:val="006B1C0D"/>
    <w:rsid w:val="006B25F6"/>
    <w:rsid w:val="006B2BC9"/>
    <w:rsid w:val="006B2E9F"/>
    <w:rsid w:val="006B3E4D"/>
    <w:rsid w:val="006B3ED2"/>
    <w:rsid w:val="006B507A"/>
    <w:rsid w:val="006B64B0"/>
    <w:rsid w:val="006C0DB1"/>
    <w:rsid w:val="006C10D5"/>
    <w:rsid w:val="006C73DB"/>
    <w:rsid w:val="006C7F11"/>
    <w:rsid w:val="006D27A6"/>
    <w:rsid w:val="006D3EE7"/>
    <w:rsid w:val="006D4EC4"/>
    <w:rsid w:val="006D6960"/>
    <w:rsid w:val="006E0842"/>
    <w:rsid w:val="006E101D"/>
    <w:rsid w:val="006E3888"/>
    <w:rsid w:val="006E471B"/>
    <w:rsid w:val="006E52D5"/>
    <w:rsid w:val="006E58E2"/>
    <w:rsid w:val="006E5ADE"/>
    <w:rsid w:val="006E6D9A"/>
    <w:rsid w:val="006E6F8C"/>
    <w:rsid w:val="006E740A"/>
    <w:rsid w:val="006E76BE"/>
    <w:rsid w:val="006F0918"/>
    <w:rsid w:val="006F34B9"/>
    <w:rsid w:val="006F3D71"/>
    <w:rsid w:val="006F4E79"/>
    <w:rsid w:val="006F5312"/>
    <w:rsid w:val="006F56A2"/>
    <w:rsid w:val="006F5BE8"/>
    <w:rsid w:val="006F6E04"/>
    <w:rsid w:val="006F6EC3"/>
    <w:rsid w:val="00701112"/>
    <w:rsid w:val="00705AD6"/>
    <w:rsid w:val="007064E7"/>
    <w:rsid w:val="00706904"/>
    <w:rsid w:val="00711906"/>
    <w:rsid w:val="0071397C"/>
    <w:rsid w:val="00714CD5"/>
    <w:rsid w:val="00716D5C"/>
    <w:rsid w:val="00716EA7"/>
    <w:rsid w:val="00717216"/>
    <w:rsid w:val="00717A99"/>
    <w:rsid w:val="007211FA"/>
    <w:rsid w:val="00722F56"/>
    <w:rsid w:val="007231C2"/>
    <w:rsid w:val="00723836"/>
    <w:rsid w:val="00725891"/>
    <w:rsid w:val="00726431"/>
    <w:rsid w:val="00726DAD"/>
    <w:rsid w:val="007304B9"/>
    <w:rsid w:val="007343B8"/>
    <w:rsid w:val="00736715"/>
    <w:rsid w:val="00740A30"/>
    <w:rsid w:val="00740BF3"/>
    <w:rsid w:val="0074107E"/>
    <w:rsid w:val="00741994"/>
    <w:rsid w:val="00742B17"/>
    <w:rsid w:val="00745ACB"/>
    <w:rsid w:val="00746CDE"/>
    <w:rsid w:val="00746ED3"/>
    <w:rsid w:val="00750F2F"/>
    <w:rsid w:val="007510B9"/>
    <w:rsid w:val="00753BB7"/>
    <w:rsid w:val="00753EC1"/>
    <w:rsid w:val="0075439D"/>
    <w:rsid w:val="0075480E"/>
    <w:rsid w:val="007549C8"/>
    <w:rsid w:val="00755646"/>
    <w:rsid w:val="007578AE"/>
    <w:rsid w:val="00757907"/>
    <w:rsid w:val="00757A4F"/>
    <w:rsid w:val="007600FA"/>
    <w:rsid w:val="0076093D"/>
    <w:rsid w:val="0076107D"/>
    <w:rsid w:val="00761DA0"/>
    <w:rsid w:val="0076209A"/>
    <w:rsid w:val="007622D7"/>
    <w:rsid w:val="0076235B"/>
    <w:rsid w:val="0076517F"/>
    <w:rsid w:val="00765AED"/>
    <w:rsid w:val="007717C6"/>
    <w:rsid w:val="00772828"/>
    <w:rsid w:val="007753C5"/>
    <w:rsid w:val="00776ACB"/>
    <w:rsid w:val="00780B35"/>
    <w:rsid w:val="00782339"/>
    <w:rsid w:val="007825F2"/>
    <w:rsid w:val="007847B1"/>
    <w:rsid w:val="00784A3C"/>
    <w:rsid w:val="00785EC8"/>
    <w:rsid w:val="00790734"/>
    <w:rsid w:val="0079148F"/>
    <w:rsid w:val="007924A1"/>
    <w:rsid w:val="00793341"/>
    <w:rsid w:val="00793BD7"/>
    <w:rsid w:val="0079439F"/>
    <w:rsid w:val="0079466D"/>
    <w:rsid w:val="00794E57"/>
    <w:rsid w:val="00796615"/>
    <w:rsid w:val="00796C27"/>
    <w:rsid w:val="007A0863"/>
    <w:rsid w:val="007A216F"/>
    <w:rsid w:val="007A2A61"/>
    <w:rsid w:val="007A2DBB"/>
    <w:rsid w:val="007A39BD"/>
    <w:rsid w:val="007A3ACC"/>
    <w:rsid w:val="007A3E8B"/>
    <w:rsid w:val="007A4195"/>
    <w:rsid w:val="007A4303"/>
    <w:rsid w:val="007A5F66"/>
    <w:rsid w:val="007A6E4D"/>
    <w:rsid w:val="007B1C7A"/>
    <w:rsid w:val="007B2968"/>
    <w:rsid w:val="007B2E2D"/>
    <w:rsid w:val="007B3D09"/>
    <w:rsid w:val="007B47C8"/>
    <w:rsid w:val="007B62CB"/>
    <w:rsid w:val="007B6953"/>
    <w:rsid w:val="007B7784"/>
    <w:rsid w:val="007C1094"/>
    <w:rsid w:val="007C1F1D"/>
    <w:rsid w:val="007C24F6"/>
    <w:rsid w:val="007C2E36"/>
    <w:rsid w:val="007C3CD0"/>
    <w:rsid w:val="007C57EE"/>
    <w:rsid w:val="007C695A"/>
    <w:rsid w:val="007C7300"/>
    <w:rsid w:val="007C7DCD"/>
    <w:rsid w:val="007C7EA1"/>
    <w:rsid w:val="007D0297"/>
    <w:rsid w:val="007D115E"/>
    <w:rsid w:val="007D1834"/>
    <w:rsid w:val="007D2B2A"/>
    <w:rsid w:val="007D2F88"/>
    <w:rsid w:val="007D3473"/>
    <w:rsid w:val="007D3ACB"/>
    <w:rsid w:val="007D4EB7"/>
    <w:rsid w:val="007D5735"/>
    <w:rsid w:val="007D6A3B"/>
    <w:rsid w:val="007D6F47"/>
    <w:rsid w:val="007D76EC"/>
    <w:rsid w:val="007E013D"/>
    <w:rsid w:val="007E0975"/>
    <w:rsid w:val="007E36E4"/>
    <w:rsid w:val="007E41D5"/>
    <w:rsid w:val="007E5DCF"/>
    <w:rsid w:val="007E5E07"/>
    <w:rsid w:val="007E5F9E"/>
    <w:rsid w:val="007E7046"/>
    <w:rsid w:val="007F05DF"/>
    <w:rsid w:val="007F06E3"/>
    <w:rsid w:val="007F08C2"/>
    <w:rsid w:val="007F0BB2"/>
    <w:rsid w:val="007F0C7B"/>
    <w:rsid w:val="007F164F"/>
    <w:rsid w:val="007F3D8B"/>
    <w:rsid w:val="007F4BAE"/>
    <w:rsid w:val="007F53C0"/>
    <w:rsid w:val="007F61E3"/>
    <w:rsid w:val="00803641"/>
    <w:rsid w:val="008041FF"/>
    <w:rsid w:val="00806382"/>
    <w:rsid w:val="008070A9"/>
    <w:rsid w:val="00810193"/>
    <w:rsid w:val="0081167C"/>
    <w:rsid w:val="0081184F"/>
    <w:rsid w:val="00812864"/>
    <w:rsid w:val="008139FB"/>
    <w:rsid w:val="008140D7"/>
    <w:rsid w:val="00815E96"/>
    <w:rsid w:val="008166E4"/>
    <w:rsid w:val="008245B1"/>
    <w:rsid w:val="00825DBC"/>
    <w:rsid w:val="00827FCB"/>
    <w:rsid w:val="00831477"/>
    <w:rsid w:val="008315CC"/>
    <w:rsid w:val="00831D8A"/>
    <w:rsid w:val="00832EFB"/>
    <w:rsid w:val="00835140"/>
    <w:rsid w:val="00836ACB"/>
    <w:rsid w:val="00840FD6"/>
    <w:rsid w:val="00841A24"/>
    <w:rsid w:val="008423D7"/>
    <w:rsid w:val="00842E3D"/>
    <w:rsid w:val="0084472B"/>
    <w:rsid w:val="00847719"/>
    <w:rsid w:val="00847D88"/>
    <w:rsid w:val="00850066"/>
    <w:rsid w:val="008506FC"/>
    <w:rsid w:val="00850E41"/>
    <w:rsid w:val="00852D64"/>
    <w:rsid w:val="00856A94"/>
    <w:rsid w:val="008616B9"/>
    <w:rsid w:val="008619E4"/>
    <w:rsid w:val="008620B8"/>
    <w:rsid w:val="00864598"/>
    <w:rsid w:val="00865247"/>
    <w:rsid w:val="00866816"/>
    <w:rsid w:val="00870BA3"/>
    <w:rsid w:val="00871890"/>
    <w:rsid w:val="00872935"/>
    <w:rsid w:val="00873079"/>
    <w:rsid w:val="008806CA"/>
    <w:rsid w:val="0088159C"/>
    <w:rsid w:val="0088211A"/>
    <w:rsid w:val="00884F56"/>
    <w:rsid w:val="008854F6"/>
    <w:rsid w:val="0088603C"/>
    <w:rsid w:val="00886667"/>
    <w:rsid w:val="00886BC4"/>
    <w:rsid w:val="00887D76"/>
    <w:rsid w:val="00890C83"/>
    <w:rsid w:val="00894217"/>
    <w:rsid w:val="00894F98"/>
    <w:rsid w:val="0089572B"/>
    <w:rsid w:val="008972E4"/>
    <w:rsid w:val="008974FC"/>
    <w:rsid w:val="008A02F3"/>
    <w:rsid w:val="008A1C1D"/>
    <w:rsid w:val="008A48CA"/>
    <w:rsid w:val="008A533C"/>
    <w:rsid w:val="008A6C73"/>
    <w:rsid w:val="008A70DA"/>
    <w:rsid w:val="008B0146"/>
    <w:rsid w:val="008B2938"/>
    <w:rsid w:val="008B395C"/>
    <w:rsid w:val="008B42B3"/>
    <w:rsid w:val="008B482A"/>
    <w:rsid w:val="008B4CC0"/>
    <w:rsid w:val="008B581C"/>
    <w:rsid w:val="008B6905"/>
    <w:rsid w:val="008B7C33"/>
    <w:rsid w:val="008C33AC"/>
    <w:rsid w:val="008C4115"/>
    <w:rsid w:val="008C52AC"/>
    <w:rsid w:val="008C5773"/>
    <w:rsid w:val="008C7004"/>
    <w:rsid w:val="008C7BCA"/>
    <w:rsid w:val="008D0205"/>
    <w:rsid w:val="008D0CA6"/>
    <w:rsid w:val="008D4CD0"/>
    <w:rsid w:val="008D4DE8"/>
    <w:rsid w:val="008D5055"/>
    <w:rsid w:val="008D5358"/>
    <w:rsid w:val="008D6C8F"/>
    <w:rsid w:val="008E0180"/>
    <w:rsid w:val="008E04BD"/>
    <w:rsid w:val="008E0A21"/>
    <w:rsid w:val="008E24C2"/>
    <w:rsid w:val="008E2FE1"/>
    <w:rsid w:val="008E35A5"/>
    <w:rsid w:val="008E47F1"/>
    <w:rsid w:val="008E7893"/>
    <w:rsid w:val="008E7ED5"/>
    <w:rsid w:val="008F0092"/>
    <w:rsid w:val="008F0B15"/>
    <w:rsid w:val="008F1349"/>
    <w:rsid w:val="008F1AA6"/>
    <w:rsid w:val="008F2212"/>
    <w:rsid w:val="008F36AE"/>
    <w:rsid w:val="008F60B8"/>
    <w:rsid w:val="008F71D3"/>
    <w:rsid w:val="008F73C8"/>
    <w:rsid w:val="008F7E69"/>
    <w:rsid w:val="00902682"/>
    <w:rsid w:val="009029E3"/>
    <w:rsid w:val="00902A17"/>
    <w:rsid w:val="00903786"/>
    <w:rsid w:val="00903AB2"/>
    <w:rsid w:val="009047A2"/>
    <w:rsid w:val="00905F29"/>
    <w:rsid w:val="0090719E"/>
    <w:rsid w:val="00907955"/>
    <w:rsid w:val="00907DD4"/>
    <w:rsid w:val="009109AA"/>
    <w:rsid w:val="00912DAF"/>
    <w:rsid w:val="00914FCB"/>
    <w:rsid w:val="009154D9"/>
    <w:rsid w:val="009167E1"/>
    <w:rsid w:val="00920673"/>
    <w:rsid w:val="00921CC0"/>
    <w:rsid w:val="00926879"/>
    <w:rsid w:val="00930443"/>
    <w:rsid w:val="00932F5E"/>
    <w:rsid w:val="00933C8C"/>
    <w:rsid w:val="00934A58"/>
    <w:rsid w:val="00935B77"/>
    <w:rsid w:val="00935CF9"/>
    <w:rsid w:val="00936682"/>
    <w:rsid w:val="009367F6"/>
    <w:rsid w:val="0093741D"/>
    <w:rsid w:val="00942CB3"/>
    <w:rsid w:val="00944174"/>
    <w:rsid w:val="00945FE9"/>
    <w:rsid w:val="009465ED"/>
    <w:rsid w:val="00951652"/>
    <w:rsid w:val="00952C91"/>
    <w:rsid w:val="00952EE4"/>
    <w:rsid w:val="00952F2F"/>
    <w:rsid w:val="009541D2"/>
    <w:rsid w:val="00956574"/>
    <w:rsid w:val="00957F61"/>
    <w:rsid w:val="00960D3C"/>
    <w:rsid w:val="00962A67"/>
    <w:rsid w:val="00964F3D"/>
    <w:rsid w:val="00965C4B"/>
    <w:rsid w:val="009663AD"/>
    <w:rsid w:val="0096723C"/>
    <w:rsid w:val="00970214"/>
    <w:rsid w:val="009757BB"/>
    <w:rsid w:val="00975F26"/>
    <w:rsid w:val="00976864"/>
    <w:rsid w:val="00976E68"/>
    <w:rsid w:val="00977C79"/>
    <w:rsid w:val="00980F65"/>
    <w:rsid w:val="0098151F"/>
    <w:rsid w:val="00981BF2"/>
    <w:rsid w:val="00982005"/>
    <w:rsid w:val="00982A28"/>
    <w:rsid w:val="0098387D"/>
    <w:rsid w:val="00985555"/>
    <w:rsid w:val="00985873"/>
    <w:rsid w:val="00986A46"/>
    <w:rsid w:val="00986E00"/>
    <w:rsid w:val="009877A1"/>
    <w:rsid w:val="009879DE"/>
    <w:rsid w:val="009906A6"/>
    <w:rsid w:val="00992ADC"/>
    <w:rsid w:val="00995D38"/>
    <w:rsid w:val="0099689A"/>
    <w:rsid w:val="00997996"/>
    <w:rsid w:val="009A37EA"/>
    <w:rsid w:val="009A388C"/>
    <w:rsid w:val="009A49EB"/>
    <w:rsid w:val="009A4AF6"/>
    <w:rsid w:val="009A4D33"/>
    <w:rsid w:val="009A5EC9"/>
    <w:rsid w:val="009A6D32"/>
    <w:rsid w:val="009A71C4"/>
    <w:rsid w:val="009B15EC"/>
    <w:rsid w:val="009B1781"/>
    <w:rsid w:val="009B2546"/>
    <w:rsid w:val="009B3B34"/>
    <w:rsid w:val="009B444D"/>
    <w:rsid w:val="009B464D"/>
    <w:rsid w:val="009C1F90"/>
    <w:rsid w:val="009C2447"/>
    <w:rsid w:val="009C3EA4"/>
    <w:rsid w:val="009C4080"/>
    <w:rsid w:val="009C66A3"/>
    <w:rsid w:val="009D06D8"/>
    <w:rsid w:val="009D2389"/>
    <w:rsid w:val="009D29F2"/>
    <w:rsid w:val="009D4F40"/>
    <w:rsid w:val="009D5EF7"/>
    <w:rsid w:val="009D616A"/>
    <w:rsid w:val="009E0B7E"/>
    <w:rsid w:val="009E1A9D"/>
    <w:rsid w:val="009E1BFD"/>
    <w:rsid w:val="009E3777"/>
    <w:rsid w:val="009E54EA"/>
    <w:rsid w:val="009E5D93"/>
    <w:rsid w:val="009E6061"/>
    <w:rsid w:val="009E684A"/>
    <w:rsid w:val="009F3CDA"/>
    <w:rsid w:val="00A01086"/>
    <w:rsid w:val="00A05E57"/>
    <w:rsid w:val="00A06871"/>
    <w:rsid w:val="00A06D40"/>
    <w:rsid w:val="00A071FE"/>
    <w:rsid w:val="00A07626"/>
    <w:rsid w:val="00A077EF"/>
    <w:rsid w:val="00A1120D"/>
    <w:rsid w:val="00A13A56"/>
    <w:rsid w:val="00A13CB3"/>
    <w:rsid w:val="00A13F0D"/>
    <w:rsid w:val="00A15676"/>
    <w:rsid w:val="00A15DB7"/>
    <w:rsid w:val="00A17503"/>
    <w:rsid w:val="00A20587"/>
    <w:rsid w:val="00A215B3"/>
    <w:rsid w:val="00A2349C"/>
    <w:rsid w:val="00A23FAF"/>
    <w:rsid w:val="00A242A3"/>
    <w:rsid w:val="00A24D20"/>
    <w:rsid w:val="00A260C7"/>
    <w:rsid w:val="00A271F2"/>
    <w:rsid w:val="00A27BD3"/>
    <w:rsid w:val="00A30256"/>
    <w:rsid w:val="00A30AED"/>
    <w:rsid w:val="00A31336"/>
    <w:rsid w:val="00A32C4E"/>
    <w:rsid w:val="00A32C73"/>
    <w:rsid w:val="00A331D6"/>
    <w:rsid w:val="00A34412"/>
    <w:rsid w:val="00A3452B"/>
    <w:rsid w:val="00A355DB"/>
    <w:rsid w:val="00A3663B"/>
    <w:rsid w:val="00A40CF9"/>
    <w:rsid w:val="00A42DE0"/>
    <w:rsid w:val="00A44F1C"/>
    <w:rsid w:val="00A451A8"/>
    <w:rsid w:val="00A45B68"/>
    <w:rsid w:val="00A46A9A"/>
    <w:rsid w:val="00A47DDB"/>
    <w:rsid w:val="00A50111"/>
    <w:rsid w:val="00A522E6"/>
    <w:rsid w:val="00A52C22"/>
    <w:rsid w:val="00A549ED"/>
    <w:rsid w:val="00A55AA4"/>
    <w:rsid w:val="00A55F39"/>
    <w:rsid w:val="00A56222"/>
    <w:rsid w:val="00A57F86"/>
    <w:rsid w:val="00A60022"/>
    <w:rsid w:val="00A61705"/>
    <w:rsid w:val="00A6514E"/>
    <w:rsid w:val="00A70380"/>
    <w:rsid w:val="00A71A6C"/>
    <w:rsid w:val="00A725AB"/>
    <w:rsid w:val="00A75D79"/>
    <w:rsid w:val="00A8449C"/>
    <w:rsid w:val="00A84C3C"/>
    <w:rsid w:val="00A86E8F"/>
    <w:rsid w:val="00A874B4"/>
    <w:rsid w:val="00A87F4B"/>
    <w:rsid w:val="00A90350"/>
    <w:rsid w:val="00A909A3"/>
    <w:rsid w:val="00A91BD2"/>
    <w:rsid w:val="00A940BE"/>
    <w:rsid w:val="00A95A15"/>
    <w:rsid w:val="00A96316"/>
    <w:rsid w:val="00A9658A"/>
    <w:rsid w:val="00A970ED"/>
    <w:rsid w:val="00AA0113"/>
    <w:rsid w:val="00AA1185"/>
    <w:rsid w:val="00AA3284"/>
    <w:rsid w:val="00AA553F"/>
    <w:rsid w:val="00AA5577"/>
    <w:rsid w:val="00AA6CA6"/>
    <w:rsid w:val="00AB03AB"/>
    <w:rsid w:val="00AB1329"/>
    <w:rsid w:val="00AB2278"/>
    <w:rsid w:val="00AB2ABB"/>
    <w:rsid w:val="00AB3D33"/>
    <w:rsid w:val="00AB40E3"/>
    <w:rsid w:val="00AB4AD9"/>
    <w:rsid w:val="00AB646C"/>
    <w:rsid w:val="00AC1B27"/>
    <w:rsid w:val="00AC3E25"/>
    <w:rsid w:val="00AC42F9"/>
    <w:rsid w:val="00AC4C62"/>
    <w:rsid w:val="00AC60D4"/>
    <w:rsid w:val="00AD01FF"/>
    <w:rsid w:val="00AD0FF0"/>
    <w:rsid w:val="00AD417A"/>
    <w:rsid w:val="00AD55C5"/>
    <w:rsid w:val="00AD653E"/>
    <w:rsid w:val="00AD726D"/>
    <w:rsid w:val="00AE049A"/>
    <w:rsid w:val="00AE12C2"/>
    <w:rsid w:val="00AE39EE"/>
    <w:rsid w:val="00AE53E5"/>
    <w:rsid w:val="00AE557F"/>
    <w:rsid w:val="00AE6CA8"/>
    <w:rsid w:val="00AF15CD"/>
    <w:rsid w:val="00AF20B1"/>
    <w:rsid w:val="00B00AC5"/>
    <w:rsid w:val="00B01969"/>
    <w:rsid w:val="00B01D84"/>
    <w:rsid w:val="00B0336E"/>
    <w:rsid w:val="00B04088"/>
    <w:rsid w:val="00B04411"/>
    <w:rsid w:val="00B04E35"/>
    <w:rsid w:val="00B063ED"/>
    <w:rsid w:val="00B12210"/>
    <w:rsid w:val="00B129C3"/>
    <w:rsid w:val="00B132EB"/>
    <w:rsid w:val="00B14BA4"/>
    <w:rsid w:val="00B1597A"/>
    <w:rsid w:val="00B15B56"/>
    <w:rsid w:val="00B15DA1"/>
    <w:rsid w:val="00B17D5F"/>
    <w:rsid w:val="00B202F8"/>
    <w:rsid w:val="00B21EE2"/>
    <w:rsid w:val="00B249ED"/>
    <w:rsid w:val="00B24C1C"/>
    <w:rsid w:val="00B24C27"/>
    <w:rsid w:val="00B253C9"/>
    <w:rsid w:val="00B32830"/>
    <w:rsid w:val="00B3438E"/>
    <w:rsid w:val="00B36906"/>
    <w:rsid w:val="00B37812"/>
    <w:rsid w:val="00B40692"/>
    <w:rsid w:val="00B417B2"/>
    <w:rsid w:val="00B4193E"/>
    <w:rsid w:val="00B41AED"/>
    <w:rsid w:val="00B42FAF"/>
    <w:rsid w:val="00B433B9"/>
    <w:rsid w:val="00B46004"/>
    <w:rsid w:val="00B47A39"/>
    <w:rsid w:val="00B50FEA"/>
    <w:rsid w:val="00B51175"/>
    <w:rsid w:val="00B52998"/>
    <w:rsid w:val="00B5397C"/>
    <w:rsid w:val="00B5400C"/>
    <w:rsid w:val="00B54FA9"/>
    <w:rsid w:val="00B56710"/>
    <w:rsid w:val="00B57023"/>
    <w:rsid w:val="00B57B0B"/>
    <w:rsid w:val="00B627B2"/>
    <w:rsid w:val="00B632B6"/>
    <w:rsid w:val="00B64308"/>
    <w:rsid w:val="00B64D66"/>
    <w:rsid w:val="00B670DF"/>
    <w:rsid w:val="00B679FF"/>
    <w:rsid w:val="00B67B5E"/>
    <w:rsid w:val="00B67EB9"/>
    <w:rsid w:val="00B7167A"/>
    <w:rsid w:val="00B71A0F"/>
    <w:rsid w:val="00B71F74"/>
    <w:rsid w:val="00B72755"/>
    <w:rsid w:val="00B73438"/>
    <w:rsid w:val="00B73C23"/>
    <w:rsid w:val="00B74E5A"/>
    <w:rsid w:val="00B7570C"/>
    <w:rsid w:val="00B771D7"/>
    <w:rsid w:val="00B771FF"/>
    <w:rsid w:val="00B77547"/>
    <w:rsid w:val="00B7775E"/>
    <w:rsid w:val="00B80D11"/>
    <w:rsid w:val="00B8105A"/>
    <w:rsid w:val="00B82AB3"/>
    <w:rsid w:val="00B82C45"/>
    <w:rsid w:val="00B849BD"/>
    <w:rsid w:val="00B84A49"/>
    <w:rsid w:val="00B90391"/>
    <w:rsid w:val="00B9096A"/>
    <w:rsid w:val="00B90B8C"/>
    <w:rsid w:val="00B922A2"/>
    <w:rsid w:val="00B9323D"/>
    <w:rsid w:val="00B95AB8"/>
    <w:rsid w:val="00BA054F"/>
    <w:rsid w:val="00BA123B"/>
    <w:rsid w:val="00BA3721"/>
    <w:rsid w:val="00BA4D97"/>
    <w:rsid w:val="00BA66CD"/>
    <w:rsid w:val="00BA7802"/>
    <w:rsid w:val="00BA7C2E"/>
    <w:rsid w:val="00BB059B"/>
    <w:rsid w:val="00BB06B3"/>
    <w:rsid w:val="00BB26A8"/>
    <w:rsid w:val="00BB4B21"/>
    <w:rsid w:val="00BB4DF0"/>
    <w:rsid w:val="00BB697D"/>
    <w:rsid w:val="00BC0766"/>
    <w:rsid w:val="00BC29FD"/>
    <w:rsid w:val="00BC6017"/>
    <w:rsid w:val="00BC626C"/>
    <w:rsid w:val="00BC65C4"/>
    <w:rsid w:val="00BC723B"/>
    <w:rsid w:val="00BC772D"/>
    <w:rsid w:val="00BD0B30"/>
    <w:rsid w:val="00BD116D"/>
    <w:rsid w:val="00BD27CD"/>
    <w:rsid w:val="00BD3C26"/>
    <w:rsid w:val="00BD3F11"/>
    <w:rsid w:val="00BD451E"/>
    <w:rsid w:val="00BD5E97"/>
    <w:rsid w:val="00BD7EA0"/>
    <w:rsid w:val="00BE16E8"/>
    <w:rsid w:val="00BE2210"/>
    <w:rsid w:val="00BE5769"/>
    <w:rsid w:val="00BE5AC7"/>
    <w:rsid w:val="00BE61BA"/>
    <w:rsid w:val="00BE71A6"/>
    <w:rsid w:val="00BF1DD3"/>
    <w:rsid w:val="00BF335C"/>
    <w:rsid w:val="00BF3E58"/>
    <w:rsid w:val="00BF4A8E"/>
    <w:rsid w:val="00BF6592"/>
    <w:rsid w:val="00BF66EA"/>
    <w:rsid w:val="00BF6A23"/>
    <w:rsid w:val="00BF73E4"/>
    <w:rsid w:val="00BF75D8"/>
    <w:rsid w:val="00C0038A"/>
    <w:rsid w:val="00C01225"/>
    <w:rsid w:val="00C027CE"/>
    <w:rsid w:val="00C051F9"/>
    <w:rsid w:val="00C0628D"/>
    <w:rsid w:val="00C10706"/>
    <w:rsid w:val="00C15C66"/>
    <w:rsid w:val="00C203A0"/>
    <w:rsid w:val="00C210F5"/>
    <w:rsid w:val="00C21C0F"/>
    <w:rsid w:val="00C23204"/>
    <w:rsid w:val="00C23334"/>
    <w:rsid w:val="00C23C8C"/>
    <w:rsid w:val="00C23CBE"/>
    <w:rsid w:val="00C3042D"/>
    <w:rsid w:val="00C35054"/>
    <w:rsid w:val="00C362B7"/>
    <w:rsid w:val="00C3693F"/>
    <w:rsid w:val="00C36CDA"/>
    <w:rsid w:val="00C37A6A"/>
    <w:rsid w:val="00C436B8"/>
    <w:rsid w:val="00C443D7"/>
    <w:rsid w:val="00C50BF8"/>
    <w:rsid w:val="00C520F5"/>
    <w:rsid w:val="00C521A8"/>
    <w:rsid w:val="00C52EDD"/>
    <w:rsid w:val="00C56D57"/>
    <w:rsid w:val="00C5739C"/>
    <w:rsid w:val="00C5785D"/>
    <w:rsid w:val="00C620FD"/>
    <w:rsid w:val="00C62FED"/>
    <w:rsid w:val="00C639E4"/>
    <w:rsid w:val="00C640CE"/>
    <w:rsid w:val="00C65131"/>
    <w:rsid w:val="00C67E05"/>
    <w:rsid w:val="00C70D99"/>
    <w:rsid w:val="00C71CED"/>
    <w:rsid w:val="00C7373F"/>
    <w:rsid w:val="00C73929"/>
    <w:rsid w:val="00C73E75"/>
    <w:rsid w:val="00C749AF"/>
    <w:rsid w:val="00C74A8F"/>
    <w:rsid w:val="00C74ED8"/>
    <w:rsid w:val="00C7615C"/>
    <w:rsid w:val="00C778C6"/>
    <w:rsid w:val="00C80C62"/>
    <w:rsid w:val="00C819E4"/>
    <w:rsid w:val="00C82A8A"/>
    <w:rsid w:val="00C83B5C"/>
    <w:rsid w:val="00C8634C"/>
    <w:rsid w:val="00C91B40"/>
    <w:rsid w:val="00C936E4"/>
    <w:rsid w:val="00C95664"/>
    <w:rsid w:val="00C95C95"/>
    <w:rsid w:val="00C96B8F"/>
    <w:rsid w:val="00C96F93"/>
    <w:rsid w:val="00C97FCA"/>
    <w:rsid w:val="00CA084F"/>
    <w:rsid w:val="00CA168B"/>
    <w:rsid w:val="00CA4694"/>
    <w:rsid w:val="00CA64CA"/>
    <w:rsid w:val="00CA6C07"/>
    <w:rsid w:val="00CA6D68"/>
    <w:rsid w:val="00CB032B"/>
    <w:rsid w:val="00CB0554"/>
    <w:rsid w:val="00CB1495"/>
    <w:rsid w:val="00CB1FAD"/>
    <w:rsid w:val="00CB232E"/>
    <w:rsid w:val="00CB3F77"/>
    <w:rsid w:val="00CB5AAE"/>
    <w:rsid w:val="00CB6F6D"/>
    <w:rsid w:val="00CC1136"/>
    <w:rsid w:val="00CC1323"/>
    <w:rsid w:val="00CC2678"/>
    <w:rsid w:val="00CC3006"/>
    <w:rsid w:val="00CC3345"/>
    <w:rsid w:val="00CC4905"/>
    <w:rsid w:val="00CC4AAF"/>
    <w:rsid w:val="00CC5606"/>
    <w:rsid w:val="00CC5B11"/>
    <w:rsid w:val="00CC6470"/>
    <w:rsid w:val="00CC71AB"/>
    <w:rsid w:val="00CC7D89"/>
    <w:rsid w:val="00CD02A5"/>
    <w:rsid w:val="00CD2B65"/>
    <w:rsid w:val="00CD3DC9"/>
    <w:rsid w:val="00CD4F0C"/>
    <w:rsid w:val="00CD4FC6"/>
    <w:rsid w:val="00CD554A"/>
    <w:rsid w:val="00CD61E5"/>
    <w:rsid w:val="00CD6CD9"/>
    <w:rsid w:val="00CD7F0B"/>
    <w:rsid w:val="00CE0081"/>
    <w:rsid w:val="00CE3A12"/>
    <w:rsid w:val="00CE40B5"/>
    <w:rsid w:val="00CE47B5"/>
    <w:rsid w:val="00CE4B85"/>
    <w:rsid w:val="00CE63A0"/>
    <w:rsid w:val="00CE7BC6"/>
    <w:rsid w:val="00CF0ACC"/>
    <w:rsid w:val="00CF155A"/>
    <w:rsid w:val="00CF1EA3"/>
    <w:rsid w:val="00CF2E0A"/>
    <w:rsid w:val="00CF301D"/>
    <w:rsid w:val="00CF5A2D"/>
    <w:rsid w:val="00CF5DF0"/>
    <w:rsid w:val="00CF6EEC"/>
    <w:rsid w:val="00D044DC"/>
    <w:rsid w:val="00D0494C"/>
    <w:rsid w:val="00D050D1"/>
    <w:rsid w:val="00D05663"/>
    <w:rsid w:val="00D058D3"/>
    <w:rsid w:val="00D05A02"/>
    <w:rsid w:val="00D05C3A"/>
    <w:rsid w:val="00D0725D"/>
    <w:rsid w:val="00D076F8"/>
    <w:rsid w:val="00D11F38"/>
    <w:rsid w:val="00D11F49"/>
    <w:rsid w:val="00D12DD0"/>
    <w:rsid w:val="00D12F76"/>
    <w:rsid w:val="00D140B2"/>
    <w:rsid w:val="00D1581B"/>
    <w:rsid w:val="00D16B61"/>
    <w:rsid w:val="00D17467"/>
    <w:rsid w:val="00D2150F"/>
    <w:rsid w:val="00D215DF"/>
    <w:rsid w:val="00D21BAD"/>
    <w:rsid w:val="00D21C79"/>
    <w:rsid w:val="00D21D7B"/>
    <w:rsid w:val="00D23659"/>
    <w:rsid w:val="00D24542"/>
    <w:rsid w:val="00D2592C"/>
    <w:rsid w:val="00D25E5F"/>
    <w:rsid w:val="00D33E3B"/>
    <w:rsid w:val="00D37D40"/>
    <w:rsid w:val="00D4005B"/>
    <w:rsid w:val="00D40895"/>
    <w:rsid w:val="00D40B85"/>
    <w:rsid w:val="00D42D88"/>
    <w:rsid w:val="00D462F4"/>
    <w:rsid w:val="00D467F7"/>
    <w:rsid w:val="00D46FFC"/>
    <w:rsid w:val="00D50584"/>
    <w:rsid w:val="00D5082A"/>
    <w:rsid w:val="00D5099B"/>
    <w:rsid w:val="00D52B0A"/>
    <w:rsid w:val="00D535AC"/>
    <w:rsid w:val="00D555C7"/>
    <w:rsid w:val="00D566F4"/>
    <w:rsid w:val="00D56A45"/>
    <w:rsid w:val="00D60855"/>
    <w:rsid w:val="00D612C7"/>
    <w:rsid w:val="00D621F5"/>
    <w:rsid w:val="00D6326A"/>
    <w:rsid w:val="00D65AD2"/>
    <w:rsid w:val="00D715A6"/>
    <w:rsid w:val="00D7197E"/>
    <w:rsid w:val="00D73432"/>
    <w:rsid w:val="00D7524C"/>
    <w:rsid w:val="00D765A0"/>
    <w:rsid w:val="00D81620"/>
    <w:rsid w:val="00D81F86"/>
    <w:rsid w:val="00D8221A"/>
    <w:rsid w:val="00D82727"/>
    <w:rsid w:val="00D865E5"/>
    <w:rsid w:val="00D90A99"/>
    <w:rsid w:val="00D90FB5"/>
    <w:rsid w:val="00D91306"/>
    <w:rsid w:val="00D94504"/>
    <w:rsid w:val="00D968BB"/>
    <w:rsid w:val="00D96F5F"/>
    <w:rsid w:val="00D975AA"/>
    <w:rsid w:val="00DA125B"/>
    <w:rsid w:val="00DA2B97"/>
    <w:rsid w:val="00DA4695"/>
    <w:rsid w:val="00DA5D25"/>
    <w:rsid w:val="00DA6085"/>
    <w:rsid w:val="00DA7698"/>
    <w:rsid w:val="00DB0D83"/>
    <w:rsid w:val="00DB13F6"/>
    <w:rsid w:val="00DB24F3"/>
    <w:rsid w:val="00DB300C"/>
    <w:rsid w:val="00DB300D"/>
    <w:rsid w:val="00DB3501"/>
    <w:rsid w:val="00DB3811"/>
    <w:rsid w:val="00DB4DBF"/>
    <w:rsid w:val="00DB62C7"/>
    <w:rsid w:val="00DB6FB9"/>
    <w:rsid w:val="00DB72C5"/>
    <w:rsid w:val="00DB74F7"/>
    <w:rsid w:val="00DC075C"/>
    <w:rsid w:val="00DC1492"/>
    <w:rsid w:val="00DC4589"/>
    <w:rsid w:val="00DC6FBB"/>
    <w:rsid w:val="00DD0156"/>
    <w:rsid w:val="00DD0AE9"/>
    <w:rsid w:val="00DD2034"/>
    <w:rsid w:val="00DD2EBF"/>
    <w:rsid w:val="00DD3B06"/>
    <w:rsid w:val="00DD4C6A"/>
    <w:rsid w:val="00DD5963"/>
    <w:rsid w:val="00DD5C23"/>
    <w:rsid w:val="00DD5D38"/>
    <w:rsid w:val="00DD62BB"/>
    <w:rsid w:val="00DD71CB"/>
    <w:rsid w:val="00DD72BB"/>
    <w:rsid w:val="00DE05FE"/>
    <w:rsid w:val="00DE26E7"/>
    <w:rsid w:val="00DE3DCD"/>
    <w:rsid w:val="00DE4496"/>
    <w:rsid w:val="00DE518E"/>
    <w:rsid w:val="00DE5EE8"/>
    <w:rsid w:val="00DE6343"/>
    <w:rsid w:val="00DE74EC"/>
    <w:rsid w:val="00DE76B4"/>
    <w:rsid w:val="00DF0B01"/>
    <w:rsid w:val="00DF3874"/>
    <w:rsid w:val="00DF56B6"/>
    <w:rsid w:val="00DF5A46"/>
    <w:rsid w:val="00E00B73"/>
    <w:rsid w:val="00E00D84"/>
    <w:rsid w:val="00E0296D"/>
    <w:rsid w:val="00E039C8"/>
    <w:rsid w:val="00E03D54"/>
    <w:rsid w:val="00E05EEA"/>
    <w:rsid w:val="00E10B5B"/>
    <w:rsid w:val="00E11105"/>
    <w:rsid w:val="00E12829"/>
    <w:rsid w:val="00E12A82"/>
    <w:rsid w:val="00E148E9"/>
    <w:rsid w:val="00E16939"/>
    <w:rsid w:val="00E1766A"/>
    <w:rsid w:val="00E178AF"/>
    <w:rsid w:val="00E17F50"/>
    <w:rsid w:val="00E20914"/>
    <w:rsid w:val="00E2420E"/>
    <w:rsid w:val="00E25A6D"/>
    <w:rsid w:val="00E25A8C"/>
    <w:rsid w:val="00E25AB9"/>
    <w:rsid w:val="00E267E6"/>
    <w:rsid w:val="00E270C6"/>
    <w:rsid w:val="00E27302"/>
    <w:rsid w:val="00E27B98"/>
    <w:rsid w:val="00E27F90"/>
    <w:rsid w:val="00E3016D"/>
    <w:rsid w:val="00E3330B"/>
    <w:rsid w:val="00E33405"/>
    <w:rsid w:val="00E34501"/>
    <w:rsid w:val="00E35B8F"/>
    <w:rsid w:val="00E37539"/>
    <w:rsid w:val="00E37799"/>
    <w:rsid w:val="00E40078"/>
    <w:rsid w:val="00E4084A"/>
    <w:rsid w:val="00E40A28"/>
    <w:rsid w:val="00E41685"/>
    <w:rsid w:val="00E41FA7"/>
    <w:rsid w:val="00E42507"/>
    <w:rsid w:val="00E4461B"/>
    <w:rsid w:val="00E4520C"/>
    <w:rsid w:val="00E46BF8"/>
    <w:rsid w:val="00E47156"/>
    <w:rsid w:val="00E47651"/>
    <w:rsid w:val="00E5315C"/>
    <w:rsid w:val="00E56532"/>
    <w:rsid w:val="00E62B01"/>
    <w:rsid w:val="00E64B67"/>
    <w:rsid w:val="00E669CD"/>
    <w:rsid w:val="00E66C82"/>
    <w:rsid w:val="00E67E9F"/>
    <w:rsid w:val="00E70A2C"/>
    <w:rsid w:val="00E72138"/>
    <w:rsid w:val="00E72950"/>
    <w:rsid w:val="00E7796A"/>
    <w:rsid w:val="00E808EB"/>
    <w:rsid w:val="00E80E2A"/>
    <w:rsid w:val="00E81A92"/>
    <w:rsid w:val="00E83A1D"/>
    <w:rsid w:val="00E847A7"/>
    <w:rsid w:val="00E85FF2"/>
    <w:rsid w:val="00E862EA"/>
    <w:rsid w:val="00E86CBA"/>
    <w:rsid w:val="00E9048B"/>
    <w:rsid w:val="00E90E39"/>
    <w:rsid w:val="00E93C25"/>
    <w:rsid w:val="00E94A8C"/>
    <w:rsid w:val="00E9554B"/>
    <w:rsid w:val="00E97953"/>
    <w:rsid w:val="00EA3146"/>
    <w:rsid w:val="00EA395D"/>
    <w:rsid w:val="00EA5D8D"/>
    <w:rsid w:val="00EA7426"/>
    <w:rsid w:val="00EB0570"/>
    <w:rsid w:val="00EB1557"/>
    <w:rsid w:val="00EB1ACD"/>
    <w:rsid w:val="00EB2C49"/>
    <w:rsid w:val="00EB4DF1"/>
    <w:rsid w:val="00EB5406"/>
    <w:rsid w:val="00EC2A56"/>
    <w:rsid w:val="00EC6C2F"/>
    <w:rsid w:val="00EC7B3F"/>
    <w:rsid w:val="00EC7F7C"/>
    <w:rsid w:val="00ED3389"/>
    <w:rsid w:val="00ED3522"/>
    <w:rsid w:val="00ED528A"/>
    <w:rsid w:val="00ED6423"/>
    <w:rsid w:val="00EE0139"/>
    <w:rsid w:val="00EE0B6E"/>
    <w:rsid w:val="00EE3280"/>
    <w:rsid w:val="00EE570F"/>
    <w:rsid w:val="00EE5F89"/>
    <w:rsid w:val="00EE6045"/>
    <w:rsid w:val="00EE611D"/>
    <w:rsid w:val="00EF1B2D"/>
    <w:rsid w:val="00EF2351"/>
    <w:rsid w:val="00EF3973"/>
    <w:rsid w:val="00F01430"/>
    <w:rsid w:val="00F01605"/>
    <w:rsid w:val="00F01666"/>
    <w:rsid w:val="00F0196A"/>
    <w:rsid w:val="00F01AA4"/>
    <w:rsid w:val="00F02F99"/>
    <w:rsid w:val="00F042E9"/>
    <w:rsid w:val="00F061C6"/>
    <w:rsid w:val="00F07985"/>
    <w:rsid w:val="00F07B2D"/>
    <w:rsid w:val="00F111D6"/>
    <w:rsid w:val="00F11757"/>
    <w:rsid w:val="00F1256C"/>
    <w:rsid w:val="00F13A70"/>
    <w:rsid w:val="00F172EE"/>
    <w:rsid w:val="00F17A61"/>
    <w:rsid w:val="00F21516"/>
    <w:rsid w:val="00F22741"/>
    <w:rsid w:val="00F22E6A"/>
    <w:rsid w:val="00F22FC2"/>
    <w:rsid w:val="00F2482C"/>
    <w:rsid w:val="00F248B6"/>
    <w:rsid w:val="00F25C22"/>
    <w:rsid w:val="00F26840"/>
    <w:rsid w:val="00F27484"/>
    <w:rsid w:val="00F309C0"/>
    <w:rsid w:val="00F31637"/>
    <w:rsid w:val="00F31C75"/>
    <w:rsid w:val="00F32A6D"/>
    <w:rsid w:val="00F32D72"/>
    <w:rsid w:val="00F33B9F"/>
    <w:rsid w:val="00F36B89"/>
    <w:rsid w:val="00F375E5"/>
    <w:rsid w:val="00F378F0"/>
    <w:rsid w:val="00F41932"/>
    <w:rsid w:val="00F41D06"/>
    <w:rsid w:val="00F41D37"/>
    <w:rsid w:val="00F44C22"/>
    <w:rsid w:val="00F455FA"/>
    <w:rsid w:val="00F45D82"/>
    <w:rsid w:val="00F45F02"/>
    <w:rsid w:val="00F4634B"/>
    <w:rsid w:val="00F46E8C"/>
    <w:rsid w:val="00F47630"/>
    <w:rsid w:val="00F4789A"/>
    <w:rsid w:val="00F50511"/>
    <w:rsid w:val="00F511D9"/>
    <w:rsid w:val="00F51C00"/>
    <w:rsid w:val="00F51FDE"/>
    <w:rsid w:val="00F52285"/>
    <w:rsid w:val="00F53BD5"/>
    <w:rsid w:val="00F54710"/>
    <w:rsid w:val="00F54A4E"/>
    <w:rsid w:val="00F55D23"/>
    <w:rsid w:val="00F5619E"/>
    <w:rsid w:val="00F609D8"/>
    <w:rsid w:val="00F61364"/>
    <w:rsid w:val="00F614C4"/>
    <w:rsid w:val="00F61E2F"/>
    <w:rsid w:val="00F6516E"/>
    <w:rsid w:val="00F65359"/>
    <w:rsid w:val="00F66198"/>
    <w:rsid w:val="00F7019D"/>
    <w:rsid w:val="00F70BE2"/>
    <w:rsid w:val="00F710B6"/>
    <w:rsid w:val="00F7256C"/>
    <w:rsid w:val="00F735CE"/>
    <w:rsid w:val="00F73968"/>
    <w:rsid w:val="00F74DDC"/>
    <w:rsid w:val="00F75139"/>
    <w:rsid w:val="00F75990"/>
    <w:rsid w:val="00F75A59"/>
    <w:rsid w:val="00F7650A"/>
    <w:rsid w:val="00F76C39"/>
    <w:rsid w:val="00F779BA"/>
    <w:rsid w:val="00F82B24"/>
    <w:rsid w:val="00F83CCA"/>
    <w:rsid w:val="00F83ED7"/>
    <w:rsid w:val="00F8658A"/>
    <w:rsid w:val="00F9062E"/>
    <w:rsid w:val="00F919B7"/>
    <w:rsid w:val="00F93E8D"/>
    <w:rsid w:val="00F948C8"/>
    <w:rsid w:val="00F95308"/>
    <w:rsid w:val="00F95414"/>
    <w:rsid w:val="00F956AF"/>
    <w:rsid w:val="00F95DDF"/>
    <w:rsid w:val="00F96108"/>
    <w:rsid w:val="00F970A1"/>
    <w:rsid w:val="00F9710F"/>
    <w:rsid w:val="00FA0239"/>
    <w:rsid w:val="00FA0242"/>
    <w:rsid w:val="00FA6196"/>
    <w:rsid w:val="00FA6613"/>
    <w:rsid w:val="00FA70A7"/>
    <w:rsid w:val="00FB1D5B"/>
    <w:rsid w:val="00FB20C9"/>
    <w:rsid w:val="00FB5337"/>
    <w:rsid w:val="00FB7AEB"/>
    <w:rsid w:val="00FC1CB2"/>
    <w:rsid w:val="00FC2874"/>
    <w:rsid w:val="00FC2E34"/>
    <w:rsid w:val="00FC35F6"/>
    <w:rsid w:val="00FC51D6"/>
    <w:rsid w:val="00FC5B45"/>
    <w:rsid w:val="00FD06DF"/>
    <w:rsid w:val="00FD0B4D"/>
    <w:rsid w:val="00FD139C"/>
    <w:rsid w:val="00FD5A53"/>
    <w:rsid w:val="00FD5F3F"/>
    <w:rsid w:val="00FD7480"/>
    <w:rsid w:val="00FE018E"/>
    <w:rsid w:val="00FE102F"/>
    <w:rsid w:val="00FE23E7"/>
    <w:rsid w:val="00FE2BE8"/>
    <w:rsid w:val="00FE316C"/>
    <w:rsid w:val="00FE380F"/>
    <w:rsid w:val="00FE7A4B"/>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A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EA"/>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E05EEA"/>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E05EEA"/>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E05EEA"/>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E05EEA"/>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E05EEA"/>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E05EEA"/>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E05EEA"/>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E05E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E05EEA"/>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5EEA"/>
    <w:pPr>
      <w:tabs>
        <w:tab w:val="center" w:pos="4320"/>
        <w:tab w:val="right" w:pos="8640"/>
      </w:tabs>
    </w:pPr>
  </w:style>
  <w:style w:type="character" w:customStyle="1" w:styleId="HeaderChar">
    <w:name w:val="Header Char"/>
    <w:basedOn w:val="DefaultParagraphFont"/>
    <w:link w:val="Header"/>
    <w:rsid w:val="00E05EEA"/>
    <w:rPr>
      <w:rFonts w:ascii="Calibri Light" w:eastAsia="Times New Roman" w:hAnsi="Calibri Light"/>
      <w:sz w:val="22"/>
      <w:lang w:eastAsia="en-AU"/>
    </w:rPr>
  </w:style>
  <w:style w:type="paragraph" w:styleId="Footer">
    <w:name w:val="footer"/>
    <w:basedOn w:val="Normal"/>
    <w:link w:val="FooterChar"/>
    <w:uiPriority w:val="99"/>
    <w:rsid w:val="00E05EEA"/>
    <w:pPr>
      <w:tabs>
        <w:tab w:val="center" w:pos="4320"/>
        <w:tab w:val="right" w:pos="8640"/>
      </w:tabs>
    </w:pPr>
    <w:rPr>
      <w:color w:val="FFFFFF" w:themeColor="background1"/>
      <w:sz w:val="20"/>
    </w:rPr>
  </w:style>
  <w:style w:type="character" w:customStyle="1" w:styleId="FooterChar">
    <w:name w:val="Footer Char"/>
    <w:basedOn w:val="DefaultParagraphFont"/>
    <w:link w:val="Footer"/>
    <w:uiPriority w:val="99"/>
    <w:rsid w:val="00E05EEA"/>
    <w:rPr>
      <w:rFonts w:ascii="Calibri Light" w:eastAsia="Times New Roman" w:hAnsi="Calibri Light"/>
      <w:color w:val="FFFFFF" w:themeColor="background1"/>
      <w:lang w:eastAsia="en-AU"/>
    </w:rPr>
  </w:style>
  <w:style w:type="paragraph" w:customStyle="1" w:styleId="Factsheettitle">
    <w:name w:val="Fact sheet title"/>
    <w:basedOn w:val="Normal"/>
    <w:qFormat/>
    <w:rsid w:val="00E05EEA"/>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E05EEA"/>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E05EEA"/>
    <w:pPr>
      <w:numPr>
        <w:ilvl w:val="1"/>
        <w:numId w:val="5"/>
      </w:numPr>
      <w:tabs>
        <w:tab w:val="clear" w:pos="567"/>
      </w:tabs>
      <w:spacing w:before="0"/>
      <w:ind w:left="397" w:hanging="170"/>
    </w:pPr>
  </w:style>
  <w:style w:type="character" w:customStyle="1" w:styleId="DashChar">
    <w:name w:val="Dash Char"/>
    <w:basedOn w:val="DefaultParagraphFont"/>
    <w:link w:val="Dash"/>
    <w:rsid w:val="00E05EEA"/>
    <w:rPr>
      <w:rFonts w:ascii="Calibri Light" w:eastAsia="Times New Roman" w:hAnsi="Calibri Light"/>
      <w:sz w:val="22"/>
      <w:lang w:eastAsia="en-AU"/>
    </w:rPr>
  </w:style>
  <w:style w:type="paragraph" w:customStyle="1" w:styleId="DoubleDot">
    <w:name w:val="Double Dot"/>
    <w:basedOn w:val="Normal"/>
    <w:link w:val="DoubleDotChar"/>
    <w:qFormat/>
    <w:rsid w:val="00E05EEA"/>
    <w:pPr>
      <w:numPr>
        <w:ilvl w:val="2"/>
        <w:numId w:val="5"/>
      </w:numPr>
      <w:tabs>
        <w:tab w:val="clear" w:pos="850"/>
      </w:tabs>
      <w:spacing w:before="0"/>
      <w:ind w:left="567" w:hanging="170"/>
    </w:pPr>
  </w:style>
  <w:style w:type="character" w:customStyle="1" w:styleId="DoubleDotChar">
    <w:name w:val="Double Dot Char"/>
    <w:basedOn w:val="DefaultParagraphFont"/>
    <w:link w:val="DoubleDot"/>
    <w:rsid w:val="00E05EEA"/>
    <w:rPr>
      <w:rFonts w:ascii="Calibri Light" w:eastAsia="Times New Roman" w:hAnsi="Calibri Light"/>
      <w:sz w:val="22"/>
      <w:lang w:eastAsia="en-AU"/>
    </w:rPr>
  </w:style>
  <w:style w:type="paragraph" w:styleId="BalloonText">
    <w:name w:val="Balloon Text"/>
    <w:basedOn w:val="Normal"/>
    <w:link w:val="BalloonTextChar"/>
    <w:semiHidden/>
    <w:rsid w:val="00E05EEA"/>
    <w:rPr>
      <w:rFonts w:ascii="Tahoma" w:hAnsi="Tahoma" w:cs="Tahoma"/>
      <w:sz w:val="16"/>
      <w:szCs w:val="16"/>
    </w:rPr>
  </w:style>
  <w:style w:type="character" w:customStyle="1" w:styleId="BalloonTextChar">
    <w:name w:val="Balloon Text Char"/>
    <w:basedOn w:val="DefaultParagraphFont"/>
    <w:link w:val="BalloonText"/>
    <w:semiHidden/>
    <w:rsid w:val="00E05EEA"/>
    <w:rPr>
      <w:rFonts w:ascii="Tahoma" w:eastAsia="Times New Roman" w:hAnsi="Tahoma" w:cs="Tahoma"/>
      <w:sz w:val="16"/>
      <w:szCs w:val="16"/>
      <w:lang w:eastAsia="en-AU"/>
    </w:rPr>
  </w:style>
  <w:style w:type="character" w:customStyle="1" w:styleId="Heading2Char">
    <w:name w:val="Heading 2 Char"/>
    <w:basedOn w:val="DefaultParagraphFont"/>
    <w:link w:val="Heading2"/>
    <w:rsid w:val="00E05EEA"/>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E05EEA"/>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E05EEA"/>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E05EEA"/>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05EEA"/>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E05EEA"/>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E05EEA"/>
    <w:rPr>
      <w:color w:val="5D779D" w:themeColor="accent3"/>
      <w:u w:val="single"/>
    </w:rPr>
  </w:style>
  <w:style w:type="character" w:styleId="FollowedHyperlink">
    <w:name w:val="FollowedHyperlink"/>
    <w:basedOn w:val="DefaultParagraphFont"/>
    <w:semiHidden/>
    <w:unhideWhenUsed/>
    <w:rsid w:val="00E05EEA"/>
    <w:rPr>
      <w:color w:val="844D9E" w:themeColor="followedHyperlink"/>
      <w:u w:val="single"/>
    </w:rPr>
  </w:style>
  <w:style w:type="paragraph" w:styleId="Revision">
    <w:name w:val="Revision"/>
    <w:hidden/>
    <w:uiPriority w:val="99"/>
    <w:semiHidden/>
    <w:rsid w:val="00E05EEA"/>
    <w:rPr>
      <w:rFonts w:ascii="Calibri Light" w:hAnsi="Calibri Light"/>
      <w:color w:val="0D0D0D" w:themeColor="text1" w:themeTint="F2"/>
      <w:sz w:val="22"/>
    </w:rPr>
  </w:style>
  <w:style w:type="character" w:styleId="PlaceholderText">
    <w:name w:val="Placeholder Text"/>
    <w:basedOn w:val="DefaultParagraphFont"/>
    <w:uiPriority w:val="99"/>
    <w:semiHidden/>
    <w:rsid w:val="00E05EEA"/>
    <w:rPr>
      <w:color w:val="808080"/>
    </w:rPr>
  </w:style>
  <w:style w:type="character" w:customStyle="1" w:styleId="Heading5Char">
    <w:name w:val="Heading 5 Char"/>
    <w:basedOn w:val="DefaultParagraphFont"/>
    <w:link w:val="Heading5"/>
    <w:rsid w:val="00E05EEA"/>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E05EEA"/>
    <w:pPr>
      <w:keepNext/>
    </w:pPr>
    <w:rPr>
      <w:b/>
      <w:color w:val="2C384A" w:themeColor="accent1"/>
      <w:sz w:val="26"/>
      <w:szCs w:val="26"/>
    </w:rPr>
  </w:style>
  <w:style w:type="paragraph" w:customStyle="1" w:styleId="BoxText">
    <w:name w:val="Box Text"/>
    <w:basedOn w:val="Normal"/>
    <w:link w:val="BoxTextChar"/>
    <w:rsid w:val="00E05EEA"/>
    <w:pPr>
      <w:spacing w:before="60" w:after="60"/>
    </w:pPr>
  </w:style>
  <w:style w:type="paragraph" w:customStyle="1" w:styleId="Bullet">
    <w:name w:val="Bullet"/>
    <w:basedOn w:val="Normal"/>
    <w:link w:val="BulletChar"/>
    <w:qFormat/>
    <w:rsid w:val="00E05EEA"/>
    <w:pPr>
      <w:numPr>
        <w:numId w:val="3"/>
      </w:numPr>
      <w:tabs>
        <w:tab w:val="clear" w:pos="520"/>
      </w:tabs>
      <w:spacing w:before="0" w:line="276" w:lineRule="auto"/>
      <w:ind w:left="170" w:hanging="170"/>
    </w:pPr>
  </w:style>
  <w:style w:type="character" w:customStyle="1" w:styleId="BoxTextChar">
    <w:name w:val="Box Text Char"/>
    <w:basedOn w:val="DefaultParagraphFont"/>
    <w:link w:val="BoxText"/>
    <w:rsid w:val="00E05EEA"/>
    <w:rPr>
      <w:rFonts w:ascii="Calibri Light" w:eastAsia="Times New Roman" w:hAnsi="Calibri Light"/>
      <w:sz w:val="22"/>
      <w:lang w:eastAsia="en-AU"/>
    </w:rPr>
  </w:style>
  <w:style w:type="character" w:customStyle="1" w:styleId="BulletChar">
    <w:name w:val="Bullet Char"/>
    <w:basedOn w:val="DefaultParagraphFont"/>
    <w:link w:val="Bullet"/>
    <w:rsid w:val="00E05EEA"/>
    <w:rPr>
      <w:rFonts w:ascii="Calibri Light" w:eastAsia="Times New Roman" w:hAnsi="Calibri Light"/>
      <w:sz w:val="22"/>
      <w:lang w:eastAsia="en-AU"/>
    </w:rPr>
  </w:style>
  <w:style w:type="paragraph" w:customStyle="1" w:styleId="Boxbullet">
    <w:name w:val="Box bullet"/>
    <w:basedOn w:val="Bullet"/>
    <w:rsid w:val="00E05EEA"/>
    <w:pPr>
      <w:spacing w:after="60"/>
    </w:pPr>
    <w:rPr>
      <w:color w:val="0D0D0D" w:themeColor="text1" w:themeTint="F2"/>
    </w:rPr>
  </w:style>
  <w:style w:type="paragraph" w:customStyle="1" w:styleId="Boxdash">
    <w:name w:val="Box dash"/>
    <w:basedOn w:val="Dash"/>
    <w:rsid w:val="00E05EEA"/>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E05EEA"/>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E05EEA"/>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E05EEA"/>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E05EEA"/>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E05EEA"/>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E05EEA"/>
    <w:rPr>
      <w:rFonts w:asciiTheme="minorHAnsi" w:eastAsiaTheme="minorEastAsia" w:hAnsiTheme="minorHAnsi" w:cstheme="minorBidi"/>
      <w:sz w:val="22"/>
      <w:szCs w:val="22"/>
      <w:lang w:val="en-US"/>
    </w:rPr>
  </w:style>
  <w:style w:type="paragraph" w:customStyle="1" w:styleId="Default">
    <w:name w:val="Default"/>
    <w:rsid w:val="00E05EEA"/>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E05EEA"/>
    <w:rPr>
      <w:vertAlign w:val="superscript"/>
    </w:rPr>
  </w:style>
  <w:style w:type="paragraph" w:styleId="FootnoteText">
    <w:name w:val="footnote text"/>
    <w:basedOn w:val="Normal"/>
    <w:link w:val="FootnoteTextChar"/>
    <w:rsid w:val="00E05EEA"/>
    <w:pPr>
      <w:spacing w:after="0"/>
      <w:ind w:left="426" w:hanging="426"/>
    </w:pPr>
    <w:rPr>
      <w:sz w:val="20"/>
    </w:rPr>
  </w:style>
  <w:style w:type="character" w:customStyle="1" w:styleId="FootnoteTextChar">
    <w:name w:val="Footnote Text Char"/>
    <w:basedOn w:val="DefaultParagraphFont"/>
    <w:link w:val="FootnoteText"/>
    <w:rsid w:val="00E05EEA"/>
    <w:rPr>
      <w:rFonts w:ascii="Calibri Light" w:eastAsia="Times New Roman" w:hAnsi="Calibri Light"/>
      <w:lang w:eastAsia="en-AU"/>
    </w:rPr>
  </w:style>
  <w:style w:type="table" w:customStyle="1" w:styleId="GridTable5Dark-Accent61">
    <w:name w:val="Grid Table 5 Dark - Accent 61"/>
    <w:basedOn w:val="TableNormal"/>
    <w:uiPriority w:val="50"/>
    <w:rsid w:val="00E05EEA"/>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E05EEA"/>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E05EEA"/>
    <w:pPr>
      <w:ind w:left="720"/>
      <w:contextualSpacing/>
    </w:pPr>
  </w:style>
  <w:style w:type="character" w:customStyle="1" w:styleId="ListParagraphChar">
    <w:name w:val="List Paragraph Char"/>
    <w:basedOn w:val="DefaultParagraphFont"/>
    <w:link w:val="ListParagraph"/>
    <w:uiPriority w:val="34"/>
    <w:rsid w:val="00E05EEA"/>
    <w:rPr>
      <w:rFonts w:ascii="Calibri Light" w:eastAsia="Times New Roman" w:hAnsi="Calibri Light"/>
      <w:sz w:val="22"/>
      <w:lang w:eastAsia="en-AU"/>
    </w:rPr>
  </w:style>
  <w:style w:type="table" w:customStyle="1" w:styleId="ListTable4-Accent61">
    <w:name w:val="List Table 4 - Accent 61"/>
    <w:basedOn w:val="TableNormal"/>
    <w:uiPriority w:val="49"/>
    <w:rsid w:val="00E05EEA"/>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E05EEA"/>
    <w:rPr>
      <w:rFonts w:asciiTheme="minorHAnsi" w:eastAsiaTheme="minorEastAsia" w:hAnsiTheme="minorHAnsi" w:cstheme="minorBidi"/>
      <w:sz w:val="22"/>
      <w:szCs w:val="22"/>
      <w:lang w:val="en-US"/>
    </w:rPr>
  </w:style>
  <w:style w:type="paragraph" w:styleId="NormalWeb">
    <w:name w:val="Normal (Web)"/>
    <w:basedOn w:val="Normal"/>
    <w:rsid w:val="00E05EEA"/>
    <w:pPr>
      <w:spacing w:before="100" w:beforeAutospacing="1" w:after="100" w:afterAutospacing="1"/>
    </w:pPr>
  </w:style>
  <w:style w:type="character" w:styleId="PageNumber">
    <w:name w:val="page number"/>
    <w:basedOn w:val="DefaultParagraphFont"/>
    <w:rsid w:val="00E05EEA"/>
  </w:style>
  <w:style w:type="numbering" w:customStyle="1" w:styleId="StyleBulletedSymbolsymbol11ptLeft4cmHanging05">
    <w:name w:val="Style Bulleted Symbol (symbol) 11 pt Left:  4 cm Hanging:  0.5 ..."/>
    <w:basedOn w:val="NoList"/>
    <w:rsid w:val="00E05EEA"/>
    <w:pPr>
      <w:numPr>
        <w:numId w:val="1"/>
      </w:numPr>
    </w:pPr>
  </w:style>
  <w:style w:type="numbering" w:customStyle="1" w:styleId="StyleBulletedSymbolsymbol11ptLeft4cmHanging051">
    <w:name w:val="Style Bulleted Symbol (symbol) 11 pt Left:  4 cm Hanging:  0.5 ...1"/>
    <w:basedOn w:val="NoList"/>
    <w:rsid w:val="00E05EEA"/>
    <w:pPr>
      <w:numPr>
        <w:numId w:val="2"/>
      </w:numPr>
    </w:pPr>
  </w:style>
  <w:style w:type="numbering" w:customStyle="1" w:styleId="BoxBulletedList">
    <w:name w:val="Box Bulleted List"/>
    <w:uiPriority w:val="99"/>
    <w:rsid w:val="00E05EEA"/>
    <w:pPr>
      <w:numPr>
        <w:numId w:val="4"/>
      </w:numPr>
    </w:pPr>
  </w:style>
  <w:style w:type="paragraph" w:customStyle="1" w:styleId="Tableheading">
    <w:name w:val="Table heading"/>
    <w:basedOn w:val="Normal"/>
    <w:rsid w:val="00E05EEA"/>
    <w:pPr>
      <w:keepLines/>
      <w:jc w:val="center"/>
    </w:pPr>
    <w:rPr>
      <w:b/>
    </w:rPr>
  </w:style>
  <w:style w:type="paragraph" w:customStyle="1" w:styleId="TableText">
    <w:name w:val="Table Text"/>
    <w:basedOn w:val="Normal"/>
    <w:rsid w:val="00E05EEA"/>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E05EEA"/>
    <w:pPr>
      <w:spacing w:before="80" w:after="80"/>
    </w:pPr>
    <w:rPr>
      <w:rFonts w:ascii="Univers 45 Light" w:hAnsi="Univers 45 Light"/>
      <w:sz w:val="19"/>
    </w:rPr>
  </w:style>
  <w:style w:type="character" w:customStyle="1" w:styleId="TabletextChar">
    <w:name w:val="Table text Char"/>
    <w:basedOn w:val="DefaultParagraphFont"/>
    <w:link w:val="Tabletext0"/>
    <w:rsid w:val="00E05EEA"/>
    <w:rPr>
      <w:rFonts w:ascii="Univers 45 Light" w:eastAsia="Times New Roman" w:hAnsi="Univers 45 Light"/>
      <w:sz w:val="19"/>
      <w:lang w:eastAsia="en-AU"/>
    </w:rPr>
  </w:style>
  <w:style w:type="character" w:customStyle="1" w:styleId="ui-provider">
    <w:name w:val="ui-provider"/>
    <w:basedOn w:val="DefaultParagraphFont"/>
    <w:rsid w:val="00E05EEA"/>
  </w:style>
  <w:style w:type="character" w:styleId="Strong">
    <w:name w:val="Strong"/>
    <w:basedOn w:val="DefaultParagraphFont"/>
    <w:rsid w:val="00E05EEA"/>
    <w:rPr>
      <w:b/>
      <w:bCs/>
      <w:color w:val="auto"/>
    </w:rPr>
  </w:style>
  <w:style w:type="character" w:styleId="CommentReference">
    <w:name w:val="annotation reference"/>
    <w:basedOn w:val="DefaultParagraphFont"/>
    <w:semiHidden/>
    <w:unhideWhenUsed/>
    <w:rsid w:val="00E05EEA"/>
    <w:rPr>
      <w:sz w:val="16"/>
      <w:szCs w:val="16"/>
    </w:rPr>
  </w:style>
  <w:style w:type="paragraph" w:styleId="CommentText">
    <w:name w:val="annotation text"/>
    <w:basedOn w:val="Normal"/>
    <w:link w:val="CommentTextChar"/>
    <w:unhideWhenUsed/>
    <w:rsid w:val="00E05EEA"/>
    <w:rPr>
      <w:sz w:val="20"/>
    </w:rPr>
  </w:style>
  <w:style w:type="character" w:customStyle="1" w:styleId="CommentTextChar">
    <w:name w:val="Comment Text Char"/>
    <w:basedOn w:val="DefaultParagraphFont"/>
    <w:link w:val="CommentText"/>
    <w:rsid w:val="00E05EE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E05EEA"/>
    <w:rPr>
      <w:b/>
      <w:bCs/>
    </w:rPr>
  </w:style>
  <w:style w:type="character" w:customStyle="1" w:styleId="CommentSubjectChar">
    <w:name w:val="Comment Subject Char"/>
    <w:basedOn w:val="CommentTextChar"/>
    <w:link w:val="CommentSubject"/>
    <w:semiHidden/>
    <w:rsid w:val="00E05EEA"/>
    <w:rPr>
      <w:rFonts w:ascii="Calibri Light" w:eastAsia="Times New Roman" w:hAnsi="Calibri Light"/>
      <w:b/>
      <w:bCs/>
      <w:lang w:eastAsia="en-AU"/>
    </w:rPr>
  </w:style>
  <w:style w:type="paragraph" w:styleId="TOC1">
    <w:name w:val="toc 1"/>
    <w:basedOn w:val="Normal"/>
    <w:next w:val="Normal"/>
    <w:autoRedefine/>
    <w:uiPriority w:val="39"/>
    <w:unhideWhenUsed/>
    <w:rsid w:val="00E05EEA"/>
    <w:pPr>
      <w:tabs>
        <w:tab w:val="right" w:leader="dot" w:pos="8494"/>
      </w:tabs>
      <w:spacing w:after="100"/>
    </w:pPr>
    <w:rPr>
      <w:noProof/>
    </w:rPr>
  </w:style>
  <w:style w:type="paragraph" w:styleId="TOC2">
    <w:name w:val="toc 2"/>
    <w:basedOn w:val="Normal"/>
    <w:next w:val="Normal"/>
    <w:autoRedefine/>
    <w:uiPriority w:val="39"/>
    <w:unhideWhenUsed/>
    <w:rsid w:val="00E05EEA"/>
    <w:pPr>
      <w:tabs>
        <w:tab w:val="right" w:leader="dot" w:pos="8494"/>
      </w:tabs>
      <w:spacing w:after="100"/>
      <w:ind w:left="220"/>
    </w:pPr>
    <w:rPr>
      <w:noProof/>
    </w:rPr>
  </w:style>
  <w:style w:type="paragraph" w:customStyle="1" w:styleId="Contentsheading">
    <w:name w:val="Contents heading"/>
    <w:basedOn w:val="Heading1"/>
    <w:qFormat/>
    <w:rsid w:val="00E05EEA"/>
  </w:style>
  <w:style w:type="paragraph" w:styleId="TOC3">
    <w:name w:val="toc 3"/>
    <w:basedOn w:val="Normal"/>
    <w:next w:val="Normal"/>
    <w:autoRedefine/>
    <w:uiPriority w:val="39"/>
    <w:unhideWhenUsed/>
    <w:rsid w:val="00E05EEA"/>
    <w:pPr>
      <w:tabs>
        <w:tab w:val="right" w:leader="dot" w:pos="8494"/>
      </w:tabs>
      <w:spacing w:after="100"/>
      <w:ind w:left="440"/>
    </w:pPr>
    <w:rPr>
      <w:noProof/>
    </w:rPr>
  </w:style>
  <w:style w:type="character" w:styleId="Emphasis">
    <w:name w:val="Emphasis"/>
    <w:basedOn w:val="DefaultParagraphFont"/>
    <w:uiPriority w:val="20"/>
    <w:rsid w:val="00E05EEA"/>
    <w:rPr>
      <w:i/>
      <w:iCs/>
    </w:rPr>
  </w:style>
  <w:style w:type="paragraph" w:customStyle="1" w:styleId="ChartandTableFootnoteAlpha">
    <w:name w:val="Chart and Table Footnote Alpha"/>
    <w:rsid w:val="00A55AA4"/>
    <w:pPr>
      <w:numPr>
        <w:numId w:val="6"/>
      </w:numPr>
      <w:tabs>
        <w:tab w:val="num" w:pos="284"/>
      </w:tabs>
      <w:ind w:left="284" w:hanging="284"/>
      <w:jc w:val="both"/>
    </w:pPr>
    <w:rPr>
      <w:rFonts w:eastAsia="Times New Roman"/>
      <w:color w:val="000000"/>
      <w:sz w:val="18"/>
      <w:szCs w:val="16"/>
      <w:lang w:eastAsia="en-AU"/>
    </w:rPr>
  </w:style>
  <w:style w:type="paragraph" w:customStyle="1" w:styleId="SingleParagraph">
    <w:name w:val="Single Paragraph"/>
    <w:basedOn w:val="Normal"/>
    <w:next w:val="Normal"/>
    <w:link w:val="SingleParagraphChar"/>
    <w:rsid w:val="00A55AA4"/>
    <w:pPr>
      <w:spacing w:before="0" w:after="0"/>
    </w:pPr>
  </w:style>
  <w:style w:type="numbering" w:customStyle="1" w:styleId="ChartandTableFootnoteAlphaList">
    <w:name w:val="ChartandTableFootnoteAlphaList"/>
    <w:uiPriority w:val="99"/>
    <w:rsid w:val="00A55AA4"/>
    <w:pPr>
      <w:numPr>
        <w:numId w:val="18"/>
      </w:numPr>
    </w:pPr>
  </w:style>
  <w:style w:type="character" w:customStyle="1" w:styleId="SingleParagraphChar">
    <w:name w:val="Single Paragraph Char"/>
    <w:basedOn w:val="DefaultParagraphFont"/>
    <w:link w:val="SingleParagraph"/>
    <w:rsid w:val="00A55AA4"/>
    <w:rPr>
      <w:rFonts w:ascii="Calibri Light" w:eastAsia="Times New Roman" w:hAnsi="Calibri Light"/>
      <w:sz w:val="22"/>
      <w:lang w:eastAsia="en-AU"/>
    </w:rPr>
  </w:style>
  <w:style w:type="paragraph" w:customStyle="1" w:styleId="OutlineNumbered1">
    <w:name w:val="Outline Numbered 1"/>
    <w:basedOn w:val="Normal"/>
    <w:rsid w:val="00E27B98"/>
    <w:pPr>
      <w:numPr>
        <w:numId w:val="8"/>
      </w:numPr>
      <w:spacing w:before="0"/>
    </w:pPr>
  </w:style>
  <w:style w:type="paragraph" w:customStyle="1" w:styleId="OutlineNumbered2">
    <w:name w:val="Outline Numbered 2"/>
    <w:basedOn w:val="Normal"/>
    <w:rsid w:val="00E27B98"/>
    <w:pPr>
      <w:numPr>
        <w:ilvl w:val="1"/>
        <w:numId w:val="8"/>
      </w:numPr>
      <w:spacing w:before="0"/>
    </w:pPr>
  </w:style>
  <w:style w:type="paragraph" w:customStyle="1" w:styleId="OutlineNumbered3">
    <w:name w:val="Outline Numbered 3"/>
    <w:basedOn w:val="Normal"/>
    <w:rsid w:val="00E27B98"/>
    <w:pPr>
      <w:numPr>
        <w:ilvl w:val="2"/>
        <w:numId w:val="8"/>
      </w:numPr>
      <w:spacing w:before="0"/>
    </w:pPr>
  </w:style>
  <w:style w:type="numbering" w:customStyle="1" w:styleId="OutlineList">
    <w:name w:val="OutlineList"/>
    <w:uiPriority w:val="99"/>
    <w:rsid w:val="00E27B98"/>
    <w:pPr>
      <w:numPr>
        <w:numId w:val="7"/>
      </w:numPr>
    </w:pPr>
  </w:style>
  <w:style w:type="table" w:customStyle="1" w:styleId="Treasurytable">
    <w:name w:val="Treasury table"/>
    <w:basedOn w:val="TableNormal"/>
    <w:uiPriority w:val="99"/>
    <w:rsid w:val="00344AEA"/>
    <w:rPr>
      <w:rFonts w:ascii="Times New Roman"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Tableheaderrowtext">
    <w:name w:val="Table header row text"/>
    <w:basedOn w:val="Heading4"/>
    <w:uiPriority w:val="1"/>
    <w:rsid w:val="00344AEA"/>
    <w:pPr>
      <w:numPr>
        <w:ilvl w:val="3"/>
      </w:numPr>
      <w:spacing w:before="120" w:after="120" w:line="240" w:lineRule="auto"/>
    </w:pPr>
    <w:rPr>
      <w:rFonts w:ascii="Helvetica" w:hAnsi="Helvetica" w:cs="Helvetica"/>
      <w:iCs/>
      <w:color w:val="auto"/>
      <w:kern w:val="0"/>
      <w:sz w:val="22"/>
      <w:szCs w:val="22"/>
      <w:lang w:eastAsia="en-US"/>
    </w:rPr>
  </w:style>
  <w:style w:type="character" w:styleId="UnresolvedMention">
    <w:name w:val="Unresolved Mention"/>
    <w:basedOn w:val="DefaultParagraphFont"/>
    <w:uiPriority w:val="99"/>
    <w:semiHidden/>
    <w:unhideWhenUsed/>
    <w:rsid w:val="00930443"/>
    <w:rPr>
      <w:color w:val="605E5C"/>
      <w:shd w:val="clear" w:color="auto" w:fill="E1DFDD"/>
    </w:rPr>
  </w:style>
  <w:style w:type="paragraph" w:customStyle="1" w:styleId="TableMainHeading">
    <w:name w:val="Table Main Heading"/>
    <w:basedOn w:val="Heading3"/>
    <w:next w:val="Normal"/>
    <w:rsid w:val="00A242A3"/>
    <w:pPr>
      <w:numPr>
        <w:numId w:val="20"/>
      </w:numPr>
      <w:spacing w:before="120" w:after="120"/>
      <w:outlineLvl w:val="1"/>
    </w:pPr>
    <w:rPr>
      <w:b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77225842">
      <w:bodyDiv w:val="1"/>
      <w:marLeft w:val="0"/>
      <w:marRight w:val="0"/>
      <w:marTop w:val="0"/>
      <w:marBottom w:val="0"/>
      <w:divBdr>
        <w:top w:val="none" w:sz="0" w:space="0" w:color="auto"/>
        <w:left w:val="none" w:sz="0" w:space="0" w:color="auto"/>
        <w:bottom w:val="none" w:sz="0" w:space="0" w:color="auto"/>
        <w:right w:val="none" w:sz="0" w:space="0" w:color="auto"/>
      </w:divBdr>
      <w:divsChild>
        <w:div w:id="491407095">
          <w:marLeft w:val="0"/>
          <w:marRight w:val="0"/>
          <w:marTop w:val="0"/>
          <w:marBottom w:val="0"/>
          <w:divBdr>
            <w:top w:val="none" w:sz="0" w:space="0" w:color="auto"/>
            <w:left w:val="none" w:sz="0" w:space="0" w:color="auto"/>
            <w:bottom w:val="none" w:sz="0" w:space="0" w:color="auto"/>
            <w:right w:val="none" w:sz="0" w:space="0" w:color="auto"/>
          </w:divBdr>
          <w:divsChild>
            <w:div w:id="2085252845">
              <w:marLeft w:val="0"/>
              <w:marRight w:val="0"/>
              <w:marTop w:val="0"/>
              <w:marBottom w:val="0"/>
              <w:divBdr>
                <w:top w:val="none" w:sz="0" w:space="0" w:color="auto"/>
                <w:left w:val="none" w:sz="0" w:space="0" w:color="auto"/>
                <w:bottom w:val="none" w:sz="0" w:space="0" w:color="auto"/>
                <w:right w:val="none" w:sz="0" w:space="0" w:color="auto"/>
              </w:divBdr>
              <w:divsChild>
                <w:div w:id="778992832">
                  <w:marLeft w:val="0"/>
                  <w:marRight w:val="0"/>
                  <w:marTop w:val="0"/>
                  <w:marBottom w:val="0"/>
                  <w:divBdr>
                    <w:top w:val="none" w:sz="0" w:space="0" w:color="auto"/>
                    <w:left w:val="none" w:sz="0" w:space="0" w:color="auto"/>
                    <w:bottom w:val="none" w:sz="0" w:space="0" w:color="auto"/>
                    <w:right w:val="none" w:sz="0" w:space="0" w:color="auto"/>
                  </w:divBdr>
                  <w:divsChild>
                    <w:div w:id="589970060">
                      <w:marLeft w:val="0"/>
                      <w:marRight w:val="0"/>
                      <w:marTop w:val="0"/>
                      <w:marBottom w:val="0"/>
                      <w:divBdr>
                        <w:top w:val="none" w:sz="0" w:space="0" w:color="auto"/>
                        <w:left w:val="none" w:sz="0" w:space="0" w:color="auto"/>
                        <w:bottom w:val="none" w:sz="0" w:space="0" w:color="auto"/>
                        <w:right w:val="none" w:sz="0" w:space="0" w:color="auto"/>
                      </w:divBdr>
                      <w:divsChild>
                        <w:div w:id="713845528">
                          <w:marLeft w:val="0"/>
                          <w:marRight w:val="0"/>
                          <w:marTop w:val="0"/>
                          <w:marBottom w:val="0"/>
                          <w:divBdr>
                            <w:top w:val="none" w:sz="0" w:space="0" w:color="auto"/>
                            <w:left w:val="none" w:sz="0" w:space="0" w:color="auto"/>
                            <w:bottom w:val="none" w:sz="0" w:space="0" w:color="auto"/>
                            <w:right w:val="none" w:sz="0" w:space="0" w:color="auto"/>
                          </w:divBdr>
                          <w:divsChild>
                            <w:div w:id="15248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5046">
          <w:marLeft w:val="0"/>
          <w:marRight w:val="0"/>
          <w:marTop w:val="0"/>
          <w:marBottom w:val="0"/>
          <w:divBdr>
            <w:top w:val="none" w:sz="0" w:space="0" w:color="auto"/>
            <w:left w:val="none" w:sz="0" w:space="0" w:color="auto"/>
            <w:bottom w:val="none" w:sz="0" w:space="0" w:color="auto"/>
            <w:right w:val="none" w:sz="0" w:space="0" w:color="auto"/>
          </w:divBdr>
          <w:divsChild>
            <w:div w:id="1091201850">
              <w:marLeft w:val="0"/>
              <w:marRight w:val="0"/>
              <w:marTop w:val="0"/>
              <w:marBottom w:val="0"/>
              <w:divBdr>
                <w:top w:val="none" w:sz="0" w:space="0" w:color="auto"/>
                <w:left w:val="none" w:sz="0" w:space="0" w:color="auto"/>
                <w:bottom w:val="none" w:sz="0" w:space="0" w:color="auto"/>
                <w:right w:val="none" w:sz="0" w:space="0" w:color="auto"/>
              </w:divBdr>
              <w:divsChild>
                <w:div w:id="1248344790">
                  <w:marLeft w:val="0"/>
                  <w:marRight w:val="0"/>
                  <w:marTop w:val="0"/>
                  <w:marBottom w:val="0"/>
                  <w:divBdr>
                    <w:top w:val="none" w:sz="0" w:space="0" w:color="auto"/>
                    <w:left w:val="none" w:sz="0" w:space="0" w:color="auto"/>
                    <w:bottom w:val="none" w:sz="0" w:space="0" w:color="auto"/>
                    <w:right w:val="none" w:sz="0" w:space="0" w:color="auto"/>
                  </w:divBdr>
                  <w:divsChild>
                    <w:div w:id="106126430">
                      <w:marLeft w:val="0"/>
                      <w:marRight w:val="0"/>
                      <w:marTop w:val="0"/>
                      <w:marBottom w:val="0"/>
                      <w:divBdr>
                        <w:top w:val="none" w:sz="0" w:space="0" w:color="auto"/>
                        <w:left w:val="none" w:sz="0" w:space="0" w:color="auto"/>
                        <w:bottom w:val="none" w:sz="0" w:space="0" w:color="auto"/>
                        <w:right w:val="none" w:sz="0" w:space="0" w:color="auto"/>
                      </w:divBdr>
                      <w:divsChild>
                        <w:div w:id="1541630940">
                          <w:marLeft w:val="0"/>
                          <w:marRight w:val="0"/>
                          <w:marTop w:val="0"/>
                          <w:marBottom w:val="0"/>
                          <w:divBdr>
                            <w:top w:val="none" w:sz="0" w:space="0" w:color="auto"/>
                            <w:left w:val="none" w:sz="0" w:space="0" w:color="auto"/>
                            <w:bottom w:val="none" w:sz="0" w:space="0" w:color="auto"/>
                            <w:right w:val="none" w:sz="0" w:space="0" w:color="auto"/>
                          </w:divBdr>
                          <w:divsChild>
                            <w:div w:id="1123228302">
                              <w:marLeft w:val="0"/>
                              <w:marRight w:val="0"/>
                              <w:marTop w:val="0"/>
                              <w:marBottom w:val="0"/>
                              <w:divBdr>
                                <w:top w:val="none" w:sz="0" w:space="0" w:color="auto"/>
                                <w:left w:val="none" w:sz="0" w:space="0" w:color="auto"/>
                                <w:bottom w:val="none" w:sz="0" w:space="0" w:color="auto"/>
                                <w:right w:val="none" w:sz="0" w:space="0" w:color="auto"/>
                              </w:divBdr>
                              <w:divsChild>
                                <w:div w:id="103159890">
                                  <w:marLeft w:val="0"/>
                                  <w:marRight w:val="0"/>
                                  <w:marTop w:val="0"/>
                                  <w:marBottom w:val="0"/>
                                  <w:divBdr>
                                    <w:top w:val="none" w:sz="0" w:space="0" w:color="auto"/>
                                    <w:left w:val="none" w:sz="0" w:space="0" w:color="auto"/>
                                    <w:bottom w:val="none" w:sz="0" w:space="0" w:color="auto"/>
                                    <w:right w:val="none" w:sz="0" w:space="0" w:color="auto"/>
                                  </w:divBdr>
                                  <w:divsChild>
                                    <w:div w:id="349065145">
                                      <w:marLeft w:val="0"/>
                                      <w:marRight w:val="0"/>
                                      <w:marTop w:val="0"/>
                                      <w:marBottom w:val="0"/>
                                      <w:divBdr>
                                        <w:top w:val="none" w:sz="0" w:space="0" w:color="auto"/>
                                        <w:left w:val="none" w:sz="0" w:space="0" w:color="auto"/>
                                        <w:bottom w:val="none" w:sz="0" w:space="0" w:color="auto"/>
                                        <w:right w:val="none" w:sz="0" w:space="0" w:color="auto"/>
                                      </w:divBdr>
                                      <w:divsChild>
                                        <w:div w:id="833298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543905">
                                  <w:marLeft w:val="0"/>
                                  <w:marRight w:val="0"/>
                                  <w:marTop w:val="0"/>
                                  <w:marBottom w:val="0"/>
                                  <w:divBdr>
                                    <w:top w:val="none" w:sz="0" w:space="0" w:color="auto"/>
                                    <w:left w:val="none" w:sz="0" w:space="0" w:color="auto"/>
                                    <w:bottom w:val="none" w:sz="0" w:space="0" w:color="auto"/>
                                    <w:right w:val="none" w:sz="0" w:space="0" w:color="auto"/>
                                  </w:divBdr>
                                  <w:divsChild>
                                    <w:div w:id="1812209393">
                                      <w:marLeft w:val="0"/>
                                      <w:marRight w:val="0"/>
                                      <w:marTop w:val="0"/>
                                      <w:marBottom w:val="0"/>
                                      <w:divBdr>
                                        <w:top w:val="none" w:sz="0" w:space="0" w:color="auto"/>
                                        <w:left w:val="none" w:sz="0" w:space="0" w:color="auto"/>
                                        <w:bottom w:val="none" w:sz="0" w:space="0" w:color="auto"/>
                                        <w:right w:val="none" w:sz="0" w:space="0" w:color="auto"/>
                                      </w:divBdr>
                                      <w:divsChild>
                                        <w:div w:id="234433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085794">
                                  <w:marLeft w:val="0"/>
                                  <w:marRight w:val="0"/>
                                  <w:marTop w:val="0"/>
                                  <w:marBottom w:val="0"/>
                                  <w:divBdr>
                                    <w:top w:val="none" w:sz="0" w:space="0" w:color="auto"/>
                                    <w:left w:val="none" w:sz="0" w:space="0" w:color="auto"/>
                                    <w:bottom w:val="none" w:sz="0" w:space="0" w:color="auto"/>
                                    <w:right w:val="none" w:sz="0" w:space="0" w:color="auto"/>
                                  </w:divBdr>
                                  <w:divsChild>
                                    <w:div w:id="632954105">
                                      <w:marLeft w:val="0"/>
                                      <w:marRight w:val="0"/>
                                      <w:marTop w:val="0"/>
                                      <w:marBottom w:val="0"/>
                                      <w:divBdr>
                                        <w:top w:val="none" w:sz="0" w:space="0" w:color="auto"/>
                                        <w:left w:val="none" w:sz="0" w:space="0" w:color="auto"/>
                                        <w:bottom w:val="none" w:sz="0" w:space="0" w:color="auto"/>
                                        <w:right w:val="none" w:sz="0" w:space="0" w:color="auto"/>
                                      </w:divBdr>
                                      <w:divsChild>
                                        <w:div w:id="507410925">
                                          <w:marLeft w:val="-420"/>
                                          <w:marRight w:val="0"/>
                                          <w:marTop w:val="0"/>
                                          <w:marBottom w:val="0"/>
                                          <w:divBdr>
                                            <w:top w:val="none" w:sz="0" w:space="0" w:color="auto"/>
                                            <w:left w:val="none" w:sz="0" w:space="0" w:color="auto"/>
                                            <w:bottom w:val="none" w:sz="0" w:space="0" w:color="auto"/>
                                            <w:right w:val="none" w:sz="0" w:space="0" w:color="auto"/>
                                          </w:divBdr>
                                          <w:divsChild>
                                            <w:div w:id="1246063274">
                                              <w:marLeft w:val="0"/>
                                              <w:marRight w:val="0"/>
                                              <w:marTop w:val="0"/>
                                              <w:marBottom w:val="0"/>
                                              <w:divBdr>
                                                <w:top w:val="none" w:sz="0" w:space="0" w:color="auto"/>
                                                <w:left w:val="none" w:sz="0" w:space="0" w:color="auto"/>
                                                <w:bottom w:val="none" w:sz="0" w:space="0" w:color="auto"/>
                                                <w:right w:val="none" w:sz="0" w:space="0" w:color="auto"/>
                                              </w:divBdr>
                                              <w:divsChild>
                                                <w:div w:id="748236445">
                                                  <w:marLeft w:val="0"/>
                                                  <w:marRight w:val="0"/>
                                                  <w:marTop w:val="0"/>
                                                  <w:marBottom w:val="0"/>
                                                  <w:divBdr>
                                                    <w:top w:val="none" w:sz="0" w:space="0" w:color="auto"/>
                                                    <w:left w:val="none" w:sz="0" w:space="0" w:color="auto"/>
                                                    <w:bottom w:val="none" w:sz="0" w:space="0" w:color="auto"/>
                                                    <w:right w:val="none" w:sz="0" w:space="0" w:color="auto"/>
                                                  </w:divBdr>
                                                  <w:divsChild>
                                                    <w:div w:id="532309653">
                                                      <w:marLeft w:val="0"/>
                                                      <w:marRight w:val="0"/>
                                                      <w:marTop w:val="0"/>
                                                      <w:marBottom w:val="0"/>
                                                      <w:divBdr>
                                                        <w:top w:val="none" w:sz="0" w:space="0" w:color="auto"/>
                                                        <w:left w:val="none" w:sz="0" w:space="0" w:color="auto"/>
                                                        <w:bottom w:val="none" w:sz="0" w:space="0" w:color="auto"/>
                                                        <w:right w:val="none" w:sz="0" w:space="0" w:color="auto"/>
                                                      </w:divBdr>
                                                    </w:div>
                                                    <w:div w:id="20021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6142">
                                          <w:marLeft w:val="-420"/>
                                          <w:marRight w:val="0"/>
                                          <w:marTop w:val="0"/>
                                          <w:marBottom w:val="0"/>
                                          <w:divBdr>
                                            <w:top w:val="none" w:sz="0" w:space="0" w:color="auto"/>
                                            <w:left w:val="none" w:sz="0" w:space="0" w:color="auto"/>
                                            <w:bottom w:val="none" w:sz="0" w:space="0" w:color="auto"/>
                                            <w:right w:val="none" w:sz="0" w:space="0" w:color="auto"/>
                                          </w:divBdr>
                                          <w:divsChild>
                                            <w:div w:id="68428717">
                                              <w:marLeft w:val="0"/>
                                              <w:marRight w:val="0"/>
                                              <w:marTop w:val="0"/>
                                              <w:marBottom w:val="0"/>
                                              <w:divBdr>
                                                <w:top w:val="none" w:sz="0" w:space="0" w:color="auto"/>
                                                <w:left w:val="none" w:sz="0" w:space="0" w:color="auto"/>
                                                <w:bottom w:val="none" w:sz="0" w:space="0" w:color="auto"/>
                                                <w:right w:val="none" w:sz="0" w:space="0" w:color="auto"/>
                                              </w:divBdr>
                                              <w:divsChild>
                                                <w:div w:id="487400974">
                                                  <w:marLeft w:val="0"/>
                                                  <w:marRight w:val="0"/>
                                                  <w:marTop w:val="0"/>
                                                  <w:marBottom w:val="0"/>
                                                  <w:divBdr>
                                                    <w:top w:val="none" w:sz="0" w:space="0" w:color="auto"/>
                                                    <w:left w:val="none" w:sz="0" w:space="0" w:color="auto"/>
                                                    <w:bottom w:val="none" w:sz="0" w:space="0" w:color="auto"/>
                                                    <w:right w:val="none" w:sz="0" w:space="0" w:color="auto"/>
                                                  </w:divBdr>
                                                  <w:divsChild>
                                                    <w:div w:id="1699309225">
                                                      <w:marLeft w:val="0"/>
                                                      <w:marRight w:val="0"/>
                                                      <w:marTop w:val="0"/>
                                                      <w:marBottom w:val="0"/>
                                                      <w:divBdr>
                                                        <w:top w:val="none" w:sz="0" w:space="0" w:color="auto"/>
                                                        <w:left w:val="none" w:sz="0" w:space="0" w:color="auto"/>
                                                        <w:bottom w:val="none" w:sz="0" w:space="0" w:color="auto"/>
                                                        <w:right w:val="none" w:sz="0" w:space="0" w:color="auto"/>
                                                      </w:divBdr>
                                                    </w:div>
                                                    <w:div w:id="20743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3930">
                                          <w:marLeft w:val="-420"/>
                                          <w:marRight w:val="0"/>
                                          <w:marTop w:val="0"/>
                                          <w:marBottom w:val="0"/>
                                          <w:divBdr>
                                            <w:top w:val="none" w:sz="0" w:space="0" w:color="auto"/>
                                            <w:left w:val="none" w:sz="0" w:space="0" w:color="auto"/>
                                            <w:bottom w:val="none" w:sz="0" w:space="0" w:color="auto"/>
                                            <w:right w:val="none" w:sz="0" w:space="0" w:color="auto"/>
                                          </w:divBdr>
                                          <w:divsChild>
                                            <w:div w:id="585649294">
                                              <w:marLeft w:val="0"/>
                                              <w:marRight w:val="0"/>
                                              <w:marTop w:val="0"/>
                                              <w:marBottom w:val="0"/>
                                              <w:divBdr>
                                                <w:top w:val="none" w:sz="0" w:space="0" w:color="auto"/>
                                                <w:left w:val="none" w:sz="0" w:space="0" w:color="auto"/>
                                                <w:bottom w:val="none" w:sz="0" w:space="0" w:color="auto"/>
                                                <w:right w:val="none" w:sz="0" w:space="0" w:color="auto"/>
                                              </w:divBdr>
                                              <w:divsChild>
                                                <w:div w:id="141697497">
                                                  <w:marLeft w:val="0"/>
                                                  <w:marRight w:val="0"/>
                                                  <w:marTop w:val="0"/>
                                                  <w:marBottom w:val="0"/>
                                                  <w:divBdr>
                                                    <w:top w:val="none" w:sz="0" w:space="0" w:color="auto"/>
                                                    <w:left w:val="none" w:sz="0" w:space="0" w:color="auto"/>
                                                    <w:bottom w:val="none" w:sz="0" w:space="0" w:color="auto"/>
                                                    <w:right w:val="none" w:sz="0" w:space="0" w:color="auto"/>
                                                  </w:divBdr>
                                                  <w:divsChild>
                                                    <w:div w:id="469056967">
                                                      <w:marLeft w:val="0"/>
                                                      <w:marRight w:val="0"/>
                                                      <w:marTop w:val="0"/>
                                                      <w:marBottom w:val="0"/>
                                                      <w:divBdr>
                                                        <w:top w:val="none" w:sz="0" w:space="0" w:color="auto"/>
                                                        <w:left w:val="none" w:sz="0" w:space="0" w:color="auto"/>
                                                        <w:bottom w:val="none" w:sz="0" w:space="0" w:color="auto"/>
                                                        <w:right w:val="none" w:sz="0" w:space="0" w:color="auto"/>
                                                      </w:divBdr>
                                                    </w:div>
                                                    <w:div w:id="5196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9571">
                                  <w:marLeft w:val="0"/>
                                  <w:marRight w:val="0"/>
                                  <w:marTop w:val="0"/>
                                  <w:marBottom w:val="0"/>
                                  <w:divBdr>
                                    <w:top w:val="none" w:sz="0" w:space="0" w:color="auto"/>
                                    <w:left w:val="none" w:sz="0" w:space="0" w:color="auto"/>
                                    <w:bottom w:val="none" w:sz="0" w:space="0" w:color="auto"/>
                                    <w:right w:val="none" w:sz="0" w:space="0" w:color="auto"/>
                                  </w:divBdr>
                                  <w:divsChild>
                                    <w:div w:id="1871409644">
                                      <w:marLeft w:val="0"/>
                                      <w:marRight w:val="0"/>
                                      <w:marTop w:val="0"/>
                                      <w:marBottom w:val="0"/>
                                      <w:divBdr>
                                        <w:top w:val="none" w:sz="0" w:space="0" w:color="auto"/>
                                        <w:left w:val="none" w:sz="0" w:space="0" w:color="auto"/>
                                        <w:bottom w:val="none" w:sz="0" w:space="0" w:color="auto"/>
                                        <w:right w:val="none" w:sz="0" w:space="0" w:color="auto"/>
                                      </w:divBdr>
                                      <w:divsChild>
                                        <w:div w:id="1086417188">
                                          <w:marLeft w:val="-420"/>
                                          <w:marRight w:val="0"/>
                                          <w:marTop w:val="0"/>
                                          <w:marBottom w:val="0"/>
                                          <w:divBdr>
                                            <w:top w:val="none" w:sz="0" w:space="0" w:color="auto"/>
                                            <w:left w:val="none" w:sz="0" w:space="0" w:color="auto"/>
                                            <w:bottom w:val="none" w:sz="0" w:space="0" w:color="auto"/>
                                            <w:right w:val="none" w:sz="0" w:space="0" w:color="auto"/>
                                          </w:divBdr>
                                          <w:divsChild>
                                            <w:div w:id="1386686732">
                                              <w:marLeft w:val="0"/>
                                              <w:marRight w:val="0"/>
                                              <w:marTop w:val="0"/>
                                              <w:marBottom w:val="0"/>
                                              <w:divBdr>
                                                <w:top w:val="none" w:sz="0" w:space="0" w:color="auto"/>
                                                <w:left w:val="none" w:sz="0" w:space="0" w:color="auto"/>
                                                <w:bottom w:val="none" w:sz="0" w:space="0" w:color="auto"/>
                                                <w:right w:val="none" w:sz="0" w:space="0" w:color="auto"/>
                                              </w:divBdr>
                                              <w:divsChild>
                                                <w:div w:id="109131548">
                                                  <w:marLeft w:val="0"/>
                                                  <w:marRight w:val="0"/>
                                                  <w:marTop w:val="0"/>
                                                  <w:marBottom w:val="0"/>
                                                  <w:divBdr>
                                                    <w:top w:val="none" w:sz="0" w:space="0" w:color="auto"/>
                                                    <w:left w:val="none" w:sz="0" w:space="0" w:color="auto"/>
                                                    <w:bottom w:val="none" w:sz="0" w:space="0" w:color="auto"/>
                                                    <w:right w:val="none" w:sz="0" w:space="0" w:color="auto"/>
                                                  </w:divBdr>
                                                  <w:divsChild>
                                                    <w:div w:id="1569069218">
                                                      <w:marLeft w:val="0"/>
                                                      <w:marRight w:val="0"/>
                                                      <w:marTop w:val="0"/>
                                                      <w:marBottom w:val="0"/>
                                                      <w:divBdr>
                                                        <w:top w:val="none" w:sz="0" w:space="0" w:color="auto"/>
                                                        <w:left w:val="none" w:sz="0" w:space="0" w:color="auto"/>
                                                        <w:bottom w:val="none" w:sz="0" w:space="0" w:color="auto"/>
                                                        <w:right w:val="none" w:sz="0" w:space="0" w:color="auto"/>
                                                      </w:divBdr>
                                                    </w:div>
                                                    <w:div w:id="19875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5507">
                                          <w:marLeft w:val="-420"/>
                                          <w:marRight w:val="0"/>
                                          <w:marTop w:val="0"/>
                                          <w:marBottom w:val="0"/>
                                          <w:divBdr>
                                            <w:top w:val="none" w:sz="0" w:space="0" w:color="auto"/>
                                            <w:left w:val="none" w:sz="0" w:space="0" w:color="auto"/>
                                            <w:bottom w:val="none" w:sz="0" w:space="0" w:color="auto"/>
                                            <w:right w:val="none" w:sz="0" w:space="0" w:color="auto"/>
                                          </w:divBdr>
                                          <w:divsChild>
                                            <w:div w:id="359085245">
                                              <w:marLeft w:val="0"/>
                                              <w:marRight w:val="0"/>
                                              <w:marTop w:val="0"/>
                                              <w:marBottom w:val="0"/>
                                              <w:divBdr>
                                                <w:top w:val="none" w:sz="0" w:space="0" w:color="auto"/>
                                                <w:left w:val="none" w:sz="0" w:space="0" w:color="auto"/>
                                                <w:bottom w:val="none" w:sz="0" w:space="0" w:color="auto"/>
                                                <w:right w:val="none" w:sz="0" w:space="0" w:color="auto"/>
                                              </w:divBdr>
                                              <w:divsChild>
                                                <w:div w:id="248199923">
                                                  <w:marLeft w:val="0"/>
                                                  <w:marRight w:val="0"/>
                                                  <w:marTop w:val="0"/>
                                                  <w:marBottom w:val="0"/>
                                                  <w:divBdr>
                                                    <w:top w:val="none" w:sz="0" w:space="0" w:color="auto"/>
                                                    <w:left w:val="none" w:sz="0" w:space="0" w:color="auto"/>
                                                    <w:bottom w:val="none" w:sz="0" w:space="0" w:color="auto"/>
                                                    <w:right w:val="none" w:sz="0" w:space="0" w:color="auto"/>
                                                  </w:divBdr>
                                                  <w:divsChild>
                                                    <w:div w:id="899248433">
                                                      <w:marLeft w:val="0"/>
                                                      <w:marRight w:val="0"/>
                                                      <w:marTop w:val="0"/>
                                                      <w:marBottom w:val="0"/>
                                                      <w:divBdr>
                                                        <w:top w:val="none" w:sz="0" w:space="0" w:color="auto"/>
                                                        <w:left w:val="none" w:sz="0" w:space="0" w:color="auto"/>
                                                        <w:bottom w:val="none" w:sz="0" w:space="0" w:color="auto"/>
                                                        <w:right w:val="none" w:sz="0" w:space="0" w:color="auto"/>
                                                      </w:divBdr>
                                                    </w:div>
                                                    <w:div w:id="9152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9093">
                                          <w:marLeft w:val="-420"/>
                                          <w:marRight w:val="0"/>
                                          <w:marTop w:val="0"/>
                                          <w:marBottom w:val="0"/>
                                          <w:divBdr>
                                            <w:top w:val="none" w:sz="0" w:space="0" w:color="auto"/>
                                            <w:left w:val="none" w:sz="0" w:space="0" w:color="auto"/>
                                            <w:bottom w:val="none" w:sz="0" w:space="0" w:color="auto"/>
                                            <w:right w:val="none" w:sz="0" w:space="0" w:color="auto"/>
                                          </w:divBdr>
                                          <w:divsChild>
                                            <w:div w:id="1656757009">
                                              <w:marLeft w:val="0"/>
                                              <w:marRight w:val="0"/>
                                              <w:marTop w:val="0"/>
                                              <w:marBottom w:val="0"/>
                                              <w:divBdr>
                                                <w:top w:val="none" w:sz="0" w:space="0" w:color="auto"/>
                                                <w:left w:val="none" w:sz="0" w:space="0" w:color="auto"/>
                                                <w:bottom w:val="none" w:sz="0" w:space="0" w:color="auto"/>
                                                <w:right w:val="none" w:sz="0" w:space="0" w:color="auto"/>
                                              </w:divBdr>
                                              <w:divsChild>
                                                <w:div w:id="185951712">
                                                  <w:marLeft w:val="0"/>
                                                  <w:marRight w:val="0"/>
                                                  <w:marTop w:val="0"/>
                                                  <w:marBottom w:val="0"/>
                                                  <w:divBdr>
                                                    <w:top w:val="none" w:sz="0" w:space="0" w:color="auto"/>
                                                    <w:left w:val="none" w:sz="0" w:space="0" w:color="auto"/>
                                                    <w:bottom w:val="none" w:sz="0" w:space="0" w:color="auto"/>
                                                    <w:right w:val="none" w:sz="0" w:space="0" w:color="auto"/>
                                                  </w:divBdr>
                                                  <w:divsChild>
                                                    <w:div w:id="607810820">
                                                      <w:marLeft w:val="0"/>
                                                      <w:marRight w:val="0"/>
                                                      <w:marTop w:val="0"/>
                                                      <w:marBottom w:val="0"/>
                                                      <w:divBdr>
                                                        <w:top w:val="none" w:sz="0" w:space="0" w:color="auto"/>
                                                        <w:left w:val="none" w:sz="0" w:space="0" w:color="auto"/>
                                                        <w:bottom w:val="none" w:sz="0" w:space="0" w:color="auto"/>
                                                        <w:right w:val="none" w:sz="0" w:space="0" w:color="auto"/>
                                                      </w:divBdr>
                                                    </w:div>
                                                    <w:div w:id="9852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796">
                                  <w:marLeft w:val="0"/>
                                  <w:marRight w:val="0"/>
                                  <w:marTop w:val="0"/>
                                  <w:marBottom w:val="0"/>
                                  <w:divBdr>
                                    <w:top w:val="none" w:sz="0" w:space="0" w:color="auto"/>
                                    <w:left w:val="none" w:sz="0" w:space="0" w:color="auto"/>
                                    <w:bottom w:val="none" w:sz="0" w:space="0" w:color="auto"/>
                                    <w:right w:val="none" w:sz="0" w:space="0" w:color="auto"/>
                                  </w:divBdr>
                                  <w:divsChild>
                                    <w:div w:id="1198196981">
                                      <w:marLeft w:val="0"/>
                                      <w:marRight w:val="0"/>
                                      <w:marTop w:val="0"/>
                                      <w:marBottom w:val="0"/>
                                      <w:divBdr>
                                        <w:top w:val="none" w:sz="0" w:space="0" w:color="auto"/>
                                        <w:left w:val="none" w:sz="0" w:space="0" w:color="auto"/>
                                        <w:bottom w:val="none" w:sz="0" w:space="0" w:color="auto"/>
                                        <w:right w:val="none" w:sz="0" w:space="0" w:color="auto"/>
                                      </w:divBdr>
                                      <w:divsChild>
                                        <w:div w:id="15673776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89710237">
                                  <w:marLeft w:val="0"/>
                                  <w:marRight w:val="0"/>
                                  <w:marTop w:val="0"/>
                                  <w:marBottom w:val="0"/>
                                  <w:divBdr>
                                    <w:top w:val="none" w:sz="0" w:space="0" w:color="auto"/>
                                    <w:left w:val="none" w:sz="0" w:space="0" w:color="auto"/>
                                    <w:bottom w:val="none" w:sz="0" w:space="0" w:color="auto"/>
                                    <w:right w:val="none" w:sz="0" w:space="0" w:color="auto"/>
                                  </w:divBdr>
                                  <w:divsChild>
                                    <w:div w:id="576137443">
                                      <w:marLeft w:val="0"/>
                                      <w:marRight w:val="0"/>
                                      <w:marTop w:val="0"/>
                                      <w:marBottom w:val="0"/>
                                      <w:divBdr>
                                        <w:top w:val="none" w:sz="0" w:space="0" w:color="auto"/>
                                        <w:left w:val="none" w:sz="0" w:space="0" w:color="auto"/>
                                        <w:bottom w:val="none" w:sz="0" w:space="0" w:color="auto"/>
                                        <w:right w:val="none" w:sz="0" w:space="0" w:color="auto"/>
                                      </w:divBdr>
                                      <w:divsChild>
                                        <w:div w:id="232013305">
                                          <w:marLeft w:val="-420"/>
                                          <w:marRight w:val="0"/>
                                          <w:marTop w:val="0"/>
                                          <w:marBottom w:val="0"/>
                                          <w:divBdr>
                                            <w:top w:val="none" w:sz="0" w:space="0" w:color="auto"/>
                                            <w:left w:val="none" w:sz="0" w:space="0" w:color="auto"/>
                                            <w:bottom w:val="none" w:sz="0" w:space="0" w:color="auto"/>
                                            <w:right w:val="none" w:sz="0" w:space="0" w:color="auto"/>
                                          </w:divBdr>
                                          <w:divsChild>
                                            <w:div w:id="608128813">
                                              <w:marLeft w:val="0"/>
                                              <w:marRight w:val="0"/>
                                              <w:marTop w:val="0"/>
                                              <w:marBottom w:val="0"/>
                                              <w:divBdr>
                                                <w:top w:val="none" w:sz="0" w:space="0" w:color="auto"/>
                                                <w:left w:val="none" w:sz="0" w:space="0" w:color="auto"/>
                                                <w:bottom w:val="none" w:sz="0" w:space="0" w:color="auto"/>
                                                <w:right w:val="none" w:sz="0" w:space="0" w:color="auto"/>
                                              </w:divBdr>
                                              <w:divsChild>
                                                <w:div w:id="777062491">
                                                  <w:marLeft w:val="0"/>
                                                  <w:marRight w:val="0"/>
                                                  <w:marTop w:val="0"/>
                                                  <w:marBottom w:val="0"/>
                                                  <w:divBdr>
                                                    <w:top w:val="none" w:sz="0" w:space="0" w:color="auto"/>
                                                    <w:left w:val="none" w:sz="0" w:space="0" w:color="auto"/>
                                                    <w:bottom w:val="none" w:sz="0" w:space="0" w:color="auto"/>
                                                    <w:right w:val="none" w:sz="0" w:space="0" w:color="auto"/>
                                                  </w:divBdr>
                                                  <w:divsChild>
                                                    <w:div w:id="781530417">
                                                      <w:marLeft w:val="0"/>
                                                      <w:marRight w:val="0"/>
                                                      <w:marTop w:val="0"/>
                                                      <w:marBottom w:val="0"/>
                                                      <w:divBdr>
                                                        <w:top w:val="none" w:sz="0" w:space="0" w:color="auto"/>
                                                        <w:left w:val="none" w:sz="0" w:space="0" w:color="auto"/>
                                                        <w:bottom w:val="none" w:sz="0" w:space="0" w:color="auto"/>
                                                        <w:right w:val="none" w:sz="0" w:space="0" w:color="auto"/>
                                                      </w:divBdr>
                                                    </w:div>
                                                    <w:div w:id="81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223">
                                          <w:marLeft w:val="-420"/>
                                          <w:marRight w:val="0"/>
                                          <w:marTop w:val="0"/>
                                          <w:marBottom w:val="0"/>
                                          <w:divBdr>
                                            <w:top w:val="none" w:sz="0" w:space="0" w:color="auto"/>
                                            <w:left w:val="none" w:sz="0" w:space="0" w:color="auto"/>
                                            <w:bottom w:val="none" w:sz="0" w:space="0" w:color="auto"/>
                                            <w:right w:val="none" w:sz="0" w:space="0" w:color="auto"/>
                                          </w:divBdr>
                                          <w:divsChild>
                                            <w:div w:id="1849249793">
                                              <w:marLeft w:val="0"/>
                                              <w:marRight w:val="0"/>
                                              <w:marTop w:val="0"/>
                                              <w:marBottom w:val="0"/>
                                              <w:divBdr>
                                                <w:top w:val="none" w:sz="0" w:space="0" w:color="auto"/>
                                                <w:left w:val="none" w:sz="0" w:space="0" w:color="auto"/>
                                                <w:bottom w:val="none" w:sz="0" w:space="0" w:color="auto"/>
                                                <w:right w:val="none" w:sz="0" w:space="0" w:color="auto"/>
                                              </w:divBdr>
                                              <w:divsChild>
                                                <w:div w:id="1676758975">
                                                  <w:marLeft w:val="0"/>
                                                  <w:marRight w:val="0"/>
                                                  <w:marTop w:val="0"/>
                                                  <w:marBottom w:val="0"/>
                                                  <w:divBdr>
                                                    <w:top w:val="none" w:sz="0" w:space="0" w:color="auto"/>
                                                    <w:left w:val="none" w:sz="0" w:space="0" w:color="auto"/>
                                                    <w:bottom w:val="none" w:sz="0" w:space="0" w:color="auto"/>
                                                    <w:right w:val="none" w:sz="0" w:space="0" w:color="auto"/>
                                                  </w:divBdr>
                                                  <w:divsChild>
                                                    <w:div w:id="470563242">
                                                      <w:marLeft w:val="0"/>
                                                      <w:marRight w:val="0"/>
                                                      <w:marTop w:val="0"/>
                                                      <w:marBottom w:val="0"/>
                                                      <w:divBdr>
                                                        <w:top w:val="none" w:sz="0" w:space="0" w:color="auto"/>
                                                        <w:left w:val="none" w:sz="0" w:space="0" w:color="auto"/>
                                                        <w:bottom w:val="none" w:sz="0" w:space="0" w:color="auto"/>
                                                        <w:right w:val="none" w:sz="0" w:space="0" w:color="auto"/>
                                                      </w:divBdr>
                                                    </w:div>
                                                    <w:div w:id="13571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0606">
                                          <w:marLeft w:val="-420"/>
                                          <w:marRight w:val="0"/>
                                          <w:marTop w:val="0"/>
                                          <w:marBottom w:val="0"/>
                                          <w:divBdr>
                                            <w:top w:val="none" w:sz="0" w:space="0" w:color="auto"/>
                                            <w:left w:val="none" w:sz="0" w:space="0" w:color="auto"/>
                                            <w:bottom w:val="none" w:sz="0" w:space="0" w:color="auto"/>
                                            <w:right w:val="none" w:sz="0" w:space="0" w:color="auto"/>
                                          </w:divBdr>
                                          <w:divsChild>
                                            <w:div w:id="1060439583">
                                              <w:marLeft w:val="0"/>
                                              <w:marRight w:val="0"/>
                                              <w:marTop w:val="0"/>
                                              <w:marBottom w:val="0"/>
                                              <w:divBdr>
                                                <w:top w:val="none" w:sz="0" w:space="0" w:color="auto"/>
                                                <w:left w:val="none" w:sz="0" w:space="0" w:color="auto"/>
                                                <w:bottom w:val="none" w:sz="0" w:space="0" w:color="auto"/>
                                                <w:right w:val="none" w:sz="0" w:space="0" w:color="auto"/>
                                              </w:divBdr>
                                              <w:divsChild>
                                                <w:div w:id="1484733609">
                                                  <w:marLeft w:val="0"/>
                                                  <w:marRight w:val="0"/>
                                                  <w:marTop w:val="0"/>
                                                  <w:marBottom w:val="0"/>
                                                  <w:divBdr>
                                                    <w:top w:val="none" w:sz="0" w:space="0" w:color="auto"/>
                                                    <w:left w:val="none" w:sz="0" w:space="0" w:color="auto"/>
                                                    <w:bottom w:val="none" w:sz="0" w:space="0" w:color="auto"/>
                                                    <w:right w:val="none" w:sz="0" w:space="0" w:color="auto"/>
                                                  </w:divBdr>
                                                  <w:divsChild>
                                                    <w:div w:id="54668553">
                                                      <w:marLeft w:val="0"/>
                                                      <w:marRight w:val="0"/>
                                                      <w:marTop w:val="0"/>
                                                      <w:marBottom w:val="0"/>
                                                      <w:divBdr>
                                                        <w:top w:val="none" w:sz="0" w:space="0" w:color="auto"/>
                                                        <w:left w:val="none" w:sz="0" w:space="0" w:color="auto"/>
                                                        <w:bottom w:val="none" w:sz="0" w:space="0" w:color="auto"/>
                                                        <w:right w:val="none" w:sz="0" w:space="0" w:color="auto"/>
                                                      </w:divBdr>
                                                    </w:div>
                                                    <w:div w:id="621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4302">
                                          <w:marLeft w:val="-420"/>
                                          <w:marRight w:val="0"/>
                                          <w:marTop w:val="0"/>
                                          <w:marBottom w:val="0"/>
                                          <w:divBdr>
                                            <w:top w:val="none" w:sz="0" w:space="0" w:color="auto"/>
                                            <w:left w:val="none" w:sz="0" w:space="0" w:color="auto"/>
                                            <w:bottom w:val="none" w:sz="0" w:space="0" w:color="auto"/>
                                            <w:right w:val="none" w:sz="0" w:space="0" w:color="auto"/>
                                          </w:divBdr>
                                          <w:divsChild>
                                            <w:div w:id="1588422616">
                                              <w:marLeft w:val="0"/>
                                              <w:marRight w:val="0"/>
                                              <w:marTop w:val="0"/>
                                              <w:marBottom w:val="0"/>
                                              <w:divBdr>
                                                <w:top w:val="none" w:sz="0" w:space="0" w:color="auto"/>
                                                <w:left w:val="none" w:sz="0" w:space="0" w:color="auto"/>
                                                <w:bottom w:val="none" w:sz="0" w:space="0" w:color="auto"/>
                                                <w:right w:val="none" w:sz="0" w:space="0" w:color="auto"/>
                                              </w:divBdr>
                                              <w:divsChild>
                                                <w:div w:id="1191913737">
                                                  <w:marLeft w:val="0"/>
                                                  <w:marRight w:val="0"/>
                                                  <w:marTop w:val="0"/>
                                                  <w:marBottom w:val="0"/>
                                                  <w:divBdr>
                                                    <w:top w:val="none" w:sz="0" w:space="0" w:color="auto"/>
                                                    <w:left w:val="none" w:sz="0" w:space="0" w:color="auto"/>
                                                    <w:bottom w:val="none" w:sz="0" w:space="0" w:color="auto"/>
                                                    <w:right w:val="none" w:sz="0" w:space="0" w:color="auto"/>
                                                  </w:divBdr>
                                                  <w:divsChild>
                                                    <w:div w:id="497307529">
                                                      <w:marLeft w:val="0"/>
                                                      <w:marRight w:val="0"/>
                                                      <w:marTop w:val="0"/>
                                                      <w:marBottom w:val="0"/>
                                                      <w:divBdr>
                                                        <w:top w:val="none" w:sz="0" w:space="0" w:color="auto"/>
                                                        <w:left w:val="none" w:sz="0" w:space="0" w:color="auto"/>
                                                        <w:bottom w:val="none" w:sz="0" w:space="0" w:color="auto"/>
                                                        <w:right w:val="none" w:sz="0" w:space="0" w:color="auto"/>
                                                      </w:divBdr>
                                                    </w:div>
                                                    <w:div w:id="13820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32870">
                                  <w:marLeft w:val="0"/>
                                  <w:marRight w:val="0"/>
                                  <w:marTop w:val="0"/>
                                  <w:marBottom w:val="0"/>
                                  <w:divBdr>
                                    <w:top w:val="none" w:sz="0" w:space="0" w:color="auto"/>
                                    <w:left w:val="none" w:sz="0" w:space="0" w:color="auto"/>
                                    <w:bottom w:val="none" w:sz="0" w:space="0" w:color="auto"/>
                                    <w:right w:val="none" w:sz="0" w:space="0" w:color="auto"/>
                                  </w:divBdr>
                                  <w:divsChild>
                                    <w:div w:id="2067219278">
                                      <w:marLeft w:val="0"/>
                                      <w:marRight w:val="0"/>
                                      <w:marTop w:val="0"/>
                                      <w:marBottom w:val="0"/>
                                      <w:divBdr>
                                        <w:top w:val="none" w:sz="0" w:space="0" w:color="auto"/>
                                        <w:left w:val="none" w:sz="0" w:space="0" w:color="auto"/>
                                        <w:bottom w:val="none" w:sz="0" w:space="0" w:color="auto"/>
                                        <w:right w:val="none" w:sz="0" w:space="0" w:color="auto"/>
                                      </w:divBdr>
                                      <w:divsChild>
                                        <w:div w:id="1000349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1776514">
                                  <w:marLeft w:val="0"/>
                                  <w:marRight w:val="0"/>
                                  <w:marTop w:val="0"/>
                                  <w:marBottom w:val="0"/>
                                  <w:divBdr>
                                    <w:top w:val="none" w:sz="0" w:space="0" w:color="auto"/>
                                    <w:left w:val="none" w:sz="0" w:space="0" w:color="auto"/>
                                    <w:bottom w:val="none" w:sz="0" w:space="0" w:color="auto"/>
                                    <w:right w:val="none" w:sz="0" w:space="0" w:color="auto"/>
                                  </w:divBdr>
                                  <w:divsChild>
                                    <w:div w:id="1627658300">
                                      <w:marLeft w:val="0"/>
                                      <w:marRight w:val="0"/>
                                      <w:marTop w:val="0"/>
                                      <w:marBottom w:val="0"/>
                                      <w:divBdr>
                                        <w:top w:val="none" w:sz="0" w:space="0" w:color="auto"/>
                                        <w:left w:val="none" w:sz="0" w:space="0" w:color="auto"/>
                                        <w:bottom w:val="none" w:sz="0" w:space="0" w:color="auto"/>
                                        <w:right w:val="none" w:sz="0" w:space="0" w:color="auto"/>
                                      </w:divBdr>
                                      <w:divsChild>
                                        <w:div w:id="18595366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8908940">
                      <w:marLeft w:val="0"/>
                      <w:marRight w:val="0"/>
                      <w:marTop w:val="0"/>
                      <w:marBottom w:val="0"/>
                      <w:divBdr>
                        <w:top w:val="none" w:sz="0" w:space="0" w:color="auto"/>
                        <w:left w:val="none" w:sz="0" w:space="0" w:color="auto"/>
                        <w:bottom w:val="none" w:sz="0" w:space="0" w:color="auto"/>
                        <w:right w:val="none" w:sz="0" w:space="0" w:color="auto"/>
                      </w:divBdr>
                      <w:divsChild>
                        <w:div w:id="1220898262">
                          <w:marLeft w:val="0"/>
                          <w:marRight w:val="0"/>
                          <w:marTop w:val="0"/>
                          <w:marBottom w:val="0"/>
                          <w:divBdr>
                            <w:top w:val="none" w:sz="0" w:space="0" w:color="auto"/>
                            <w:left w:val="none" w:sz="0" w:space="0" w:color="auto"/>
                            <w:bottom w:val="none" w:sz="0" w:space="0" w:color="auto"/>
                            <w:right w:val="none" w:sz="0" w:space="0" w:color="auto"/>
                          </w:divBdr>
                          <w:divsChild>
                            <w:div w:id="1420951700">
                              <w:marLeft w:val="0"/>
                              <w:marRight w:val="0"/>
                              <w:marTop w:val="0"/>
                              <w:marBottom w:val="0"/>
                              <w:divBdr>
                                <w:top w:val="none" w:sz="0" w:space="0" w:color="auto"/>
                                <w:left w:val="none" w:sz="0" w:space="0" w:color="auto"/>
                                <w:bottom w:val="none" w:sz="0" w:space="0" w:color="auto"/>
                                <w:right w:val="none" w:sz="0" w:space="0" w:color="auto"/>
                              </w:divBdr>
                              <w:divsChild>
                                <w:div w:id="883255202">
                                  <w:marLeft w:val="0"/>
                                  <w:marRight w:val="0"/>
                                  <w:marTop w:val="0"/>
                                  <w:marBottom w:val="0"/>
                                  <w:divBdr>
                                    <w:top w:val="none" w:sz="0" w:space="0" w:color="auto"/>
                                    <w:left w:val="none" w:sz="0" w:space="0" w:color="auto"/>
                                    <w:bottom w:val="none" w:sz="0" w:space="0" w:color="auto"/>
                                    <w:right w:val="none" w:sz="0" w:space="0" w:color="auto"/>
                                  </w:divBdr>
                                  <w:divsChild>
                                    <w:div w:id="1485274542">
                                      <w:marLeft w:val="0"/>
                                      <w:marRight w:val="0"/>
                                      <w:marTop w:val="0"/>
                                      <w:marBottom w:val="300"/>
                                      <w:divBdr>
                                        <w:top w:val="none" w:sz="0" w:space="0" w:color="auto"/>
                                        <w:left w:val="none" w:sz="0" w:space="0" w:color="auto"/>
                                        <w:bottom w:val="none" w:sz="0" w:space="0" w:color="auto"/>
                                        <w:right w:val="none" w:sz="0" w:space="0" w:color="auto"/>
                                      </w:divBdr>
                                      <w:divsChild>
                                        <w:div w:id="491413486">
                                          <w:marLeft w:val="0"/>
                                          <w:marRight w:val="0"/>
                                          <w:marTop w:val="0"/>
                                          <w:marBottom w:val="0"/>
                                          <w:divBdr>
                                            <w:top w:val="none" w:sz="0" w:space="0" w:color="auto"/>
                                            <w:left w:val="none" w:sz="0" w:space="0" w:color="auto"/>
                                            <w:bottom w:val="none" w:sz="0" w:space="0" w:color="auto"/>
                                            <w:right w:val="none" w:sz="0" w:space="0" w:color="auto"/>
                                          </w:divBdr>
                                          <w:divsChild>
                                            <w:div w:id="271128788">
                                              <w:marLeft w:val="0"/>
                                              <w:marRight w:val="0"/>
                                              <w:marTop w:val="0"/>
                                              <w:marBottom w:val="0"/>
                                              <w:divBdr>
                                                <w:top w:val="none" w:sz="0" w:space="0" w:color="auto"/>
                                                <w:left w:val="none" w:sz="0" w:space="0" w:color="auto"/>
                                                <w:bottom w:val="none" w:sz="0" w:space="0" w:color="auto"/>
                                                <w:right w:val="none" w:sz="0" w:space="0" w:color="auto"/>
                                              </w:divBdr>
                                              <w:divsChild>
                                                <w:div w:id="672494384">
                                                  <w:marLeft w:val="0"/>
                                                  <w:marRight w:val="0"/>
                                                  <w:marTop w:val="0"/>
                                                  <w:marBottom w:val="0"/>
                                                  <w:divBdr>
                                                    <w:top w:val="none" w:sz="0" w:space="0" w:color="auto"/>
                                                    <w:left w:val="none" w:sz="0" w:space="0" w:color="auto"/>
                                                    <w:bottom w:val="none" w:sz="0" w:space="0" w:color="auto"/>
                                                    <w:right w:val="none" w:sz="0" w:space="0" w:color="auto"/>
                                                  </w:divBdr>
                                                  <w:divsChild>
                                                    <w:div w:id="1279292068">
                                                      <w:marLeft w:val="0"/>
                                                      <w:marRight w:val="0"/>
                                                      <w:marTop w:val="0"/>
                                                      <w:marBottom w:val="0"/>
                                                      <w:divBdr>
                                                        <w:top w:val="none" w:sz="0" w:space="0" w:color="auto"/>
                                                        <w:left w:val="none" w:sz="0" w:space="0" w:color="auto"/>
                                                        <w:bottom w:val="none" w:sz="0" w:space="0" w:color="auto"/>
                                                        <w:right w:val="none" w:sz="0" w:space="0" w:color="auto"/>
                                                      </w:divBdr>
                                                      <w:divsChild>
                                                        <w:div w:id="1672684789">
                                                          <w:marLeft w:val="0"/>
                                                          <w:marRight w:val="0"/>
                                                          <w:marTop w:val="0"/>
                                                          <w:marBottom w:val="0"/>
                                                          <w:divBdr>
                                                            <w:top w:val="none" w:sz="0" w:space="0" w:color="auto"/>
                                                            <w:left w:val="none" w:sz="0" w:space="0" w:color="auto"/>
                                                            <w:bottom w:val="none" w:sz="0" w:space="0" w:color="auto"/>
                                                            <w:right w:val="none" w:sz="0" w:space="0" w:color="auto"/>
                                                          </w:divBdr>
                                                          <w:divsChild>
                                                            <w:div w:id="272248949">
                                                              <w:marLeft w:val="0"/>
                                                              <w:marRight w:val="0"/>
                                                              <w:marTop w:val="0"/>
                                                              <w:marBottom w:val="0"/>
                                                              <w:divBdr>
                                                                <w:top w:val="none" w:sz="0" w:space="0" w:color="auto"/>
                                                                <w:left w:val="none" w:sz="0" w:space="0" w:color="auto"/>
                                                                <w:bottom w:val="none" w:sz="0" w:space="0" w:color="auto"/>
                                                                <w:right w:val="none" w:sz="0" w:space="0" w:color="auto"/>
                                                              </w:divBdr>
                                                              <w:divsChild>
                                                                <w:div w:id="985008510">
                                                                  <w:marLeft w:val="0"/>
                                                                  <w:marRight w:val="0"/>
                                                                  <w:marTop w:val="0"/>
                                                                  <w:marBottom w:val="120"/>
                                                                  <w:divBdr>
                                                                    <w:top w:val="none" w:sz="0" w:space="0" w:color="auto"/>
                                                                    <w:left w:val="none" w:sz="0" w:space="0" w:color="auto"/>
                                                                    <w:bottom w:val="none" w:sz="0" w:space="0" w:color="auto"/>
                                                                    <w:right w:val="none" w:sz="0" w:space="0" w:color="auto"/>
                                                                  </w:divBdr>
                                                                </w:div>
                                                                <w:div w:id="1677725482">
                                                                  <w:marLeft w:val="0"/>
                                                                  <w:marRight w:val="0"/>
                                                                  <w:marTop w:val="0"/>
                                                                  <w:marBottom w:val="60"/>
                                                                  <w:divBdr>
                                                                    <w:top w:val="none" w:sz="0" w:space="0" w:color="auto"/>
                                                                    <w:left w:val="none" w:sz="0" w:space="0" w:color="auto"/>
                                                                    <w:bottom w:val="none" w:sz="0" w:space="0" w:color="auto"/>
                                                                    <w:right w:val="none" w:sz="0" w:space="0" w:color="auto"/>
                                                                  </w:divBdr>
                                                                </w:div>
                                                                <w:div w:id="1956643260">
                                                                  <w:marLeft w:val="0"/>
                                                                  <w:marRight w:val="0"/>
                                                                  <w:marTop w:val="0"/>
                                                                  <w:marBottom w:val="0"/>
                                                                  <w:divBdr>
                                                                    <w:top w:val="none" w:sz="0" w:space="0" w:color="auto"/>
                                                                    <w:left w:val="none" w:sz="0" w:space="0" w:color="auto"/>
                                                                    <w:bottom w:val="none" w:sz="0" w:space="0" w:color="auto"/>
                                                                    <w:right w:val="none" w:sz="0" w:space="0" w:color="auto"/>
                                                                  </w:divBdr>
                                                                  <w:divsChild>
                                                                    <w:div w:id="1943679656">
                                                                      <w:marLeft w:val="0"/>
                                                                      <w:marRight w:val="0"/>
                                                                      <w:marTop w:val="0"/>
                                                                      <w:marBottom w:val="0"/>
                                                                      <w:divBdr>
                                                                        <w:top w:val="none" w:sz="0" w:space="0" w:color="auto"/>
                                                                        <w:left w:val="none" w:sz="0" w:space="0" w:color="auto"/>
                                                                        <w:bottom w:val="none" w:sz="0" w:space="0" w:color="auto"/>
                                                                        <w:right w:val="none" w:sz="0" w:space="0" w:color="auto"/>
                                                                      </w:divBdr>
                                                                      <w:divsChild>
                                                                        <w:div w:id="190726568">
                                                                          <w:marLeft w:val="0"/>
                                                                          <w:marRight w:val="0"/>
                                                                          <w:marTop w:val="0"/>
                                                                          <w:marBottom w:val="0"/>
                                                                          <w:divBdr>
                                                                            <w:top w:val="none" w:sz="0" w:space="0" w:color="auto"/>
                                                                            <w:left w:val="none" w:sz="0" w:space="0" w:color="auto"/>
                                                                            <w:bottom w:val="none" w:sz="0" w:space="0" w:color="auto"/>
                                                                            <w:right w:val="none" w:sz="0" w:space="0" w:color="auto"/>
                                                                          </w:divBdr>
                                                                          <w:divsChild>
                                                                            <w:div w:id="375010530">
                                                                              <w:marLeft w:val="0"/>
                                                                              <w:marRight w:val="0"/>
                                                                              <w:marTop w:val="0"/>
                                                                              <w:marBottom w:val="0"/>
                                                                              <w:divBdr>
                                                                                <w:top w:val="none" w:sz="0" w:space="0" w:color="auto"/>
                                                                                <w:left w:val="none" w:sz="0" w:space="0" w:color="auto"/>
                                                                                <w:bottom w:val="none" w:sz="0" w:space="0" w:color="auto"/>
                                                                                <w:right w:val="none" w:sz="0" w:space="0" w:color="auto"/>
                                                                              </w:divBdr>
                                                                              <w:divsChild>
                                                                                <w:div w:id="1860385289">
                                                                                  <w:marLeft w:val="0"/>
                                                                                  <w:marRight w:val="0"/>
                                                                                  <w:marTop w:val="0"/>
                                                                                  <w:marBottom w:val="0"/>
                                                                                  <w:divBdr>
                                                                                    <w:top w:val="none" w:sz="0" w:space="0" w:color="auto"/>
                                                                                    <w:left w:val="none" w:sz="0" w:space="0" w:color="auto"/>
                                                                                    <w:bottom w:val="none" w:sz="0" w:space="0" w:color="auto"/>
                                                                                    <w:right w:val="none" w:sz="0" w:space="0" w:color="auto"/>
                                                                                  </w:divBdr>
                                                                                  <w:divsChild>
                                                                                    <w:div w:id="1075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80469">
                                                                              <w:marLeft w:val="90"/>
                                                                              <w:marRight w:val="0"/>
                                                                              <w:marTop w:val="0"/>
                                                                              <w:marBottom w:val="0"/>
                                                                              <w:divBdr>
                                                                                <w:top w:val="none" w:sz="0" w:space="0" w:color="auto"/>
                                                                                <w:left w:val="none" w:sz="0" w:space="0" w:color="auto"/>
                                                                                <w:bottom w:val="none" w:sz="0" w:space="0" w:color="auto"/>
                                                                                <w:right w:val="none" w:sz="0" w:space="0" w:color="auto"/>
                                                                              </w:divBdr>
                                                                              <w:divsChild>
                                                                                <w:div w:id="12263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681985">
                                                              <w:marLeft w:val="0"/>
                                                              <w:marRight w:val="0"/>
                                                              <w:marTop w:val="0"/>
                                                              <w:marBottom w:val="0"/>
                                                              <w:divBdr>
                                                                <w:top w:val="none" w:sz="0" w:space="0" w:color="auto"/>
                                                                <w:left w:val="none" w:sz="0" w:space="0" w:color="auto"/>
                                                                <w:bottom w:val="none" w:sz="0" w:space="0" w:color="auto"/>
                                                                <w:right w:val="none" w:sz="0" w:space="0" w:color="auto"/>
                                                              </w:divBdr>
                                                              <w:divsChild>
                                                                <w:div w:id="117798480">
                                                                  <w:marLeft w:val="0"/>
                                                                  <w:marRight w:val="0"/>
                                                                  <w:marTop w:val="0"/>
                                                                  <w:marBottom w:val="120"/>
                                                                  <w:divBdr>
                                                                    <w:top w:val="none" w:sz="0" w:space="0" w:color="auto"/>
                                                                    <w:left w:val="none" w:sz="0" w:space="0" w:color="auto"/>
                                                                    <w:bottom w:val="none" w:sz="0" w:space="0" w:color="auto"/>
                                                                    <w:right w:val="none" w:sz="0" w:space="0" w:color="auto"/>
                                                                  </w:divBdr>
                                                                </w:div>
                                                                <w:div w:id="146676832">
                                                                  <w:marLeft w:val="0"/>
                                                                  <w:marRight w:val="0"/>
                                                                  <w:marTop w:val="0"/>
                                                                  <w:marBottom w:val="0"/>
                                                                  <w:divBdr>
                                                                    <w:top w:val="none" w:sz="0" w:space="0" w:color="auto"/>
                                                                    <w:left w:val="none" w:sz="0" w:space="0" w:color="auto"/>
                                                                    <w:bottom w:val="none" w:sz="0" w:space="0" w:color="auto"/>
                                                                    <w:right w:val="none" w:sz="0" w:space="0" w:color="auto"/>
                                                                  </w:divBdr>
                                                                  <w:divsChild>
                                                                    <w:div w:id="1614358955">
                                                                      <w:marLeft w:val="0"/>
                                                                      <w:marRight w:val="0"/>
                                                                      <w:marTop w:val="0"/>
                                                                      <w:marBottom w:val="0"/>
                                                                      <w:divBdr>
                                                                        <w:top w:val="none" w:sz="0" w:space="0" w:color="auto"/>
                                                                        <w:left w:val="none" w:sz="0" w:space="0" w:color="auto"/>
                                                                        <w:bottom w:val="none" w:sz="0" w:space="0" w:color="auto"/>
                                                                        <w:right w:val="none" w:sz="0" w:space="0" w:color="auto"/>
                                                                      </w:divBdr>
                                                                      <w:divsChild>
                                                                        <w:div w:id="1193307440">
                                                                          <w:marLeft w:val="0"/>
                                                                          <w:marRight w:val="0"/>
                                                                          <w:marTop w:val="0"/>
                                                                          <w:marBottom w:val="0"/>
                                                                          <w:divBdr>
                                                                            <w:top w:val="none" w:sz="0" w:space="0" w:color="auto"/>
                                                                            <w:left w:val="none" w:sz="0" w:space="0" w:color="auto"/>
                                                                            <w:bottom w:val="none" w:sz="0" w:space="0" w:color="auto"/>
                                                                            <w:right w:val="none" w:sz="0" w:space="0" w:color="auto"/>
                                                                          </w:divBdr>
                                                                          <w:divsChild>
                                                                            <w:div w:id="1896964905">
                                                                              <w:marLeft w:val="90"/>
                                                                              <w:marRight w:val="0"/>
                                                                              <w:marTop w:val="0"/>
                                                                              <w:marBottom w:val="0"/>
                                                                              <w:divBdr>
                                                                                <w:top w:val="none" w:sz="0" w:space="0" w:color="auto"/>
                                                                                <w:left w:val="none" w:sz="0" w:space="0" w:color="auto"/>
                                                                                <w:bottom w:val="none" w:sz="0" w:space="0" w:color="auto"/>
                                                                                <w:right w:val="none" w:sz="0" w:space="0" w:color="auto"/>
                                                                              </w:divBdr>
                                                                              <w:divsChild>
                                                                                <w:div w:id="1796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4593">
                                                                  <w:marLeft w:val="0"/>
                                                                  <w:marRight w:val="0"/>
                                                                  <w:marTop w:val="0"/>
                                                                  <w:marBottom w:val="60"/>
                                                                  <w:divBdr>
                                                                    <w:top w:val="none" w:sz="0" w:space="0" w:color="auto"/>
                                                                    <w:left w:val="none" w:sz="0" w:space="0" w:color="auto"/>
                                                                    <w:bottom w:val="none" w:sz="0" w:space="0" w:color="auto"/>
                                                                    <w:right w:val="none" w:sz="0" w:space="0" w:color="auto"/>
                                                                  </w:divBdr>
                                                                </w:div>
                                                              </w:divsChild>
                                                            </w:div>
                                                            <w:div w:id="737746498">
                                                              <w:marLeft w:val="0"/>
                                                              <w:marRight w:val="0"/>
                                                              <w:marTop w:val="0"/>
                                                              <w:marBottom w:val="0"/>
                                                              <w:divBdr>
                                                                <w:top w:val="none" w:sz="0" w:space="0" w:color="auto"/>
                                                                <w:left w:val="none" w:sz="0" w:space="0" w:color="auto"/>
                                                                <w:bottom w:val="none" w:sz="0" w:space="0" w:color="auto"/>
                                                                <w:right w:val="none" w:sz="0" w:space="0" w:color="auto"/>
                                                              </w:divBdr>
                                                              <w:divsChild>
                                                                <w:div w:id="2132818095">
                                                                  <w:marLeft w:val="0"/>
                                                                  <w:marRight w:val="0"/>
                                                                  <w:marTop w:val="0"/>
                                                                  <w:marBottom w:val="0"/>
                                                                  <w:divBdr>
                                                                    <w:top w:val="none" w:sz="0" w:space="0" w:color="auto"/>
                                                                    <w:left w:val="none" w:sz="0" w:space="0" w:color="auto"/>
                                                                    <w:bottom w:val="none" w:sz="0" w:space="0" w:color="auto"/>
                                                                    <w:right w:val="none" w:sz="0" w:space="0" w:color="auto"/>
                                                                  </w:divBdr>
                                                                </w:div>
                                                              </w:divsChild>
                                                            </w:div>
                                                            <w:div w:id="1465927864">
                                                              <w:marLeft w:val="0"/>
                                                              <w:marRight w:val="0"/>
                                                              <w:marTop w:val="0"/>
                                                              <w:marBottom w:val="0"/>
                                                              <w:divBdr>
                                                                <w:top w:val="none" w:sz="0" w:space="0" w:color="auto"/>
                                                                <w:left w:val="none" w:sz="0" w:space="0" w:color="auto"/>
                                                                <w:bottom w:val="none" w:sz="0" w:space="0" w:color="auto"/>
                                                                <w:right w:val="none" w:sz="0" w:space="0" w:color="auto"/>
                                                              </w:divBdr>
                                                              <w:divsChild>
                                                                <w:div w:id="199246858">
                                                                  <w:marLeft w:val="0"/>
                                                                  <w:marRight w:val="0"/>
                                                                  <w:marTop w:val="0"/>
                                                                  <w:marBottom w:val="60"/>
                                                                  <w:divBdr>
                                                                    <w:top w:val="none" w:sz="0" w:space="0" w:color="auto"/>
                                                                    <w:left w:val="none" w:sz="0" w:space="0" w:color="auto"/>
                                                                    <w:bottom w:val="none" w:sz="0" w:space="0" w:color="auto"/>
                                                                    <w:right w:val="none" w:sz="0" w:space="0" w:color="auto"/>
                                                                  </w:divBdr>
                                                                </w:div>
                                                                <w:div w:id="1118834216">
                                                                  <w:marLeft w:val="0"/>
                                                                  <w:marRight w:val="0"/>
                                                                  <w:marTop w:val="0"/>
                                                                  <w:marBottom w:val="120"/>
                                                                  <w:divBdr>
                                                                    <w:top w:val="none" w:sz="0" w:space="0" w:color="auto"/>
                                                                    <w:left w:val="none" w:sz="0" w:space="0" w:color="auto"/>
                                                                    <w:bottom w:val="none" w:sz="0" w:space="0" w:color="auto"/>
                                                                    <w:right w:val="none" w:sz="0" w:space="0" w:color="auto"/>
                                                                  </w:divBdr>
                                                                </w:div>
                                                                <w:div w:id="1119564706">
                                                                  <w:marLeft w:val="0"/>
                                                                  <w:marRight w:val="0"/>
                                                                  <w:marTop w:val="0"/>
                                                                  <w:marBottom w:val="0"/>
                                                                  <w:divBdr>
                                                                    <w:top w:val="none" w:sz="0" w:space="0" w:color="auto"/>
                                                                    <w:left w:val="none" w:sz="0" w:space="0" w:color="auto"/>
                                                                    <w:bottom w:val="none" w:sz="0" w:space="0" w:color="auto"/>
                                                                    <w:right w:val="none" w:sz="0" w:space="0" w:color="auto"/>
                                                                  </w:divBdr>
                                                                  <w:divsChild>
                                                                    <w:div w:id="2015448865">
                                                                      <w:marLeft w:val="0"/>
                                                                      <w:marRight w:val="0"/>
                                                                      <w:marTop w:val="0"/>
                                                                      <w:marBottom w:val="0"/>
                                                                      <w:divBdr>
                                                                        <w:top w:val="none" w:sz="0" w:space="0" w:color="auto"/>
                                                                        <w:left w:val="none" w:sz="0" w:space="0" w:color="auto"/>
                                                                        <w:bottom w:val="none" w:sz="0" w:space="0" w:color="auto"/>
                                                                        <w:right w:val="none" w:sz="0" w:space="0" w:color="auto"/>
                                                                      </w:divBdr>
                                                                      <w:divsChild>
                                                                        <w:div w:id="1183588310">
                                                                          <w:marLeft w:val="0"/>
                                                                          <w:marRight w:val="0"/>
                                                                          <w:marTop w:val="0"/>
                                                                          <w:marBottom w:val="0"/>
                                                                          <w:divBdr>
                                                                            <w:top w:val="none" w:sz="0" w:space="0" w:color="auto"/>
                                                                            <w:left w:val="none" w:sz="0" w:space="0" w:color="auto"/>
                                                                            <w:bottom w:val="none" w:sz="0" w:space="0" w:color="auto"/>
                                                                            <w:right w:val="none" w:sz="0" w:space="0" w:color="auto"/>
                                                                          </w:divBdr>
                                                                          <w:divsChild>
                                                                            <w:div w:id="725950055">
                                                                              <w:marLeft w:val="0"/>
                                                                              <w:marRight w:val="0"/>
                                                                              <w:marTop w:val="0"/>
                                                                              <w:marBottom w:val="0"/>
                                                                              <w:divBdr>
                                                                                <w:top w:val="none" w:sz="0" w:space="0" w:color="auto"/>
                                                                                <w:left w:val="none" w:sz="0" w:space="0" w:color="auto"/>
                                                                                <w:bottom w:val="none" w:sz="0" w:space="0" w:color="auto"/>
                                                                                <w:right w:val="none" w:sz="0" w:space="0" w:color="auto"/>
                                                                              </w:divBdr>
                                                                              <w:divsChild>
                                                                                <w:div w:id="1027097039">
                                                                                  <w:marLeft w:val="0"/>
                                                                                  <w:marRight w:val="0"/>
                                                                                  <w:marTop w:val="0"/>
                                                                                  <w:marBottom w:val="0"/>
                                                                                  <w:divBdr>
                                                                                    <w:top w:val="none" w:sz="0" w:space="0" w:color="auto"/>
                                                                                    <w:left w:val="none" w:sz="0" w:space="0" w:color="auto"/>
                                                                                    <w:bottom w:val="none" w:sz="0" w:space="0" w:color="auto"/>
                                                                                    <w:right w:val="none" w:sz="0" w:space="0" w:color="auto"/>
                                                                                  </w:divBdr>
                                                                                  <w:divsChild>
                                                                                    <w:div w:id="5647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379">
                                                                              <w:marLeft w:val="90"/>
                                                                              <w:marRight w:val="0"/>
                                                                              <w:marTop w:val="0"/>
                                                                              <w:marBottom w:val="0"/>
                                                                              <w:divBdr>
                                                                                <w:top w:val="none" w:sz="0" w:space="0" w:color="auto"/>
                                                                                <w:left w:val="none" w:sz="0" w:space="0" w:color="auto"/>
                                                                                <w:bottom w:val="none" w:sz="0" w:space="0" w:color="auto"/>
                                                                                <w:right w:val="none" w:sz="0" w:space="0" w:color="auto"/>
                                                                              </w:divBdr>
                                                                              <w:divsChild>
                                                                                <w:div w:id="264583531">
                                                                                  <w:marLeft w:val="0"/>
                                                                                  <w:marRight w:val="0"/>
                                                                                  <w:marTop w:val="0"/>
                                                                                  <w:marBottom w:val="0"/>
                                                                                  <w:divBdr>
                                                                                    <w:top w:val="none" w:sz="0" w:space="0" w:color="auto"/>
                                                                                    <w:left w:val="none" w:sz="0" w:space="0" w:color="auto"/>
                                                                                    <w:bottom w:val="none" w:sz="0" w:space="0" w:color="auto"/>
                                                                                    <w:right w:val="none" w:sz="0" w:space="0" w:color="auto"/>
                                                                                  </w:divBdr>
                                                                                </w:div>
                                                                                <w:div w:id="16594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85569869">
      <w:bodyDiv w:val="1"/>
      <w:marLeft w:val="0"/>
      <w:marRight w:val="0"/>
      <w:marTop w:val="0"/>
      <w:marBottom w:val="0"/>
      <w:divBdr>
        <w:top w:val="none" w:sz="0" w:space="0" w:color="auto"/>
        <w:left w:val="none" w:sz="0" w:space="0" w:color="auto"/>
        <w:bottom w:val="none" w:sz="0" w:space="0" w:color="auto"/>
        <w:right w:val="none" w:sz="0" w:space="0" w:color="auto"/>
      </w:divBdr>
      <w:divsChild>
        <w:div w:id="252248792">
          <w:marLeft w:val="0"/>
          <w:marRight w:val="0"/>
          <w:marTop w:val="0"/>
          <w:marBottom w:val="0"/>
          <w:divBdr>
            <w:top w:val="none" w:sz="0" w:space="0" w:color="auto"/>
            <w:left w:val="none" w:sz="0" w:space="0" w:color="auto"/>
            <w:bottom w:val="none" w:sz="0" w:space="0" w:color="auto"/>
            <w:right w:val="none" w:sz="0" w:space="0" w:color="auto"/>
          </w:divBdr>
          <w:divsChild>
            <w:div w:id="1276870478">
              <w:marLeft w:val="0"/>
              <w:marRight w:val="0"/>
              <w:marTop w:val="0"/>
              <w:marBottom w:val="0"/>
              <w:divBdr>
                <w:top w:val="none" w:sz="0" w:space="0" w:color="auto"/>
                <w:left w:val="none" w:sz="0" w:space="0" w:color="auto"/>
                <w:bottom w:val="none" w:sz="0" w:space="0" w:color="auto"/>
                <w:right w:val="none" w:sz="0" w:space="0" w:color="auto"/>
              </w:divBdr>
              <w:divsChild>
                <w:div w:id="477645808">
                  <w:marLeft w:val="0"/>
                  <w:marRight w:val="0"/>
                  <w:marTop w:val="0"/>
                  <w:marBottom w:val="0"/>
                  <w:divBdr>
                    <w:top w:val="none" w:sz="0" w:space="0" w:color="auto"/>
                    <w:left w:val="none" w:sz="0" w:space="0" w:color="auto"/>
                    <w:bottom w:val="none" w:sz="0" w:space="0" w:color="auto"/>
                    <w:right w:val="none" w:sz="0" w:space="0" w:color="auto"/>
                  </w:divBdr>
                  <w:divsChild>
                    <w:div w:id="300041098">
                      <w:marLeft w:val="0"/>
                      <w:marRight w:val="0"/>
                      <w:marTop w:val="0"/>
                      <w:marBottom w:val="0"/>
                      <w:divBdr>
                        <w:top w:val="none" w:sz="0" w:space="0" w:color="auto"/>
                        <w:left w:val="none" w:sz="0" w:space="0" w:color="auto"/>
                        <w:bottom w:val="none" w:sz="0" w:space="0" w:color="auto"/>
                        <w:right w:val="none" w:sz="0" w:space="0" w:color="auto"/>
                      </w:divBdr>
                      <w:divsChild>
                        <w:div w:id="489709395">
                          <w:marLeft w:val="0"/>
                          <w:marRight w:val="0"/>
                          <w:marTop w:val="0"/>
                          <w:marBottom w:val="0"/>
                          <w:divBdr>
                            <w:top w:val="none" w:sz="0" w:space="0" w:color="auto"/>
                            <w:left w:val="none" w:sz="0" w:space="0" w:color="auto"/>
                            <w:bottom w:val="none" w:sz="0" w:space="0" w:color="auto"/>
                            <w:right w:val="none" w:sz="0" w:space="0" w:color="auto"/>
                          </w:divBdr>
                          <w:divsChild>
                            <w:div w:id="11184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5524">
          <w:marLeft w:val="0"/>
          <w:marRight w:val="0"/>
          <w:marTop w:val="0"/>
          <w:marBottom w:val="0"/>
          <w:divBdr>
            <w:top w:val="none" w:sz="0" w:space="0" w:color="auto"/>
            <w:left w:val="none" w:sz="0" w:space="0" w:color="auto"/>
            <w:bottom w:val="none" w:sz="0" w:space="0" w:color="auto"/>
            <w:right w:val="none" w:sz="0" w:space="0" w:color="auto"/>
          </w:divBdr>
          <w:divsChild>
            <w:div w:id="30619393">
              <w:marLeft w:val="0"/>
              <w:marRight w:val="0"/>
              <w:marTop w:val="0"/>
              <w:marBottom w:val="0"/>
              <w:divBdr>
                <w:top w:val="none" w:sz="0" w:space="0" w:color="auto"/>
                <w:left w:val="none" w:sz="0" w:space="0" w:color="auto"/>
                <w:bottom w:val="none" w:sz="0" w:space="0" w:color="auto"/>
                <w:right w:val="none" w:sz="0" w:space="0" w:color="auto"/>
              </w:divBdr>
              <w:divsChild>
                <w:div w:id="1994750584">
                  <w:marLeft w:val="0"/>
                  <w:marRight w:val="0"/>
                  <w:marTop w:val="0"/>
                  <w:marBottom w:val="0"/>
                  <w:divBdr>
                    <w:top w:val="none" w:sz="0" w:space="0" w:color="auto"/>
                    <w:left w:val="none" w:sz="0" w:space="0" w:color="auto"/>
                    <w:bottom w:val="none" w:sz="0" w:space="0" w:color="auto"/>
                    <w:right w:val="none" w:sz="0" w:space="0" w:color="auto"/>
                  </w:divBdr>
                  <w:divsChild>
                    <w:div w:id="1229922949">
                      <w:marLeft w:val="0"/>
                      <w:marRight w:val="0"/>
                      <w:marTop w:val="0"/>
                      <w:marBottom w:val="0"/>
                      <w:divBdr>
                        <w:top w:val="none" w:sz="0" w:space="0" w:color="auto"/>
                        <w:left w:val="none" w:sz="0" w:space="0" w:color="auto"/>
                        <w:bottom w:val="none" w:sz="0" w:space="0" w:color="auto"/>
                        <w:right w:val="none" w:sz="0" w:space="0" w:color="auto"/>
                      </w:divBdr>
                      <w:divsChild>
                        <w:div w:id="570893870">
                          <w:marLeft w:val="0"/>
                          <w:marRight w:val="0"/>
                          <w:marTop w:val="0"/>
                          <w:marBottom w:val="0"/>
                          <w:divBdr>
                            <w:top w:val="none" w:sz="0" w:space="0" w:color="auto"/>
                            <w:left w:val="none" w:sz="0" w:space="0" w:color="auto"/>
                            <w:bottom w:val="none" w:sz="0" w:space="0" w:color="auto"/>
                            <w:right w:val="none" w:sz="0" w:space="0" w:color="auto"/>
                          </w:divBdr>
                          <w:divsChild>
                            <w:div w:id="36584690">
                              <w:marLeft w:val="0"/>
                              <w:marRight w:val="0"/>
                              <w:marTop w:val="0"/>
                              <w:marBottom w:val="0"/>
                              <w:divBdr>
                                <w:top w:val="none" w:sz="0" w:space="0" w:color="auto"/>
                                <w:left w:val="none" w:sz="0" w:space="0" w:color="auto"/>
                                <w:bottom w:val="none" w:sz="0" w:space="0" w:color="auto"/>
                                <w:right w:val="none" w:sz="0" w:space="0" w:color="auto"/>
                              </w:divBdr>
                              <w:divsChild>
                                <w:div w:id="576094157">
                                  <w:marLeft w:val="0"/>
                                  <w:marRight w:val="0"/>
                                  <w:marTop w:val="0"/>
                                  <w:marBottom w:val="0"/>
                                  <w:divBdr>
                                    <w:top w:val="none" w:sz="0" w:space="0" w:color="auto"/>
                                    <w:left w:val="none" w:sz="0" w:space="0" w:color="auto"/>
                                    <w:bottom w:val="none" w:sz="0" w:space="0" w:color="auto"/>
                                    <w:right w:val="none" w:sz="0" w:space="0" w:color="auto"/>
                                  </w:divBdr>
                                  <w:divsChild>
                                    <w:div w:id="828060399">
                                      <w:marLeft w:val="0"/>
                                      <w:marRight w:val="0"/>
                                      <w:marTop w:val="0"/>
                                      <w:marBottom w:val="0"/>
                                      <w:divBdr>
                                        <w:top w:val="none" w:sz="0" w:space="0" w:color="auto"/>
                                        <w:left w:val="none" w:sz="0" w:space="0" w:color="auto"/>
                                        <w:bottom w:val="none" w:sz="0" w:space="0" w:color="auto"/>
                                        <w:right w:val="none" w:sz="0" w:space="0" w:color="auto"/>
                                      </w:divBdr>
                                      <w:divsChild>
                                        <w:div w:id="1120301168">
                                          <w:marLeft w:val="-420"/>
                                          <w:marRight w:val="0"/>
                                          <w:marTop w:val="0"/>
                                          <w:marBottom w:val="0"/>
                                          <w:divBdr>
                                            <w:top w:val="none" w:sz="0" w:space="0" w:color="auto"/>
                                            <w:left w:val="none" w:sz="0" w:space="0" w:color="auto"/>
                                            <w:bottom w:val="none" w:sz="0" w:space="0" w:color="auto"/>
                                            <w:right w:val="none" w:sz="0" w:space="0" w:color="auto"/>
                                          </w:divBdr>
                                          <w:divsChild>
                                            <w:div w:id="68773853">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257955110">
                                                      <w:marLeft w:val="0"/>
                                                      <w:marRight w:val="0"/>
                                                      <w:marTop w:val="0"/>
                                                      <w:marBottom w:val="0"/>
                                                      <w:divBdr>
                                                        <w:top w:val="none" w:sz="0" w:space="0" w:color="auto"/>
                                                        <w:left w:val="none" w:sz="0" w:space="0" w:color="auto"/>
                                                        <w:bottom w:val="none" w:sz="0" w:space="0" w:color="auto"/>
                                                        <w:right w:val="none" w:sz="0" w:space="0" w:color="auto"/>
                                                      </w:divBdr>
                                                    </w:div>
                                                    <w:div w:id="10732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7176">
                                          <w:marLeft w:val="-420"/>
                                          <w:marRight w:val="0"/>
                                          <w:marTop w:val="0"/>
                                          <w:marBottom w:val="0"/>
                                          <w:divBdr>
                                            <w:top w:val="none" w:sz="0" w:space="0" w:color="auto"/>
                                            <w:left w:val="none" w:sz="0" w:space="0" w:color="auto"/>
                                            <w:bottom w:val="none" w:sz="0" w:space="0" w:color="auto"/>
                                            <w:right w:val="none" w:sz="0" w:space="0" w:color="auto"/>
                                          </w:divBdr>
                                          <w:divsChild>
                                            <w:div w:id="344021501">
                                              <w:marLeft w:val="0"/>
                                              <w:marRight w:val="0"/>
                                              <w:marTop w:val="0"/>
                                              <w:marBottom w:val="0"/>
                                              <w:divBdr>
                                                <w:top w:val="none" w:sz="0" w:space="0" w:color="auto"/>
                                                <w:left w:val="none" w:sz="0" w:space="0" w:color="auto"/>
                                                <w:bottom w:val="none" w:sz="0" w:space="0" w:color="auto"/>
                                                <w:right w:val="none" w:sz="0" w:space="0" w:color="auto"/>
                                              </w:divBdr>
                                              <w:divsChild>
                                                <w:div w:id="1408191050">
                                                  <w:marLeft w:val="0"/>
                                                  <w:marRight w:val="0"/>
                                                  <w:marTop w:val="0"/>
                                                  <w:marBottom w:val="0"/>
                                                  <w:divBdr>
                                                    <w:top w:val="none" w:sz="0" w:space="0" w:color="auto"/>
                                                    <w:left w:val="none" w:sz="0" w:space="0" w:color="auto"/>
                                                    <w:bottom w:val="none" w:sz="0" w:space="0" w:color="auto"/>
                                                    <w:right w:val="none" w:sz="0" w:space="0" w:color="auto"/>
                                                  </w:divBdr>
                                                  <w:divsChild>
                                                    <w:div w:id="1654993182">
                                                      <w:marLeft w:val="0"/>
                                                      <w:marRight w:val="0"/>
                                                      <w:marTop w:val="0"/>
                                                      <w:marBottom w:val="0"/>
                                                      <w:divBdr>
                                                        <w:top w:val="none" w:sz="0" w:space="0" w:color="auto"/>
                                                        <w:left w:val="none" w:sz="0" w:space="0" w:color="auto"/>
                                                        <w:bottom w:val="none" w:sz="0" w:space="0" w:color="auto"/>
                                                        <w:right w:val="none" w:sz="0" w:space="0" w:color="auto"/>
                                                      </w:divBdr>
                                                    </w:div>
                                                    <w:div w:id="20170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475">
                                          <w:marLeft w:val="-420"/>
                                          <w:marRight w:val="0"/>
                                          <w:marTop w:val="0"/>
                                          <w:marBottom w:val="0"/>
                                          <w:divBdr>
                                            <w:top w:val="none" w:sz="0" w:space="0" w:color="auto"/>
                                            <w:left w:val="none" w:sz="0" w:space="0" w:color="auto"/>
                                            <w:bottom w:val="none" w:sz="0" w:space="0" w:color="auto"/>
                                            <w:right w:val="none" w:sz="0" w:space="0" w:color="auto"/>
                                          </w:divBdr>
                                          <w:divsChild>
                                            <w:div w:id="220555417">
                                              <w:marLeft w:val="0"/>
                                              <w:marRight w:val="0"/>
                                              <w:marTop w:val="0"/>
                                              <w:marBottom w:val="0"/>
                                              <w:divBdr>
                                                <w:top w:val="none" w:sz="0" w:space="0" w:color="auto"/>
                                                <w:left w:val="none" w:sz="0" w:space="0" w:color="auto"/>
                                                <w:bottom w:val="none" w:sz="0" w:space="0" w:color="auto"/>
                                                <w:right w:val="none" w:sz="0" w:space="0" w:color="auto"/>
                                              </w:divBdr>
                                              <w:divsChild>
                                                <w:div w:id="1090855692">
                                                  <w:marLeft w:val="0"/>
                                                  <w:marRight w:val="0"/>
                                                  <w:marTop w:val="0"/>
                                                  <w:marBottom w:val="0"/>
                                                  <w:divBdr>
                                                    <w:top w:val="none" w:sz="0" w:space="0" w:color="auto"/>
                                                    <w:left w:val="none" w:sz="0" w:space="0" w:color="auto"/>
                                                    <w:bottom w:val="none" w:sz="0" w:space="0" w:color="auto"/>
                                                    <w:right w:val="none" w:sz="0" w:space="0" w:color="auto"/>
                                                  </w:divBdr>
                                                  <w:divsChild>
                                                    <w:div w:id="153761594">
                                                      <w:marLeft w:val="0"/>
                                                      <w:marRight w:val="0"/>
                                                      <w:marTop w:val="0"/>
                                                      <w:marBottom w:val="0"/>
                                                      <w:divBdr>
                                                        <w:top w:val="none" w:sz="0" w:space="0" w:color="auto"/>
                                                        <w:left w:val="none" w:sz="0" w:space="0" w:color="auto"/>
                                                        <w:bottom w:val="none" w:sz="0" w:space="0" w:color="auto"/>
                                                        <w:right w:val="none" w:sz="0" w:space="0" w:color="auto"/>
                                                      </w:divBdr>
                                                    </w:div>
                                                    <w:div w:id="8881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763087">
                                  <w:marLeft w:val="0"/>
                                  <w:marRight w:val="0"/>
                                  <w:marTop w:val="0"/>
                                  <w:marBottom w:val="0"/>
                                  <w:divBdr>
                                    <w:top w:val="none" w:sz="0" w:space="0" w:color="auto"/>
                                    <w:left w:val="none" w:sz="0" w:space="0" w:color="auto"/>
                                    <w:bottom w:val="none" w:sz="0" w:space="0" w:color="auto"/>
                                    <w:right w:val="none" w:sz="0" w:space="0" w:color="auto"/>
                                  </w:divBdr>
                                  <w:divsChild>
                                    <w:div w:id="2105371306">
                                      <w:marLeft w:val="0"/>
                                      <w:marRight w:val="0"/>
                                      <w:marTop w:val="0"/>
                                      <w:marBottom w:val="0"/>
                                      <w:divBdr>
                                        <w:top w:val="none" w:sz="0" w:space="0" w:color="auto"/>
                                        <w:left w:val="none" w:sz="0" w:space="0" w:color="auto"/>
                                        <w:bottom w:val="none" w:sz="0" w:space="0" w:color="auto"/>
                                        <w:right w:val="none" w:sz="0" w:space="0" w:color="auto"/>
                                      </w:divBdr>
                                      <w:divsChild>
                                        <w:div w:id="11164379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3480933">
                                  <w:marLeft w:val="0"/>
                                  <w:marRight w:val="0"/>
                                  <w:marTop w:val="0"/>
                                  <w:marBottom w:val="0"/>
                                  <w:divBdr>
                                    <w:top w:val="none" w:sz="0" w:space="0" w:color="auto"/>
                                    <w:left w:val="none" w:sz="0" w:space="0" w:color="auto"/>
                                    <w:bottom w:val="none" w:sz="0" w:space="0" w:color="auto"/>
                                    <w:right w:val="none" w:sz="0" w:space="0" w:color="auto"/>
                                  </w:divBdr>
                                  <w:divsChild>
                                    <w:div w:id="1910727769">
                                      <w:marLeft w:val="0"/>
                                      <w:marRight w:val="0"/>
                                      <w:marTop w:val="0"/>
                                      <w:marBottom w:val="0"/>
                                      <w:divBdr>
                                        <w:top w:val="none" w:sz="0" w:space="0" w:color="auto"/>
                                        <w:left w:val="none" w:sz="0" w:space="0" w:color="auto"/>
                                        <w:bottom w:val="none" w:sz="0" w:space="0" w:color="auto"/>
                                        <w:right w:val="none" w:sz="0" w:space="0" w:color="auto"/>
                                      </w:divBdr>
                                      <w:divsChild>
                                        <w:div w:id="723598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5272918">
                                  <w:marLeft w:val="0"/>
                                  <w:marRight w:val="0"/>
                                  <w:marTop w:val="0"/>
                                  <w:marBottom w:val="0"/>
                                  <w:divBdr>
                                    <w:top w:val="none" w:sz="0" w:space="0" w:color="auto"/>
                                    <w:left w:val="none" w:sz="0" w:space="0" w:color="auto"/>
                                    <w:bottom w:val="none" w:sz="0" w:space="0" w:color="auto"/>
                                    <w:right w:val="none" w:sz="0" w:space="0" w:color="auto"/>
                                  </w:divBdr>
                                  <w:divsChild>
                                    <w:div w:id="1270501741">
                                      <w:marLeft w:val="0"/>
                                      <w:marRight w:val="0"/>
                                      <w:marTop w:val="0"/>
                                      <w:marBottom w:val="0"/>
                                      <w:divBdr>
                                        <w:top w:val="none" w:sz="0" w:space="0" w:color="auto"/>
                                        <w:left w:val="none" w:sz="0" w:space="0" w:color="auto"/>
                                        <w:bottom w:val="none" w:sz="0" w:space="0" w:color="auto"/>
                                        <w:right w:val="none" w:sz="0" w:space="0" w:color="auto"/>
                                      </w:divBdr>
                                      <w:divsChild>
                                        <w:div w:id="1057314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6089360">
                                  <w:marLeft w:val="0"/>
                                  <w:marRight w:val="0"/>
                                  <w:marTop w:val="0"/>
                                  <w:marBottom w:val="0"/>
                                  <w:divBdr>
                                    <w:top w:val="none" w:sz="0" w:space="0" w:color="auto"/>
                                    <w:left w:val="none" w:sz="0" w:space="0" w:color="auto"/>
                                    <w:bottom w:val="none" w:sz="0" w:space="0" w:color="auto"/>
                                    <w:right w:val="none" w:sz="0" w:space="0" w:color="auto"/>
                                  </w:divBdr>
                                  <w:divsChild>
                                    <w:div w:id="396392699">
                                      <w:marLeft w:val="0"/>
                                      <w:marRight w:val="0"/>
                                      <w:marTop w:val="0"/>
                                      <w:marBottom w:val="0"/>
                                      <w:divBdr>
                                        <w:top w:val="none" w:sz="0" w:space="0" w:color="auto"/>
                                        <w:left w:val="none" w:sz="0" w:space="0" w:color="auto"/>
                                        <w:bottom w:val="none" w:sz="0" w:space="0" w:color="auto"/>
                                        <w:right w:val="none" w:sz="0" w:space="0" w:color="auto"/>
                                      </w:divBdr>
                                      <w:divsChild>
                                        <w:div w:id="2011173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5192994">
                                  <w:marLeft w:val="0"/>
                                  <w:marRight w:val="0"/>
                                  <w:marTop w:val="0"/>
                                  <w:marBottom w:val="0"/>
                                  <w:divBdr>
                                    <w:top w:val="none" w:sz="0" w:space="0" w:color="auto"/>
                                    <w:left w:val="none" w:sz="0" w:space="0" w:color="auto"/>
                                    <w:bottom w:val="none" w:sz="0" w:space="0" w:color="auto"/>
                                    <w:right w:val="none" w:sz="0" w:space="0" w:color="auto"/>
                                  </w:divBdr>
                                  <w:divsChild>
                                    <w:div w:id="1633291321">
                                      <w:marLeft w:val="0"/>
                                      <w:marRight w:val="0"/>
                                      <w:marTop w:val="0"/>
                                      <w:marBottom w:val="0"/>
                                      <w:divBdr>
                                        <w:top w:val="none" w:sz="0" w:space="0" w:color="auto"/>
                                        <w:left w:val="none" w:sz="0" w:space="0" w:color="auto"/>
                                        <w:bottom w:val="none" w:sz="0" w:space="0" w:color="auto"/>
                                        <w:right w:val="none" w:sz="0" w:space="0" w:color="auto"/>
                                      </w:divBdr>
                                      <w:divsChild>
                                        <w:div w:id="1178041552">
                                          <w:marLeft w:val="-420"/>
                                          <w:marRight w:val="0"/>
                                          <w:marTop w:val="0"/>
                                          <w:marBottom w:val="0"/>
                                          <w:divBdr>
                                            <w:top w:val="none" w:sz="0" w:space="0" w:color="auto"/>
                                            <w:left w:val="none" w:sz="0" w:space="0" w:color="auto"/>
                                            <w:bottom w:val="none" w:sz="0" w:space="0" w:color="auto"/>
                                            <w:right w:val="none" w:sz="0" w:space="0" w:color="auto"/>
                                          </w:divBdr>
                                          <w:divsChild>
                                            <w:div w:id="1574465976">
                                              <w:marLeft w:val="0"/>
                                              <w:marRight w:val="0"/>
                                              <w:marTop w:val="0"/>
                                              <w:marBottom w:val="0"/>
                                              <w:divBdr>
                                                <w:top w:val="none" w:sz="0" w:space="0" w:color="auto"/>
                                                <w:left w:val="none" w:sz="0" w:space="0" w:color="auto"/>
                                                <w:bottom w:val="none" w:sz="0" w:space="0" w:color="auto"/>
                                                <w:right w:val="none" w:sz="0" w:space="0" w:color="auto"/>
                                              </w:divBdr>
                                              <w:divsChild>
                                                <w:div w:id="991132233">
                                                  <w:marLeft w:val="0"/>
                                                  <w:marRight w:val="0"/>
                                                  <w:marTop w:val="0"/>
                                                  <w:marBottom w:val="0"/>
                                                  <w:divBdr>
                                                    <w:top w:val="none" w:sz="0" w:space="0" w:color="auto"/>
                                                    <w:left w:val="none" w:sz="0" w:space="0" w:color="auto"/>
                                                    <w:bottom w:val="none" w:sz="0" w:space="0" w:color="auto"/>
                                                    <w:right w:val="none" w:sz="0" w:space="0" w:color="auto"/>
                                                  </w:divBdr>
                                                  <w:divsChild>
                                                    <w:div w:id="1577084337">
                                                      <w:marLeft w:val="0"/>
                                                      <w:marRight w:val="0"/>
                                                      <w:marTop w:val="0"/>
                                                      <w:marBottom w:val="0"/>
                                                      <w:divBdr>
                                                        <w:top w:val="none" w:sz="0" w:space="0" w:color="auto"/>
                                                        <w:left w:val="none" w:sz="0" w:space="0" w:color="auto"/>
                                                        <w:bottom w:val="none" w:sz="0" w:space="0" w:color="auto"/>
                                                        <w:right w:val="none" w:sz="0" w:space="0" w:color="auto"/>
                                                      </w:divBdr>
                                                    </w:div>
                                                    <w:div w:id="1716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2575">
                                          <w:marLeft w:val="-420"/>
                                          <w:marRight w:val="0"/>
                                          <w:marTop w:val="0"/>
                                          <w:marBottom w:val="0"/>
                                          <w:divBdr>
                                            <w:top w:val="none" w:sz="0" w:space="0" w:color="auto"/>
                                            <w:left w:val="none" w:sz="0" w:space="0" w:color="auto"/>
                                            <w:bottom w:val="none" w:sz="0" w:space="0" w:color="auto"/>
                                            <w:right w:val="none" w:sz="0" w:space="0" w:color="auto"/>
                                          </w:divBdr>
                                          <w:divsChild>
                                            <w:div w:id="1612280438">
                                              <w:marLeft w:val="0"/>
                                              <w:marRight w:val="0"/>
                                              <w:marTop w:val="0"/>
                                              <w:marBottom w:val="0"/>
                                              <w:divBdr>
                                                <w:top w:val="none" w:sz="0" w:space="0" w:color="auto"/>
                                                <w:left w:val="none" w:sz="0" w:space="0" w:color="auto"/>
                                                <w:bottom w:val="none" w:sz="0" w:space="0" w:color="auto"/>
                                                <w:right w:val="none" w:sz="0" w:space="0" w:color="auto"/>
                                              </w:divBdr>
                                              <w:divsChild>
                                                <w:div w:id="400448477">
                                                  <w:marLeft w:val="0"/>
                                                  <w:marRight w:val="0"/>
                                                  <w:marTop w:val="0"/>
                                                  <w:marBottom w:val="0"/>
                                                  <w:divBdr>
                                                    <w:top w:val="none" w:sz="0" w:space="0" w:color="auto"/>
                                                    <w:left w:val="none" w:sz="0" w:space="0" w:color="auto"/>
                                                    <w:bottom w:val="none" w:sz="0" w:space="0" w:color="auto"/>
                                                    <w:right w:val="none" w:sz="0" w:space="0" w:color="auto"/>
                                                  </w:divBdr>
                                                  <w:divsChild>
                                                    <w:div w:id="523329815">
                                                      <w:marLeft w:val="0"/>
                                                      <w:marRight w:val="0"/>
                                                      <w:marTop w:val="0"/>
                                                      <w:marBottom w:val="0"/>
                                                      <w:divBdr>
                                                        <w:top w:val="none" w:sz="0" w:space="0" w:color="auto"/>
                                                        <w:left w:val="none" w:sz="0" w:space="0" w:color="auto"/>
                                                        <w:bottom w:val="none" w:sz="0" w:space="0" w:color="auto"/>
                                                        <w:right w:val="none" w:sz="0" w:space="0" w:color="auto"/>
                                                      </w:divBdr>
                                                    </w:div>
                                                    <w:div w:id="13802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848">
                                          <w:marLeft w:val="-420"/>
                                          <w:marRight w:val="0"/>
                                          <w:marTop w:val="0"/>
                                          <w:marBottom w:val="0"/>
                                          <w:divBdr>
                                            <w:top w:val="none" w:sz="0" w:space="0" w:color="auto"/>
                                            <w:left w:val="none" w:sz="0" w:space="0" w:color="auto"/>
                                            <w:bottom w:val="none" w:sz="0" w:space="0" w:color="auto"/>
                                            <w:right w:val="none" w:sz="0" w:space="0" w:color="auto"/>
                                          </w:divBdr>
                                          <w:divsChild>
                                            <w:div w:id="2033453460">
                                              <w:marLeft w:val="0"/>
                                              <w:marRight w:val="0"/>
                                              <w:marTop w:val="0"/>
                                              <w:marBottom w:val="0"/>
                                              <w:divBdr>
                                                <w:top w:val="none" w:sz="0" w:space="0" w:color="auto"/>
                                                <w:left w:val="none" w:sz="0" w:space="0" w:color="auto"/>
                                                <w:bottom w:val="none" w:sz="0" w:space="0" w:color="auto"/>
                                                <w:right w:val="none" w:sz="0" w:space="0" w:color="auto"/>
                                              </w:divBdr>
                                              <w:divsChild>
                                                <w:div w:id="1234318199">
                                                  <w:marLeft w:val="0"/>
                                                  <w:marRight w:val="0"/>
                                                  <w:marTop w:val="0"/>
                                                  <w:marBottom w:val="0"/>
                                                  <w:divBdr>
                                                    <w:top w:val="none" w:sz="0" w:space="0" w:color="auto"/>
                                                    <w:left w:val="none" w:sz="0" w:space="0" w:color="auto"/>
                                                    <w:bottom w:val="none" w:sz="0" w:space="0" w:color="auto"/>
                                                    <w:right w:val="none" w:sz="0" w:space="0" w:color="auto"/>
                                                  </w:divBdr>
                                                  <w:divsChild>
                                                    <w:div w:id="136919209">
                                                      <w:marLeft w:val="0"/>
                                                      <w:marRight w:val="0"/>
                                                      <w:marTop w:val="0"/>
                                                      <w:marBottom w:val="0"/>
                                                      <w:divBdr>
                                                        <w:top w:val="none" w:sz="0" w:space="0" w:color="auto"/>
                                                        <w:left w:val="none" w:sz="0" w:space="0" w:color="auto"/>
                                                        <w:bottom w:val="none" w:sz="0" w:space="0" w:color="auto"/>
                                                        <w:right w:val="none" w:sz="0" w:space="0" w:color="auto"/>
                                                      </w:divBdr>
                                                    </w:div>
                                                    <w:div w:id="20812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18039">
                                  <w:marLeft w:val="0"/>
                                  <w:marRight w:val="0"/>
                                  <w:marTop w:val="0"/>
                                  <w:marBottom w:val="0"/>
                                  <w:divBdr>
                                    <w:top w:val="none" w:sz="0" w:space="0" w:color="auto"/>
                                    <w:left w:val="none" w:sz="0" w:space="0" w:color="auto"/>
                                    <w:bottom w:val="none" w:sz="0" w:space="0" w:color="auto"/>
                                    <w:right w:val="none" w:sz="0" w:space="0" w:color="auto"/>
                                  </w:divBdr>
                                  <w:divsChild>
                                    <w:div w:id="1735928764">
                                      <w:marLeft w:val="0"/>
                                      <w:marRight w:val="0"/>
                                      <w:marTop w:val="0"/>
                                      <w:marBottom w:val="0"/>
                                      <w:divBdr>
                                        <w:top w:val="none" w:sz="0" w:space="0" w:color="auto"/>
                                        <w:left w:val="none" w:sz="0" w:space="0" w:color="auto"/>
                                        <w:bottom w:val="none" w:sz="0" w:space="0" w:color="auto"/>
                                        <w:right w:val="none" w:sz="0" w:space="0" w:color="auto"/>
                                      </w:divBdr>
                                      <w:divsChild>
                                        <w:div w:id="1687823992">
                                          <w:marLeft w:val="-420"/>
                                          <w:marRight w:val="0"/>
                                          <w:marTop w:val="0"/>
                                          <w:marBottom w:val="0"/>
                                          <w:divBdr>
                                            <w:top w:val="none" w:sz="0" w:space="0" w:color="auto"/>
                                            <w:left w:val="none" w:sz="0" w:space="0" w:color="auto"/>
                                            <w:bottom w:val="none" w:sz="0" w:space="0" w:color="auto"/>
                                            <w:right w:val="none" w:sz="0" w:space="0" w:color="auto"/>
                                          </w:divBdr>
                                          <w:divsChild>
                                            <w:div w:id="187373108">
                                              <w:marLeft w:val="0"/>
                                              <w:marRight w:val="0"/>
                                              <w:marTop w:val="0"/>
                                              <w:marBottom w:val="0"/>
                                              <w:divBdr>
                                                <w:top w:val="none" w:sz="0" w:space="0" w:color="auto"/>
                                                <w:left w:val="none" w:sz="0" w:space="0" w:color="auto"/>
                                                <w:bottom w:val="none" w:sz="0" w:space="0" w:color="auto"/>
                                                <w:right w:val="none" w:sz="0" w:space="0" w:color="auto"/>
                                              </w:divBdr>
                                              <w:divsChild>
                                                <w:div w:id="1532763969">
                                                  <w:marLeft w:val="0"/>
                                                  <w:marRight w:val="0"/>
                                                  <w:marTop w:val="0"/>
                                                  <w:marBottom w:val="0"/>
                                                  <w:divBdr>
                                                    <w:top w:val="none" w:sz="0" w:space="0" w:color="auto"/>
                                                    <w:left w:val="none" w:sz="0" w:space="0" w:color="auto"/>
                                                    <w:bottom w:val="none" w:sz="0" w:space="0" w:color="auto"/>
                                                    <w:right w:val="none" w:sz="0" w:space="0" w:color="auto"/>
                                                  </w:divBdr>
                                                  <w:divsChild>
                                                    <w:div w:id="624697165">
                                                      <w:marLeft w:val="0"/>
                                                      <w:marRight w:val="0"/>
                                                      <w:marTop w:val="0"/>
                                                      <w:marBottom w:val="0"/>
                                                      <w:divBdr>
                                                        <w:top w:val="none" w:sz="0" w:space="0" w:color="auto"/>
                                                        <w:left w:val="none" w:sz="0" w:space="0" w:color="auto"/>
                                                        <w:bottom w:val="none" w:sz="0" w:space="0" w:color="auto"/>
                                                        <w:right w:val="none" w:sz="0" w:space="0" w:color="auto"/>
                                                      </w:divBdr>
                                                    </w:div>
                                                    <w:div w:id="16873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4728">
                                          <w:marLeft w:val="-420"/>
                                          <w:marRight w:val="0"/>
                                          <w:marTop w:val="0"/>
                                          <w:marBottom w:val="0"/>
                                          <w:divBdr>
                                            <w:top w:val="none" w:sz="0" w:space="0" w:color="auto"/>
                                            <w:left w:val="none" w:sz="0" w:space="0" w:color="auto"/>
                                            <w:bottom w:val="none" w:sz="0" w:space="0" w:color="auto"/>
                                            <w:right w:val="none" w:sz="0" w:space="0" w:color="auto"/>
                                          </w:divBdr>
                                          <w:divsChild>
                                            <w:div w:id="71124673">
                                              <w:marLeft w:val="0"/>
                                              <w:marRight w:val="0"/>
                                              <w:marTop w:val="0"/>
                                              <w:marBottom w:val="0"/>
                                              <w:divBdr>
                                                <w:top w:val="none" w:sz="0" w:space="0" w:color="auto"/>
                                                <w:left w:val="none" w:sz="0" w:space="0" w:color="auto"/>
                                                <w:bottom w:val="none" w:sz="0" w:space="0" w:color="auto"/>
                                                <w:right w:val="none" w:sz="0" w:space="0" w:color="auto"/>
                                              </w:divBdr>
                                              <w:divsChild>
                                                <w:div w:id="227227712">
                                                  <w:marLeft w:val="0"/>
                                                  <w:marRight w:val="0"/>
                                                  <w:marTop w:val="0"/>
                                                  <w:marBottom w:val="0"/>
                                                  <w:divBdr>
                                                    <w:top w:val="none" w:sz="0" w:space="0" w:color="auto"/>
                                                    <w:left w:val="none" w:sz="0" w:space="0" w:color="auto"/>
                                                    <w:bottom w:val="none" w:sz="0" w:space="0" w:color="auto"/>
                                                    <w:right w:val="none" w:sz="0" w:space="0" w:color="auto"/>
                                                  </w:divBdr>
                                                  <w:divsChild>
                                                    <w:div w:id="268785066">
                                                      <w:marLeft w:val="0"/>
                                                      <w:marRight w:val="0"/>
                                                      <w:marTop w:val="0"/>
                                                      <w:marBottom w:val="0"/>
                                                      <w:divBdr>
                                                        <w:top w:val="none" w:sz="0" w:space="0" w:color="auto"/>
                                                        <w:left w:val="none" w:sz="0" w:space="0" w:color="auto"/>
                                                        <w:bottom w:val="none" w:sz="0" w:space="0" w:color="auto"/>
                                                        <w:right w:val="none" w:sz="0" w:space="0" w:color="auto"/>
                                                      </w:divBdr>
                                                    </w:div>
                                                    <w:div w:id="21293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5179">
                                          <w:marLeft w:val="-420"/>
                                          <w:marRight w:val="0"/>
                                          <w:marTop w:val="0"/>
                                          <w:marBottom w:val="0"/>
                                          <w:divBdr>
                                            <w:top w:val="none" w:sz="0" w:space="0" w:color="auto"/>
                                            <w:left w:val="none" w:sz="0" w:space="0" w:color="auto"/>
                                            <w:bottom w:val="none" w:sz="0" w:space="0" w:color="auto"/>
                                            <w:right w:val="none" w:sz="0" w:space="0" w:color="auto"/>
                                          </w:divBdr>
                                          <w:divsChild>
                                            <w:div w:id="2708138">
                                              <w:marLeft w:val="0"/>
                                              <w:marRight w:val="0"/>
                                              <w:marTop w:val="0"/>
                                              <w:marBottom w:val="0"/>
                                              <w:divBdr>
                                                <w:top w:val="none" w:sz="0" w:space="0" w:color="auto"/>
                                                <w:left w:val="none" w:sz="0" w:space="0" w:color="auto"/>
                                                <w:bottom w:val="none" w:sz="0" w:space="0" w:color="auto"/>
                                                <w:right w:val="none" w:sz="0" w:space="0" w:color="auto"/>
                                              </w:divBdr>
                                              <w:divsChild>
                                                <w:div w:id="1733236104">
                                                  <w:marLeft w:val="0"/>
                                                  <w:marRight w:val="0"/>
                                                  <w:marTop w:val="0"/>
                                                  <w:marBottom w:val="0"/>
                                                  <w:divBdr>
                                                    <w:top w:val="none" w:sz="0" w:space="0" w:color="auto"/>
                                                    <w:left w:val="none" w:sz="0" w:space="0" w:color="auto"/>
                                                    <w:bottom w:val="none" w:sz="0" w:space="0" w:color="auto"/>
                                                    <w:right w:val="none" w:sz="0" w:space="0" w:color="auto"/>
                                                  </w:divBdr>
                                                  <w:divsChild>
                                                    <w:div w:id="327101622">
                                                      <w:marLeft w:val="0"/>
                                                      <w:marRight w:val="0"/>
                                                      <w:marTop w:val="0"/>
                                                      <w:marBottom w:val="0"/>
                                                      <w:divBdr>
                                                        <w:top w:val="none" w:sz="0" w:space="0" w:color="auto"/>
                                                        <w:left w:val="none" w:sz="0" w:space="0" w:color="auto"/>
                                                        <w:bottom w:val="none" w:sz="0" w:space="0" w:color="auto"/>
                                                        <w:right w:val="none" w:sz="0" w:space="0" w:color="auto"/>
                                                      </w:divBdr>
                                                    </w:div>
                                                    <w:div w:id="13414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2631">
                                          <w:marLeft w:val="-420"/>
                                          <w:marRight w:val="0"/>
                                          <w:marTop w:val="0"/>
                                          <w:marBottom w:val="0"/>
                                          <w:divBdr>
                                            <w:top w:val="none" w:sz="0" w:space="0" w:color="auto"/>
                                            <w:left w:val="none" w:sz="0" w:space="0" w:color="auto"/>
                                            <w:bottom w:val="none" w:sz="0" w:space="0" w:color="auto"/>
                                            <w:right w:val="none" w:sz="0" w:space="0" w:color="auto"/>
                                          </w:divBdr>
                                          <w:divsChild>
                                            <w:div w:id="1109156904">
                                              <w:marLeft w:val="0"/>
                                              <w:marRight w:val="0"/>
                                              <w:marTop w:val="0"/>
                                              <w:marBottom w:val="0"/>
                                              <w:divBdr>
                                                <w:top w:val="none" w:sz="0" w:space="0" w:color="auto"/>
                                                <w:left w:val="none" w:sz="0" w:space="0" w:color="auto"/>
                                                <w:bottom w:val="none" w:sz="0" w:space="0" w:color="auto"/>
                                                <w:right w:val="none" w:sz="0" w:space="0" w:color="auto"/>
                                              </w:divBdr>
                                              <w:divsChild>
                                                <w:div w:id="1351760021">
                                                  <w:marLeft w:val="0"/>
                                                  <w:marRight w:val="0"/>
                                                  <w:marTop w:val="0"/>
                                                  <w:marBottom w:val="0"/>
                                                  <w:divBdr>
                                                    <w:top w:val="none" w:sz="0" w:space="0" w:color="auto"/>
                                                    <w:left w:val="none" w:sz="0" w:space="0" w:color="auto"/>
                                                    <w:bottom w:val="none" w:sz="0" w:space="0" w:color="auto"/>
                                                    <w:right w:val="none" w:sz="0" w:space="0" w:color="auto"/>
                                                  </w:divBdr>
                                                  <w:divsChild>
                                                    <w:div w:id="464734288">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2282">
                                  <w:marLeft w:val="0"/>
                                  <w:marRight w:val="0"/>
                                  <w:marTop w:val="0"/>
                                  <w:marBottom w:val="0"/>
                                  <w:divBdr>
                                    <w:top w:val="none" w:sz="0" w:space="0" w:color="auto"/>
                                    <w:left w:val="none" w:sz="0" w:space="0" w:color="auto"/>
                                    <w:bottom w:val="none" w:sz="0" w:space="0" w:color="auto"/>
                                    <w:right w:val="none" w:sz="0" w:space="0" w:color="auto"/>
                                  </w:divBdr>
                                  <w:divsChild>
                                    <w:div w:id="1633629438">
                                      <w:marLeft w:val="0"/>
                                      <w:marRight w:val="0"/>
                                      <w:marTop w:val="0"/>
                                      <w:marBottom w:val="0"/>
                                      <w:divBdr>
                                        <w:top w:val="none" w:sz="0" w:space="0" w:color="auto"/>
                                        <w:left w:val="none" w:sz="0" w:space="0" w:color="auto"/>
                                        <w:bottom w:val="none" w:sz="0" w:space="0" w:color="auto"/>
                                        <w:right w:val="none" w:sz="0" w:space="0" w:color="auto"/>
                                      </w:divBdr>
                                      <w:divsChild>
                                        <w:div w:id="631257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55903649">
                      <w:marLeft w:val="0"/>
                      <w:marRight w:val="0"/>
                      <w:marTop w:val="0"/>
                      <w:marBottom w:val="0"/>
                      <w:divBdr>
                        <w:top w:val="none" w:sz="0" w:space="0" w:color="auto"/>
                        <w:left w:val="none" w:sz="0" w:space="0" w:color="auto"/>
                        <w:bottom w:val="none" w:sz="0" w:space="0" w:color="auto"/>
                        <w:right w:val="none" w:sz="0" w:space="0" w:color="auto"/>
                      </w:divBdr>
                      <w:divsChild>
                        <w:div w:id="261452944">
                          <w:marLeft w:val="0"/>
                          <w:marRight w:val="0"/>
                          <w:marTop w:val="0"/>
                          <w:marBottom w:val="0"/>
                          <w:divBdr>
                            <w:top w:val="none" w:sz="0" w:space="0" w:color="auto"/>
                            <w:left w:val="none" w:sz="0" w:space="0" w:color="auto"/>
                            <w:bottom w:val="none" w:sz="0" w:space="0" w:color="auto"/>
                            <w:right w:val="none" w:sz="0" w:space="0" w:color="auto"/>
                          </w:divBdr>
                          <w:divsChild>
                            <w:div w:id="197738868">
                              <w:marLeft w:val="0"/>
                              <w:marRight w:val="0"/>
                              <w:marTop w:val="0"/>
                              <w:marBottom w:val="0"/>
                              <w:divBdr>
                                <w:top w:val="none" w:sz="0" w:space="0" w:color="auto"/>
                                <w:left w:val="none" w:sz="0" w:space="0" w:color="auto"/>
                                <w:bottom w:val="none" w:sz="0" w:space="0" w:color="auto"/>
                                <w:right w:val="none" w:sz="0" w:space="0" w:color="auto"/>
                              </w:divBdr>
                              <w:divsChild>
                                <w:div w:id="950161207">
                                  <w:marLeft w:val="0"/>
                                  <w:marRight w:val="0"/>
                                  <w:marTop w:val="0"/>
                                  <w:marBottom w:val="0"/>
                                  <w:divBdr>
                                    <w:top w:val="none" w:sz="0" w:space="0" w:color="auto"/>
                                    <w:left w:val="none" w:sz="0" w:space="0" w:color="auto"/>
                                    <w:bottom w:val="none" w:sz="0" w:space="0" w:color="auto"/>
                                    <w:right w:val="none" w:sz="0" w:space="0" w:color="auto"/>
                                  </w:divBdr>
                                  <w:divsChild>
                                    <w:div w:id="1805080407">
                                      <w:marLeft w:val="0"/>
                                      <w:marRight w:val="0"/>
                                      <w:marTop w:val="0"/>
                                      <w:marBottom w:val="300"/>
                                      <w:divBdr>
                                        <w:top w:val="none" w:sz="0" w:space="0" w:color="auto"/>
                                        <w:left w:val="none" w:sz="0" w:space="0" w:color="auto"/>
                                        <w:bottom w:val="none" w:sz="0" w:space="0" w:color="auto"/>
                                        <w:right w:val="none" w:sz="0" w:space="0" w:color="auto"/>
                                      </w:divBdr>
                                      <w:divsChild>
                                        <w:div w:id="909001345">
                                          <w:marLeft w:val="0"/>
                                          <w:marRight w:val="0"/>
                                          <w:marTop w:val="0"/>
                                          <w:marBottom w:val="0"/>
                                          <w:divBdr>
                                            <w:top w:val="none" w:sz="0" w:space="0" w:color="auto"/>
                                            <w:left w:val="none" w:sz="0" w:space="0" w:color="auto"/>
                                            <w:bottom w:val="none" w:sz="0" w:space="0" w:color="auto"/>
                                            <w:right w:val="none" w:sz="0" w:space="0" w:color="auto"/>
                                          </w:divBdr>
                                          <w:divsChild>
                                            <w:div w:id="433674761">
                                              <w:marLeft w:val="0"/>
                                              <w:marRight w:val="0"/>
                                              <w:marTop w:val="0"/>
                                              <w:marBottom w:val="0"/>
                                              <w:divBdr>
                                                <w:top w:val="none" w:sz="0" w:space="0" w:color="auto"/>
                                                <w:left w:val="none" w:sz="0" w:space="0" w:color="auto"/>
                                                <w:bottom w:val="none" w:sz="0" w:space="0" w:color="auto"/>
                                                <w:right w:val="none" w:sz="0" w:space="0" w:color="auto"/>
                                              </w:divBdr>
                                              <w:divsChild>
                                                <w:div w:id="1205097065">
                                                  <w:marLeft w:val="0"/>
                                                  <w:marRight w:val="0"/>
                                                  <w:marTop w:val="0"/>
                                                  <w:marBottom w:val="0"/>
                                                  <w:divBdr>
                                                    <w:top w:val="none" w:sz="0" w:space="0" w:color="auto"/>
                                                    <w:left w:val="none" w:sz="0" w:space="0" w:color="auto"/>
                                                    <w:bottom w:val="none" w:sz="0" w:space="0" w:color="auto"/>
                                                    <w:right w:val="none" w:sz="0" w:space="0" w:color="auto"/>
                                                  </w:divBdr>
                                                  <w:divsChild>
                                                    <w:div w:id="1775130128">
                                                      <w:marLeft w:val="0"/>
                                                      <w:marRight w:val="0"/>
                                                      <w:marTop w:val="0"/>
                                                      <w:marBottom w:val="0"/>
                                                      <w:divBdr>
                                                        <w:top w:val="none" w:sz="0" w:space="0" w:color="auto"/>
                                                        <w:left w:val="none" w:sz="0" w:space="0" w:color="auto"/>
                                                        <w:bottom w:val="none" w:sz="0" w:space="0" w:color="auto"/>
                                                        <w:right w:val="none" w:sz="0" w:space="0" w:color="auto"/>
                                                      </w:divBdr>
                                                      <w:divsChild>
                                                        <w:div w:id="1087965501">
                                                          <w:marLeft w:val="0"/>
                                                          <w:marRight w:val="0"/>
                                                          <w:marTop w:val="0"/>
                                                          <w:marBottom w:val="0"/>
                                                          <w:divBdr>
                                                            <w:top w:val="none" w:sz="0" w:space="0" w:color="auto"/>
                                                            <w:left w:val="none" w:sz="0" w:space="0" w:color="auto"/>
                                                            <w:bottom w:val="none" w:sz="0" w:space="0" w:color="auto"/>
                                                            <w:right w:val="none" w:sz="0" w:space="0" w:color="auto"/>
                                                          </w:divBdr>
                                                          <w:divsChild>
                                                            <w:div w:id="501433937">
                                                              <w:marLeft w:val="0"/>
                                                              <w:marRight w:val="0"/>
                                                              <w:marTop w:val="0"/>
                                                              <w:marBottom w:val="0"/>
                                                              <w:divBdr>
                                                                <w:top w:val="none" w:sz="0" w:space="0" w:color="auto"/>
                                                                <w:left w:val="none" w:sz="0" w:space="0" w:color="auto"/>
                                                                <w:bottom w:val="none" w:sz="0" w:space="0" w:color="auto"/>
                                                                <w:right w:val="none" w:sz="0" w:space="0" w:color="auto"/>
                                                              </w:divBdr>
                                                              <w:divsChild>
                                                                <w:div w:id="865677650">
                                                                  <w:marLeft w:val="0"/>
                                                                  <w:marRight w:val="0"/>
                                                                  <w:marTop w:val="0"/>
                                                                  <w:marBottom w:val="0"/>
                                                                  <w:divBdr>
                                                                    <w:top w:val="none" w:sz="0" w:space="0" w:color="auto"/>
                                                                    <w:left w:val="none" w:sz="0" w:space="0" w:color="auto"/>
                                                                    <w:bottom w:val="none" w:sz="0" w:space="0" w:color="auto"/>
                                                                    <w:right w:val="none" w:sz="0" w:space="0" w:color="auto"/>
                                                                  </w:divBdr>
                                                                </w:div>
                                                              </w:divsChild>
                                                            </w:div>
                                                            <w:div w:id="1696343014">
                                                              <w:marLeft w:val="0"/>
                                                              <w:marRight w:val="0"/>
                                                              <w:marTop w:val="0"/>
                                                              <w:marBottom w:val="0"/>
                                                              <w:divBdr>
                                                                <w:top w:val="none" w:sz="0" w:space="0" w:color="auto"/>
                                                                <w:left w:val="none" w:sz="0" w:space="0" w:color="auto"/>
                                                                <w:bottom w:val="none" w:sz="0" w:space="0" w:color="auto"/>
                                                                <w:right w:val="none" w:sz="0" w:space="0" w:color="auto"/>
                                                              </w:divBdr>
                                                              <w:divsChild>
                                                                <w:div w:id="56441927">
                                                                  <w:marLeft w:val="0"/>
                                                                  <w:marRight w:val="0"/>
                                                                  <w:marTop w:val="0"/>
                                                                  <w:marBottom w:val="60"/>
                                                                  <w:divBdr>
                                                                    <w:top w:val="none" w:sz="0" w:space="0" w:color="auto"/>
                                                                    <w:left w:val="none" w:sz="0" w:space="0" w:color="auto"/>
                                                                    <w:bottom w:val="none" w:sz="0" w:space="0" w:color="auto"/>
                                                                    <w:right w:val="none" w:sz="0" w:space="0" w:color="auto"/>
                                                                  </w:divBdr>
                                                                </w:div>
                                                                <w:div w:id="155533949">
                                                                  <w:marLeft w:val="0"/>
                                                                  <w:marRight w:val="0"/>
                                                                  <w:marTop w:val="0"/>
                                                                  <w:marBottom w:val="120"/>
                                                                  <w:divBdr>
                                                                    <w:top w:val="none" w:sz="0" w:space="0" w:color="auto"/>
                                                                    <w:left w:val="none" w:sz="0" w:space="0" w:color="auto"/>
                                                                    <w:bottom w:val="none" w:sz="0" w:space="0" w:color="auto"/>
                                                                    <w:right w:val="none" w:sz="0" w:space="0" w:color="auto"/>
                                                                  </w:divBdr>
                                                                </w:div>
                                                                <w:div w:id="1977057131">
                                                                  <w:marLeft w:val="0"/>
                                                                  <w:marRight w:val="0"/>
                                                                  <w:marTop w:val="0"/>
                                                                  <w:marBottom w:val="0"/>
                                                                  <w:divBdr>
                                                                    <w:top w:val="none" w:sz="0" w:space="0" w:color="auto"/>
                                                                    <w:left w:val="none" w:sz="0" w:space="0" w:color="auto"/>
                                                                    <w:bottom w:val="none" w:sz="0" w:space="0" w:color="auto"/>
                                                                    <w:right w:val="none" w:sz="0" w:space="0" w:color="auto"/>
                                                                  </w:divBdr>
                                                                  <w:divsChild>
                                                                    <w:div w:id="694116962">
                                                                      <w:marLeft w:val="0"/>
                                                                      <w:marRight w:val="0"/>
                                                                      <w:marTop w:val="0"/>
                                                                      <w:marBottom w:val="0"/>
                                                                      <w:divBdr>
                                                                        <w:top w:val="none" w:sz="0" w:space="0" w:color="auto"/>
                                                                        <w:left w:val="none" w:sz="0" w:space="0" w:color="auto"/>
                                                                        <w:bottom w:val="none" w:sz="0" w:space="0" w:color="auto"/>
                                                                        <w:right w:val="none" w:sz="0" w:space="0" w:color="auto"/>
                                                                      </w:divBdr>
                                                                      <w:divsChild>
                                                                        <w:div w:id="1230267233">
                                                                          <w:marLeft w:val="0"/>
                                                                          <w:marRight w:val="0"/>
                                                                          <w:marTop w:val="0"/>
                                                                          <w:marBottom w:val="0"/>
                                                                          <w:divBdr>
                                                                            <w:top w:val="none" w:sz="0" w:space="0" w:color="auto"/>
                                                                            <w:left w:val="none" w:sz="0" w:space="0" w:color="auto"/>
                                                                            <w:bottom w:val="none" w:sz="0" w:space="0" w:color="auto"/>
                                                                            <w:right w:val="none" w:sz="0" w:space="0" w:color="auto"/>
                                                                          </w:divBdr>
                                                                          <w:divsChild>
                                                                            <w:div w:id="1958557692">
                                                                              <w:marLeft w:val="90"/>
                                                                              <w:marRight w:val="0"/>
                                                                              <w:marTop w:val="0"/>
                                                                              <w:marBottom w:val="0"/>
                                                                              <w:divBdr>
                                                                                <w:top w:val="none" w:sz="0" w:space="0" w:color="auto"/>
                                                                                <w:left w:val="none" w:sz="0" w:space="0" w:color="auto"/>
                                                                                <w:bottom w:val="none" w:sz="0" w:space="0" w:color="auto"/>
                                                                                <w:right w:val="none" w:sz="0" w:space="0" w:color="auto"/>
                                                                              </w:divBdr>
                                                                              <w:divsChild>
                                                                                <w:div w:id="11422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254">
                                                              <w:marLeft w:val="0"/>
                                                              <w:marRight w:val="0"/>
                                                              <w:marTop w:val="0"/>
                                                              <w:marBottom w:val="0"/>
                                                              <w:divBdr>
                                                                <w:top w:val="none" w:sz="0" w:space="0" w:color="auto"/>
                                                                <w:left w:val="none" w:sz="0" w:space="0" w:color="auto"/>
                                                                <w:bottom w:val="none" w:sz="0" w:space="0" w:color="auto"/>
                                                                <w:right w:val="none" w:sz="0" w:space="0" w:color="auto"/>
                                                              </w:divBdr>
                                                              <w:divsChild>
                                                                <w:div w:id="272520604">
                                                                  <w:marLeft w:val="0"/>
                                                                  <w:marRight w:val="0"/>
                                                                  <w:marTop w:val="0"/>
                                                                  <w:marBottom w:val="120"/>
                                                                  <w:divBdr>
                                                                    <w:top w:val="none" w:sz="0" w:space="0" w:color="auto"/>
                                                                    <w:left w:val="none" w:sz="0" w:space="0" w:color="auto"/>
                                                                    <w:bottom w:val="none" w:sz="0" w:space="0" w:color="auto"/>
                                                                    <w:right w:val="none" w:sz="0" w:space="0" w:color="auto"/>
                                                                  </w:divBdr>
                                                                </w:div>
                                                                <w:div w:id="901452488">
                                                                  <w:marLeft w:val="0"/>
                                                                  <w:marRight w:val="0"/>
                                                                  <w:marTop w:val="0"/>
                                                                  <w:marBottom w:val="60"/>
                                                                  <w:divBdr>
                                                                    <w:top w:val="none" w:sz="0" w:space="0" w:color="auto"/>
                                                                    <w:left w:val="none" w:sz="0" w:space="0" w:color="auto"/>
                                                                    <w:bottom w:val="none" w:sz="0" w:space="0" w:color="auto"/>
                                                                    <w:right w:val="none" w:sz="0" w:space="0" w:color="auto"/>
                                                                  </w:divBdr>
                                                                </w:div>
                                                                <w:div w:id="1744064534">
                                                                  <w:marLeft w:val="0"/>
                                                                  <w:marRight w:val="0"/>
                                                                  <w:marTop w:val="0"/>
                                                                  <w:marBottom w:val="0"/>
                                                                  <w:divBdr>
                                                                    <w:top w:val="none" w:sz="0" w:space="0" w:color="auto"/>
                                                                    <w:left w:val="none" w:sz="0" w:space="0" w:color="auto"/>
                                                                    <w:bottom w:val="none" w:sz="0" w:space="0" w:color="auto"/>
                                                                    <w:right w:val="none" w:sz="0" w:space="0" w:color="auto"/>
                                                                  </w:divBdr>
                                                                  <w:divsChild>
                                                                    <w:div w:id="1042483657">
                                                                      <w:marLeft w:val="0"/>
                                                                      <w:marRight w:val="0"/>
                                                                      <w:marTop w:val="0"/>
                                                                      <w:marBottom w:val="0"/>
                                                                      <w:divBdr>
                                                                        <w:top w:val="none" w:sz="0" w:space="0" w:color="auto"/>
                                                                        <w:left w:val="none" w:sz="0" w:space="0" w:color="auto"/>
                                                                        <w:bottom w:val="none" w:sz="0" w:space="0" w:color="auto"/>
                                                                        <w:right w:val="none" w:sz="0" w:space="0" w:color="auto"/>
                                                                      </w:divBdr>
                                                                      <w:divsChild>
                                                                        <w:div w:id="1414088377">
                                                                          <w:marLeft w:val="0"/>
                                                                          <w:marRight w:val="0"/>
                                                                          <w:marTop w:val="0"/>
                                                                          <w:marBottom w:val="0"/>
                                                                          <w:divBdr>
                                                                            <w:top w:val="none" w:sz="0" w:space="0" w:color="auto"/>
                                                                            <w:left w:val="none" w:sz="0" w:space="0" w:color="auto"/>
                                                                            <w:bottom w:val="none" w:sz="0" w:space="0" w:color="auto"/>
                                                                            <w:right w:val="none" w:sz="0" w:space="0" w:color="auto"/>
                                                                          </w:divBdr>
                                                                          <w:divsChild>
                                                                            <w:div w:id="780226841">
                                                                              <w:marLeft w:val="90"/>
                                                                              <w:marRight w:val="0"/>
                                                                              <w:marTop w:val="0"/>
                                                                              <w:marBottom w:val="0"/>
                                                                              <w:divBdr>
                                                                                <w:top w:val="none" w:sz="0" w:space="0" w:color="auto"/>
                                                                                <w:left w:val="none" w:sz="0" w:space="0" w:color="auto"/>
                                                                                <w:bottom w:val="none" w:sz="0" w:space="0" w:color="auto"/>
                                                                                <w:right w:val="none" w:sz="0" w:space="0" w:color="auto"/>
                                                                              </w:divBdr>
                                                                              <w:divsChild>
                                                                                <w:div w:id="923336842">
                                                                                  <w:marLeft w:val="0"/>
                                                                                  <w:marRight w:val="0"/>
                                                                                  <w:marTop w:val="0"/>
                                                                                  <w:marBottom w:val="0"/>
                                                                                  <w:divBdr>
                                                                                    <w:top w:val="none" w:sz="0" w:space="0" w:color="auto"/>
                                                                                    <w:left w:val="none" w:sz="0" w:space="0" w:color="auto"/>
                                                                                    <w:bottom w:val="none" w:sz="0" w:space="0" w:color="auto"/>
                                                                                    <w:right w:val="none" w:sz="0" w:space="0" w:color="auto"/>
                                                                                  </w:divBdr>
                                                                                </w:div>
                                                                              </w:divsChild>
                                                                            </w:div>
                                                                            <w:div w:id="1764567481">
                                                                              <w:marLeft w:val="0"/>
                                                                              <w:marRight w:val="0"/>
                                                                              <w:marTop w:val="0"/>
                                                                              <w:marBottom w:val="0"/>
                                                                              <w:divBdr>
                                                                                <w:top w:val="none" w:sz="0" w:space="0" w:color="auto"/>
                                                                                <w:left w:val="none" w:sz="0" w:space="0" w:color="auto"/>
                                                                                <w:bottom w:val="none" w:sz="0" w:space="0" w:color="auto"/>
                                                                                <w:right w:val="none" w:sz="0" w:space="0" w:color="auto"/>
                                                                              </w:divBdr>
                                                                              <w:divsChild>
                                                                                <w:div w:id="1689406919">
                                                                                  <w:marLeft w:val="0"/>
                                                                                  <w:marRight w:val="0"/>
                                                                                  <w:marTop w:val="0"/>
                                                                                  <w:marBottom w:val="0"/>
                                                                                  <w:divBdr>
                                                                                    <w:top w:val="none" w:sz="0" w:space="0" w:color="auto"/>
                                                                                    <w:left w:val="none" w:sz="0" w:space="0" w:color="auto"/>
                                                                                    <w:bottom w:val="none" w:sz="0" w:space="0" w:color="auto"/>
                                                                                    <w:right w:val="none" w:sz="0" w:space="0" w:color="auto"/>
                                                                                  </w:divBdr>
                                                                                  <w:divsChild>
                                                                                    <w:div w:id="15893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58240">
                                                              <w:marLeft w:val="0"/>
                                                              <w:marRight w:val="0"/>
                                                              <w:marTop w:val="0"/>
                                                              <w:marBottom w:val="0"/>
                                                              <w:divBdr>
                                                                <w:top w:val="none" w:sz="0" w:space="0" w:color="auto"/>
                                                                <w:left w:val="none" w:sz="0" w:space="0" w:color="auto"/>
                                                                <w:bottom w:val="none" w:sz="0" w:space="0" w:color="auto"/>
                                                                <w:right w:val="none" w:sz="0" w:space="0" w:color="auto"/>
                                                              </w:divBdr>
                                                              <w:divsChild>
                                                                <w:div w:id="486215644">
                                                                  <w:marLeft w:val="0"/>
                                                                  <w:marRight w:val="0"/>
                                                                  <w:marTop w:val="0"/>
                                                                  <w:marBottom w:val="0"/>
                                                                  <w:divBdr>
                                                                    <w:top w:val="none" w:sz="0" w:space="0" w:color="auto"/>
                                                                    <w:left w:val="none" w:sz="0" w:space="0" w:color="auto"/>
                                                                    <w:bottom w:val="none" w:sz="0" w:space="0" w:color="auto"/>
                                                                    <w:right w:val="none" w:sz="0" w:space="0" w:color="auto"/>
                                                                  </w:divBdr>
                                                                  <w:divsChild>
                                                                    <w:div w:id="706877729">
                                                                      <w:marLeft w:val="0"/>
                                                                      <w:marRight w:val="0"/>
                                                                      <w:marTop w:val="0"/>
                                                                      <w:marBottom w:val="0"/>
                                                                      <w:divBdr>
                                                                        <w:top w:val="none" w:sz="0" w:space="0" w:color="auto"/>
                                                                        <w:left w:val="none" w:sz="0" w:space="0" w:color="auto"/>
                                                                        <w:bottom w:val="none" w:sz="0" w:space="0" w:color="auto"/>
                                                                        <w:right w:val="none" w:sz="0" w:space="0" w:color="auto"/>
                                                                      </w:divBdr>
                                                                      <w:divsChild>
                                                                        <w:div w:id="277640695">
                                                                          <w:marLeft w:val="0"/>
                                                                          <w:marRight w:val="0"/>
                                                                          <w:marTop w:val="0"/>
                                                                          <w:marBottom w:val="0"/>
                                                                          <w:divBdr>
                                                                            <w:top w:val="none" w:sz="0" w:space="0" w:color="auto"/>
                                                                            <w:left w:val="none" w:sz="0" w:space="0" w:color="auto"/>
                                                                            <w:bottom w:val="none" w:sz="0" w:space="0" w:color="auto"/>
                                                                            <w:right w:val="none" w:sz="0" w:space="0" w:color="auto"/>
                                                                          </w:divBdr>
                                                                          <w:divsChild>
                                                                            <w:div w:id="516384710">
                                                                              <w:marLeft w:val="0"/>
                                                                              <w:marRight w:val="0"/>
                                                                              <w:marTop w:val="0"/>
                                                                              <w:marBottom w:val="0"/>
                                                                              <w:divBdr>
                                                                                <w:top w:val="none" w:sz="0" w:space="0" w:color="auto"/>
                                                                                <w:left w:val="none" w:sz="0" w:space="0" w:color="auto"/>
                                                                                <w:bottom w:val="none" w:sz="0" w:space="0" w:color="auto"/>
                                                                                <w:right w:val="none" w:sz="0" w:space="0" w:color="auto"/>
                                                                              </w:divBdr>
                                                                              <w:divsChild>
                                                                                <w:div w:id="948316897">
                                                                                  <w:marLeft w:val="0"/>
                                                                                  <w:marRight w:val="0"/>
                                                                                  <w:marTop w:val="0"/>
                                                                                  <w:marBottom w:val="0"/>
                                                                                  <w:divBdr>
                                                                                    <w:top w:val="none" w:sz="0" w:space="0" w:color="auto"/>
                                                                                    <w:left w:val="none" w:sz="0" w:space="0" w:color="auto"/>
                                                                                    <w:bottom w:val="none" w:sz="0" w:space="0" w:color="auto"/>
                                                                                    <w:right w:val="none" w:sz="0" w:space="0" w:color="auto"/>
                                                                                  </w:divBdr>
                                                                                  <w:divsChild>
                                                                                    <w:div w:id="14893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710">
                                                                              <w:marLeft w:val="90"/>
                                                                              <w:marRight w:val="0"/>
                                                                              <w:marTop w:val="0"/>
                                                                              <w:marBottom w:val="0"/>
                                                                              <w:divBdr>
                                                                                <w:top w:val="none" w:sz="0" w:space="0" w:color="auto"/>
                                                                                <w:left w:val="none" w:sz="0" w:space="0" w:color="auto"/>
                                                                                <w:bottom w:val="none" w:sz="0" w:space="0" w:color="auto"/>
                                                                                <w:right w:val="none" w:sz="0" w:space="0" w:color="auto"/>
                                                                              </w:divBdr>
                                                                              <w:divsChild>
                                                                                <w:div w:id="360057094">
                                                                                  <w:marLeft w:val="0"/>
                                                                                  <w:marRight w:val="0"/>
                                                                                  <w:marTop w:val="0"/>
                                                                                  <w:marBottom w:val="0"/>
                                                                                  <w:divBdr>
                                                                                    <w:top w:val="none" w:sz="0" w:space="0" w:color="auto"/>
                                                                                    <w:left w:val="none" w:sz="0" w:space="0" w:color="auto"/>
                                                                                    <w:bottom w:val="none" w:sz="0" w:space="0" w:color="auto"/>
                                                                                    <w:right w:val="none" w:sz="0" w:space="0" w:color="auto"/>
                                                                                  </w:divBdr>
                                                                                </w:div>
                                                                                <w:div w:id="10468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187">
                                                                  <w:marLeft w:val="0"/>
                                                                  <w:marRight w:val="0"/>
                                                                  <w:marTop w:val="0"/>
                                                                  <w:marBottom w:val="60"/>
                                                                  <w:divBdr>
                                                                    <w:top w:val="none" w:sz="0" w:space="0" w:color="auto"/>
                                                                    <w:left w:val="none" w:sz="0" w:space="0" w:color="auto"/>
                                                                    <w:bottom w:val="none" w:sz="0" w:space="0" w:color="auto"/>
                                                                    <w:right w:val="none" w:sz="0" w:space="0" w:color="auto"/>
                                                                  </w:divBdr>
                                                                </w:div>
                                                                <w:div w:id="2042700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529217390">
      <w:bodyDiv w:val="1"/>
      <w:marLeft w:val="0"/>
      <w:marRight w:val="0"/>
      <w:marTop w:val="0"/>
      <w:marBottom w:val="0"/>
      <w:divBdr>
        <w:top w:val="none" w:sz="0" w:space="0" w:color="auto"/>
        <w:left w:val="none" w:sz="0" w:space="0" w:color="auto"/>
        <w:bottom w:val="none" w:sz="0" w:space="0" w:color="auto"/>
        <w:right w:val="none" w:sz="0" w:space="0" w:color="auto"/>
      </w:divBdr>
    </w:div>
    <w:div w:id="1615482395">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etterevaluation.org/frameworks-guides/rainbow-framework/manage/establish-decision-making-process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valuation.treasury.gov.au/toolkit/why-evalu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2672</Words>
  <Characters>16249</Characters>
  <Application>Microsoft Office Word</Application>
  <DocSecurity>0</DocSecurity>
  <Lines>295</Lines>
  <Paragraphs>150</Paragraphs>
  <ScaleCrop>false</ScaleCrop>
  <HeadingPairs>
    <vt:vector size="2" baseType="variant">
      <vt:variant>
        <vt:lpstr>Title</vt:lpstr>
      </vt:variant>
      <vt:variant>
        <vt:i4>1</vt:i4>
      </vt:variant>
    </vt:vector>
  </HeadingPairs>
  <TitlesOfParts>
    <vt:vector size="1" baseType="lpstr">
      <vt:lpstr>Evaluation governance</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governance</dc:title>
  <dc:subject/>
  <dc:creator>Treasury; Australian Centre for Evaluation</dc:creator>
  <cp:keywords/>
  <dc:description/>
  <cp:lastModifiedBy/>
  <cp:revision>1</cp:revision>
  <dcterms:created xsi:type="dcterms:W3CDTF">2025-07-04T05:34:00Z</dcterms:created>
  <dcterms:modified xsi:type="dcterms:W3CDTF">2025-07-04T05:53:00Z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2025-07-04T05:53:36Z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2d6a33b4-7e00-4b81-b3ac-9379deb965d7</vt:lpwstr>
  </property>
  <property fmtid="{D5CDD505-2E9C-101B-9397-08002B2CF9AE}" pid="8" name="MSIP_Label_4f932d64-9ab1-4d9b-81d2-a3a8b82dd47d_ContentBits">
    <vt:lpwstr>0</vt:lpwstr>
  </property>
</Properties>
</file>