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A30AA" w14:textId="20B03F89" w:rsidR="007251C2" w:rsidRDefault="002543D8" w:rsidP="007251C2">
      <w:pPr>
        <w:pStyle w:val="Factsheettitle"/>
      </w:pPr>
      <w:r>
        <w:t>Cost</w:t>
      </w:r>
      <w:r w:rsidR="005D1DA3">
        <w:noBreakHyphen/>
      </w:r>
      <w:r w:rsidR="007251C2">
        <w:t>Benefit Analysis (CBA)</w:t>
      </w:r>
    </w:p>
    <w:p w14:paraId="0C9C1063" w14:textId="77777777" w:rsidR="007251C2" w:rsidRDefault="007251C2" w:rsidP="00C669D0">
      <w:pPr>
        <w:pStyle w:val="NoSpacing"/>
      </w:pPr>
    </w:p>
    <w:p w14:paraId="5080587B" w14:textId="77777777" w:rsidR="006D7F2E" w:rsidRDefault="006F5312" w:rsidP="00500B29">
      <w:pPr>
        <w:pStyle w:val="Contentsheading"/>
        <w:rPr>
          <w:noProof/>
        </w:rPr>
      </w:pPr>
      <w:r>
        <w:t>Contents</w:t>
      </w:r>
      <w:r w:rsidR="00500B29">
        <w:rPr>
          <w:color w:val="2C384A"/>
        </w:rPr>
        <w:fldChar w:fldCharType="begin"/>
      </w:r>
      <w:r w:rsidR="00500B29">
        <w:instrText xml:space="preserve"> TOC \o "2-2" \h \z \t "Heading 1,1" </w:instrText>
      </w:r>
      <w:r w:rsidR="00500B29">
        <w:rPr>
          <w:color w:val="2C384A"/>
        </w:rPr>
        <w:fldChar w:fldCharType="separate"/>
      </w:r>
    </w:p>
    <w:p w14:paraId="66CF49A9" w14:textId="7E57A48B" w:rsidR="006D7F2E" w:rsidRDefault="00B44E6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14" w:history="1">
        <w:r w:rsidR="006D7F2E" w:rsidRPr="00D53598">
          <w:rPr>
            <w:rStyle w:val="Hyperlink"/>
          </w:rPr>
          <w:t>Introduction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_Toc202169514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2</w:t>
        </w:r>
        <w:r w:rsidR="006D7F2E">
          <w:rPr>
            <w:webHidden/>
          </w:rPr>
          <w:fldChar w:fldCharType="end"/>
        </w:r>
      </w:hyperlink>
    </w:p>
    <w:p w14:paraId="3949D693" w14:textId="739BCC11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15" w:history="1">
        <w:r w:rsidR="006D7F2E" w:rsidRPr="00D53598">
          <w:rPr>
            <w:rStyle w:val="Hyperlink"/>
          </w:rPr>
          <w:t>When to use cost</w:t>
        </w:r>
        <w:r w:rsidR="005D1DA3">
          <w:rPr>
            <w:rStyle w:val="Hyperlink"/>
          </w:rPr>
          <w:noBreakHyphen/>
        </w:r>
        <w:r w:rsidR="006D7F2E" w:rsidRPr="00D53598">
          <w:rPr>
            <w:rStyle w:val="Hyperlink"/>
          </w:rPr>
          <w:t>benefit analysis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_Toc202169515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2</w:t>
        </w:r>
        <w:r w:rsidR="006D7F2E">
          <w:rPr>
            <w:webHidden/>
          </w:rPr>
          <w:fldChar w:fldCharType="end"/>
        </w:r>
      </w:hyperlink>
    </w:p>
    <w:p w14:paraId="60B99ABE" w14:textId="3BEE94C7" w:rsidR="006D7F2E" w:rsidRDefault="00B44E6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16" w:history="1">
        <w:r w:rsidR="006D7F2E" w:rsidRPr="00D53598">
          <w:rPr>
            <w:rStyle w:val="Hyperlink"/>
          </w:rPr>
          <w:t>Key concepts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_Toc202169516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3</w:t>
        </w:r>
        <w:r w:rsidR="006D7F2E">
          <w:rPr>
            <w:webHidden/>
          </w:rPr>
          <w:fldChar w:fldCharType="end"/>
        </w:r>
      </w:hyperlink>
    </w:p>
    <w:p w14:paraId="4B7266F4" w14:textId="6D15357F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17" w:history="1">
        <w:r w:rsidR="006D7F2E" w:rsidRPr="00D53598">
          <w:rPr>
            <w:rStyle w:val="Hyperlink"/>
          </w:rPr>
          <w:t>The base case and options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_Toc202169517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3</w:t>
        </w:r>
        <w:r w:rsidR="006D7F2E">
          <w:rPr>
            <w:webHidden/>
          </w:rPr>
          <w:fldChar w:fldCharType="end"/>
        </w:r>
      </w:hyperlink>
    </w:p>
    <w:p w14:paraId="7EE4891C" w14:textId="0B44F35D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18" w:history="1">
        <w:r w:rsidR="006D7F2E" w:rsidRPr="00D53598">
          <w:rPr>
            <w:rStyle w:val="Hyperlink"/>
          </w:rPr>
          <w:t>Costs and benefits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_Toc202169518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3</w:t>
        </w:r>
        <w:r w:rsidR="006D7F2E">
          <w:rPr>
            <w:webHidden/>
          </w:rPr>
          <w:fldChar w:fldCharType="end"/>
        </w:r>
      </w:hyperlink>
    </w:p>
    <w:p w14:paraId="206CFBA6" w14:textId="77E9E234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19" w:history="1">
        <w:r w:rsidR="006D7F2E" w:rsidRPr="00D53598">
          <w:rPr>
            <w:rStyle w:val="Hyperlink"/>
          </w:rPr>
          <w:t>The discount rate (</w:t>
        </w:r>
        <m:oMath>
          <m:r>
            <w:rPr>
              <w:rStyle w:val="Hyperlink"/>
              <w:rFonts w:ascii="Cambria Math" w:hAnsi="Cambria Math"/>
            </w:rPr>
            <m:t>r</m:t>
          </m:r>
        </m:oMath>
        <w:r w:rsidR="006D7F2E" w:rsidRPr="00D53598">
          <w:rPr>
            <w:rStyle w:val="Hyperlink"/>
          </w:rPr>
          <w:t>)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_Toc202169519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4</w:t>
        </w:r>
        <w:r w:rsidR="006D7F2E">
          <w:rPr>
            <w:webHidden/>
          </w:rPr>
          <w:fldChar w:fldCharType="end"/>
        </w:r>
      </w:hyperlink>
    </w:p>
    <w:p w14:paraId="0FFEC82E" w14:textId="77A16272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20" w:history="1">
        <w:r w:rsidR="006D7F2E" w:rsidRPr="00D53598">
          <w:rPr>
            <w:rStyle w:val="Hyperlink"/>
          </w:rPr>
          <w:t xml:space="preserve">Calculating </w:t>
        </w:r>
        <w:r w:rsidR="005D1DA3">
          <w:rPr>
            <w:rStyle w:val="Hyperlink"/>
          </w:rPr>
          <w:t>‘</w:t>
        </w:r>
        <w:r w:rsidR="006D7F2E" w:rsidRPr="00D53598">
          <w:rPr>
            <w:rStyle w:val="Hyperlink"/>
          </w:rPr>
          <w:t>present values</w:t>
        </w:r>
        <w:r w:rsidR="005D1DA3">
          <w:rPr>
            <w:rStyle w:val="Hyperlink"/>
          </w:rPr>
          <w:t>’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_Toc202169520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4</w:t>
        </w:r>
        <w:r w:rsidR="006D7F2E">
          <w:rPr>
            <w:webHidden/>
          </w:rPr>
          <w:fldChar w:fldCharType="end"/>
        </w:r>
      </w:hyperlink>
    </w:p>
    <w:p w14:paraId="3C523B04" w14:textId="1D14F403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21" w:history="1">
        <w:r w:rsidR="006D7F2E" w:rsidRPr="00D53598">
          <w:rPr>
            <w:rStyle w:val="Hyperlink"/>
          </w:rPr>
          <w:t>Result metrics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_Toc202169521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5</w:t>
        </w:r>
        <w:r w:rsidR="006D7F2E">
          <w:rPr>
            <w:webHidden/>
          </w:rPr>
          <w:fldChar w:fldCharType="end"/>
        </w:r>
      </w:hyperlink>
    </w:p>
    <w:p w14:paraId="39AEEC09" w14:textId="3F9766A5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22" w:history="1">
        <w:r w:rsidR="006D7F2E" w:rsidRPr="00D53598">
          <w:rPr>
            <w:rStyle w:val="Hyperlink"/>
          </w:rPr>
          <w:t>Sensitivity analysis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_Toc202169522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6</w:t>
        </w:r>
        <w:r w:rsidR="006D7F2E">
          <w:rPr>
            <w:webHidden/>
          </w:rPr>
          <w:fldChar w:fldCharType="end"/>
        </w:r>
      </w:hyperlink>
    </w:p>
    <w:p w14:paraId="06A1D81C" w14:textId="59DEA6AE" w:rsidR="006D7F2E" w:rsidRDefault="00B44E6A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23" w:history="1">
        <w:r w:rsidR="006D7F2E" w:rsidRPr="00D53598">
          <w:rPr>
            <w:rStyle w:val="Hyperlink"/>
          </w:rPr>
          <w:t>Items that should be excluded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_Toc202169523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6</w:t>
        </w:r>
        <w:r w:rsidR="006D7F2E">
          <w:rPr>
            <w:webHidden/>
          </w:rPr>
          <w:fldChar w:fldCharType="end"/>
        </w:r>
      </w:hyperlink>
    </w:p>
    <w:p w14:paraId="09EC5E8D" w14:textId="0C573586" w:rsidR="006D7F2E" w:rsidRDefault="00B44E6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24" w:history="1">
        <w:r w:rsidR="006D7F2E" w:rsidRPr="00D53598">
          <w:rPr>
            <w:rStyle w:val="Hyperlink"/>
          </w:rPr>
          <w:t>Key steps in producing a cost</w:t>
        </w:r>
        <w:r w:rsidR="005D1DA3">
          <w:rPr>
            <w:rStyle w:val="Hyperlink"/>
          </w:rPr>
          <w:noBreakHyphen/>
        </w:r>
        <w:r w:rsidR="006D7F2E" w:rsidRPr="00D53598">
          <w:rPr>
            <w:rStyle w:val="Hyperlink"/>
          </w:rPr>
          <w:t>benefit analysis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_Toc202169524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7</w:t>
        </w:r>
        <w:r w:rsidR="006D7F2E">
          <w:rPr>
            <w:webHidden/>
          </w:rPr>
          <w:fldChar w:fldCharType="end"/>
        </w:r>
      </w:hyperlink>
    </w:p>
    <w:p w14:paraId="4BF3F96D" w14:textId="7244E9B1" w:rsidR="006D7F2E" w:rsidRDefault="00B44E6A">
      <w:pPr>
        <w:pStyle w:val="TOC1"/>
        <w:rPr>
          <w:rFonts w:asciiTheme="minorHAnsi" w:eastAsiaTheme="minorEastAsia" w:hAnsiTheme="minorHAnsi" w:cstheme="minorBidi"/>
          <w:kern w:val="2"/>
          <w:sz w:val="24"/>
          <w:szCs w:val="24"/>
          <w14:ligatures w14:val="standardContextual"/>
        </w:rPr>
      </w:pPr>
      <w:hyperlink w:anchor="_Toc202169525" w:history="1">
        <w:r w:rsidR="006D7F2E" w:rsidRPr="00D53598">
          <w:rPr>
            <w:rStyle w:val="Hyperlink"/>
          </w:rPr>
          <w:t>Resources</w:t>
        </w:r>
        <w:r w:rsidR="006D7F2E">
          <w:rPr>
            <w:webHidden/>
          </w:rPr>
          <w:tab/>
        </w:r>
        <w:r w:rsidR="006D7F2E">
          <w:rPr>
            <w:webHidden/>
          </w:rPr>
          <w:fldChar w:fldCharType="begin"/>
        </w:r>
        <w:r w:rsidR="006D7F2E">
          <w:rPr>
            <w:webHidden/>
          </w:rPr>
          <w:instrText xml:space="preserve"> PAGEREF _Toc202169525 \h </w:instrText>
        </w:r>
        <w:r w:rsidR="006D7F2E">
          <w:rPr>
            <w:webHidden/>
          </w:rPr>
        </w:r>
        <w:r w:rsidR="006D7F2E">
          <w:rPr>
            <w:webHidden/>
          </w:rPr>
          <w:fldChar w:fldCharType="separate"/>
        </w:r>
        <w:r w:rsidR="00EF7ED1">
          <w:rPr>
            <w:webHidden/>
          </w:rPr>
          <w:t>8</w:t>
        </w:r>
        <w:r w:rsidR="006D7F2E">
          <w:rPr>
            <w:webHidden/>
          </w:rPr>
          <w:fldChar w:fldCharType="end"/>
        </w:r>
      </w:hyperlink>
    </w:p>
    <w:p w14:paraId="09DBBCDF" w14:textId="77777777" w:rsidR="007251C2" w:rsidRDefault="00500B29" w:rsidP="00C669D0">
      <w:pPr>
        <w:pStyle w:val="NoSpacing"/>
      </w:pPr>
      <w:r>
        <w:fldChar w:fldCharType="end"/>
      </w:r>
    </w:p>
    <w:p w14:paraId="50B9CD13" w14:textId="1C54AC89" w:rsidR="1C9EA5D0" w:rsidRDefault="1C9EA5D0">
      <w:r>
        <w:br w:type="page"/>
      </w:r>
    </w:p>
    <w:p w14:paraId="1287D1B8" w14:textId="72C85116" w:rsidR="00FC0454" w:rsidRDefault="00FC0454" w:rsidP="007764D5">
      <w:pPr>
        <w:pStyle w:val="Heading1"/>
      </w:pPr>
      <w:bookmarkStart w:id="0" w:name="_Toc202169514"/>
      <w:r>
        <w:lastRenderedPageBreak/>
        <w:t>Introduction</w:t>
      </w:r>
      <w:bookmarkEnd w:id="0"/>
    </w:p>
    <w:p w14:paraId="7F85460C" w14:textId="5B3A6CAB" w:rsidR="00FC0454" w:rsidRDefault="00FC0454" w:rsidP="00FC0454">
      <w:r>
        <w:t>Cost</w:t>
      </w:r>
      <w:r w:rsidR="005D1DA3">
        <w:noBreakHyphen/>
      </w:r>
      <w:r>
        <w:t>benefit analysis (CBA) is an economic evaluation method that involves estimating the key benefits and costs from a program or policy</w:t>
      </w:r>
      <w:r w:rsidR="005D1DA3">
        <w:t xml:space="preserve">. </w:t>
      </w:r>
      <w:r>
        <w:t>The</w:t>
      </w:r>
      <w:r w:rsidR="000B4B18">
        <w:t xml:space="preserve"> analyst converts </w:t>
      </w:r>
      <w:r>
        <w:t xml:space="preserve">benefits and costs into monetary </w:t>
      </w:r>
      <w:r w:rsidR="00A52F63">
        <w:t>terms and</w:t>
      </w:r>
      <w:r>
        <w:t xml:space="preserve"> compare</w:t>
      </w:r>
      <w:r w:rsidR="00B55310">
        <w:t>s</w:t>
      </w:r>
      <w:r>
        <w:t xml:space="preserve"> </w:t>
      </w:r>
      <w:r w:rsidR="000B4B18">
        <w:t xml:space="preserve">them </w:t>
      </w:r>
      <w:r>
        <w:t>to determine if a proposal is worth pursuing</w:t>
      </w:r>
      <w:r w:rsidR="00050CD9">
        <w:t>.</w:t>
      </w:r>
    </w:p>
    <w:p w14:paraId="36DD4221" w14:textId="3351E8AA" w:rsidR="00FC0454" w:rsidRDefault="00052B11" w:rsidP="00FC0454">
      <w:r>
        <w:t>A</w:t>
      </w:r>
      <w:r w:rsidR="00FC0454">
        <w:t xml:space="preserve"> distinctive feature of CBA </w:t>
      </w:r>
      <w:r w:rsidR="004A5E4D">
        <w:t>is the conversion of</w:t>
      </w:r>
      <w:r w:rsidR="00FC0454">
        <w:t xml:space="preserve"> all benefits and costs into a dollar value</w:t>
      </w:r>
      <w:r w:rsidR="005D1DA3">
        <w:t xml:space="preserve">. </w:t>
      </w:r>
      <w:r w:rsidR="0058680D">
        <w:t>Even</w:t>
      </w:r>
      <w:r w:rsidR="00FC0454">
        <w:t xml:space="preserve"> things that are not usually thought about in financial terms</w:t>
      </w:r>
      <w:r w:rsidR="0058680D">
        <w:t xml:space="preserve"> are converted to a dollar value</w:t>
      </w:r>
      <w:r w:rsidR="005D1DA3">
        <w:t xml:space="preserve">. </w:t>
      </w:r>
      <w:r w:rsidR="00FC0454">
        <w:t>For example, social, environmental and cultural benefits and costs</w:t>
      </w:r>
      <w:r w:rsidR="005D1DA3">
        <w:t xml:space="preserve">. </w:t>
      </w:r>
    </w:p>
    <w:p w14:paraId="613ECAEC" w14:textId="692EE5A7" w:rsidR="00FC0454" w:rsidRDefault="00FC0454" w:rsidP="00FC0454">
      <w:r>
        <w:t xml:space="preserve">CBA is generally used </w:t>
      </w:r>
      <w:r w:rsidR="004A5E4D">
        <w:t xml:space="preserve">before deciding </w:t>
      </w:r>
      <w:r w:rsidR="000F3925">
        <w:t xml:space="preserve">whether to invest in </w:t>
      </w:r>
      <w:r w:rsidR="00C245D7">
        <w:t xml:space="preserve">or implement </w:t>
      </w:r>
      <w:r w:rsidR="000F3925">
        <w:t xml:space="preserve">a proposal (often referred to as </w:t>
      </w:r>
      <w:r>
        <w:t>ex ante</w:t>
      </w:r>
      <w:r w:rsidR="00034328">
        <w:t xml:space="preserve"> or </w:t>
      </w:r>
      <w:r>
        <w:t>pre</w:t>
      </w:r>
      <w:r w:rsidR="005D1DA3">
        <w:noBreakHyphen/>
      </w:r>
      <w:r>
        <w:t>implementation</w:t>
      </w:r>
      <w:r w:rsidR="00C245D7">
        <w:t xml:space="preserve"> analysis</w:t>
      </w:r>
      <w:r>
        <w:t>)</w:t>
      </w:r>
      <w:r w:rsidR="005D1DA3">
        <w:t xml:space="preserve">. </w:t>
      </w:r>
      <w:r w:rsidR="00C245D7">
        <w:t>It can help</w:t>
      </w:r>
      <w:r>
        <w:t xml:space="preserve"> to assess </w:t>
      </w:r>
      <w:r w:rsidR="009E293D">
        <w:t>if</w:t>
      </w:r>
      <w:r>
        <w:t xml:space="preserve"> a proposal is worth funding or to compare </w:t>
      </w:r>
      <w:r w:rsidR="009E293D">
        <w:t xml:space="preserve">different </w:t>
      </w:r>
      <w:r>
        <w:t>implementation options</w:t>
      </w:r>
      <w:r w:rsidR="005D1DA3">
        <w:t xml:space="preserve">. </w:t>
      </w:r>
      <w:r>
        <w:t>A similar approach can also be used post</w:t>
      </w:r>
      <w:r w:rsidR="005D1DA3">
        <w:noBreakHyphen/>
      </w:r>
      <w:r>
        <w:t>implementation to assess the cost</w:t>
      </w:r>
      <w:r w:rsidR="005D1DA3">
        <w:noBreakHyphen/>
      </w:r>
      <w:r>
        <w:t>effectiveness and cost</w:t>
      </w:r>
      <w:r w:rsidR="005D1DA3">
        <w:noBreakHyphen/>
      </w:r>
      <w:r>
        <w:t>efficiency of a proposal that is already operating</w:t>
      </w:r>
      <w:r w:rsidR="005D1DA3">
        <w:t xml:space="preserve">. </w:t>
      </w:r>
    </w:p>
    <w:p w14:paraId="40FB9EE5" w14:textId="1BFAB846" w:rsidR="00FC0454" w:rsidRDefault="00FB4D3B" w:rsidP="00FC0454">
      <w:r>
        <w:t xml:space="preserve">Because </w:t>
      </w:r>
      <w:r w:rsidR="00FC0454">
        <w:t xml:space="preserve">CBA is </w:t>
      </w:r>
      <w:r>
        <w:t xml:space="preserve">usually used to inform an investment decision before implementation commences, </w:t>
      </w:r>
      <w:r w:rsidR="00FC0454">
        <w:t xml:space="preserve">it </w:t>
      </w:r>
      <w:r>
        <w:t>relies on the analyst</w:t>
      </w:r>
      <w:r w:rsidR="00FC0454">
        <w:t xml:space="preserve"> making careful assumptions</w:t>
      </w:r>
      <w:r w:rsidR="005D1DA3">
        <w:t xml:space="preserve">. </w:t>
      </w:r>
      <w:r w:rsidR="00FC0454">
        <w:t xml:space="preserve">This </w:t>
      </w:r>
      <w:r w:rsidR="00893E73">
        <w:t xml:space="preserve">can </w:t>
      </w:r>
      <w:r w:rsidR="00FC0454">
        <w:t xml:space="preserve">make CBA more difficult </w:t>
      </w:r>
      <w:r w:rsidR="00893E73">
        <w:t xml:space="preserve">to use </w:t>
      </w:r>
      <w:r w:rsidR="00FC0454">
        <w:t>than other economic evaluation methods because if assumptions are poorly chosen</w:t>
      </w:r>
      <w:r w:rsidR="00D7086D">
        <w:t xml:space="preserve">, the </w:t>
      </w:r>
      <w:r w:rsidR="00FC0454">
        <w:t>results will be inaccurate.</w:t>
      </w:r>
    </w:p>
    <w:p w14:paraId="7C59B5A7" w14:textId="77777777" w:rsidR="008A6B1F" w:rsidRPr="008A6B1F" w:rsidRDefault="008A6B1F" w:rsidP="00FC0454">
      <w:pPr>
        <w:rPr>
          <w:rFonts w:ascii="Baguet Script" w:hAnsi="Baguet Script"/>
        </w:rPr>
      </w:pPr>
    </w:p>
    <w:p w14:paraId="100B84E5" w14:textId="28EE23EA" w:rsidR="00FC0454" w:rsidRDefault="00FC0454" w:rsidP="00FC0454">
      <w:pPr>
        <w:pStyle w:val="Heading2"/>
      </w:pPr>
      <w:bookmarkStart w:id="1" w:name="_Toc202169515"/>
      <w:r>
        <w:t xml:space="preserve">When to use </w:t>
      </w:r>
      <w:r w:rsidR="00052B11">
        <w:t>cost</w:t>
      </w:r>
      <w:r w:rsidR="005D1DA3">
        <w:noBreakHyphen/>
      </w:r>
      <w:r w:rsidR="00052B11">
        <w:t>benefit analysis</w:t>
      </w:r>
      <w:bookmarkEnd w:id="1"/>
    </w:p>
    <w:p w14:paraId="24F60688" w14:textId="3C9F8744" w:rsidR="00FC0454" w:rsidRDefault="00FC0454" w:rsidP="00FC0454">
      <w:r>
        <w:t>CBA is a method that can be used to evaluate any program, policy or project</w:t>
      </w:r>
      <w:r w:rsidR="005D1DA3">
        <w:t xml:space="preserve">. </w:t>
      </w:r>
      <w:r>
        <w:t xml:space="preserve">It is particularly common in some contexts: </w:t>
      </w:r>
    </w:p>
    <w:p w14:paraId="0D6551DF" w14:textId="7DFD060F" w:rsidR="00FC0454" w:rsidRPr="00F1099C" w:rsidRDefault="00FC0454" w:rsidP="00F1099C">
      <w:pPr>
        <w:pStyle w:val="Bullet"/>
      </w:pPr>
      <w:r w:rsidRPr="00F1099C">
        <w:t xml:space="preserve">CBA is </w:t>
      </w:r>
      <w:r w:rsidR="00893E73" w:rsidRPr="00F1099C">
        <w:t>often used</w:t>
      </w:r>
      <w:r w:rsidRPr="00F1099C">
        <w:t xml:space="preserve"> in fields where it is possible and meaningful, to convert non</w:t>
      </w:r>
      <w:r w:rsidR="005D1DA3">
        <w:noBreakHyphen/>
      </w:r>
      <w:r w:rsidRPr="00F1099C">
        <w:t>monetary benefits into dollar values</w:t>
      </w:r>
      <w:r w:rsidR="005D1DA3">
        <w:t xml:space="preserve">. </w:t>
      </w:r>
      <w:r w:rsidRPr="00F1099C">
        <w:t>For example, government spending on infrastructure projects, trade projects, or projects with a clear economic benefit</w:t>
      </w:r>
      <w:r w:rsidR="005D1DA3">
        <w:t xml:space="preserve">. </w:t>
      </w:r>
      <w:r w:rsidRPr="00F1099C">
        <w:t>There are</w:t>
      </w:r>
      <w:r w:rsidR="00F5307F" w:rsidRPr="00F1099C">
        <w:t xml:space="preserve"> also </w:t>
      </w:r>
      <w:r w:rsidRPr="00F1099C">
        <w:t xml:space="preserve">CBA methods </w:t>
      </w:r>
      <w:r w:rsidR="00F5307F" w:rsidRPr="00F1099C">
        <w:t xml:space="preserve">used to convert </w:t>
      </w:r>
      <w:r w:rsidRPr="00F1099C">
        <w:t>non</w:t>
      </w:r>
      <w:r w:rsidR="005D1DA3">
        <w:noBreakHyphen/>
      </w:r>
      <w:r w:rsidRPr="00F1099C">
        <w:t>monetary concepts to dollar terms</w:t>
      </w:r>
      <w:r w:rsidR="005D1DA3">
        <w:t xml:space="preserve">. </w:t>
      </w:r>
      <w:r w:rsidRPr="00F1099C">
        <w:t xml:space="preserve">For example, </w:t>
      </w:r>
      <w:r w:rsidR="00D64BA0" w:rsidRPr="00F1099C">
        <w:t xml:space="preserve">by </w:t>
      </w:r>
      <w:r w:rsidRPr="00F1099C">
        <w:t>using surveys that elicit individuals</w:t>
      </w:r>
      <w:r w:rsidR="005D1DA3">
        <w:t>’</w:t>
      </w:r>
      <w:r w:rsidRPr="00F1099C">
        <w:t xml:space="preserve"> </w:t>
      </w:r>
      <w:r w:rsidR="005D1DA3">
        <w:t>‘</w:t>
      </w:r>
      <w:r w:rsidRPr="00F1099C">
        <w:t>willingness to pay</w:t>
      </w:r>
      <w:r w:rsidR="005D1DA3">
        <w:t>’</w:t>
      </w:r>
      <w:r w:rsidRPr="00F1099C">
        <w:t xml:space="preserve"> for a specific outcome.</w:t>
      </w:r>
    </w:p>
    <w:p w14:paraId="03028FEA" w14:textId="71A93F58" w:rsidR="00FC0454" w:rsidRPr="003B1711" w:rsidRDefault="00FC0454" w:rsidP="00F1099C">
      <w:pPr>
        <w:pStyle w:val="Bullet"/>
      </w:pPr>
      <w:r w:rsidRPr="00F1099C">
        <w:t>CBA is often useful when a program involves various, quite different, benefits (or costs) that need to be compared</w:t>
      </w:r>
      <w:r w:rsidR="005D1DA3">
        <w:t xml:space="preserve">. </w:t>
      </w:r>
      <w:r w:rsidRPr="00F1099C">
        <w:t>For programs where there is a single benefit that is the main purpose of the program (</w:t>
      </w:r>
      <w:r w:rsidR="00F26C42" w:rsidRPr="00F1099C">
        <w:t xml:space="preserve">for example, </w:t>
      </w:r>
      <w:r w:rsidR="005D1DA3">
        <w:t>‘</w:t>
      </w:r>
      <w:r w:rsidRPr="00F1099C">
        <w:t>lives saved</w:t>
      </w:r>
      <w:r w:rsidR="005D1DA3">
        <w:t>’</w:t>
      </w:r>
      <w:r w:rsidRPr="00F1099C">
        <w:t xml:space="preserve">), other methods </w:t>
      </w:r>
      <w:r w:rsidRPr="003B1711">
        <w:t>like cost</w:t>
      </w:r>
      <w:r w:rsidR="005D1DA3" w:rsidRPr="003B1711">
        <w:noBreakHyphen/>
      </w:r>
      <w:r w:rsidRPr="003B1711">
        <w:t>effectiveness evaluation</w:t>
      </w:r>
      <w:r w:rsidR="00354541" w:rsidRPr="003B1711">
        <w:t xml:space="preserve"> </w:t>
      </w:r>
      <w:r w:rsidRPr="003B1711">
        <w:t>may be preferred.</w:t>
      </w:r>
      <w:r w:rsidR="00354541" w:rsidRPr="003B1711">
        <w:t xml:space="preserve"> </w:t>
      </w:r>
    </w:p>
    <w:p w14:paraId="1457A474" w14:textId="648BFA86" w:rsidR="00FC0454" w:rsidRDefault="00FC0454" w:rsidP="00F1099C">
      <w:pPr>
        <w:pStyle w:val="Bullet"/>
      </w:pPr>
      <w:r>
        <w:t>CBA is often used prior to program implementation to help decision</w:t>
      </w:r>
      <w:r w:rsidR="005D1DA3">
        <w:noBreakHyphen/>
      </w:r>
      <w:r>
        <w:t>makers decide on whether to proceed with a project</w:t>
      </w:r>
      <w:r w:rsidR="005D1DA3">
        <w:t xml:space="preserve">. </w:t>
      </w:r>
    </w:p>
    <w:p w14:paraId="014CC293" w14:textId="2934FC5E" w:rsidR="00FC0454" w:rsidRDefault="00FC0454" w:rsidP="00F1099C">
      <w:pPr>
        <w:pStyle w:val="Bullet"/>
      </w:pPr>
      <w:r>
        <w:t xml:space="preserve">CBA is </w:t>
      </w:r>
      <w:r w:rsidR="00F26C42">
        <w:t>often used</w:t>
      </w:r>
      <w:r>
        <w:t xml:space="preserve"> in fields where there is very specific guidance and established methods on how a CBA can be conducted</w:t>
      </w:r>
      <w:r w:rsidR="005D1DA3">
        <w:t xml:space="preserve">. </w:t>
      </w:r>
      <w:r>
        <w:t>In general, CBA guidance tends to be the most prescriptive for transport</w:t>
      </w:r>
      <w:r w:rsidR="00870B82">
        <w:t xml:space="preserve"> and </w:t>
      </w:r>
      <w:r>
        <w:t>general infrastructure</w:t>
      </w:r>
      <w:r w:rsidR="00870B82">
        <w:t xml:space="preserve"> interventions</w:t>
      </w:r>
      <w:r w:rsidR="005D1DA3">
        <w:t xml:space="preserve">. </w:t>
      </w:r>
      <w:r>
        <w:t xml:space="preserve">Social programs tend to </w:t>
      </w:r>
      <w:r w:rsidR="15A0E9C7">
        <w:t>have les</w:t>
      </w:r>
      <w:r>
        <w:t>s well</w:t>
      </w:r>
      <w:r w:rsidR="005D1DA3">
        <w:noBreakHyphen/>
      </w:r>
      <w:r>
        <w:t xml:space="preserve">established </w:t>
      </w:r>
      <w:r w:rsidR="1B739088">
        <w:t xml:space="preserve">and documented </w:t>
      </w:r>
      <w:r>
        <w:t>methods for CBA</w:t>
      </w:r>
      <w:r w:rsidR="005D1DA3">
        <w:t xml:space="preserve">. </w:t>
      </w:r>
    </w:p>
    <w:p w14:paraId="7F1F5740" w14:textId="18D76BA4" w:rsidR="00FC0454" w:rsidRPr="00D72609" w:rsidRDefault="00FC0454" w:rsidP="00FC0454">
      <w:r>
        <w:t xml:space="preserve">See the </w:t>
      </w:r>
      <w:hyperlink r:id="rId7" w:history="1">
        <w:r w:rsidRPr="00244DC6">
          <w:rPr>
            <w:rStyle w:val="Hyperlink"/>
          </w:rPr>
          <w:t>ACE guidance on different evaluation methods</w:t>
        </w:r>
      </w:hyperlink>
      <w:r>
        <w:t xml:space="preserve"> for </w:t>
      </w:r>
      <w:r w:rsidR="00870B82">
        <w:t>common uses of</w:t>
      </w:r>
      <w:r>
        <w:t xml:space="preserve"> each method.</w:t>
      </w:r>
    </w:p>
    <w:p w14:paraId="70633AC4" w14:textId="77777777" w:rsidR="00FC0454" w:rsidRPr="004F1604" w:rsidRDefault="00FC0454" w:rsidP="007251C2">
      <w:pPr>
        <w:pStyle w:val="Heading1"/>
      </w:pPr>
      <w:bookmarkStart w:id="2" w:name="_Toc202169516"/>
      <w:r>
        <w:lastRenderedPageBreak/>
        <w:t>Key concepts</w:t>
      </w:r>
      <w:bookmarkEnd w:id="2"/>
      <w:r>
        <w:t xml:space="preserve"> </w:t>
      </w:r>
    </w:p>
    <w:p w14:paraId="29D26F9C" w14:textId="77777777" w:rsidR="00FC0454" w:rsidRDefault="00FC0454" w:rsidP="007251C2">
      <w:pPr>
        <w:pStyle w:val="Heading2"/>
      </w:pPr>
      <w:bookmarkStart w:id="3" w:name="_Toc202169517"/>
      <w:r>
        <w:t>The base case and options</w:t>
      </w:r>
      <w:bookmarkEnd w:id="3"/>
    </w:p>
    <w:p w14:paraId="091077A3" w14:textId="4FBBC043" w:rsidR="00FC0454" w:rsidRDefault="00FC0454" w:rsidP="00FC0454">
      <w:r>
        <w:t>A CBA usually compare</w:t>
      </w:r>
      <w:r w:rsidR="001577A0">
        <w:t>s</w:t>
      </w:r>
      <w:r>
        <w:t xml:space="preserve"> potential options</w:t>
      </w:r>
      <w:r w:rsidR="005D1DA3">
        <w:t xml:space="preserve">. </w:t>
      </w:r>
      <w:r>
        <w:t xml:space="preserve">For example, options for a decision about whether to build a new train line may be: </w:t>
      </w:r>
    </w:p>
    <w:p w14:paraId="57CA5206" w14:textId="4F2D2BE7" w:rsidR="00FC0454" w:rsidRPr="00FA3024" w:rsidRDefault="00FC0454" w:rsidP="00496494">
      <w:pPr>
        <w:pStyle w:val="Boxbullet"/>
        <w:rPr>
          <w:rFonts w:cs="Calibri"/>
        </w:rPr>
      </w:pPr>
      <w:r>
        <w:t xml:space="preserve">Option 1: Do nothing or </w:t>
      </w:r>
      <w:r w:rsidR="005D1DA3">
        <w:t>‘</w:t>
      </w:r>
      <w:r>
        <w:t>business</w:t>
      </w:r>
      <w:r w:rsidR="005D1DA3">
        <w:noBreakHyphen/>
      </w:r>
      <w:r>
        <w:t>as</w:t>
      </w:r>
      <w:r w:rsidR="005D1DA3">
        <w:noBreakHyphen/>
      </w:r>
      <w:r>
        <w:t>usual</w:t>
      </w:r>
      <w:r w:rsidR="005D1DA3">
        <w:t>’</w:t>
      </w:r>
      <w:r>
        <w:t xml:space="preserve"> (the base case)</w:t>
      </w:r>
    </w:p>
    <w:p w14:paraId="07B997A9" w14:textId="77777777" w:rsidR="00FC0454" w:rsidRPr="00270CA8" w:rsidRDefault="00FC0454" w:rsidP="00496494">
      <w:pPr>
        <w:pStyle w:val="Boxbullet"/>
        <w:rPr>
          <w:rFonts w:cs="Calibri"/>
        </w:rPr>
      </w:pPr>
      <w:r>
        <w:t>Option 2: Upgrade existing train line</w:t>
      </w:r>
    </w:p>
    <w:p w14:paraId="75FBDBF3" w14:textId="77777777" w:rsidR="00FC0454" w:rsidRPr="001D71E2" w:rsidRDefault="00FC0454" w:rsidP="00496494">
      <w:pPr>
        <w:pStyle w:val="Boxbullet"/>
        <w:rPr>
          <w:rFonts w:cs="Calibri"/>
        </w:rPr>
      </w:pPr>
      <w:r>
        <w:t>Option 3: Knock down existing train line and build a new one</w:t>
      </w:r>
    </w:p>
    <w:p w14:paraId="5A31E3E6" w14:textId="0347A391" w:rsidR="00FC0454" w:rsidRPr="001D71E2" w:rsidRDefault="00B02F47" w:rsidP="00FC0454">
      <w:pPr>
        <w:rPr>
          <w:rFonts w:cs="Calibri"/>
        </w:rPr>
      </w:pPr>
      <w:r>
        <w:rPr>
          <w:rFonts w:cs="Calibri"/>
        </w:rPr>
        <w:t xml:space="preserve">The analyst estimates the </w:t>
      </w:r>
      <w:r w:rsidR="00FC0454">
        <w:rPr>
          <w:rFonts w:cs="Calibri"/>
        </w:rPr>
        <w:t xml:space="preserve">costs and benefits of </w:t>
      </w:r>
      <w:r>
        <w:rPr>
          <w:rFonts w:cs="Calibri"/>
        </w:rPr>
        <w:t xml:space="preserve">each </w:t>
      </w:r>
      <w:r w:rsidR="00FC0454">
        <w:rPr>
          <w:rFonts w:cs="Calibri"/>
        </w:rPr>
        <w:t xml:space="preserve">option </w:t>
      </w:r>
      <w:r w:rsidR="001577A0">
        <w:rPr>
          <w:rFonts w:cs="Calibri"/>
        </w:rPr>
        <w:t>compared</w:t>
      </w:r>
      <w:r>
        <w:rPr>
          <w:rFonts w:cs="Calibri"/>
        </w:rPr>
        <w:t xml:space="preserve"> </w:t>
      </w:r>
      <w:r w:rsidR="00FC0454">
        <w:rPr>
          <w:rFonts w:cs="Calibri"/>
        </w:rPr>
        <w:t>to the base case.</w:t>
      </w:r>
    </w:p>
    <w:p w14:paraId="4700DAAD" w14:textId="77777777" w:rsidR="00FC0454" w:rsidRDefault="00FC0454" w:rsidP="007251C2">
      <w:pPr>
        <w:pStyle w:val="Heading2"/>
      </w:pPr>
      <w:bookmarkStart w:id="4" w:name="_Toc202169518"/>
      <w:r>
        <w:t>Costs and benefits</w:t>
      </w:r>
      <w:bookmarkEnd w:id="4"/>
    </w:p>
    <w:p w14:paraId="06D1FCD0" w14:textId="28892CA3" w:rsidR="00FC0454" w:rsidRDefault="00FC0454" w:rsidP="00FC0454">
      <w:pPr>
        <w:rPr>
          <w:rFonts w:cs="Calibri"/>
        </w:rPr>
      </w:pPr>
      <w:r w:rsidRPr="00014861">
        <w:rPr>
          <w:rFonts w:cs="Calibri"/>
        </w:rPr>
        <w:t xml:space="preserve">There will be both direct </w:t>
      </w:r>
      <w:r>
        <w:rPr>
          <w:rFonts w:cs="Calibri"/>
        </w:rPr>
        <w:t xml:space="preserve">and </w:t>
      </w:r>
      <w:r w:rsidRPr="00014861">
        <w:rPr>
          <w:rFonts w:cs="Calibri"/>
        </w:rPr>
        <w:t xml:space="preserve">indirect </w:t>
      </w:r>
      <w:r>
        <w:rPr>
          <w:rFonts w:cs="Calibri"/>
        </w:rPr>
        <w:t>costs</w:t>
      </w:r>
      <w:r w:rsidRPr="00014861">
        <w:rPr>
          <w:rFonts w:cs="Calibri"/>
        </w:rPr>
        <w:t xml:space="preserve"> and benefits of </w:t>
      </w:r>
      <w:r>
        <w:rPr>
          <w:rFonts w:cs="Calibri"/>
        </w:rPr>
        <w:t xml:space="preserve">an </w:t>
      </w:r>
      <w:r w:rsidRPr="00014861">
        <w:rPr>
          <w:rFonts w:cs="Calibri"/>
        </w:rPr>
        <w:t>intervention</w:t>
      </w:r>
      <w:r w:rsidR="005D1DA3">
        <w:rPr>
          <w:rFonts w:cs="Calibri"/>
        </w:rPr>
        <w:t xml:space="preserve">. </w:t>
      </w:r>
      <w:r w:rsidRPr="00014861">
        <w:rPr>
          <w:rFonts w:cs="Calibri"/>
        </w:rPr>
        <w:t>Costs and benefits may be financial, economic, social, environmental or cultural</w:t>
      </w:r>
      <w:r w:rsidR="005D1DA3">
        <w:rPr>
          <w:rFonts w:cs="Calibri"/>
        </w:rPr>
        <w:t xml:space="preserve">. </w:t>
      </w:r>
      <w:r>
        <w:rPr>
          <w:rFonts w:cs="Calibri"/>
        </w:rPr>
        <w:t xml:space="preserve">For each option, </w:t>
      </w:r>
      <w:r w:rsidR="002251E1">
        <w:rPr>
          <w:rFonts w:cs="Calibri"/>
        </w:rPr>
        <w:t xml:space="preserve">the analyst usually calculates </w:t>
      </w:r>
      <w:r>
        <w:rPr>
          <w:rFonts w:cs="Calibri"/>
        </w:rPr>
        <w:t>costs and benefits relative to the base case</w:t>
      </w:r>
      <w:r w:rsidR="005D1DA3">
        <w:rPr>
          <w:rFonts w:cs="Calibri"/>
        </w:rPr>
        <w:t xml:space="preserve">. </w:t>
      </w:r>
    </w:p>
    <w:p w14:paraId="40DC627F" w14:textId="7426A56F" w:rsidR="00FC0454" w:rsidRPr="000255E9" w:rsidRDefault="00FC0454" w:rsidP="00FC0454">
      <w:pPr>
        <w:rPr>
          <w:rFonts w:cs="Calibri"/>
        </w:rPr>
      </w:pPr>
      <w:r>
        <w:rPr>
          <w:rFonts w:cs="Calibri"/>
        </w:rPr>
        <w:t xml:space="preserve">The table </w:t>
      </w:r>
      <w:r w:rsidR="00177212">
        <w:rPr>
          <w:rFonts w:cs="Calibri"/>
        </w:rPr>
        <w:t>provides</w:t>
      </w:r>
      <w:r>
        <w:rPr>
          <w:rFonts w:cs="Calibri"/>
        </w:rPr>
        <w:t xml:space="preserve"> example</w:t>
      </w:r>
      <w:r w:rsidR="00177212">
        <w:rPr>
          <w:rFonts w:cs="Calibri"/>
        </w:rPr>
        <w:t>s of the</w:t>
      </w:r>
      <w:r>
        <w:rPr>
          <w:rFonts w:cs="Calibri"/>
        </w:rPr>
        <w:t xml:space="preserve"> benefits and cost</w:t>
      </w:r>
      <w:r w:rsidR="00587EC9">
        <w:rPr>
          <w:rFonts w:cs="Calibri"/>
        </w:rPr>
        <w:t>s</w:t>
      </w:r>
      <w:r>
        <w:rPr>
          <w:rFonts w:cs="Calibri"/>
        </w:rPr>
        <w:t xml:space="preserve"> that may be relevant to a project in the roads, education and court infrastructure fields: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29"/>
        <w:gridCol w:w="3301"/>
        <w:gridCol w:w="3364"/>
      </w:tblGrid>
      <w:tr w:rsidR="002251E1" w:rsidRPr="000255E9" w14:paraId="554E59AB" w14:textId="77777777" w:rsidTr="00F7766F">
        <w:tc>
          <w:tcPr>
            <w:tcW w:w="1591" w:type="dxa"/>
            <w:shd w:val="clear" w:color="auto" w:fill="2C384A" w:themeFill="accent1"/>
            <w:hideMark/>
          </w:tcPr>
          <w:p w14:paraId="61BB7F0C" w14:textId="77777777" w:rsidR="002251E1" w:rsidRPr="000255E9" w:rsidRDefault="002251E1" w:rsidP="00496494">
            <w:pPr>
              <w:pStyle w:val="TableText"/>
            </w:pPr>
            <w:r w:rsidRPr="000255E9">
              <w:t>Example</w:t>
            </w:r>
          </w:p>
        </w:tc>
        <w:tc>
          <w:tcPr>
            <w:tcW w:w="2872" w:type="dxa"/>
            <w:shd w:val="clear" w:color="auto" w:fill="2C384A" w:themeFill="accent1"/>
            <w:hideMark/>
          </w:tcPr>
          <w:p w14:paraId="075D6BAF" w14:textId="77777777" w:rsidR="002251E1" w:rsidRPr="000255E9" w:rsidRDefault="002251E1" w:rsidP="00496494">
            <w:pPr>
              <w:pStyle w:val="TableText"/>
            </w:pPr>
            <w:r>
              <w:t>Benefits</w:t>
            </w:r>
          </w:p>
        </w:tc>
        <w:tc>
          <w:tcPr>
            <w:tcW w:w="2926" w:type="dxa"/>
            <w:shd w:val="clear" w:color="auto" w:fill="2C384A" w:themeFill="accent1"/>
            <w:hideMark/>
          </w:tcPr>
          <w:p w14:paraId="25F8CFF3" w14:textId="77777777" w:rsidR="002251E1" w:rsidRPr="000255E9" w:rsidRDefault="002251E1" w:rsidP="00496494">
            <w:pPr>
              <w:pStyle w:val="TableText"/>
            </w:pPr>
            <w:r>
              <w:t>Costs</w:t>
            </w:r>
          </w:p>
        </w:tc>
      </w:tr>
      <w:tr w:rsidR="002251E1" w:rsidRPr="000255E9" w14:paraId="5BFCA1A2" w14:textId="77777777" w:rsidTr="00F7766F">
        <w:tc>
          <w:tcPr>
            <w:tcW w:w="1591" w:type="dxa"/>
            <w:shd w:val="clear" w:color="auto" w:fill="E8F0FC" w:themeFill="accent5" w:themeFillTint="33"/>
            <w:hideMark/>
          </w:tcPr>
          <w:p w14:paraId="39D2DE65" w14:textId="77777777" w:rsidR="002251E1" w:rsidRPr="000255E9" w:rsidRDefault="002251E1" w:rsidP="00496494">
            <w:pPr>
              <w:pStyle w:val="TableText"/>
            </w:pPr>
            <w:r>
              <w:t>Roads</w:t>
            </w:r>
          </w:p>
        </w:tc>
        <w:tc>
          <w:tcPr>
            <w:tcW w:w="2872" w:type="dxa"/>
            <w:hideMark/>
          </w:tcPr>
          <w:p w14:paraId="6D26002C" w14:textId="225CBAB5" w:rsidR="002251E1" w:rsidRPr="000255E9" w:rsidRDefault="002251E1" w:rsidP="00496494">
            <w:pPr>
              <w:pStyle w:val="TableText"/>
            </w:pPr>
            <w:r w:rsidRPr="000255E9">
              <w:t>Travel time savings</w:t>
            </w:r>
            <w:r w:rsidRPr="000255E9">
              <w:br/>
              <w:t>Lower vehicle costs</w:t>
            </w:r>
            <w:r w:rsidRPr="000255E9">
              <w:br/>
              <w:t>Reduced accidents</w:t>
            </w:r>
            <w:r w:rsidRPr="000255E9">
              <w:br/>
              <w:t>Reduction in emissions</w:t>
            </w:r>
          </w:p>
        </w:tc>
        <w:tc>
          <w:tcPr>
            <w:tcW w:w="2926" w:type="dxa"/>
            <w:hideMark/>
          </w:tcPr>
          <w:p w14:paraId="65E18D8B" w14:textId="77777777" w:rsidR="002251E1" w:rsidRDefault="002251E1" w:rsidP="00496494">
            <w:pPr>
              <w:pStyle w:val="TableText"/>
            </w:pPr>
            <w:r w:rsidRPr="000255E9">
              <w:t>Construction costs</w:t>
            </w:r>
          </w:p>
          <w:p w14:paraId="19000D8D" w14:textId="77777777" w:rsidR="002251E1" w:rsidRDefault="002251E1" w:rsidP="00496494">
            <w:pPr>
              <w:pStyle w:val="TableText"/>
            </w:pPr>
            <w:r w:rsidRPr="000255E9">
              <w:t>Maintenance costs</w:t>
            </w:r>
          </w:p>
          <w:p w14:paraId="32149DF6" w14:textId="77777777" w:rsidR="002251E1" w:rsidRPr="000255E9" w:rsidRDefault="002251E1" w:rsidP="00496494">
            <w:pPr>
              <w:pStyle w:val="TableText"/>
            </w:pPr>
            <w:r w:rsidRPr="000255E9">
              <w:t>Noise, air pollution, and lower amenity around new road</w:t>
            </w:r>
          </w:p>
        </w:tc>
      </w:tr>
      <w:tr w:rsidR="002251E1" w:rsidRPr="000255E9" w14:paraId="598C303E" w14:textId="77777777" w:rsidTr="00F7766F">
        <w:tc>
          <w:tcPr>
            <w:tcW w:w="1591" w:type="dxa"/>
            <w:shd w:val="clear" w:color="auto" w:fill="E8F0FC" w:themeFill="accent5" w:themeFillTint="33"/>
            <w:hideMark/>
          </w:tcPr>
          <w:p w14:paraId="05D1B7B2" w14:textId="77777777" w:rsidR="002251E1" w:rsidRPr="000255E9" w:rsidRDefault="002251E1" w:rsidP="00496494">
            <w:pPr>
              <w:pStyle w:val="TableText"/>
            </w:pPr>
            <w:r w:rsidRPr="000255E9">
              <w:t>Education</w:t>
            </w:r>
          </w:p>
        </w:tc>
        <w:tc>
          <w:tcPr>
            <w:tcW w:w="2872" w:type="dxa"/>
            <w:hideMark/>
          </w:tcPr>
          <w:p w14:paraId="3E5591E8" w14:textId="77777777" w:rsidR="002251E1" w:rsidRPr="000255E9" w:rsidRDefault="002251E1" w:rsidP="00496494">
            <w:pPr>
              <w:pStyle w:val="TableText"/>
            </w:pPr>
            <w:r w:rsidRPr="000255E9">
              <w:t>Benefits to employers from higher productivity</w:t>
            </w:r>
            <w:r w:rsidRPr="000255E9">
              <w:br/>
              <w:t>Reduction in crime and other social costs</w:t>
            </w:r>
          </w:p>
        </w:tc>
        <w:tc>
          <w:tcPr>
            <w:tcW w:w="2926" w:type="dxa"/>
          </w:tcPr>
          <w:p w14:paraId="73CB4E6A" w14:textId="39AB824C" w:rsidR="002251E1" w:rsidRPr="000255E9" w:rsidRDefault="002251E1" w:rsidP="00496494">
            <w:pPr>
              <w:pStyle w:val="TableText"/>
            </w:pPr>
            <w:r w:rsidRPr="000255E9">
              <w:t>Cost of delivering education services</w:t>
            </w:r>
            <w:r w:rsidRPr="000255E9">
              <w:br/>
              <w:t>Student costs</w:t>
            </w:r>
            <w:r w:rsidR="00177212">
              <w:t xml:space="preserve"> including</w:t>
            </w:r>
            <w:r w:rsidRPr="000255E9">
              <w:t xml:space="preserve"> income foregone and out</w:t>
            </w:r>
            <w:r w:rsidR="005D1DA3">
              <w:noBreakHyphen/>
            </w:r>
            <w:r w:rsidRPr="000255E9">
              <w:t>of</w:t>
            </w:r>
            <w:r w:rsidR="005D1DA3">
              <w:noBreakHyphen/>
            </w:r>
            <w:r w:rsidRPr="000255E9">
              <w:t>pocket expenses</w:t>
            </w:r>
          </w:p>
        </w:tc>
      </w:tr>
      <w:tr w:rsidR="002251E1" w:rsidRPr="000255E9" w14:paraId="74311796" w14:textId="77777777" w:rsidTr="00F7766F">
        <w:tc>
          <w:tcPr>
            <w:tcW w:w="1591" w:type="dxa"/>
            <w:shd w:val="clear" w:color="auto" w:fill="E8F0FC" w:themeFill="accent5" w:themeFillTint="33"/>
            <w:hideMark/>
          </w:tcPr>
          <w:p w14:paraId="72239E8D" w14:textId="77777777" w:rsidR="002251E1" w:rsidRPr="000255E9" w:rsidRDefault="002251E1" w:rsidP="00496494">
            <w:pPr>
              <w:pStyle w:val="TableText"/>
            </w:pPr>
            <w:r w:rsidRPr="000255E9">
              <w:t>Court Infrastructure</w:t>
            </w:r>
          </w:p>
        </w:tc>
        <w:tc>
          <w:tcPr>
            <w:tcW w:w="2872" w:type="dxa"/>
            <w:hideMark/>
          </w:tcPr>
          <w:p w14:paraId="5017F42C" w14:textId="77777777" w:rsidR="002251E1" w:rsidRPr="000255E9" w:rsidRDefault="002251E1" w:rsidP="00496494">
            <w:pPr>
              <w:pStyle w:val="TableText"/>
            </w:pPr>
            <w:r w:rsidRPr="000255E9">
              <w:t>Reduced court delays</w:t>
            </w:r>
            <w:r w:rsidRPr="000255E9">
              <w:br/>
              <w:t>Avoided capital, operating, and maintenance costs  </w:t>
            </w:r>
          </w:p>
        </w:tc>
        <w:tc>
          <w:tcPr>
            <w:tcW w:w="2926" w:type="dxa"/>
            <w:hideMark/>
          </w:tcPr>
          <w:p w14:paraId="41FF24BC" w14:textId="77777777" w:rsidR="002251E1" w:rsidRPr="000255E9" w:rsidRDefault="002251E1" w:rsidP="00496494">
            <w:pPr>
              <w:pStyle w:val="TableText"/>
            </w:pPr>
            <w:r w:rsidRPr="000255E9">
              <w:t>Disruption costs during construction</w:t>
            </w:r>
          </w:p>
        </w:tc>
      </w:tr>
    </w:tbl>
    <w:p w14:paraId="1A62C6C9" w14:textId="71D3BA7B" w:rsidR="00FC0454" w:rsidRDefault="00FC0454" w:rsidP="00FC0454">
      <w:pPr>
        <w:rPr>
          <w:rStyle w:val="Hyperlink"/>
          <w:rFonts w:cs="Calibri"/>
        </w:rPr>
      </w:pPr>
      <w:r>
        <w:rPr>
          <w:rFonts w:cs="Calibri"/>
        </w:rPr>
        <w:t xml:space="preserve">Source: Adapted from </w:t>
      </w:r>
      <w:hyperlink r:id="rId8" w:history="1">
        <w:r w:rsidRPr="00204C39">
          <w:rPr>
            <w:rStyle w:val="Hyperlink"/>
            <w:rFonts w:cs="Calibri"/>
          </w:rPr>
          <w:t>NSW Government Guidance on Cost</w:t>
        </w:r>
        <w:r w:rsidR="005D1DA3">
          <w:rPr>
            <w:rStyle w:val="Hyperlink"/>
            <w:rFonts w:cs="Calibri"/>
          </w:rPr>
          <w:noBreakHyphen/>
        </w:r>
        <w:r w:rsidRPr="00204C39">
          <w:rPr>
            <w:rStyle w:val="Hyperlink"/>
            <w:rFonts w:cs="Calibri"/>
          </w:rPr>
          <w:t>Benefit Analysis</w:t>
        </w:r>
      </w:hyperlink>
    </w:p>
    <w:p w14:paraId="44556B47" w14:textId="77777777" w:rsidR="00496494" w:rsidRDefault="00496494">
      <w:pPr>
        <w:spacing w:before="0" w:after="0"/>
        <w:rPr>
          <w:rFonts w:ascii="Calibri" w:hAnsi="Calibri" w:cs="Arial"/>
          <w:iCs/>
          <w:color w:val="5D779D" w:themeColor="accent3"/>
          <w:kern w:val="32"/>
          <w:sz w:val="36"/>
          <w:szCs w:val="28"/>
        </w:rPr>
      </w:pPr>
      <w:bookmarkStart w:id="5" w:name="_Toc202169519"/>
      <w:r>
        <w:br w:type="page"/>
      </w:r>
    </w:p>
    <w:p w14:paraId="36446F64" w14:textId="2B2BA493" w:rsidR="00FC0454" w:rsidRDefault="00FC0454" w:rsidP="007251C2">
      <w:pPr>
        <w:pStyle w:val="Heading2"/>
      </w:pPr>
      <w:r>
        <w:lastRenderedPageBreak/>
        <w:t>The discount rate (</w:t>
      </w:r>
      <m:oMath>
        <m:r>
          <w:rPr>
            <w:rFonts w:ascii="Cambria Math" w:hAnsi="Cambria Math"/>
          </w:rPr>
          <m:t>r</m:t>
        </m:r>
      </m:oMath>
      <w:r>
        <w:t>)</w:t>
      </w:r>
      <w:bookmarkEnd w:id="5"/>
    </w:p>
    <w:p w14:paraId="7A721FB9" w14:textId="46BF603D" w:rsidR="00FC0454" w:rsidRDefault="00FC0454" w:rsidP="00FC0454">
      <w:pPr>
        <w:rPr>
          <w:rFonts w:cs="Calibri"/>
        </w:rPr>
      </w:pPr>
      <w:r w:rsidRPr="29641A5D">
        <w:rPr>
          <w:rFonts w:cs="Calibri"/>
        </w:rPr>
        <w:t xml:space="preserve">CBA involves comparing all the costs and benefits of a program over </w:t>
      </w:r>
      <w:r>
        <w:rPr>
          <w:rFonts w:cs="Calibri"/>
        </w:rPr>
        <w:t xml:space="preserve">a significant </w:t>
      </w:r>
      <w:proofErr w:type="gramStart"/>
      <w:r w:rsidR="008C67D5">
        <w:rPr>
          <w:rFonts w:cs="Calibri"/>
        </w:rPr>
        <w:t xml:space="preserve">period of </w:t>
      </w:r>
      <w:r>
        <w:rPr>
          <w:rFonts w:cs="Calibri"/>
        </w:rPr>
        <w:t>time</w:t>
      </w:r>
      <w:proofErr w:type="gramEnd"/>
      <w:r w:rsidRPr="29641A5D">
        <w:rPr>
          <w:rFonts w:cs="Calibri"/>
        </w:rPr>
        <w:t xml:space="preserve"> </w:t>
      </w:r>
      <w:r>
        <w:rPr>
          <w:rFonts w:cs="Calibri"/>
        </w:rPr>
        <w:t>(such as the expected life of an asset)</w:t>
      </w:r>
      <w:r w:rsidR="005D1DA3">
        <w:rPr>
          <w:rFonts w:cs="Calibri"/>
        </w:rPr>
        <w:t xml:space="preserve">. </w:t>
      </w:r>
      <w:r w:rsidRPr="29641A5D">
        <w:rPr>
          <w:rFonts w:cs="Calibri"/>
        </w:rPr>
        <w:t>This can be difficult because often the costs of a program are incurred immediately</w:t>
      </w:r>
      <w:r w:rsidR="008C67D5">
        <w:rPr>
          <w:rFonts w:cs="Calibri"/>
        </w:rPr>
        <w:t>, while</w:t>
      </w:r>
      <w:r w:rsidRPr="29641A5D">
        <w:rPr>
          <w:rFonts w:cs="Calibri"/>
        </w:rPr>
        <w:t xml:space="preserve"> the benefits come later</w:t>
      </w:r>
      <w:r w:rsidR="0082273C">
        <w:rPr>
          <w:rFonts w:cs="Calibri"/>
        </w:rPr>
        <w:t>,</w:t>
      </w:r>
      <w:r w:rsidRPr="29641A5D">
        <w:rPr>
          <w:rFonts w:cs="Calibri"/>
        </w:rPr>
        <w:t xml:space="preserve"> often over several years or decades</w:t>
      </w:r>
      <w:r w:rsidR="005D1DA3">
        <w:rPr>
          <w:rFonts w:cs="Calibri"/>
        </w:rPr>
        <w:t xml:space="preserve">. </w:t>
      </w:r>
    </w:p>
    <w:p w14:paraId="2F8ADC19" w14:textId="6DAE00A3" w:rsidR="008C67D5" w:rsidRDefault="00FC0454" w:rsidP="00FC0454">
      <w:pPr>
        <w:rPr>
          <w:rFonts w:cs="Calibri"/>
        </w:rPr>
      </w:pPr>
      <w:r>
        <w:rPr>
          <w:rFonts w:cs="Calibri"/>
        </w:rPr>
        <w:t xml:space="preserve">To make </w:t>
      </w:r>
      <w:r w:rsidR="000D09CD">
        <w:rPr>
          <w:rFonts w:cs="Calibri"/>
        </w:rPr>
        <w:t xml:space="preserve">things comparable, the analyst converts </w:t>
      </w:r>
      <w:r>
        <w:rPr>
          <w:rFonts w:cs="Calibri"/>
        </w:rPr>
        <w:t xml:space="preserve">costs and benefits to their </w:t>
      </w:r>
      <w:r w:rsidR="005D1DA3">
        <w:rPr>
          <w:rFonts w:cs="Calibri"/>
        </w:rPr>
        <w:t>‘</w:t>
      </w:r>
      <w:r>
        <w:rPr>
          <w:rFonts w:cs="Calibri"/>
        </w:rPr>
        <w:t>present value</w:t>
      </w:r>
      <w:r w:rsidR="005D1DA3">
        <w:rPr>
          <w:rFonts w:cs="Calibri"/>
        </w:rPr>
        <w:t xml:space="preserve">’. </w:t>
      </w:r>
      <w:r>
        <w:rPr>
          <w:rFonts w:cs="Calibri"/>
        </w:rPr>
        <w:t>That is, their value in today</w:t>
      </w:r>
      <w:r w:rsidR="005D1DA3">
        <w:rPr>
          <w:rFonts w:cs="Calibri"/>
        </w:rPr>
        <w:t>’</w:t>
      </w:r>
      <w:r>
        <w:rPr>
          <w:rFonts w:cs="Calibri"/>
        </w:rPr>
        <w:t>s dollars</w:t>
      </w:r>
      <w:r w:rsidR="005D1DA3">
        <w:rPr>
          <w:rFonts w:cs="Calibri"/>
        </w:rPr>
        <w:t xml:space="preserve">. </w:t>
      </w:r>
    </w:p>
    <w:p w14:paraId="7A2B5B6C" w14:textId="0A30E2F2" w:rsidR="00EC10A0" w:rsidRDefault="000B682B" w:rsidP="00FC0454">
      <w:pPr>
        <w:rPr>
          <w:rFonts w:eastAsiaTheme="minorEastAsia" w:cs="Calibri"/>
          <w:color w:val="000000" w:themeColor="text1"/>
        </w:rPr>
      </w:pPr>
      <w:r>
        <w:rPr>
          <w:rFonts w:cs="Calibri"/>
        </w:rPr>
        <w:t xml:space="preserve">The analyst does this using a </w:t>
      </w:r>
      <w:r w:rsidR="00FC0454">
        <w:rPr>
          <w:rFonts w:cs="Calibri"/>
        </w:rPr>
        <w:t xml:space="preserve">process called </w:t>
      </w:r>
      <w:r w:rsidR="005D1DA3">
        <w:rPr>
          <w:rFonts w:cs="Calibri"/>
        </w:rPr>
        <w:t>‘</w:t>
      </w:r>
      <w:r w:rsidR="00FC0454">
        <w:rPr>
          <w:rFonts w:cs="Calibri"/>
        </w:rPr>
        <w:t>discounting</w:t>
      </w:r>
      <w:r w:rsidR="005D1DA3">
        <w:rPr>
          <w:rFonts w:cs="Calibri"/>
        </w:rPr>
        <w:t xml:space="preserve">’. </w:t>
      </w:r>
      <w:r w:rsidR="00FC0454">
        <w:rPr>
          <w:rFonts w:cs="Calibri"/>
        </w:rPr>
        <w:t>This account</w:t>
      </w:r>
      <w:r w:rsidR="00EC10A0">
        <w:rPr>
          <w:rFonts w:cs="Calibri"/>
        </w:rPr>
        <w:t>s for</w:t>
      </w:r>
      <w:r w:rsidR="00FC0454">
        <w:rPr>
          <w:rFonts w:cs="Calibri"/>
        </w:rPr>
        <w:t xml:space="preserve"> the fact that spending $100 today is not the same as spending $100 in 1</w:t>
      </w:r>
      <w:r w:rsidR="00496494">
        <w:rPr>
          <w:rFonts w:cs="Calibri"/>
        </w:rPr>
        <w:t> </w:t>
      </w:r>
      <w:r w:rsidR="00FC0454">
        <w:rPr>
          <w:rFonts w:cs="Calibri"/>
        </w:rPr>
        <w:t>years</w:t>
      </w:r>
      <w:r w:rsidR="005D1DA3">
        <w:rPr>
          <w:rFonts w:cs="Calibri"/>
        </w:rPr>
        <w:t>’</w:t>
      </w:r>
      <w:r w:rsidR="00FC0454">
        <w:rPr>
          <w:rFonts w:cs="Calibri"/>
        </w:rPr>
        <w:t xml:space="preserve"> time because if money is invested in a safe asset at interest rate </w:t>
      </w:r>
      <m:oMath>
        <m:r>
          <w:rPr>
            <w:rFonts w:ascii="Cambria Math" w:hAnsi="Cambria Math"/>
            <w:color w:val="000000" w:themeColor="text1"/>
          </w:rPr>
          <m:t>r</m:t>
        </m:r>
      </m:oMath>
      <w:r w:rsidR="00FC0454">
        <w:rPr>
          <w:rFonts w:eastAsiaTheme="minorEastAsia" w:cs="Calibri"/>
          <w:color w:val="000000" w:themeColor="text1"/>
        </w:rPr>
        <w:t xml:space="preserve"> today, it would be worth </w:t>
      </w:r>
      <m:oMath>
        <m:r>
          <w:rPr>
            <w:rFonts w:ascii="Cambria Math" w:eastAsiaTheme="minorEastAsia" w:hAnsi="Cambria Math" w:cs="Calibri"/>
            <w:color w:val="000000" w:themeColor="text1"/>
          </w:rPr>
          <m:t>$100(1+</m:t>
        </m:r>
        <m:r>
          <w:rPr>
            <w:rFonts w:ascii="Cambria Math" w:hAnsi="Cambria Math"/>
            <w:color w:val="000000" w:themeColor="text1"/>
          </w:rPr>
          <m:t>r)</m:t>
        </m:r>
      </m:oMath>
      <w:r w:rsidR="00FC0454">
        <w:rPr>
          <w:rFonts w:eastAsiaTheme="minorEastAsia" w:cs="Calibri"/>
          <w:color w:val="000000" w:themeColor="text1"/>
        </w:rPr>
        <w:t xml:space="preserve"> in 1</w:t>
      </w:r>
      <w:r w:rsidR="00496494">
        <w:rPr>
          <w:rFonts w:eastAsiaTheme="minorEastAsia" w:cs="Calibri"/>
          <w:color w:val="000000" w:themeColor="text1"/>
        </w:rPr>
        <w:t> </w:t>
      </w:r>
      <w:r w:rsidR="00FC0454">
        <w:rPr>
          <w:rFonts w:eastAsiaTheme="minorEastAsia" w:cs="Calibri"/>
          <w:color w:val="000000" w:themeColor="text1"/>
        </w:rPr>
        <w:t>years</w:t>
      </w:r>
      <w:r w:rsidR="005D1DA3">
        <w:rPr>
          <w:rFonts w:eastAsiaTheme="minorEastAsia" w:cs="Calibri"/>
          <w:color w:val="000000" w:themeColor="text1"/>
        </w:rPr>
        <w:t>’</w:t>
      </w:r>
      <w:r w:rsidR="00FC0454">
        <w:rPr>
          <w:rFonts w:eastAsiaTheme="minorEastAsia" w:cs="Calibri"/>
          <w:color w:val="000000" w:themeColor="text1"/>
        </w:rPr>
        <w:t xml:space="preserve"> time</w:t>
      </w:r>
      <w:r w:rsidR="005D1DA3">
        <w:rPr>
          <w:rFonts w:eastAsiaTheme="minorEastAsia" w:cs="Calibri"/>
          <w:color w:val="000000" w:themeColor="text1"/>
        </w:rPr>
        <w:t xml:space="preserve">. </w:t>
      </w:r>
    </w:p>
    <w:p w14:paraId="0737F897" w14:textId="15BB0BD0" w:rsidR="00FC0454" w:rsidRPr="00272C7F" w:rsidRDefault="00FC0454" w:rsidP="00FC0454">
      <w:pPr>
        <w:rPr>
          <w:rFonts w:eastAsiaTheme="minorEastAsia"/>
          <w:color w:val="000000" w:themeColor="text1"/>
        </w:rPr>
      </w:pPr>
      <w:r>
        <w:rPr>
          <w:rFonts w:eastAsiaTheme="minorEastAsia" w:cs="Calibri"/>
          <w:color w:val="000000" w:themeColor="text1"/>
        </w:rPr>
        <w:t xml:space="preserve">Another way to describe this is that receiving  </w:t>
      </w:r>
      <m:oMath>
        <m:r>
          <w:rPr>
            <w:rFonts w:ascii="Cambria Math" w:eastAsiaTheme="minorEastAsia" w:hAnsi="Cambria Math" w:cs="Calibri"/>
            <w:color w:val="000000" w:themeColor="text1"/>
          </w:rPr>
          <m:t>$100</m:t>
        </m:r>
      </m:oMath>
      <w:r>
        <w:rPr>
          <w:rFonts w:eastAsiaTheme="minorEastAsia" w:cs="Calibri"/>
          <w:color w:val="000000" w:themeColor="text1"/>
        </w:rPr>
        <w:t xml:space="preserve"> in 1 years</w:t>
      </w:r>
      <w:r w:rsidR="005D1DA3">
        <w:rPr>
          <w:rFonts w:eastAsiaTheme="minorEastAsia" w:cs="Calibri"/>
          <w:color w:val="000000" w:themeColor="text1"/>
        </w:rPr>
        <w:t>’</w:t>
      </w:r>
      <w:r>
        <w:rPr>
          <w:rFonts w:eastAsiaTheme="minorEastAsia" w:cs="Calibri"/>
          <w:color w:val="000000" w:themeColor="text1"/>
        </w:rPr>
        <w:t xml:space="preserve"> time is equal to </w:t>
      </w:r>
      <m:oMath>
        <m:f>
          <m:fPr>
            <m:ctrlPr>
              <w:rPr>
                <w:rFonts w:ascii="Cambria Math" w:eastAsiaTheme="minorEastAsia" w:hAnsi="Cambria Math" w:cs="Calibr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Calibri"/>
                <w:color w:val="000000" w:themeColor="text1"/>
              </w:rPr>
              <m:t>$100</m:t>
            </m:r>
          </m:num>
          <m:den>
            <m:r>
              <w:rPr>
                <w:rFonts w:ascii="Cambria Math" w:eastAsiaTheme="minorEastAsia" w:hAnsi="Cambria Math" w:cs="Calibri"/>
                <w:color w:val="000000" w:themeColor="text1"/>
              </w:rPr>
              <m:t>(1+</m:t>
            </m:r>
            <m:r>
              <w:rPr>
                <w:rFonts w:ascii="Cambria Math" w:hAnsi="Cambria Math"/>
                <w:color w:val="000000" w:themeColor="text1"/>
              </w:rPr>
              <m:t>r)</m:t>
            </m:r>
          </m:den>
        </m:f>
      </m:oMath>
      <w:r>
        <w:rPr>
          <w:rFonts w:eastAsiaTheme="minorEastAsia" w:cs="Calibri"/>
          <w:color w:val="000000" w:themeColor="text1"/>
        </w:rPr>
        <w:t xml:space="preserve"> today</w:t>
      </w:r>
      <w:r w:rsidR="005D1DA3">
        <w:rPr>
          <w:rFonts w:eastAsiaTheme="minorEastAsia" w:cs="Calibri"/>
          <w:color w:val="000000" w:themeColor="text1"/>
        </w:rPr>
        <w:t xml:space="preserve">. </w:t>
      </w:r>
      <w:r>
        <w:rPr>
          <w:rFonts w:eastAsiaTheme="minorEastAsia" w:cs="Calibri"/>
          <w:color w:val="000000" w:themeColor="text1"/>
        </w:rPr>
        <w:t>Similarly, receiving $100 in 2 years</w:t>
      </w:r>
      <w:r w:rsidR="005D1DA3">
        <w:rPr>
          <w:rFonts w:eastAsiaTheme="minorEastAsia" w:cs="Calibri"/>
          <w:color w:val="000000" w:themeColor="text1"/>
        </w:rPr>
        <w:t>’</w:t>
      </w:r>
      <w:r>
        <w:rPr>
          <w:rFonts w:eastAsiaTheme="minorEastAsia" w:cs="Calibri"/>
          <w:color w:val="000000" w:themeColor="text1"/>
        </w:rPr>
        <w:t xml:space="preserve"> time is equal to  </w:t>
      </w:r>
      <m:oMath>
        <m:f>
          <m:fPr>
            <m:ctrlPr>
              <w:rPr>
                <w:rFonts w:ascii="Cambria Math" w:eastAsiaTheme="minorEastAsia" w:hAnsi="Cambria Math" w:cs="Calibri"/>
                <w:i/>
                <w:color w:val="000000" w:themeColor="text1"/>
              </w:rPr>
            </m:ctrlPr>
          </m:fPr>
          <m:num>
            <m:r>
              <w:rPr>
                <w:rFonts w:ascii="Cambria Math" w:eastAsiaTheme="minorEastAsia" w:hAnsi="Cambria Math" w:cs="Calibri"/>
                <w:color w:val="000000" w:themeColor="text1"/>
              </w:rPr>
              <m:t>$100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000000" w:themeColor="text1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Calibri"/>
                        <w:color w:val="000000" w:themeColor="text1"/>
                      </w:rPr>
                      <m:t>1+</m:t>
                    </m:r>
                    <m:r>
                      <w:rPr>
                        <w:rFonts w:ascii="Cambria Math" w:hAnsi="Cambria Math"/>
                        <w:color w:val="000000" w:themeColor="text1"/>
                      </w:rPr>
                      <m:t>r</m:t>
                    </m:r>
                    <m:ctrlPr>
                      <w:rPr>
                        <w:rFonts w:ascii="Cambria Math" w:hAnsi="Cambria Math"/>
                        <w:i/>
                        <w:color w:val="000000" w:themeColor="text1"/>
                      </w:rPr>
                    </m:ctrlPr>
                  </m:e>
                </m:d>
              </m:e>
              <m:sup>
                <m: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>
        <w:rPr>
          <w:rFonts w:eastAsiaTheme="minorEastAsia" w:cs="Calibri"/>
          <w:color w:val="000000" w:themeColor="text1"/>
        </w:rPr>
        <w:t xml:space="preserve"> today</w:t>
      </w:r>
      <w:r w:rsidR="005D1DA3">
        <w:rPr>
          <w:rFonts w:eastAsiaTheme="minorEastAsia" w:cs="Calibri"/>
          <w:color w:val="000000" w:themeColor="text1"/>
        </w:rPr>
        <w:t xml:space="preserve">. </w:t>
      </w:r>
    </w:p>
    <w:p w14:paraId="0948806A" w14:textId="5423A2C9" w:rsidR="00FC0454" w:rsidRDefault="00FC0454" w:rsidP="00FC0454">
      <w:pPr>
        <w:rPr>
          <w:rFonts w:cs="Calibri"/>
        </w:rPr>
      </w:pPr>
      <w:r>
        <w:t xml:space="preserve">In practice, the assumed discount rate, </w:t>
      </w:r>
      <m:oMath>
        <m:r>
          <w:rPr>
            <w:rFonts w:ascii="Cambria Math" w:hAnsi="Cambria Math"/>
          </w:rPr>
          <m:t>r</m:t>
        </m:r>
      </m:oMath>
      <w:r>
        <w:t>, that is used in a CBA is greater than the interest rate on a safe asset</w:t>
      </w:r>
      <w:r w:rsidR="005D1DA3">
        <w:t xml:space="preserve">. </w:t>
      </w:r>
      <w:r>
        <w:t>This account</w:t>
      </w:r>
      <w:r w:rsidR="00DE6219">
        <w:t>s for</w:t>
      </w:r>
      <w:r>
        <w:t xml:space="preserve"> the fact future benefits are more uncertain than the returns on a safe asset</w:t>
      </w:r>
      <w:r w:rsidR="005D1DA3">
        <w:t xml:space="preserve">. </w:t>
      </w:r>
      <w:r>
        <w:rPr>
          <w:rFonts w:cs="Calibri"/>
        </w:rPr>
        <w:t xml:space="preserve">The Office of Impact Analysis requires the calculation of net present values at an annual real discount rate of </w:t>
      </w:r>
      <m:oMath>
        <m:r>
          <w:rPr>
            <w:rFonts w:ascii="Cambria Math" w:hAnsi="Cambria Math" w:cs="Calibri"/>
          </w:rPr>
          <m:t>r=7%</m:t>
        </m:r>
      </m:oMath>
      <w:r>
        <w:rPr>
          <w:rFonts w:eastAsiaTheme="minorEastAsia" w:cs="Calibri"/>
        </w:rPr>
        <w:t xml:space="preserve"> (with sensitivity calculations using </w:t>
      </w:r>
      <m:oMath>
        <m:r>
          <w:rPr>
            <w:rFonts w:ascii="Cambria Math" w:hAnsi="Cambria Math" w:cs="Calibri"/>
          </w:rPr>
          <m:t>r=3%</m:t>
        </m:r>
      </m:oMath>
      <w:r>
        <w:rPr>
          <w:rFonts w:eastAsiaTheme="minorEastAsia" w:cs="Calibri"/>
        </w:rPr>
        <w:t xml:space="preserve"> and </w:t>
      </w:r>
      <m:oMath>
        <m:r>
          <w:rPr>
            <w:rFonts w:ascii="Cambria Math" w:hAnsi="Cambria Math" w:cs="Calibri"/>
          </w:rPr>
          <m:t>r=10%</m:t>
        </m:r>
      </m:oMath>
      <w:r>
        <w:rPr>
          <w:rFonts w:eastAsiaTheme="minorEastAsia" w:cs="Calibri"/>
        </w:rPr>
        <w:t>).</w:t>
      </w:r>
    </w:p>
    <w:p w14:paraId="3D7327E4" w14:textId="75D9B871" w:rsidR="00FC0454" w:rsidRDefault="00FC0454" w:rsidP="007251C2">
      <w:pPr>
        <w:pStyle w:val="Heading2"/>
      </w:pPr>
      <w:bookmarkStart w:id="6" w:name="_Toc202169520"/>
      <w:r>
        <w:t xml:space="preserve">Calculating </w:t>
      </w:r>
      <w:r w:rsidR="005D1DA3">
        <w:t>‘</w:t>
      </w:r>
      <w:r>
        <w:t>present values</w:t>
      </w:r>
      <w:r w:rsidR="005D1DA3">
        <w:t>’</w:t>
      </w:r>
      <w:bookmarkEnd w:id="6"/>
    </w:p>
    <w:p w14:paraId="6A35BBD5" w14:textId="2649A9B7" w:rsidR="00EC1CD1" w:rsidRDefault="00FC0454" w:rsidP="00FC045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The</w:t>
      </w:r>
      <w:r w:rsidR="0099187D">
        <w:rPr>
          <w:rFonts w:eastAsiaTheme="minorEastAsia"/>
          <w:color w:val="000000" w:themeColor="text1"/>
        </w:rPr>
        <w:t xml:space="preserve"> analyst calculates the</w:t>
      </w:r>
      <w:r>
        <w:rPr>
          <w:rFonts w:eastAsiaTheme="minorEastAsia"/>
          <w:color w:val="000000" w:themeColor="text1"/>
        </w:rPr>
        <w:t xml:space="preserve"> present value of benefits for each individual year using the discounting procedure described above</w:t>
      </w:r>
      <w:r w:rsidR="005D1DA3">
        <w:rPr>
          <w:rFonts w:eastAsiaTheme="minorEastAsia"/>
          <w:color w:val="000000" w:themeColor="text1"/>
        </w:rPr>
        <w:t xml:space="preserve">. </w:t>
      </w:r>
      <w:r w:rsidR="00ED4876">
        <w:rPr>
          <w:rFonts w:eastAsiaTheme="minorEastAsia"/>
          <w:color w:val="000000" w:themeColor="text1"/>
        </w:rPr>
        <w:t xml:space="preserve">The analyst then sums the benefits </w:t>
      </w:r>
      <w:r>
        <w:rPr>
          <w:rFonts w:eastAsiaTheme="minorEastAsia"/>
          <w:color w:val="000000" w:themeColor="text1"/>
        </w:rPr>
        <w:t>together to find the total present value of benefits</w:t>
      </w:r>
      <w:r w:rsidR="005D1DA3">
        <w:rPr>
          <w:rFonts w:eastAsiaTheme="minorEastAsia"/>
          <w:color w:val="000000" w:themeColor="text1"/>
        </w:rPr>
        <w:t xml:space="preserve">. </w:t>
      </w:r>
      <w:r>
        <w:rPr>
          <w:rFonts w:eastAsiaTheme="minorEastAsia"/>
          <w:color w:val="000000" w:themeColor="text1"/>
        </w:rPr>
        <w:t xml:space="preserve">The </w:t>
      </w:r>
      <w:r w:rsidR="00F23E39">
        <w:rPr>
          <w:rFonts w:eastAsiaTheme="minorEastAsia"/>
          <w:color w:val="000000" w:themeColor="text1"/>
        </w:rPr>
        <w:t xml:space="preserve">analyst repeats the </w:t>
      </w:r>
      <w:r>
        <w:rPr>
          <w:rFonts w:eastAsiaTheme="minorEastAsia"/>
          <w:color w:val="000000" w:themeColor="text1"/>
        </w:rPr>
        <w:t>same procedure for costs</w:t>
      </w:r>
      <w:r w:rsidR="00EC1CD1">
        <w:rPr>
          <w:rFonts w:eastAsiaTheme="minorEastAsia"/>
          <w:color w:val="000000" w:themeColor="text1"/>
        </w:rPr>
        <w:t>.</w:t>
      </w:r>
    </w:p>
    <w:p w14:paraId="0DA22D7E" w14:textId="77777777" w:rsidR="00F97B17" w:rsidRDefault="00F97B17" w:rsidP="00F97B17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>Present Value Benefits =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000000" w:themeColor="text1"/>
                        </w:rPr>
                        <m:t>1+r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+...+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</m:sSup>
            </m:den>
          </m:f>
        </m:oMath>
      </m:oMathPara>
    </w:p>
    <w:p w14:paraId="21B7FD9D" w14:textId="77777777" w:rsidR="00F97B17" w:rsidRDefault="00F97B17" w:rsidP="00F97B17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hAnsi="Cambria Math"/>
              <w:color w:val="000000" w:themeColor="text1"/>
            </w:rPr>
            <m:t xml:space="preserve">Present Value Costs= 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0000" w:themeColor="text1"/>
            </w:rPr>
            <m:t>+...+</m:t>
          </m:r>
          <m:f>
            <m:f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00000" w:themeColor="text1"/>
                    </w:rPr>
                    <m:t>(1+r)</m:t>
                  </m:r>
                </m:e>
                <m:sup>
                  <m: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p>
              </m:sSup>
            </m:den>
          </m:f>
        </m:oMath>
      </m:oMathPara>
    </w:p>
    <w:p w14:paraId="2A892469" w14:textId="77777777" w:rsidR="00F97B17" w:rsidRDefault="00F97B17" w:rsidP="00F97B17">
      <w:pPr>
        <w:rPr>
          <w:color w:val="000000" w:themeColor="text1"/>
        </w:rPr>
      </w:pPr>
      <w:proofErr w:type="gramStart"/>
      <w:r>
        <w:rPr>
          <w:color w:val="000000" w:themeColor="text1"/>
        </w:rPr>
        <w:t>w</w:t>
      </w:r>
      <w:r w:rsidRPr="00D5532B">
        <w:rPr>
          <w:color w:val="000000" w:themeColor="text1"/>
        </w:rPr>
        <w:t>here</w:t>
      </w:r>
      <w:proofErr w:type="gramEnd"/>
    </w:p>
    <w:p w14:paraId="6A46A8B5" w14:textId="77777777" w:rsidR="00F97B17" w:rsidRPr="00D5532B" w:rsidRDefault="00B44E6A" w:rsidP="00F97B17">
      <w:pPr>
        <w:ind w:left="720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B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="00F97B17" w:rsidRPr="00D5532B">
        <w:rPr>
          <w:color w:val="000000" w:themeColor="text1"/>
        </w:rPr>
        <w:t xml:space="preserve">= the </w:t>
      </w:r>
      <w:r w:rsidR="00F97B17">
        <w:rPr>
          <w:color w:val="000000" w:themeColor="text1"/>
        </w:rPr>
        <w:t xml:space="preserve">total </w:t>
      </w:r>
      <w:r w:rsidR="00F97B17" w:rsidRPr="00D5532B">
        <w:rPr>
          <w:color w:val="000000" w:themeColor="text1"/>
        </w:rPr>
        <w:t>benefit</w:t>
      </w:r>
      <w:r w:rsidR="00F97B17">
        <w:rPr>
          <w:color w:val="000000" w:themeColor="text1"/>
        </w:rPr>
        <w:t>s</w:t>
      </w:r>
      <w:r w:rsidR="00F97B17" w:rsidRPr="00D5532B">
        <w:rPr>
          <w:color w:val="000000" w:themeColor="text1"/>
        </w:rPr>
        <w:t xml:space="preserve"> </w:t>
      </w:r>
      <w:r w:rsidR="00F97B17">
        <w:rPr>
          <w:color w:val="000000" w:themeColor="text1"/>
        </w:rPr>
        <w:t xml:space="preserve">for year </w:t>
      </w:r>
      <m:oMath>
        <m:r>
          <w:rPr>
            <w:rFonts w:ascii="Cambria Math" w:hAnsi="Cambria Math"/>
            <w:color w:val="000000" w:themeColor="text1"/>
          </w:rPr>
          <m:t>t</m:t>
        </m:r>
      </m:oMath>
    </w:p>
    <w:p w14:paraId="33C31C6B" w14:textId="77777777" w:rsidR="00F97B17" w:rsidRPr="00D5532B" w:rsidRDefault="00B44E6A" w:rsidP="00F97B17">
      <w:pPr>
        <w:ind w:left="720"/>
        <w:rPr>
          <w:color w:val="000000" w:themeColor="text1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C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t</m:t>
            </m:r>
          </m:sub>
        </m:sSub>
      </m:oMath>
      <w:r w:rsidR="00F97B17" w:rsidRPr="00D5532B">
        <w:rPr>
          <w:color w:val="000000" w:themeColor="text1"/>
        </w:rPr>
        <w:t xml:space="preserve"> = the </w:t>
      </w:r>
      <w:r w:rsidR="00F97B17">
        <w:rPr>
          <w:color w:val="000000" w:themeColor="text1"/>
        </w:rPr>
        <w:t xml:space="preserve">total </w:t>
      </w:r>
      <w:r w:rsidR="00F97B17" w:rsidRPr="00D5532B">
        <w:rPr>
          <w:color w:val="000000" w:themeColor="text1"/>
        </w:rPr>
        <w:t>cost</w:t>
      </w:r>
      <w:r w:rsidR="00F97B17">
        <w:rPr>
          <w:color w:val="000000" w:themeColor="text1"/>
        </w:rPr>
        <w:t xml:space="preserve">s for year </w:t>
      </w:r>
      <m:oMath>
        <m:r>
          <w:rPr>
            <w:rFonts w:ascii="Cambria Math" w:hAnsi="Cambria Math"/>
            <w:color w:val="000000" w:themeColor="text1"/>
          </w:rPr>
          <m:t>t</m:t>
        </m:r>
      </m:oMath>
    </w:p>
    <w:p w14:paraId="5F260797" w14:textId="77777777" w:rsidR="00F97B17" w:rsidRPr="00D5532B" w:rsidRDefault="00F97B17" w:rsidP="00F97B17">
      <w:pPr>
        <w:ind w:left="720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r</m:t>
        </m:r>
      </m:oMath>
      <w:r w:rsidRPr="00D5532B">
        <w:rPr>
          <w:color w:val="000000" w:themeColor="text1"/>
        </w:rPr>
        <w:t xml:space="preserve"> = the discount rate</w:t>
      </w:r>
    </w:p>
    <w:p w14:paraId="5F6DEA52" w14:textId="27F4EBC1" w:rsidR="00BF3C9B" w:rsidRPr="00F97B17" w:rsidRDefault="00F97B17" w:rsidP="00F97B17">
      <w:pPr>
        <w:ind w:left="720"/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n</m:t>
        </m:r>
      </m:oMath>
      <w:r w:rsidRPr="00D5532B">
        <w:rPr>
          <w:color w:val="000000" w:themeColor="text1"/>
        </w:rPr>
        <w:t xml:space="preserve"> = </w:t>
      </w:r>
      <w:r>
        <w:rPr>
          <w:color w:val="000000" w:themeColor="text1"/>
        </w:rPr>
        <w:t>The last year of the appraisal period</w:t>
      </w:r>
      <w:r w:rsidR="00BF3C9B">
        <w:br w:type="page"/>
      </w:r>
    </w:p>
    <w:p w14:paraId="2A12217A" w14:textId="3A4236EB" w:rsidR="00FC0454" w:rsidRPr="00D26D61" w:rsidRDefault="006D7F2E" w:rsidP="007251C2">
      <w:pPr>
        <w:pStyle w:val="Heading2"/>
      </w:pPr>
      <w:bookmarkStart w:id="7" w:name="_Toc202169521"/>
      <w:r>
        <w:lastRenderedPageBreak/>
        <w:t>R</w:t>
      </w:r>
      <w:r w:rsidR="00FC0454">
        <w:t>esult metrics</w:t>
      </w:r>
      <w:bookmarkEnd w:id="7"/>
    </w:p>
    <w:p w14:paraId="149B1FE9" w14:textId="77777777" w:rsidR="00FC0454" w:rsidRPr="003C4102" w:rsidRDefault="00FC0454" w:rsidP="003C4102">
      <w:pPr>
        <w:pStyle w:val="Heading3"/>
      </w:pPr>
      <w:r w:rsidRPr="003C4102">
        <w:t>Calculating the Net Present Value (NPV) and Benefit Cost Ratio (BCR)</w:t>
      </w:r>
    </w:p>
    <w:p w14:paraId="13F8AE7D" w14:textId="79A05737" w:rsidR="00F97B17" w:rsidRDefault="00FC0454" w:rsidP="00FC0454">
      <w:r>
        <w:t>Once the</w:t>
      </w:r>
      <w:r w:rsidRPr="002528A1">
        <w:t xml:space="preserve"> </w:t>
      </w:r>
      <w:r w:rsidR="00817E23">
        <w:t xml:space="preserve">analyst has calculated the </w:t>
      </w:r>
      <w:r w:rsidRPr="002528A1">
        <w:t xml:space="preserve">present value of benefits and </w:t>
      </w:r>
      <w:r>
        <w:t xml:space="preserve">the present value of </w:t>
      </w:r>
      <w:r w:rsidRPr="002528A1">
        <w:t>costs</w:t>
      </w:r>
      <w:r>
        <w:t xml:space="preserve">, </w:t>
      </w:r>
      <w:r w:rsidR="00CB6B81">
        <w:t>they use the</w:t>
      </w:r>
      <w:r w:rsidR="00D84868">
        <w:t>se</w:t>
      </w:r>
      <w:r w:rsidR="00CB6B81">
        <w:t xml:space="preserve"> </w:t>
      </w:r>
      <w:r>
        <w:t xml:space="preserve">numbers to calculate the </w:t>
      </w:r>
      <w:r w:rsidR="00C002C1">
        <w:t xml:space="preserve">following </w:t>
      </w:r>
      <w:r>
        <w:t>key result metrics</w:t>
      </w:r>
      <w:r w:rsidR="00BF3C9B">
        <w:t>.</w:t>
      </w:r>
    </w:p>
    <w:p w14:paraId="1D699A35" w14:textId="77777777" w:rsidR="00F97B17" w:rsidRDefault="00F97B17" w:rsidP="00FC0454"/>
    <w:p w14:paraId="2D2DF5DA" w14:textId="77777777" w:rsidR="00F97B17" w:rsidRPr="00964AD8" w:rsidRDefault="00F97B17" w:rsidP="00F97B17">
      <w:pPr>
        <w:rPr>
          <w:rStyle w:val="Heading4Char"/>
          <w:rFonts w:eastAsiaTheme="minorHAnsi" w:cs="Calibri"/>
          <w:i/>
          <w:iCs/>
          <w:color w:val="auto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 xml:space="preserve">Net </m:t>
          </m:r>
          <m:r>
            <w:rPr>
              <w:rFonts w:ascii="Cambria Math" w:hAnsi="Cambria Math"/>
              <w:color w:val="000000" w:themeColor="text1"/>
            </w:rPr>
            <m:t xml:space="preserve">Present Value </m:t>
          </m:r>
          <m:r>
            <w:rPr>
              <w:rFonts w:ascii="Cambria Math" w:eastAsiaTheme="minorEastAsia" w:hAnsi="Cambria Math"/>
              <w:color w:val="000000" w:themeColor="text1"/>
            </w:rPr>
            <m:t>(</m:t>
          </m:r>
          <m:r>
            <w:rPr>
              <w:rFonts w:ascii="Cambria Math" w:hAnsi="Cambria Math"/>
              <w:color w:val="000000" w:themeColor="text1"/>
            </w:rPr>
            <m:t>NPV)=Present Value Benefits-Present Value Costs</m:t>
          </m:r>
        </m:oMath>
      </m:oMathPara>
    </w:p>
    <w:p w14:paraId="51B83E0A" w14:textId="54C412D6" w:rsidR="00F97B17" w:rsidRPr="00F97B17" w:rsidRDefault="00F97B17" w:rsidP="00FC0454">
      <w:pPr>
        <w:rPr>
          <w:i/>
          <w:iCs/>
          <w:color w:val="000000" w:themeColor="text1"/>
        </w:rPr>
      </w:pPr>
      <m:oMathPara>
        <m:oMath>
          <m:r>
            <m:rPr>
              <m:nor/>
            </m:rPr>
            <w:rPr>
              <w:rFonts w:ascii="Cambria Math" w:hAnsi="Cambria Math"/>
              <w:i/>
              <w:iCs/>
              <w:color w:val="000000" w:themeColor="text1"/>
            </w:rPr>
            <m:t xml:space="preserve">Benefit Cost Ratio (BCR) = </m:t>
          </m:r>
          <m:f>
            <m:fPr>
              <m:ctrlPr>
                <w:rPr>
                  <w:rFonts w:ascii="Cambria Math" w:hAnsi="Cambria Math"/>
                  <w:i/>
                  <w:iCs/>
                  <w:color w:val="000000" w:themeColor="text1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i/>
                  <w:iCs/>
                  <w:color w:val="000000" w:themeColor="text1"/>
                </w:rPr>
                <m:t>Present Value Benefits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i/>
                  <w:iCs/>
                  <w:color w:val="000000" w:themeColor="text1"/>
                </w:rPr>
                <m:t>Present Value Costs</m:t>
              </m:r>
            </m:den>
          </m:f>
        </m:oMath>
      </m:oMathPara>
    </w:p>
    <w:p w14:paraId="2951790A" w14:textId="77777777" w:rsidR="00F97B17" w:rsidRPr="00F97B17" w:rsidRDefault="00F97B17" w:rsidP="00FC0454">
      <w:pPr>
        <w:rPr>
          <w:i/>
          <w:iCs/>
          <w:color w:val="000000" w:themeColor="text1"/>
        </w:rPr>
      </w:pPr>
    </w:p>
    <w:p w14:paraId="46B68707" w14:textId="79EDBCC3" w:rsidR="00FC0454" w:rsidRPr="003C4102" w:rsidRDefault="00FC0454" w:rsidP="003C4102">
      <w:pPr>
        <w:pStyle w:val="Heading3"/>
      </w:pPr>
      <w:r w:rsidRPr="003C4102">
        <w:t xml:space="preserve">Interpreting </w:t>
      </w:r>
      <w:r w:rsidR="0024620F" w:rsidRPr="003C4102">
        <w:t>results</w:t>
      </w:r>
    </w:p>
    <w:p w14:paraId="6366E4CB" w14:textId="33C06DAD" w:rsidR="00FC0454" w:rsidRPr="009A3AA7" w:rsidRDefault="00FC0454" w:rsidP="00FC0454">
      <w:r>
        <w:t xml:space="preserve">NPVs and BCRs </w:t>
      </w:r>
      <w:r w:rsidR="00583784">
        <w:t>allow you to</w:t>
      </w:r>
      <w:r>
        <w:t xml:space="preserve"> determine if the benefits of a proposal outweigh the costs, and hence whether an individual proposal increases social welfare</w:t>
      </w:r>
      <w:r w:rsidR="005D1DA3">
        <w:t xml:space="preserve">. </w:t>
      </w:r>
      <w:r>
        <w:t xml:space="preserve">These metrics also </w:t>
      </w:r>
      <w:r w:rsidR="00583784">
        <w:t xml:space="preserve">allow you </w:t>
      </w:r>
      <w:r>
        <w:t xml:space="preserve">to compare the base case to </w:t>
      </w:r>
      <w:r w:rsidR="00826BEC">
        <w:t>alternative</w:t>
      </w:r>
      <w:r>
        <w:t xml:space="preserve"> options</w:t>
      </w:r>
      <w:r w:rsidR="005D1DA3"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21"/>
        <w:gridCol w:w="4753"/>
        <w:gridCol w:w="2120"/>
      </w:tblGrid>
      <w:tr w:rsidR="00FC0454" w14:paraId="66335795" w14:textId="77777777" w:rsidTr="00F7766F">
        <w:tc>
          <w:tcPr>
            <w:tcW w:w="1621" w:type="dxa"/>
            <w:shd w:val="clear" w:color="auto" w:fill="2C384A" w:themeFill="accent1"/>
          </w:tcPr>
          <w:p w14:paraId="7D6423FF" w14:textId="77777777" w:rsidR="00FC0454" w:rsidRPr="005E136E" w:rsidRDefault="00FC0454" w:rsidP="005E136E">
            <w:pPr>
              <w:pStyle w:val="TableText"/>
            </w:pPr>
            <w:r w:rsidRPr="005E136E">
              <w:t>Metric</w:t>
            </w:r>
          </w:p>
        </w:tc>
        <w:tc>
          <w:tcPr>
            <w:tcW w:w="4753" w:type="dxa"/>
            <w:shd w:val="clear" w:color="auto" w:fill="2C384A" w:themeFill="accent1"/>
          </w:tcPr>
          <w:p w14:paraId="05C5EF31" w14:textId="77777777" w:rsidR="00FC0454" w:rsidRPr="005E136E" w:rsidRDefault="00FC0454" w:rsidP="005E136E">
            <w:pPr>
              <w:pStyle w:val="TableText"/>
            </w:pPr>
            <w:r w:rsidRPr="005E136E">
              <w:t>Interpretation</w:t>
            </w:r>
          </w:p>
        </w:tc>
        <w:tc>
          <w:tcPr>
            <w:tcW w:w="2120" w:type="dxa"/>
            <w:shd w:val="clear" w:color="auto" w:fill="2C384A" w:themeFill="accent1"/>
          </w:tcPr>
          <w:p w14:paraId="1575E087" w14:textId="77777777" w:rsidR="00FC0454" w:rsidRPr="005E136E" w:rsidRDefault="00FC0454" w:rsidP="005E136E">
            <w:pPr>
              <w:pStyle w:val="TableText"/>
            </w:pPr>
            <w:r w:rsidRPr="005E136E">
              <w:t>Benefits outweigh costs if…</w:t>
            </w:r>
          </w:p>
        </w:tc>
      </w:tr>
      <w:tr w:rsidR="00FC0454" w14:paraId="61F4B7ED" w14:textId="77777777" w:rsidTr="00F7766F">
        <w:tc>
          <w:tcPr>
            <w:tcW w:w="1621" w:type="dxa"/>
          </w:tcPr>
          <w:p w14:paraId="5AB3E657" w14:textId="77777777" w:rsidR="00FC0454" w:rsidRDefault="00FC0454" w:rsidP="005E136E">
            <w:pPr>
              <w:pStyle w:val="TableText"/>
            </w:pPr>
            <w:r>
              <w:t>Net Present Value (NPV)</w:t>
            </w:r>
          </w:p>
        </w:tc>
        <w:tc>
          <w:tcPr>
            <w:tcW w:w="4753" w:type="dxa"/>
          </w:tcPr>
          <w:p w14:paraId="42987112" w14:textId="2DCA9231" w:rsidR="00FC0454" w:rsidRDefault="00FC0454" w:rsidP="005E136E">
            <w:pPr>
              <w:pStyle w:val="TableText"/>
            </w:pPr>
            <w:r>
              <w:t>The total net value the proposal will create over its lifetime, valued in today</w:t>
            </w:r>
            <w:r w:rsidR="005D1DA3">
              <w:t>’</w:t>
            </w:r>
            <w:r>
              <w:t>s dollars.</w:t>
            </w:r>
          </w:p>
        </w:tc>
        <w:tc>
          <w:tcPr>
            <w:tcW w:w="2120" w:type="dxa"/>
          </w:tcPr>
          <w:p w14:paraId="6D3694BB" w14:textId="77777777" w:rsidR="00FC0454" w:rsidRDefault="00FC0454" w:rsidP="005E136E">
            <w:pPr>
              <w:pStyle w:val="TableText"/>
            </w:pPr>
            <w:r>
              <w:t>NPV &gt; 0</w:t>
            </w:r>
          </w:p>
        </w:tc>
      </w:tr>
      <w:tr w:rsidR="00FC0454" w14:paraId="69B4FB9B" w14:textId="77777777" w:rsidTr="00F7766F">
        <w:tc>
          <w:tcPr>
            <w:tcW w:w="1621" w:type="dxa"/>
          </w:tcPr>
          <w:p w14:paraId="0440F1D1" w14:textId="11F63ED3" w:rsidR="00FC0454" w:rsidRDefault="00FC0454" w:rsidP="005E136E">
            <w:pPr>
              <w:pStyle w:val="TableText"/>
            </w:pPr>
            <w:r>
              <w:t>Benefit</w:t>
            </w:r>
            <w:r w:rsidR="005D1DA3">
              <w:noBreakHyphen/>
            </w:r>
            <w:r>
              <w:t>Cost Ratio (BCR)</w:t>
            </w:r>
          </w:p>
        </w:tc>
        <w:tc>
          <w:tcPr>
            <w:tcW w:w="4753" w:type="dxa"/>
          </w:tcPr>
          <w:p w14:paraId="4A8995EC" w14:textId="77777777" w:rsidR="00FC0454" w:rsidRDefault="00FC0454" w:rsidP="005E136E">
            <w:pPr>
              <w:pStyle w:val="TableText"/>
            </w:pPr>
            <w:r>
              <w:t>The benefit per unit of cost of the proposal.</w:t>
            </w:r>
          </w:p>
        </w:tc>
        <w:tc>
          <w:tcPr>
            <w:tcW w:w="2120" w:type="dxa"/>
          </w:tcPr>
          <w:p w14:paraId="1B496504" w14:textId="77777777" w:rsidR="00FC0454" w:rsidRDefault="00FC0454" w:rsidP="005E136E">
            <w:pPr>
              <w:pStyle w:val="TableText"/>
            </w:pPr>
            <w:r>
              <w:t>BCR &gt; 1</w:t>
            </w:r>
          </w:p>
        </w:tc>
      </w:tr>
    </w:tbl>
    <w:p w14:paraId="35CF67FB" w14:textId="77777777" w:rsidR="005E136E" w:rsidRDefault="005E136E">
      <w:pPr>
        <w:spacing w:before="0" w:after="0"/>
        <w:rPr>
          <w:rFonts w:ascii="Calibri" w:hAnsi="Calibri" w:cs="Arial"/>
          <w:iCs/>
          <w:color w:val="5D779D" w:themeColor="accent3"/>
          <w:kern w:val="32"/>
          <w:sz w:val="36"/>
          <w:szCs w:val="28"/>
        </w:rPr>
      </w:pPr>
      <w:bookmarkStart w:id="8" w:name="_Toc202169522"/>
      <w:r>
        <w:br w:type="page"/>
      </w:r>
    </w:p>
    <w:p w14:paraId="3473D022" w14:textId="16D64986" w:rsidR="00FC0454" w:rsidRDefault="00FC0454" w:rsidP="007251C2">
      <w:pPr>
        <w:pStyle w:val="Heading2"/>
      </w:pPr>
      <w:r>
        <w:lastRenderedPageBreak/>
        <w:t>Sensitivity analysis</w:t>
      </w:r>
      <w:bookmarkEnd w:id="8"/>
    </w:p>
    <w:p w14:paraId="5A046AF6" w14:textId="77777777" w:rsidR="00FC0454" w:rsidRDefault="00FC0454" w:rsidP="00FC0454">
      <w:r>
        <w:t xml:space="preserve">There are inherent uncertainties in any CBA due to: </w:t>
      </w:r>
    </w:p>
    <w:p w14:paraId="76884B90" w14:textId="67209EC4" w:rsidR="00FC0454" w:rsidRDefault="00FC0454" w:rsidP="003C4102">
      <w:pPr>
        <w:pStyle w:val="Bullet"/>
      </w:pPr>
      <w:r>
        <w:t xml:space="preserve">Uncertainty around the best assumptions to use for </w:t>
      </w:r>
      <w:r w:rsidR="00844B48">
        <w:t>estimating</w:t>
      </w:r>
      <w:r>
        <w:t xml:space="preserve"> costs and benefits</w:t>
      </w:r>
      <w:r w:rsidR="00844B48">
        <w:t>, including into the future</w:t>
      </w:r>
      <w:r>
        <w:t xml:space="preserve"> </w:t>
      </w:r>
    </w:p>
    <w:p w14:paraId="65C7B83D" w14:textId="35E1A242" w:rsidR="00FC0454" w:rsidRDefault="00FC0454" w:rsidP="003C4102">
      <w:pPr>
        <w:pStyle w:val="Bullet"/>
      </w:pPr>
      <w:r>
        <w:t>Uncertainty around the best assumptions for converting non</w:t>
      </w:r>
      <w:r w:rsidR="005D1DA3">
        <w:noBreakHyphen/>
      </w:r>
      <w:r>
        <w:t>monetary items into dollar values</w:t>
      </w:r>
    </w:p>
    <w:p w14:paraId="39F3EFC6" w14:textId="77777777" w:rsidR="00FC0454" w:rsidRDefault="00FC0454" w:rsidP="003C4102">
      <w:pPr>
        <w:pStyle w:val="Bullet"/>
      </w:pPr>
      <w:r>
        <w:t>Uncertainty about the most appropriate discount rate to use for calculating the present value of costs and benefits</w:t>
      </w:r>
    </w:p>
    <w:p w14:paraId="5E42632F" w14:textId="102E41E8" w:rsidR="00FC0454" w:rsidRDefault="00FC0454" w:rsidP="00FC0454">
      <w:r>
        <w:t>Sensitivity analyses are a way of determining how much these uncertainties impact the results, and understanding how widely the results may vary</w:t>
      </w:r>
      <w:r w:rsidR="005D1DA3">
        <w:t xml:space="preserve">. </w:t>
      </w:r>
      <w:r w:rsidR="005D10F1">
        <w:t xml:space="preserve">To conduct a sensitivity analysis, the analyst </w:t>
      </w:r>
      <w:r w:rsidR="00FA5069">
        <w:t>modifies</w:t>
      </w:r>
      <w:r>
        <w:t xml:space="preserve"> some of the most uncertain and most critical assumption values and </w:t>
      </w:r>
      <w:r w:rsidR="00E75EC0">
        <w:t xml:space="preserve">then </w:t>
      </w:r>
      <w:r>
        <w:t>re</w:t>
      </w:r>
      <w:r w:rsidR="005D1DA3">
        <w:noBreakHyphen/>
      </w:r>
      <w:r>
        <w:t>calculat</w:t>
      </w:r>
      <w:r w:rsidR="005D10F1">
        <w:t>es</w:t>
      </w:r>
      <w:r>
        <w:t xml:space="preserve"> the NPV and BCR with these alternative values</w:t>
      </w:r>
      <w:r w:rsidR="005D1DA3">
        <w:t xml:space="preserve">. </w:t>
      </w:r>
    </w:p>
    <w:p w14:paraId="33E3DD43" w14:textId="77777777" w:rsidR="00FC0454" w:rsidRDefault="00FC0454" w:rsidP="00FC0454">
      <w:r>
        <w:t>For example, the Office of Impact Analysis requires that in addition to calculating the NPV and BCR with an annual real discount rate of 7 per cent, a sensitivity analysis is also calculated for discount rates of 3 per cent and 10 per cent.</w:t>
      </w:r>
    </w:p>
    <w:p w14:paraId="47AC2F5A" w14:textId="3DB3B2E1" w:rsidR="00FC0454" w:rsidRDefault="00FC0454" w:rsidP="007251C2">
      <w:pPr>
        <w:pStyle w:val="Heading2"/>
      </w:pPr>
      <w:bookmarkStart w:id="9" w:name="_Toc202169523"/>
      <w:r>
        <w:t>Items that should be excluded</w:t>
      </w:r>
      <w:bookmarkEnd w:id="9"/>
    </w:p>
    <w:p w14:paraId="33A16BA2" w14:textId="77777777" w:rsidR="00FC0454" w:rsidRDefault="00FC0454" w:rsidP="00FC0454">
      <w:r>
        <w:t xml:space="preserve">There are some items that should be excluded from a CBA when calculating costs and benefits: </w:t>
      </w:r>
    </w:p>
    <w:p w14:paraId="52AAFAD2" w14:textId="61971D82" w:rsidR="00FC0454" w:rsidRDefault="00FC0454" w:rsidP="003C4102">
      <w:pPr>
        <w:pStyle w:val="Bullet"/>
      </w:pPr>
      <w:r w:rsidRPr="00534BD0">
        <w:rPr>
          <w:rStyle w:val="Strong"/>
        </w:rPr>
        <w:t>Sunk costs</w:t>
      </w:r>
      <w:r>
        <w:t xml:space="preserve"> – All costs in a CBA should relate to new future expenditures</w:t>
      </w:r>
      <w:r w:rsidR="005D1DA3">
        <w:t xml:space="preserve">. </w:t>
      </w:r>
      <w:r>
        <w:t>All past or sunk costs relating to the proposals should be excluded from the analysis.</w:t>
      </w:r>
    </w:p>
    <w:p w14:paraId="1031D53F" w14:textId="7BA715FC" w:rsidR="00ED39DB" w:rsidRDefault="00FC0454" w:rsidP="003C4102">
      <w:pPr>
        <w:pStyle w:val="Bullet"/>
      </w:pPr>
      <w:r w:rsidRPr="00534BD0">
        <w:rPr>
          <w:rStyle w:val="Strong"/>
        </w:rPr>
        <w:t>Depreciation</w:t>
      </w:r>
      <w:r>
        <w:t xml:space="preserve"> – The depreciation of assets should </w:t>
      </w:r>
      <w:r w:rsidR="00415101">
        <w:t xml:space="preserve">not be included </w:t>
      </w:r>
      <w:r>
        <w:t>as a cost in</w:t>
      </w:r>
      <w:r w:rsidR="00415101">
        <w:t xml:space="preserve"> a</w:t>
      </w:r>
      <w:r>
        <w:t xml:space="preserve"> CBA </w:t>
      </w:r>
      <w:r w:rsidR="00415101">
        <w:t xml:space="preserve">because </w:t>
      </w:r>
      <w:r>
        <w:t>this would double count capital costs</w:t>
      </w:r>
      <w:r w:rsidR="005D1DA3">
        <w:t xml:space="preserve">. </w:t>
      </w:r>
      <w:r w:rsidR="004268B9">
        <w:t xml:space="preserve">Capital costs are already counted </w:t>
      </w:r>
      <w:r w:rsidR="00B97C91">
        <w:t xml:space="preserve">at the time of </w:t>
      </w:r>
      <w:proofErr w:type="gramStart"/>
      <w:r w:rsidR="00B97C91">
        <w:t>expenditure</w:t>
      </w:r>
      <w:proofErr w:type="gramEnd"/>
      <w:r w:rsidR="00B97C91">
        <w:t xml:space="preserve"> so they do not need to also </w:t>
      </w:r>
      <w:r w:rsidR="00ED39DB">
        <w:t>have a depreciation cost counted</w:t>
      </w:r>
      <w:r w:rsidR="005D1DA3">
        <w:t xml:space="preserve">. </w:t>
      </w:r>
    </w:p>
    <w:p w14:paraId="370B18F4" w14:textId="20FDAE58" w:rsidR="00FC0454" w:rsidRDefault="00FC0454" w:rsidP="003C4102">
      <w:pPr>
        <w:pStyle w:val="Bullet"/>
      </w:pPr>
      <w:r w:rsidRPr="005B33DD">
        <w:rPr>
          <w:rStyle w:val="Strong"/>
        </w:rPr>
        <w:t>Interest</w:t>
      </w:r>
      <w:r>
        <w:t xml:space="preserve"> – Interest costs or returns should be excluded from </w:t>
      </w:r>
      <w:r w:rsidR="00ED39DB">
        <w:t xml:space="preserve">a </w:t>
      </w:r>
      <w:r>
        <w:t>CBA</w:t>
      </w:r>
      <w:r w:rsidR="005D1DA3">
        <w:t xml:space="preserve">. </w:t>
      </w:r>
      <w:r w:rsidR="00512543">
        <w:t>D</w:t>
      </w:r>
      <w:r>
        <w:t xml:space="preserve">iscounting is used in CBA to bring future costs and benefits to present values, </w:t>
      </w:r>
      <w:r w:rsidR="00512543">
        <w:t xml:space="preserve">so </w:t>
      </w:r>
      <w:r>
        <w:t>the discount rate already reflects potential interest costs or returns.</w:t>
      </w:r>
    </w:p>
    <w:p w14:paraId="3FC924E1" w14:textId="12F3E61D" w:rsidR="00FC0454" w:rsidRDefault="00FC0454" w:rsidP="003C4102">
      <w:pPr>
        <w:pStyle w:val="Bullet"/>
      </w:pPr>
      <w:r w:rsidRPr="005B33DD">
        <w:rPr>
          <w:rStyle w:val="Strong"/>
        </w:rPr>
        <w:t>Transfers</w:t>
      </w:r>
      <w:r>
        <w:t xml:space="preserve"> – Any transfer where the provider and recipient of a financial benefit places the exact same value on the benefit, the cost and benefit cancel out and should not be included in a CBA</w:t>
      </w:r>
      <w:r w:rsidR="005D1DA3">
        <w:t xml:space="preserve">. </w:t>
      </w:r>
      <w:r>
        <w:t xml:space="preserve">Where the parties place different values, a </w:t>
      </w:r>
      <w:r w:rsidR="005D1DA3">
        <w:t>‘</w:t>
      </w:r>
      <w:r>
        <w:t>surplus</w:t>
      </w:r>
      <w:r w:rsidR="005D1DA3">
        <w:t>’</w:t>
      </w:r>
      <w:r>
        <w:t xml:space="preserve"> may be included in the CBA</w:t>
      </w:r>
      <w:r w:rsidR="005D1DA3">
        <w:t xml:space="preserve">. </w:t>
      </w:r>
      <w:r>
        <w:t>Transfer payments should however be included in any distributional or equity analysis.</w:t>
      </w:r>
    </w:p>
    <w:p w14:paraId="6FC8BD37" w14:textId="77777777" w:rsidR="005E136E" w:rsidRDefault="005E136E" w:rsidP="005E136E">
      <w:bookmarkStart w:id="10" w:name="_Toc202169524"/>
      <w:r>
        <w:br w:type="page"/>
      </w:r>
    </w:p>
    <w:p w14:paraId="4DCD6094" w14:textId="622EF353" w:rsidR="003C4102" w:rsidRDefault="00FC0454" w:rsidP="007251C2">
      <w:pPr>
        <w:pStyle w:val="Heading1"/>
      </w:pPr>
      <w:r>
        <w:lastRenderedPageBreak/>
        <w:t>Key steps</w:t>
      </w:r>
      <w:r w:rsidR="007251C2">
        <w:t xml:space="preserve"> in producing a </w:t>
      </w:r>
      <w:r w:rsidR="008D5C49">
        <w:t>cost</w:t>
      </w:r>
      <w:r w:rsidR="005D1DA3">
        <w:noBreakHyphen/>
      </w:r>
      <w:r w:rsidR="008D5C49">
        <w:t>benefit ana</w:t>
      </w:r>
      <w:r w:rsidR="00A77989">
        <w:t>lysis</w:t>
      </w:r>
      <w:bookmarkEnd w:id="10"/>
    </w:p>
    <w:p w14:paraId="7BB45AF6" w14:textId="7AE3DDD0" w:rsidR="003C4102" w:rsidRPr="003C4102" w:rsidRDefault="005E185D" w:rsidP="003C4102">
      <w:pPr>
        <w:pStyle w:val="Heading2"/>
      </w:pPr>
      <w:bookmarkStart w:id="11" w:name="_Hlk202259454"/>
      <w:r>
        <w:t xml:space="preserve">1. </w:t>
      </w:r>
      <w:r w:rsidR="003C4102" w:rsidRPr="003C4102">
        <w:t>Define the parameters of your project</w:t>
      </w:r>
    </w:p>
    <w:p w14:paraId="5112774B" w14:textId="720D74DF" w:rsidR="003C4102" w:rsidRPr="003C4102" w:rsidRDefault="003C4102" w:rsidP="003C4102">
      <w:pPr>
        <w:pStyle w:val="Bullet"/>
      </w:pPr>
      <w:r w:rsidRPr="003C4102">
        <w:rPr>
          <w:rStyle w:val="Strong"/>
        </w:rPr>
        <w:t>Define the scope:</w:t>
      </w:r>
      <w:r w:rsidRPr="003C4102">
        <w:t xml:space="preserve"> Clearly define the scope of the project or intervention you are evaluating</w:t>
      </w:r>
      <w:r w:rsidR="005D1DA3">
        <w:t xml:space="preserve">. </w:t>
      </w:r>
      <w:r w:rsidRPr="003C4102">
        <w:t>Why are you evaluating this intervention? What decision will it inform?</w:t>
      </w:r>
    </w:p>
    <w:bookmarkEnd w:id="11"/>
    <w:p w14:paraId="4C774FB0" w14:textId="0C73B61D" w:rsidR="003C4102" w:rsidRPr="003C4102" w:rsidRDefault="003C4102" w:rsidP="003C4102">
      <w:pPr>
        <w:pStyle w:val="Bullet"/>
      </w:pPr>
      <w:r w:rsidRPr="003C4102">
        <w:rPr>
          <w:rStyle w:val="Strong"/>
        </w:rPr>
        <w:t>Identify the objectives:</w:t>
      </w:r>
      <w:r w:rsidRPr="003C4102">
        <w:t xml:space="preserve"> What is the purpose of the intervention, policy or program you are evaluating?</w:t>
      </w:r>
    </w:p>
    <w:p w14:paraId="1838EBCE" w14:textId="5426EAFA" w:rsidR="003C4102" w:rsidRPr="003C4102" w:rsidRDefault="003C4102" w:rsidP="003C4102">
      <w:pPr>
        <w:pStyle w:val="Bullet"/>
      </w:pPr>
      <w:r w:rsidRPr="003C4102">
        <w:rPr>
          <w:rStyle w:val="Strong"/>
        </w:rPr>
        <w:t>Set the time frame:</w:t>
      </w:r>
      <w:r w:rsidRPr="003C4102">
        <w:t xml:space="preserve"> Establish the time</w:t>
      </w:r>
      <w:r w:rsidR="005D1DA3">
        <w:noBreakHyphen/>
      </w:r>
      <w:r w:rsidRPr="003C4102">
        <w:t>period over which you want to evaluate the costs and benefits</w:t>
      </w:r>
      <w:r w:rsidR="005D1DA3">
        <w:t xml:space="preserve">. </w:t>
      </w:r>
      <w:r w:rsidRPr="003C4102">
        <w:t>This could vary depending on the nature of the project (could be short</w:t>
      </w:r>
      <w:r w:rsidR="0080724A">
        <w:t>‍</w:t>
      </w:r>
      <w:r w:rsidR="005D1DA3">
        <w:noBreakHyphen/>
      </w:r>
      <w:r w:rsidR="0080724A">
        <w:t>‍</w:t>
      </w:r>
      <w:r w:rsidRPr="003C4102">
        <w:t>term or long</w:t>
      </w:r>
      <w:r w:rsidR="0080724A">
        <w:t>‍</w:t>
      </w:r>
      <w:r w:rsidR="005D1DA3">
        <w:noBreakHyphen/>
      </w:r>
      <w:r w:rsidR="0080724A">
        <w:t>‍</w:t>
      </w:r>
      <w:r w:rsidRPr="003C4102">
        <w:t>term).</w:t>
      </w:r>
    </w:p>
    <w:p w14:paraId="67746573" w14:textId="0187D68E" w:rsidR="003C4102" w:rsidRPr="003C4102" w:rsidRDefault="003C4102" w:rsidP="003C4102">
      <w:pPr>
        <w:pStyle w:val="Bullet"/>
      </w:pPr>
      <w:r w:rsidRPr="003C4102">
        <w:rPr>
          <w:rStyle w:val="Strong"/>
        </w:rPr>
        <w:t>Specify the options available:</w:t>
      </w:r>
      <w:r w:rsidRPr="003C4102">
        <w:t xml:space="preserve"> Identify the set of intervention options that are genuine and viable alternative policy options</w:t>
      </w:r>
      <w:r w:rsidR="005D1DA3">
        <w:t xml:space="preserve">. </w:t>
      </w:r>
      <w:r w:rsidRPr="003C4102">
        <w:t xml:space="preserve">Clearly define a base case of </w:t>
      </w:r>
      <w:r w:rsidR="005D1DA3">
        <w:t>“</w:t>
      </w:r>
      <w:r w:rsidRPr="003C4102">
        <w:t>do nothing</w:t>
      </w:r>
      <w:r w:rsidR="005D1DA3">
        <w:t>”</w:t>
      </w:r>
      <w:r w:rsidRPr="003C4102">
        <w:t xml:space="preserve"> or </w:t>
      </w:r>
      <w:r w:rsidR="005D1DA3">
        <w:t>“</w:t>
      </w:r>
      <w:r w:rsidRPr="003C4102">
        <w:t>business as usual approach</w:t>
      </w:r>
      <w:r w:rsidR="005D1DA3">
        <w:t>”</w:t>
      </w:r>
      <w:r w:rsidRPr="003C4102">
        <w:t xml:space="preserve"> depending on the context.</w:t>
      </w:r>
    </w:p>
    <w:p w14:paraId="45CB968A" w14:textId="38092CD4" w:rsidR="003C4102" w:rsidRPr="003C4102" w:rsidRDefault="005E185D" w:rsidP="003C4102">
      <w:pPr>
        <w:pStyle w:val="Heading2"/>
      </w:pPr>
      <w:r>
        <w:t xml:space="preserve">2. </w:t>
      </w:r>
      <w:r w:rsidR="003C4102" w:rsidRPr="003C4102">
        <w:t>Identify and measure costs and benefits</w:t>
      </w:r>
    </w:p>
    <w:p w14:paraId="2E5B0287" w14:textId="13224D74" w:rsidR="003C4102" w:rsidRPr="003C4102" w:rsidRDefault="003C4102" w:rsidP="003C4102">
      <w:pPr>
        <w:pStyle w:val="Bullet"/>
      </w:pPr>
      <w:r w:rsidRPr="003C4102">
        <w:rPr>
          <w:rStyle w:val="Strong"/>
        </w:rPr>
        <w:t>Identify costs and benefits:</w:t>
      </w:r>
      <w:r w:rsidRPr="003C4102">
        <w:t xml:space="preserve"> Based on the identified scope and timeframe of interest, brainstorm the set of impacts</w:t>
      </w:r>
      <w:r w:rsidR="005D1DA3">
        <w:t xml:space="preserve">. </w:t>
      </w:r>
      <w:r w:rsidRPr="003C4102">
        <w:t>These could be financial, economic, social, environmental or cultural</w:t>
      </w:r>
      <w:r w:rsidR="005D1DA3">
        <w:t xml:space="preserve">. </w:t>
      </w:r>
    </w:p>
    <w:p w14:paraId="747CB913" w14:textId="77777777" w:rsidR="003C4102" w:rsidRPr="003C4102" w:rsidRDefault="003C4102" w:rsidP="003C4102">
      <w:pPr>
        <w:pStyle w:val="Bullet"/>
      </w:pPr>
      <w:r w:rsidRPr="003C4102">
        <w:rPr>
          <w:rStyle w:val="Strong"/>
        </w:rPr>
        <w:t>Find or collect relevant data sources:</w:t>
      </w:r>
      <w:r w:rsidRPr="003C4102">
        <w:t xml:space="preserve"> For identified costs and benefits, gather relevant data sources to forecast use of the asset/program and capture the value of the costs and benefits.</w:t>
      </w:r>
    </w:p>
    <w:p w14:paraId="631A4DDE" w14:textId="5B574421" w:rsidR="003C4102" w:rsidRDefault="003C4102" w:rsidP="003C4102">
      <w:pPr>
        <w:pStyle w:val="Bullet"/>
      </w:pPr>
      <w:r w:rsidRPr="003C4102">
        <w:rPr>
          <w:rStyle w:val="Strong"/>
        </w:rPr>
        <w:t>Convert non</w:t>
      </w:r>
      <w:r w:rsidR="005D1DA3">
        <w:rPr>
          <w:rStyle w:val="Strong"/>
        </w:rPr>
        <w:noBreakHyphen/>
      </w:r>
      <w:r w:rsidRPr="003C4102">
        <w:rPr>
          <w:rStyle w:val="Strong"/>
        </w:rPr>
        <w:t>monetary costs and benefits to monetary values:</w:t>
      </w:r>
      <w:r w:rsidRPr="003C4102">
        <w:t xml:space="preserve"> Use the data sources collected and assumptions to convert to monetary values.</w:t>
      </w:r>
    </w:p>
    <w:p w14:paraId="3B9836E7" w14:textId="62079380" w:rsidR="003C4102" w:rsidRPr="0081269A" w:rsidRDefault="005E185D" w:rsidP="003C4102">
      <w:pPr>
        <w:pStyle w:val="Heading2"/>
      </w:pPr>
      <w:r>
        <w:t xml:space="preserve">3. </w:t>
      </w:r>
      <w:r w:rsidR="003C4102" w:rsidRPr="0081269A">
        <w:t>Calculate Net Present Value (NPV) and</w:t>
      </w:r>
      <w:r w:rsidR="003C4102">
        <w:t xml:space="preserve"> </w:t>
      </w:r>
      <w:r w:rsidR="003C4102" w:rsidRPr="0081269A">
        <w:t>Benefit</w:t>
      </w:r>
      <w:r w:rsidR="005D1DA3">
        <w:noBreakHyphen/>
      </w:r>
      <w:r w:rsidR="003C4102" w:rsidRPr="0081269A">
        <w:t>Cost</w:t>
      </w:r>
      <w:r w:rsidR="003C4102">
        <w:t xml:space="preserve"> </w:t>
      </w:r>
      <w:r w:rsidR="003C4102" w:rsidRPr="0081269A">
        <w:t>Ratio</w:t>
      </w:r>
      <w:r w:rsidR="003C4102">
        <w:t> </w:t>
      </w:r>
      <w:r w:rsidR="003C4102" w:rsidRPr="0081269A">
        <w:t>(BCR)</w:t>
      </w:r>
    </w:p>
    <w:p w14:paraId="597EFE4E" w14:textId="3708FFCE" w:rsidR="003C4102" w:rsidRPr="001E2B2C" w:rsidRDefault="003C4102" w:rsidP="003C4102">
      <w:pPr>
        <w:pStyle w:val="Bullet"/>
      </w:pPr>
      <w:r w:rsidRPr="003C4102">
        <w:rPr>
          <w:rStyle w:val="Strong"/>
        </w:rPr>
        <w:t>Calculate the net present value:</w:t>
      </w:r>
      <w:r>
        <w:t xml:space="preserve"> For each intervention option bring future costs and benefits into the present value using a discount rate</w:t>
      </w:r>
      <w:r w:rsidR="005D1DA3">
        <w:t xml:space="preserve">. </w:t>
      </w:r>
      <w:r>
        <w:t>Refer to the Key Concepts section for calculation details.</w:t>
      </w:r>
    </w:p>
    <w:p w14:paraId="77EECDA0" w14:textId="0D2EFCE2" w:rsidR="003C4102" w:rsidRPr="00BA78CD" w:rsidRDefault="003C4102" w:rsidP="003C4102">
      <w:pPr>
        <w:pStyle w:val="Bullet"/>
      </w:pPr>
      <w:r w:rsidRPr="003C4102">
        <w:rPr>
          <w:rStyle w:val="Strong"/>
        </w:rPr>
        <w:t>Calculate the benefit</w:t>
      </w:r>
      <w:r w:rsidR="005D1DA3">
        <w:rPr>
          <w:rStyle w:val="Strong"/>
        </w:rPr>
        <w:noBreakHyphen/>
      </w:r>
      <w:r w:rsidRPr="003C4102">
        <w:rPr>
          <w:rStyle w:val="Strong"/>
        </w:rPr>
        <w:t>cost ratio:</w:t>
      </w:r>
      <w:r>
        <w:t xml:space="preserve"> For each intervention option, find the per unit benefit of a unit of cost invested</w:t>
      </w:r>
      <w:r w:rsidR="005D1DA3">
        <w:t xml:space="preserve">. </w:t>
      </w:r>
      <w:r>
        <w:t>Refer to the Key Concepts section for calculation details</w:t>
      </w:r>
      <w:r w:rsidR="005D1DA3">
        <w:t xml:space="preserve">. </w:t>
      </w:r>
    </w:p>
    <w:p w14:paraId="4A83698C" w14:textId="6E786865" w:rsidR="003C4102" w:rsidRDefault="003C4102" w:rsidP="003C4102">
      <w:pPr>
        <w:pStyle w:val="Bullet"/>
      </w:pPr>
      <w:r w:rsidRPr="003C4102">
        <w:rPr>
          <w:rStyle w:val="Strong"/>
        </w:rPr>
        <w:t>Interpret the NPV and BCR metrics:</w:t>
      </w:r>
      <w:r>
        <w:t xml:space="preserve"> Identify the intervention option that represents the best cost</w:t>
      </w:r>
      <w:r w:rsidR="005D1DA3">
        <w:noBreakHyphen/>
      </w:r>
      <w:r>
        <w:t>effectiveness and cost</w:t>
      </w:r>
      <w:r w:rsidR="005D1DA3">
        <w:noBreakHyphen/>
      </w:r>
      <w:r>
        <w:t>efficiency using the CBA metrics.</w:t>
      </w:r>
    </w:p>
    <w:p w14:paraId="76996538" w14:textId="4D2C3DF7" w:rsidR="003C4102" w:rsidRPr="003C4102" w:rsidRDefault="005E185D" w:rsidP="003C4102">
      <w:pPr>
        <w:pStyle w:val="Heading2"/>
      </w:pPr>
      <w:r>
        <w:lastRenderedPageBreak/>
        <w:t xml:space="preserve">4. </w:t>
      </w:r>
      <w:r w:rsidR="003C4102" w:rsidRPr="003C4102">
        <w:t>Perform sensitivity analysis</w:t>
      </w:r>
    </w:p>
    <w:p w14:paraId="5BC90F87" w14:textId="2405CD53" w:rsidR="003C4102" w:rsidRPr="003C4102" w:rsidRDefault="003C4102" w:rsidP="003C4102">
      <w:r w:rsidRPr="003C4102">
        <w:rPr>
          <w:rStyle w:val="Strong"/>
        </w:rPr>
        <w:t>Test your results by changing key assumptions:</w:t>
      </w:r>
      <w:r w:rsidRPr="003C4102">
        <w:t xml:space="preserve"> Calculate the CBA metrics based on a range of </w:t>
      </w:r>
      <w:r w:rsidR="005D1DA3">
        <w:t>“</w:t>
      </w:r>
      <w:r w:rsidRPr="003C4102">
        <w:t>best</w:t>
      </w:r>
      <w:r w:rsidR="005D1DA3">
        <w:noBreakHyphen/>
      </w:r>
      <w:r w:rsidRPr="003C4102">
        <w:t>case</w:t>
      </w:r>
      <w:r w:rsidR="005D1DA3">
        <w:t>”</w:t>
      </w:r>
      <w:r w:rsidRPr="003C4102">
        <w:t xml:space="preserve"> and </w:t>
      </w:r>
      <w:r w:rsidR="005D1DA3">
        <w:t>“</w:t>
      </w:r>
      <w:r w:rsidRPr="003C4102">
        <w:t>worse case</w:t>
      </w:r>
      <w:r w:rsidR="005D1DA3">
        <w:t>”</w:t>
      </w:r>
      <w:r w:rsidRPr="003C4102">
        <w:t xml:space="preserve"> scenarios for the key assumptions.</w:t>
      </w:r>
    </w:p>
    <w:p w14:paraId="341ABE1D" w14:textId="7A06B188" w:rsidR="003C4102" w:rsidRPr="0081269A" w:rsidRDefault="005E185D" w:rsidP="003C4102">
      <w:pPr>
        <w:pStyle w:val="Heading2"/>
      </w:pPr>
      <w:r>
        <w:t xml:space="preserve">5. </w:t>
      </w:r>
      <w:r w:rsidR="003C4102" w:rsidRPr="0081269A">
        <w:t xml:space="preserve">Interpret the </w:t>
      </w:r>
      <w:r w:rsidR="003C4102">
        <w:t>r</w:t>
      </w:r>
      <w:r w:rsidR="003C4102" w:rsidRPr="0081269A">
        <w:t xml:space="preserve">esults and </w:t>
      </w:r>
      <w:r w:rsidR="003C4102">
        <w:t>r</w:t>
      </w:r>
      <w:r w:rsidR="003C4102" w:rsidRPr="0081269A">
        <w:t xml:space="preserve">eport the </w:t>
      </w:r>
      <w:r w:rsidR="003C4102">
        <w:t>f</w:t>
      </w:r>
      <w:r w:rsidR="003C4102" w:rsidRPr="0081269A">
        <w:t>indings</w:t>
      </w:r>
    </w:p>
    <w:p w14:paraId="00FC3096" w14:textId="64D561F3" w:rsidR="003C4102" w:rsidRPr="003C4102" w:rsidRDefault="003C4102" w:rsidP="003C4102">
      <w:r w:rsidRPr="003C4102">
        <w:rPr>
          <w:rStyle w:val="Strong"/>
        </w:rPr>
        <w:t>Clearly present the results of the CBA:</w:t>
      </w:r>
      <w:r w:rsidRPr="003C4102">
        <w:t xml:space="preserve"> Present all results and recommendations in a transparent and clear manner</w:t>
      </w:r>
      <w:r w:rsidR="005D1DA3">
        <w:t xml:space="preserve">. </w:t>
      </w:r>
      <w:r w:rsidRPr="003C4102">
        <w:t>This should include</w:t>
      </w:r>
      <w:r>
        <w:t>:</w:t>
      </w:r>
    </w:p>
    <w:p w14:paraId="65E099FF" w14:textId="77777777" w:rsidR="003C4102" w:rsidRPr="003C4102" w:rsidRDefault="003C4102" w:rsidP="003C4102">
      <w:pPr>
        <w:pStyle w:val="Bullet"/>
        <w:spacing w:after="0"/>
      </w:pPr>
      <w:r w:rsidRPr="003C4102">
        <w:t>Summary of costs and benefits</w:t>
      </w:r>
    </w:p>
    <w:p w14:paraId="7480AB9E" w14:textId="77777777" w:rsidR="003C4102" w:rsidRPr="003C4102" w:rsidRDefault="003C4102" w:rsidP="003C4102">
      <w:pPr>
        <w:pStyle w:val="Bullet"/>
        <w:spacing w:after="0"/>
      </w:pPr>
      <w:r w:rsidRPr="003C4102">
        <w:t>Relevant metrics of NPV and BCR for all options</w:t>
      </w:r>
    </w:p>
    <w:p w14:paraId="0744CBDB" w14:textId="77777777" w:rsidR="003C4102" w:rsidRPr="003C4102" w:rsidRDefault="003C4102" w:rsidP="003C4102">
      <w:pPr>
        <w:pStyle w:val="Bullet"/>
        <w:spacing w:after="0"/>
      </w:pPr>
      <w:r w:rsidRPr="003C4102">
        <w:t>Sensitivity analysis of key assumptions</w:t>
      </w:r>
    </w:p>
    <w:p w14:paraId="754D42FB" w14:textId="77777777" w:rsidR="003C4102" w:rsidRPr="003C4102" w:rsidRDefault="003C4102" w:rsidP="003C4102">
      <w:pPr>
        <w:pStyle w:val="Bullet"/>
        <w:spacing w:after="0"/>
      </w:pPr>
      <w:r w:rsidRPr="003C4102">
        <w:t>Limitations of the analysis and any particularly critical assumptions</w:t>
      </w:r>
    </w:p>
    <w:p w14:paraId="300FA0C1" w14:textId="55F88E9C" w:rsidR="003C4102" w:rsidRPr="003C4102" w:rsidRDefault="003C4102" w:rsidP="003C4102">
      <w:pPr>
        <w:pStyle w:val="Bullet"/>
        <w:spacing w:after="0"/>
      </w:pPr>
      <w:r w:rsidRPr="003C4102">
        <w:t>Distributional analysis – Explains how results vary for different sub</w:t>
      </w:r>
      <w:r w:rsidR="005D1DA3">
        <w:noBreakHyphen/>
      </w:r>
      <w:r w:rsidRPr="003C4102">
        <w:t>populations like marginalised communities</w:t>
      </w:r>
    </w:p>
    <w:p w14:paraId="6296D278" w14:textId="77777777" w:rsidR="003C4102" w:rsidRPr="003C4102" w:rsidRDefault="003C4102" w:rsidP="003C4102">
      <w:pPr>
        <w:pStyle w:val="Bullet"/>
        <w:spacing w:after="0"/>
      </w:pPr>
      <w:r w:rsidRPr="003C4102">
        <w:t>Qualitative costs and benefits that were not quantifiable and so were not incorporated into the NPV or BCR</w:t>
      </w:r>
    </w:p>
    <w:p w14:paraId="4F1534F0" w14:textId="77777777" w:rsidR="003C4102" w:rsidRPr="003C4102" w:rsidRDefault="003C4102" w:rsidP="003C4102">
      <w:pPr>
        <w:pStyle w:val="Bullet"/>
        <w:spacing w:after="0"/>
      </w:pPr>
      <w:r w:rsidRPr="003C4102">
        <w:t>Ethical considerations of intervention options</w:t>
      </w:r>
    </w:p>
    <w:p w14:paraId="35F99C77" w14:textId="2EDD5D8E" w:rsidR="00FC0454" w:rsidRDefault="00265289" w:rsidP="00FC0454">
      <w:pPr>
        <w:pStyle w:val="Heading1"/>
      </w:pPr>
      <w:bookmarkStart w:id="12" w:name="_Toc202169525"/>
      <w:r>
        <w:t>R</w:t>
      </w:r>
      <w:r w:rsidR="005B3030">
        <w:t>esources</w:t>
      </w:r>
      <w:bookmarkEnd w:id="12"/>
    </w:p>
    <w:p w14:paraId="43F44245" w14:textId="4B22406B" w:rsidR="00FC0454" w:rsidRDefault="00FC0454" w:rsidP="00FC0454">
      <w:r>
        <w:t xml:space="preserve">Commonwealth of Australia, </w:t>
      </w:r>
      <w:hyperlink r:id="rId9">
        <w:r w:rsidRPr="29641A5D">
          <w:rPr>
            <w:rStyle w:val="Hyperlink"/>
          </w:rPr>
          <w:t>Handbook of Cost</w:t>
        </w:r>
        <w:r w:rsidR="005D1DA3">
          <w:rPr>
            <w:rStyle w:val="Hyperlink"/>
          </w:rPr>
          <w:noBreakHyphen/>
        </w:r>
        <w:r w:rsidRPr="29641A5D">
          <w:rPr>
            <w:rStyle w:val="Hyperlink"/>
          </w:rPr>
          <w:t>Benefit Analysis</w:t>
        </w:r>
      </w:hyperlink>
      <w:r>
        <w:t xml:space="preserve">, Financial Management Reference Material </w:t>
      </w:r>
      <w:r w:rsidR="005D1DA3">
        <w:t xml:space="preserve">No. </w:t>
      </w:r>
      <w:r>
        <w:t>6, January 2006</w:t>
      </w:r>
    </w:p>
    <w:p w14:paraId="0C9F1E05" w14:textId="432E8A9F" w:rsidR="00FC0454" w:rsidRPr="0077472A" w:rsidRDefault="00FC0454" w:rsidP="00FC0454">
      <w:r>
        <w:t xml:space="preserve">NSW Health, </w:t>
      </w:r>
      <w:hyperlink r:id="rId10">
        <w:r w:rsidRPr="29641A5D">
          <w:rPr>
            <w:rStyle w:val="Hyperlink"/>
          </w:rPr>
          <w:t>Guide to Cost</w:t>
        </w:r>
        <w:r w:rsidR="005D1DA3">
          <w:rPr>
            <w:rStyle w:val="Hyperlink"/>
          </w:rPr>
          <w:noBreakHyphen/>
        </w:r>
        <w:r w:rsidRPr="29641A5D">
          <w:rPr>
            <w:rStyle w:val="Hyperlink"/>
          </w:rPr>
          <w:t>Benefit Analysis of Health Capital Projects</w:t>
        </w:r>
      </w:hyperlink>
    </w:p>
    <w:p w14:paraId="4F4F6E32" w14:textId="785DB1F6" w:rsidR="00FC0454" w:rsidDel="00700AD7" w:rsidRDefault="00FC0454" w:rsidP="00FC0454">
      <w:pPr>
        <w:jc w:val="both"/>
      </w:pPr>
      <w:r>
        <w:t xml:space="preserve">NSW Treasury, </w:t>
      </w:r>
      <w:hyperlink r:id="rId11">
        <w:r w:rsidRPr="29641A5D">
          <w:rPr>
            <w:rStyle w:val="Hyperlink"/>
          </w:rPr>
          <w:t>NSW Government Guide to Cost</w:t>
        </w:r>
        <w:r w:rsidR="005D1DA3">
          <w:rPr>
            <w:rStyle w:val="Hyperlink"/>
          </w:rPr>
          <w:noBreakHyphen/>
        </w:r>
        <w:r w:rsidRPr="29641A5D">
          <w:rPr>
            <w:rStyle w:val="Hyperlink"/>
          </w:rPr>
          <w:t>Benefit Analysis</w:t>
        </w:r>
      </w:hyperlink>
    </w:p>
    <w:p w14:paraId="2952FB55" w14:textId="324AFEDD" w:rsidR="002543D8" w:rsidRDefault="00FC0454" w:rsidP="00FC0454">
      <w:pPr>
        <w:jc w:val="both"/>
        <w:rPr>
          <w:rStyle w:val="Hyperlink"/>
        </w:rPr>
      </w:pPr>
      <w:r>
        <w:t xml:space="preserve">Office of Impact Analysis, </w:t>
      </w:r>
      <w:hyperlink r:id="rId12">
        <w:r w:rsidRPr="29641A5D">
          <w:rPr>
            <w:rStyle w:val="Hyperlink"/>
          </w:rPr>
          <w:t>Cost Benefit Analysis Guidance Note</w:t>
        </w:r>
      </w:hyperlink>
    </w:p>
    <w:p w14:paraId="2EEB0727" w14:textId="1F8FF1AF" w:rsidR="005B3030" w:rsidRPr="009C5A4D" w:rsidRDefault="00AA4380" w:rsidP="005B3030">
      <w:r w:rsidRPr="00CF67B3">
        <w:rPr>
          <w:rFonts w:eastAsia="SimHei"/>
        </w:rPr>
        <w:t xml:space="preserve">Productivity Commission, </w:t>
      </w:r>
      <w:hyperlink r:id="rId13" w:history="1">
        <w:r w:rsidR="005B3030">
          <w:rPr>
            <w:rStyle w:val="Hyperlink"/>
            <w:rFonts w:eastAsia="SimHei"/>
          </w:rPr>
          <w:t>Valuing the future: The s</w:t>
        </w:r>
        <w:r w:rsidR="005B3030" w:rsidRPr="00CF67B3">
          <w:rPr>
            <w:rStyle w:val="Hyperlink"/>
            <w:rFonts w:eastAsia="SimHei"/>
          </w:rPr>
          <w:t>ocial</w:t>
        </w:r>
        <w:r w:rsidRPr="00CF67B3">
          <w:rPr>
            <w:rStyle w:val="Hyperlink"/>
            <w:rFonts w:eastAsia="SimHei"/>
          </w:rPr>
          <w:t xml:space="preserve"> discount rate for cost</w:t>
        </w:r>
        <w:r w:rsidR="005D1DA3">
          <w:rPr>
            <w:rStyle w:val="Hyperlink"/>
            <w:rFonts w:eastAsia="SimHei"/>
          </w:rPr>
          <w:noBreakHyphen/>
        </w:r>
        <w:r w:rsidRPr="00CF67B3">
          <w:rPr>
            <w:rStyle w:val="Hyperlink"/>
            <w:rFonts w:eastAsia="SimHei"/>
          </w:rPr>
          <w:t>benefit analysis</w:t>
        </w:r>
      </w:hyperlink>
    </w:p>
    <w:p w14:paraId="57DA0339" w14:textId="77777777" w:rsidR="003C4102" w:rsidRPr="00FC0454" w:rsidRDefault="003C4102" w:rsidP="00FC0454">
      <w:pPr>
        <w:jc w:val="both"/>
      </w:pPr>
    </w:p>
    <w:sectPr w:rsidR="003C4102" w:rsidRPr="00FC0454" w:rsidSect="00291F1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701" w:bottom="1701" w:left="1701" w:header="567" w:footer="425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FA754" w14:textId="77777777" w:rsidR="00DF408A" w:rsidRDefault="00DF408A" w:rsidP="00886BC4">
      <w:r>
        <w:separator/>
      </w:r>
    </w:p>
    <w:p w14:paraId="0202EE54" w14:textId="77777777" w:rsidR="00DF408A" w:rsidRDefault="00DF408A"/>
    <w:p w14:paraId="457DB175" w14:textId="77777777" w:rsidR="00DF408A" w:rsidRDefault="00DF408A"/>
  </w:endnote>
  <w:endnote w:type="continuationSeparator" w:id="0">
    <w:p w14:paraId="612DB7B2" w14:textId="77777777" w:rsidR="00DF408A" w:rsidRDefault="00DF408A" w:rsidP="00886BC4">
      <w:r>
        <w:continuationSeparator/>
      </w:r>
    </w:p>
    <w:p w14:paraId="31ED1A15" w14:textId="77777777" w:rsidR="00DF408A" w:rsidRDefault="00DF408A"/>
    <w:p w14:paraId="700E701E" w14:textId="77777777" w:rsidR="00DF408A" w:rsidRDefault="00DF408A"/>
  </w:endnote>
  <w:endnote w:type="continuationNotice" w:id="1">
    <w:p w14:paraId="3A85CA10" w14:textId="77777777" w:rsidR="00DF408A" w:rsidRDefault="00DF408A"/>
    <w:p w14:paraId="39A58F5F" w14:textId="77777777" w:rsidR="00DF408A" w:rsidRDefault="00DF40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4C71" w14:textId="59895433" w:rsidR="00175FAC" w:rsidRDefault="002543D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3A03E07" wp14:editId="3C31B21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0" b="0"/>
              <wp:wrapNone/>
              <wp:docPr id="72283609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63894C" w14:textId="089705E6" w:rsidR="00452024" w:rsidRPr="00452024" w:rsidRDefault="00452024" w:rsidP="004520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520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03E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0;width:43.45pt;height:35.65pt;z-index:251658243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" filled="f" stroked="f">
              <v:textbox style="mso-fit-shape-to-text:t" inset="0,0,0,15pt">
                <w:txbxContent>
                  <w:p w14:paraId="5F63894C" w14:textId="089705E6" w:rsidR="00452024" w:rsidRPr="00452024" w:rsidRDefault="00452024" w:rsidP="004520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5202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CF83" w14:textId="5462359F" w:rsidR="001B5CA1" w:rsidRPr="009B444D" w:rsidRDefault="002543D8" w:rsidP="009B444D">
    <w:pPr>
      <w:pStyle w:val="Footer"/>
      <w:tabs>
        <w:tab w:val="clear" w:pos="4320"/>
        <w:tab w:val="clear" w:pos="8640"/>
        <w:tab w:val="center" w:pos="7938"/>
      </w:tabs>
      <w:ind w:left="1020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56D9246" wp14:editId="05AB4EDA">
          <wp:simplePos x="0" y="0"/>
          <wp:positionH relativeFrom="page">
            <wp:posOffset>21590</wp:posOffset>
          </wp:positionH>
          <wp:positionV relativeFrom="page">
            <wp:posOffset>9870440</wp:posOffset>
          </wp:positionV>
          <wp:extent cx="7524115" cy="824230"/>
          <wp:effectExtent l="0" t="0" r="0" b="0"/>
          <wp:wrapNone/>
          <wp:docPr id="1017945977" name="Picture 11625334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16253348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444D" w:rsidRPr="003E7BC1">
      <w:rPr>
        <w:rStyle w:val="ui-provider"/>
      </w:rPr>
      <w:t>evaluation.treasury.gov.au</w:t>
    </w:r>
    <w:r w:rsidR="009B444D" w:rsidRPr="00F36B89">
      <w:tab/>
      <w:t xml:space="preserve">Last updated: </w:t>
    </w:r>
    <w:r w:rsidR="009B444D" w:rsidRPr="00F36B89">
      <w:fldChar w:fldCharType="begin"/>
    </w:r>
    <w:r w:rsidR="009B444D" w:rsidRPr="00F36B89">
      <w:instrText xml:space="preserve"> SAVEDATE  \@ "d MMMM yyyy"  \* MERGEFORMAT </w:instrText>
    </w:r>
    <w:r w:rsidR="009B444D" w:rsidRPr="00F36B89">
      <w:fldChar w:fldCharType="separate"/>
    </w:r>
    <w:r w:rsidR="00B44E6A">
      <w:rPr>
        <w:noProof/>
      </w:rPr>
      <w:t>3 July 2025</w:t>
    </w:r>
    <w:r w:rsidR="009B444D" w:rsidRPr="00F36B89">
      <w:fldChar w:fldCharType="end"/>
    </w:r>
    <w:r w:rsidR="009B444D">
      <w:t> </w:t>
    </w:r>
    <w:r w:rsidR="009B444D" w:rsidRPr="00F36B89">
      <w:t>|</w:t>
    </w:r>
    <w:r w:rsidR="009B444D">
      <w:t> </w:t>
    </w:r>
    <w:r w:rsidR="009B444D" w:rsidRPr="009B444D">
      <w:rPr>
        <w:b/>
        <w:bCs/>
      </w:rPr>
      <w:fldChar w:fldCharType="begin"/>
    </w:r>
    <w:r w:rsidR="009B444D" w:rsidRPr="009B444D">
      <w:rPr>
        <w:b/>
        <w:bCs/>
      </w:rPr>
      <w:instrText xml:space="preserve"> PAGE   \* MERGEFORMAT </w:instrText>
    </w:r>
    <w:r w:rsidR="009B444D" w:rsidRPr="009B444D">
      <w:rPr>
        <w:b/>
        <w:bCs/>
      </w:rPr>
      <w:fldChar w:fldCharType="separate"/>
    </w:r>
    <w:r w:rsidR="009B444D" w:rsidRPr="009B444D">
      <w:rPr>
        <w:b/>
        <w:bCs/>
      </w:rPr>
      <w:t>1</w:t>
    </w:r>
    <w:r w:rsidR="009B444D" w:rsidRPr="009B444D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E69A" w14:textId="00C3DF53" w:rsidR="001B5CA1" w:rsidRPr="00F36B89" w:rsidRDefault="002543D8" w:rsidP="00F36B8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849AD4" wp14:editId="2EAFD6E1">
          <wp:simplePos x="0" y="0"/>
          <wp:positionH relativeFrom="page">
            <wp:posOffset>21590</wp:posOffset>
          </wp:positionH>
          <wp:positionV relativeFrom="page">
            <wp:posOffset>9864725</wp:posOffset>
          </wp:positionV>
          <wp:extent cx="7524115" cy="824230"/>
          <wp:effectExtent l="0" t="0" r="0" b="0"/>
          <wp:wrapNone/>
          <wp:docPr id="1895881033" name="Picture 4903688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9036888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11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2C73" w:rsidRPr="003E7BC1">
      <w:rPr>
        <w:rStyle w:val="ui-provider"/>
      </w:rPr>
      <w:t>evaluation.treasury.gov.au</w:t>
    </w:r>
    <w:r w:rsidR="00A32C73">
      <w:tab/>
    </w:r>
    <w:r w:rsidR="00F36B89">
      <w:tab/>
    </w:r>
    <w:r w:rsidR="00A32C73" w:rsidRPr="00F36B89">
      <w:t xml:space="preserve">Last updated: </w:t>
    </w:r>
    <w:r w:rsidR="00A32C73" w:rsidRPr="00F36B89">
      <w:fldChar w:fldCharType="begin"/>
    </w:r>
    <w:r w:rsidR="00A32C73" w:rsidRPr="00F36B89">
      <w:instrText xml:space="preserve"> SAVEDATE  \@ "d MMMM yyyy"  \* MERGEFORMAT </w:instrText>
    </w:r>
    <w:r w:rsidR="00A32C73" w:rsidRPr="00F36B89">
      <w:fldChar w:fldCharType="separate"/>
    </w:r>
    <w:r w:rsidR="00B44E6A">
      <w:rPr>
        <w:noProof/>
      </w:rPr>
      <w:t>3 July 2025</w:t>
    </w:r>
    <w:r w:rsidR="00A32C73" w:rsidRPr="00F36B89">
      <w:fldChar w:fldCharType="end"/>
    </w:r>
    <w:r w:rsidR="00F36B89">
      <w:t> </w:t>
    </w:r>
    <w:r w:rsidR="00A32C73" w:rsidRPr="00F36B89">
      <w:t>|</w:t>
    </w:r>
    <w:r w:rsidR="00F36B89">
      <w:t> </w:t>
    </w:r>
    <w:r w:rsidR="00A32C73" w:rsidRPr="00F36B89">
      <w:fldChar w:fldCharType="begin"/>
    </w:r>
    <w:r w:rsidR="00A32C73" w:rsidRPr="00F36B89">
      <w:instrText xml:space="preserve"> PAGE   \* MERGEFORMAT </w:instrText>
    </w:r>
    <w:r w:rsidR="00A32C73" w:rsidRPr="00F36B89">
      <w:fldChar w:fldCharType="separate"/>
    </w:r>
    <w:r w:rsidR="00A32C73" w:rsidRPr="00F36B89">
      <w:t>2</w:t>
    </w:r>
    <w:r w:rsidR="00A32C73" w:rsidRPr="00F36B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42563" w14:textId="77777777" w:rsidR="00DF408A" w:rsidRDefault="00DF408A" w:rsidP="00886BC4">
      <w:r>
        <w:separator/>
      </w:r>
    </w:p>
    <w:p w14:paraId="60AB2034" w14:textId="77777777" w:rsidR="00DF408A" w:rsidRDefault="00DF408A"/>
    <w:p w14:paraId="1FFF518B" w14:textId="77777777" w:rsidR="00DF408A" w:rsidRDefault="00DF408A"/>
  </w:footnote>
  <w:footnote w:type="continuationSeparator" w:id="0">
    <w:p w14:paraId="028D4E01" w14:textId="77777777" w:rsidR="00DF408A" w:rsidRDefault="00DF408A" w:rsidP="00886BC4">
      <w:r>
        <w:continuationSeparator/>
      </w:r>
    </w:p>
    <w:p w14:paraId="01F63DEE" w14:textId="77777777" w:rsidR="00DF408A" w:rsidRDefault="00DF408A"/>
    <w:p w14:paraId="5EB28477" w14:textId="77777777" w:rsidR="00DF408A" w:rsidRDefault="00DF408A"/>
  </w:footnote>
  <w:footnote w:type="continuationNotice" w:id="1">
    <w:p w14:paraId="270E5336" w14:textId="77777777" w:rsidR="00DF408A" w:rsidRDefault="00DF408A"/>
    <w:p w14:paraId="6B9B136F" w14:textId="77777777" w:rsidR="00DF408A" w:rsidRDefault="00DF40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3CF04" w14:textId="2B3C8D92" w:rsidR="00175FAC" w:rsidRDefault="002543D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B05F29" wp14:editId="50E98FC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0" b="0"/>
              <wp:wrapNone/>
              <wp:docPr id="55593382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80315" w14:textId="6C8B36C2" w:rsidR="00452024" w:rsidRPr="00452024" w:rsidRDefault="00452024" w:rsidP="004520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520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B05F2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3.45pt;height:35.65pt;z-index:251658242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" filled="f" stroked="f">
              <v:textbox style="mso-fit-shape-to-text:t" inset="0,15pt,0,0">
                <w:txbxContent>
                  <w:p w14:paraId="74A80315" w14:textId="6C8B36C2" w:rsidR="00452024" w:rsidRPr="00452024" w:rsidRDefault="00452024" w:rsidP="004520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52024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127376" w14:textId="77777777" w:rsidR="001B5CA1" w:rsidRDefault="001B5CA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95F80" w14:textId="2D1D35B0" w:rsidR="001B5CA1" w:rsidRPr="009B444D" w:rsidRDefault="00B44E6A" w:rsidP="009B444D">
    <w:pPr>
      <w:pStyle w:val="Header"/>
    </w:pPr>
    <w:r>
      <w:fldChar w:fldCharType="begin"/>
    </w:r>
    <w:r>
      <w:instrText>STYLEREF  "Fact sheet title"  \* MERGEFORMAT</w:instrText>
    </w:r>
    <w:r>
      <w:fldChar w:fldCharType="separate"/>
    </w:r>
    <w:r>
      <w:rPr>
        <w:noProof/>
      </w:rPr>
      <w:t>Cost-Benefit Analysis (CBA)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80B9" w14:textId="4CC2FF68" w:rsidR="00300C95" w:rsidRDefault="002543D8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0" wp14:anchorId="7FC0C0AC" wp14:editId="6FCD08F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8250" cy="2811145"/>
          <wp:effectExtent l="0" t="0" r="0" b="0"/>
          <wp:wrapNone/>
          <wp:docPr id="1900231436" name="Picture 8512788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127885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0" cy="281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226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BEE2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A9F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4CE2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9603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F6A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29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88EF74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FFFFFF88"/>
    <w:multiLevelType w:val="singleLevel"/>
    <w:tmpl w:val="70863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1C6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67B71"/>
    <w:multiLevelType w:val="multilevel"/>
    <w:tmpl w:val="F1C25CD6"/>
    <w:lvl w:ilvl="0">
      <w:start w:val="1"/>
      <w:numFmt w:val="bullet"/>
      <w:lvlText w:val=""/>
      <w:lvlJc w:val="left"/>
      <w:pPr>
        <w:tabs>
          <w:tab w:val="num" w:pos="880"/>
        </w:tabs>
        <w:ind w:left="880" w:hanging="5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400"/>
        </w:tabs>
        <w:ind w:left="140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920"/>
        </w:tabs>
        <w:ind w:left="192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053607B3"/>
    <w:multiLevelType w:val="multilevel"/>
    <w:tmpl w:val="76E0D2D0"/>
    <w:lvl w:ilvl="0">
      <w:start w:val="1"/>
      <w:numFmt w:val="bullet"/>
      <w:lvlText w:val=""/>
      <w:lvlJc w:val="left"/>
      <w:pPr>
        <w:tabs>
          <w:tab w:val="num" w:pos="880"/>
        </w:tabs>
        <w:ind w:left="880" w:hanging="5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400"/>
        </w:tabs>
        <w:ind w:left="140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920"/>
        </w:tabs>
        <w:ind w:left="192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0546093C"/>
    <w:multiLevelType w:val="multilevel"/>
    <w:tmpl w:val="61A206DA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20"/>
        </w:tabs>
        <w:ind w:left="520" w:hanging="520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040"/>
        </w:tabs>
        <w:ind w:left="1040" w:hanging="520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560"/>
        </w:tabs>
        <w:ind w:left="1560" w:hanging="52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4" w15:restartNumberingAfterBreak="0">
    <w:nsid w:val="0D2568FE"/>
    <w:multiLevelType w:val="multilevel"/>
    <w:tmpl w:val="3B9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0759AE"/>
    <w:multiLevelType w:val="multilevel"/>
    <w:tmpl w:val="E7CE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bullet"/>
      <w:lvlText w:val="-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7916DF"/>
    <w:multiLevelType w:val="multilevel"/>
    <w:tmpl w:val="6FA8F7DA"/>
    <w:lvl w:ilvl="0">
      <w:start w:val="1"/>
      <w:numFmt w:val="bullet"/>
      <w:lvlText w:val=""/>
      <w:lvlJc w:val="left"/>
      <w:pPr>
        <w:tabs>
          <w:tab w:val="num" w:pos="880"/>
        </w:tabs>
        <w:ind w:left="880" w:hanging="5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400"/>
        </w:tabs>
        <w:ind w:left="140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920"/>
        </w:tabs>
        <w:ind w:left="192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9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0" w15:restartNumberingAfterBreak="0">
    <w:nsid w:val="426E26E4"/>
    <w:multiLevelType w:val="hybridMultilevel"/>
    <w:tmpl w:val="E6340C7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EE32A9"/>
    <w:multiLevelType w:val="multilevel"/>
    <w:tmpl w:val="9BC66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7E480D"/>
    <w:multiLevelType w:val="multilevel"/>
    <w:tmpl w:val="A1387ED2"/>
    <w:lvl w:ilvl="0">
      <w:start w:val="1"/>
      <w:numFmt w:val="bullet"/>
      <w:lvlText w:val=""/>
      <w:lvlJc w:val="left"/>
      <w:pPr>
        <w:tabs>
          <w:tab w:val="num" w:pos="880"/>
        </w:tabs>
        <w:ind w:left="880" w:hanging="52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400"/>
        </w:tabs>
        <w:ind w:left="140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920"/>
        </w:tabs>
        <w:ind w:left="192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3" w15:restartNumberingAfterBreak="0">
    <w:nsid w:val="475261A6"/>
    <w:multiLevelType w:val="hybridMultilevel"/>
    <w:tmpl w:val="A7422ED0"/>
    <w:lvl w:ilvl="0" w:tplc="A4E8C5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5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37362"/>
    <w:multiLevelType w:val="hybridMultilevel"/>
    <w:tmpl w:val="4C92D7B6"/>
    <w:lvl w:ilvl="0" w:tplc="903010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73513"/>
    <w:multiLevelType w:val="hybridMultilevel"/>
    <w:tmpl w:val="B24CB0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867EF"/>
    <w:multiLevelType w:val="multilevel"/>
    <w:tmpl w:val="18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BE5AB8"/>
    <w:multiLevelType w:val="multilevel"/>
    <w:tmpl w:val="05E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8722923">
    <w:abstractNumId w:val="15"/>
  </w:num>
  <w:num w:numId="2" w16cid:durableId="792334275">
    <w:abstractNumId w:val="30"/>
  </w:num>
  <w:num w:numId="3" w16cid:durableId="194268924">
    <w:abstractNumId w:val="24"/>
  </w:num>
  <w:num w:numId="4" w16cid:durableId="462625690">
    <w:abstractNumId w:val="25"/>
  </w:num>
  <w:num w:numId="5" w16cid:durableId="1080833930">
    <w:abstractNumId w:val="18"/>
  </w:num>
  <w:num w:numId="6" w16cid:durableId="1645507674">
    <w:abstractNumId w:val="7"/>
  </w:num>
  <w:num w:numId="7" w16cid:durableId="695547246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6758713">
    <w:abstractNumId w:val="13"/>
  </w:num>
  <w:num w:numId="9" w16cid:durableId="1294407382">
    <w:abstractNumId w:val="19"/>
  </w:num>
  <w:num w:numId="10" w16cid:durableId="984508152">
    <w:abstractNumId w:val="9"/>
  </w:num>
  <w:num w:numId="11" w16cid:durableId="458031404">
    <w:abstractNumId w:val="6"/>
  </w:num>
  <w:num w:numId="12" w16cid:durableId="472214361">
    <w:abstractNumId w:val="5"/>
  </w:num>
  <w:num w:numId="13" w16cid:durableId="62416810">
    <w:abstractNumId w:val="4"/>
  </w:num>
  <w:num w:numId="14" w16cid:durableId="520556781">
    <w:abstractNumId w:val="8"/>
  </w:num>
  <w:num w:numId="15" w16cid:durableId="241915760">
    <w:abstractNumId w:val="3"/>
  </w:num>
  <w:num w:numId="16" w16cid:durableId="1615288521">
    <w:abstractNumId w:val="2"/>
  </w:num>
  <w:num w:numId="17" w16cid:durableId="259028629">
    <w:abstractNumId w:val="1"/>
  </w:num>
  <w:num w:numId="18" w16cid:durableId="411658734">
    <w:abstractNumId w:val="0"/>
  </w:num>
  <w:num w:numId="19" w16cid:durableId="329986350">
    <w:abstractNumId w:val="29"/>
  </w:num>
  <w:num w:numId="20" w16cid:durableId="195778341">
    <w:abstractNumId w:val="21"/>
  </w:num>
  <w:num w:numId="21" w16cid:durableId="720445698">
    <w:abstractNumId w:val="14"/>
  </w:num>
  <w:num w:numId="22" w16cid:durableId="1690058280">
    <w:abstractNumId w:val="28"/>
  </w:num>
  <w:num w:numId="23" w16cid:durableId="2094273196">
    <w:abstractNumId w:val="20"/>
  </w:num>
  <w:num w:numId="24" w16cid:durableId="427501808">
    <w:abstractNumId w:val="17"/>
  </w:num>
  <w:num w:numId="25" w16cid:durableId="1351951464">
    <w:abstractNumId w:val="22"/>
  </w:num>
  <w:num w:numId="26" w16cid:durableId="397290304">
    <w:abstractNumId w:val="27"/>
  </w:num>
  <w:num w:numId="27" w16cid:durableId="1871258365">
    <w:abstractNumId w:val="10"/>
  </w:num>
  <w:num w:numId="28" w16cid:durableId="974524919">
    <w:abstractNumId w:val="23"/>
  </w:num>
  <w:num w:numId="29" w16cid:durableId="2051803401">
    <w:abstractNumId w:val="16"/>
  </w:num>
  <w:num w:numId="30" w16cid:durableId="298848578">
    <w:abstractNumId w:val="11"/>
  </w:num>
  <w:num w:numId="31" w16cid:durableId="662782408">
    <w:abstractNumId w:val="26"/>
  </w:num>
  <w:num w:numId="32" w16cid:durableId="43636918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05315573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0351801">
    <w:abstractNumId w:val="3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45983307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ecurityClassificationInHeader" w:val="False"/>
  </w:docVars>
  <w:rsids>
    <w:rsidRoot w:val="006F5312"/>
    <w:rsid w:val="00004FA6"/>
    <w:rsid w:val="00016670"/>
    <w:rsid w:val="00016B6C"/>
    <w:rsid w:val="0002151A"/>
    <w:rsid w:val="00024E6C"/>
    <w:rsid w:val="00032A62"/>
    <w:rsid w:val="00033942"/>
    <w:rsid w:val="00034328"/>
    <w:rsid w:val="000421F9"/>
    <w:rsid w:val="000445BA"/>
    <w:rsid w:val="00045C24"/>
    <w:rsid w:val="00050CD9"/>
    <w:rsid w:val="00052B11"/>
    <w:rsid w:val="00060C76"/>
    <w:rsid w:val="00062CBB"/>
    <w:rsid w:val="00063472"/>
    <w:rsid w:val="00067E65"/>
    <w:rsid w:val="000753CE"/>
    <w:rsid w:val="00081C6E"/>
    <w:rsid w:val="00081D43"/>
    <w:rsid w:val="00090C52"/>
    <w:rsid w:val="000910E6"/>
    <w:rsid w:val="000A3A68"/>
    <w:rsid w:val="000A458A"/>
    <w:rsid w:val="000A4D2D"/>
    <w:rsid w:val="000B1EC3"/>
    <w:rsid w:val="000B2C0C"/>
    <w:rsid w:val="000B3C90"/>
    <w:rsid w:val="000B4B18"/>
    <w:rsid w:val="000B66E9"/>
    <w:rsid w:val="000B682B"/>
    <w:rsid w:val="000C02C9"/>
    <w:rsid w:val="000D09CD"/>
    <w:rsid w:val="000D33F2"/>
    <w:rsid w:val="000D7D2F"/>
    <w:rsid w:val="000E324C"/>
    <w:rsid w:val="000F2493"/>
    <w:rsid w:val="000F2562"/>
    <w:rsid w:val="000F33C9"/>
    <w:rsid w:val="000F3925"/>
    <w:rsid w:val="00102238"/>
    <w:rsid w:val="00105EBE"/>
    <w:rsid w:val="00112E2A"/>
    <w:rsid w:val="001145FD"/>
    <w:rsid w:val="00115B2E"/>
    <w:rsid w:val="0011628E"/>
    <w:rsid w:val="00117DDD"/>
    <w:rsid w:val="001249C1"/>
    <w:rsid w:val="001363E7"/>
    <w:rsid w:val="001376CC"/>
    <w:rsid w:val="00140697"/>
    <w:rsid w:val="0014178A"/>
    <w:rsid w:val="00144B84"/>
    <w:rsid w:val="001577A0"/>
    <w:rsid w:val="00166A45"/>
    <w:rsid w:val="00174954"/>
    <w:rsid w:val="00175FAC"/>
    <w:rsid w:val="00177212"/>
    <w:rsid w:val="00182E9E"/>
    <w:rsid w:val="00183F40"/>
    <w:rsid w:val="00187E23"/>
    <w:rsid w:val="00190D7B"/>
    <w:rsid w:val="00192367"/>
    <w:rsid w:val="001929D8"/>
    <w:rsid w:val="00197414"/>
    <w:rsid w:val="00197F01"/>
    <w:rsid w:val="001A5155"/>
    <w:rsid w:val="001A5DCC"/>
    <w:rsid w:val="001A64B2"/>
    <w:rsid w:val="001B3A29"/>
    <w:rsid w:val="001B4BC6"/>
    <w:rsid w:val="001B540E"/>
    <w:rsid w:val="001B5CA1"/>
    <w:rsid w:val="001B7572"/>
    <w:rsid w:val="001C3A5B"/>
    <w:rsid w:val="001C3CCF"/>
    <w:rsid w:val="001C5117"/>
    <w:rsid w:val="001C789A"/>
    <w:rsid w:val="001C78AE"/>
    <w:rsid w:val="001D45A4"/>
    <w:rsid w:val="001E5623"/>
    <w:rsid w:val="001E6DC2"/>
    <w:rsid w:val="001E7840"/>
    <w:rsid w:val="001E7CF5"/>
    <w:rsid w:val="001F50DA"/>
    <w:rsid w:val="00203245"/>
    <w:rsid w:val="00205F44"/>
    <w:rsid w:val="002105F8"/>
    <w:rsid w:val="002109D6"/>
    <w:rsid w:val="00215EE7"/>
    <w:rsid w:val="00223D87"/>
    <w:rsid w:val="002251E1"/>
    <w:rsid w:val="002268AB"/>
    <w:rsid w:val="00226F00"/>
    <w:rsid w:val="0022749C"/>
    <w:rsid w:val="00227C77"/>
    <w:rsid w:val="00233887"/>
    <w:rsid w:val="00233A88"/>
    <w:rsid w:val="0023415B"/>
    <w:rsid w:val="00241B9A"/>
    <w:rsid w:val="0024226F"/>
    <w:rsid w:val="00244DC6"/>
    <w:rsid w:val="00245342"/>
    <w:rsid w:val="0024620F"/>
    <w:rsid w:val="002462BD"/>
    <w:rsid w:val="002543D8"/>
    <w:rsid w:val="002602F8"/>
    <w:rsid w:val="00260712"/>
    <w:rsid w:val="00263339"/>
    <w:rsid w:val="00265289"/>
    <w:rsid w:val="0026561C"/>
    <w:rsid w:val="002809F6"/>
    <w:rsid w:val="00283303"/>
    <w:rsid w:val="00287F32"/>
    <w:rsid w:val="0029134D"/>
    <w:rsid w:val="00291F10"/>
    <w:rsid w:val="00294BED"/>
    <w:rsid w:val="002978C8"/>
    <w:rsid w:val="002A0B32"/>
    <w:rsid w:val="002A4B83"/>
    <w:rsid w:val="002A6430"/>
    <w:rsid w:val="002A79C5"/>
    <w:rsid w:val="002B2D8F"/>
    <w:rsid w:val="002C26D9"/>
    <w:rsid w:val="002D4056"/>
    <w:rsid w:val="002D49D1"/>
    <w:rsid w:val="002F417B"/>
    <w:rsid w:val="002F4811"/>
    <w:rsid w:val="002F5342"/>
    <w:rsid w:val="002F6ADC"/>
    <w:rsid w:val="0030075D"/>
    <w:rsid w:val="00300C95"/>
    <w:rsid w:val="003054A8"/>
    <w:rsid w:val="00306770"/>
    <w:rsid w:val="00306BC6"/>
    <w:rsid w:val="00307DA3"/>
    <w:rsid w:val="00327D31"/>
    <w:rsid w:val="003305CA"/>
    <w:rsid w:val="0034064A"/>
    <w:rsid w:val="003451CC"/>
    <w:rsid w:val="0034564D"/>
    <w:rsid w:val="00353390"/>
    <w:rsid w:val="00354541"/>
    <w:rsid w:val="00357842"/>
    <w:rsid w:val="003638FD"/>
    <w:rsid w:val="00371200"/>
    <w:rsid w:val="00372AC1"/>
    <w:rsid w:val="003763FC"/>
    <w:rsid w:val="003802F4"/>
    <w:rsid w:val="00380D53"/>
    <w:rsid w:val="003831AB"/>
    <w:rsid w:val="00390C06"/>
    <w:rsid w:val="003A60DC"/>
    <w:rsid w:val="003A63D1"/>
    <w:rsid w:val="003B0CF7"/>
    <w:rsid w:val="003B1711"/>
    <w:rsid w:val="003C047D"/>
    <w:rsid w:val="003C1D16"/>
    <w:rsid w:val="003C4102"/>
    <w:rsid w:val="003C4F86"/>
    <w:rsid w:val="003C5965"/>
    <w:rsid w:val="003C789B"/>
    <w:rsid w:val="003D0BC9"/>
    <w:rsid w:val="003E0DF2"/>
    <w:rsid w:val="003E26C5"/>
    <w:rsid w:val="003E7BC1"/>
    <w:rsid w:val="003E7EDD"/>
    <w:rsid w:val="003F0FDA"/>
    <w:rsid w:val="003F2E2F"/>
    <w:rsid w:val="003F424B"/>
    <w:rsid w:val="00403794"/>
    <w:rsid w:val="00407FA8"/>
    <w:rsid w:val="00415101"/>
    <w:rsid w:val="00422403"/>
    <w:rsid w:val="00425E05"/>
    <w:rsid w:val="0042614A"/>
    <w:rsid w:val="004268B9"/>
    <w:rsid w:val="0043469E"/>
    <w:rsid w:val="00442C7E"/>
    <w:rsid w:val="00450CCE"/>
    <w:rsid w:val="00452024"/>
    <w:rsid w:val="004542B7"/>
    <w:rsid w:val="004546DC"/>
    <w:rsid w:val="004555F2"/>
    <w:rsid w:val="00463D4E"/>
    <w:rsid w:val="00465475"/>
    <w:rsid w:val="00470BA0"/>
    <w:rsid w:val="0047507F"/>
    <w:rsid w:val="00477439"/>
    <w:rsid w:val="00477B34"/>
    <w:rsid w:val="004842FE"/>
    <w:rsid w:val="00485A3D"/>
    <w:rsid w:val="00486B7C"/>
    <w:rsid w:val="00490C62"/>
    <w:rsid w:val="00496135"/>
    <w:rsid w:val="00496494"/>
    <w:rsid w:val="0049673E"/>
    <w:rsid w:val="00496C34"/>
    <w:rsid w:val="004A2AFD"/>
    <w:rsid w:val="004A37EA"/>
    <w:rsid w:val="004A4424"/>
    <w:rsid w:val="004A5E4D"/>
    <w:rsid w:val="004A62DB"/>
    <w:rsid w:val="004B08DC"/>
    <w:rsid w:val="004B1F82"/>
    <w:rsid w:val="004B56B0"/>
    <w:rsid w:val="004C5917"/>
    <w:rsid w:val="004C5E48"/>
    <w:rsid w:val="004D0778"/>
    <w:rsid w:val="004D75F6"/>
    <w:rsid w:val="004E424B"/>
    <w:rsid w:val="004E71FE"/>
    <w:rsid w:val="004F24D0"/>
    <w:rsid w:val="0050087E"/>
    <w:rsid w:val="00500B29"/>
    <w:rsid w:val="00502E10"/>
    <w:rsid w:val="00505009"/>
    <w:rsid w:val="00506BF4"/>
    <w:rsid w:val="00507097"/>
    <w:rsid w:val="00510357"/>
    <w:rsid w:val="00511E07"/>
    <w:rsid w:val="00512543"/>
    <w:rsid w:val="0051600D"/>
    <w:rsid w:val="00516FB2"/>
    <w:rsid w:val="00524DCE"/>
    <w:rsid w:val="00525050"/>
    <w:rsid w:val="0053110F"/>
    <w:rsid w:val="00533FEF"/>
    <w:rsid w:val="00534BD0"/>
    <w:rsid w:val="00535C81"/>
    <w:rsid w:val="00546D8E"/>
    <w:rsid w:val="00546FDD"/>
    <w:rsid w:val="00550511"/>
    <w:rsid w:val="00551340"/>
    <w:rsid w:val="005606FD"/>
    <w:rsid w:val="00565A52"/>
    <w:rsid w:val="00566AD8"/>
    <w:rsid w:val="00570B86"/>
    <w:rsid w:val="005732EB"/>
    <w:rsid w:val="005803BF"/>
    <w:rsid w:val="00582FAD"/>
    <w:rsid w:val="00583784"/>
    <w:rsid w:val="00585F7E"/>
    <w:rsid w:val="0058680D"/>
    <w:rsid w:val="00587EC9"/>
    <w:rsid w:val="0059441F"/>
    <w:rsid w:val="00594ABF"/>
    <w:rsid w:val="00597C11"/>
    <w:rsid w:val="005A11E6"/>
    <w:rsid w:val="005A2484"/>
    <w:rsid w:val="005A6A61"/>
    <w:rsid w:val="005B0968"/>
    <w:rsid w:val="005B207E"/>
    <w:rsid w:val="005B2484"/>
    <w:rsid w:val="005B3030"/>
    <w:rsid w:val="005B33DD"/>
    <w:rsid w:val="005B3871"/>
    <w:rsid w:val="005B659D"/>
    <w:rsid w:val="005B6B98"/>
    <w:rsid w:val="005C05AC"/>
    <w:rsid w:val="005C1326"/>
    <w:rsid w:val="005C3527"/>
    <w:rsid w:val="005C4B02"/>
    <w:rsid w:val="005D10F1"/>
    <w:rsid w:val="005D1DA3"/>
    <w:rsid w:val="005E125F"/>
    <w:rsid w:val="005E136E"/>
    <w:rsid w:val="005E185D"/>
    <w:rsid w:val="005E62D6"/>
    <w:rsid w:val="005F0FBF"/>
    <w:rsid w:val="006014A0"/>
    <w:rsid w:val="00614971"/>
    <w:rsid w:val="006221C3"/>
    <w:rsid w:val="00627218"/>
    <w:rsid w:val="006355D1"/>
    <w:rsid w:val="00635DD4"/>
    <w:rsid w:val="00636737"/>
    <w:rsid w:val="00637692"/>
    <w:rsid w:val="00644C50"/>
    <w:rsid w:val="0064704A"/>
    <w:rsid w:val="00667272"/>
    <w:rsid w:val="00672ABA"/>
    <w:rsid w:val="00672C96"/>
    <w:rsid w:val="0068074C"/>
    <w:rsid w:val="006916AD"/>
    <w:rsid w:val="00694B4F"/>
    <w:rsid w:val="00694DE6"/>
    <w:rsid w:val="006A118D"/>
    <w:rsid w:val="006A3972"/>
    <w:rsid w:val="006A712D"/>
    <w:rsid w:val="006B2CCE"/>
    <w:rsid w:val="006C13E2"/>
    <w:rsid w:val="006D01C1"/>
    <w:rsid w:val="006D27A6"/>
    <w:rsid w:val="006D3EE7"/>
    <w:rsid w:val="006D6960"/>
    <w:rsid w:val="006D7F2E"/>
    <w:rsid w:val="006E101D"/>
    <w:rsid w:val="006E6F8C"/>
    <w:rsid w:val="006E76BE"/>
    <w:rsid w:val="006F0918"/>
    <w:rsid w:val="006F5312"/>
    <w:rsid w:val="006F56A2"/>
    <w:rsid w:val="006F6E04"/>
    <w:rsid w:val="00700F2F"/>
    <w:rsid w:val="00705AD6"/>
    <w:rsid w:val="00717216"/>
    <w:rsid w:val="00722F56"/>
    <w:rsid w:val="007251C2"/>
    <w:rsid w:val="007343B8"/>
    <w:rsid w:val="00736715"/>
    <w:rsid w:val="007600FA"/>
    <w:rsid w:val="0076093D"/>
    <w:rsid w:val="00761A74"/>
    <w:rsid w:val="00761D85"/>
    <w:rsid w:val="00761DA0"/>
    <w:rsid w:val="007622D7"/>
    <w:rsid w:val="007764D5"/>
    <w:rsid w:val="007825F2"/>
    <w:rsid w:val="00784A3C"/>
    <w:rsid w:val="007862AC"/>
    <w:rsid w:val="00793107"/>
    <w:rsid w:val="007934BC"/>
    <w:rsid w:val="00793BD7"/>
    <w:rsid w:val="0079466D"/>
    <w:rsid w:val="007A4195"/>
    <w:rsid w:val="007A6E4D"/>
    <w:rsid w:val="007B1C7A"/>
    <w:rsid w:val="007B32D3"/>
    <w:rsid w:val="007B6953"/>
    <w:rsid w:val="007B7784"/>
    <w:rsid w:val="007C1094"/>
    <w:rsid w:val="007C3CD0"/>
    <w:rsid w:val="007C5C09"/>
    <w:rsid w:val="007C78CC"/>
    <w:rsid w:val="007D2F88"/>
    <w:rsid w:val="007D4EB7"/>
    <w:rsid w:val="007D6F47"/>
    <w:rsid w:val="007E013D"/>
    <w:rsid w:val="007E0975"/>
    <w:rsid w:val="007E36E4"/>
    <w:rsid w:val="007E5E07"/>
    <w:rsid w:val="007E7046"/>
    <w:rsid w:val="007F53C0"/>
    <w:rsid w:val="007F61E3"/>
    <w:rsid w:val="0080724A"/>
    <w:rsid w:val="00812864"/>
    <w:rsid w:val="008139FB"/>
    <w:rsid w:val="008166E4"/>
    <w:rsid w:val="00817E23"/>
    <w:rsid w:val="0082273C"/>
    <w:rsid w:val="00826BEC"/>
    <w:rsid w:val="00831D8A"/>
    <w:rsid w:val="00844B48"/>
    <w:rsid w:val="00847719"/>
    <w:rsid w:val="00856A94"/>
    <w:rsid w:val="008616B9"/>
    <w:rsid w:val="00870B82"/>
    <w:rsid w:val="0088159C"/>
    <w:rsid w:val="0088211A"/>
    <w:rsid w:val="00884F56"/>
    <w:rsid w:val="008854F6"/>
    <w:rsid w:val="00886667"/>
    <w:rsid w:val="00886BC4"/>
    <w:rsid w:val="00893E73"/>
    <w:rsid w:val="008972E4"/>
    <w:rsid w:val="008A02F3"/>
    <w:rsid w:val="008A1C1D"/>
    <w:rsid w:val="008A3B52"/>
    <w:rsid w:val="008A48CA"/>
    <w:rsid w:val="008A6B1F"/>
    <w:rsid w:val="008B2938"/>
    <w:rsid w:val="008B395C"/>
    <w:rsid w:val="008C18FD"/>
    <w:rsid w:val="008C5773"/>
    <w:rsid w:val="008C67D5"/>
    <w:rsid w:val="008D06D2"/>
    <w:rsid w:val="008D0CA6"/>
    <w:rsid w:val="008D4CD0"/>
    <w:rsid w:val="008D5358"/>
    <w:rsid w:val="008D5C49"/>
    <w:rsid w:val="008E0180"/>
    <w:rsid w:val="008E04BD"/>
    <w:rsid w:val="008E35A5"/>
    <w:rsid w:val="008F0B15"/>
    <w:rsid w:val="008F1AA6"/>
    <w:rsid w:val="008F2212"/>
    <w:rsid w:val="008F73C8"/>
    <w:rsid w:val="008F7E69"/>
    <w:rsid w:val="00903786"/>
    <w:rsid w:val="00903AB2"/>
    <w:rsid w:val="00904D9D"/>
    <w:rsid w:val="00905F29"/>
    <w:rsid w:val="0090719E"/>
    <w:rsid w:val="00907DD4"/>
    <w:rsid w:val="009109AA"/>
    <w:rsid w:val="00926879"/>
    <w:rsid w:val="00933C8C"/>
    <w:rsid w:val="00935D68"/>
    <w:rsid w:val="009367F6"/>
    <w:rsid w:val="0093741D"/>
    <w:rsid w:val="00942CB3"/>
    <w:rsid w:val="00944174"/>
    <w:rsid w:val="00950348"/>
    <w:rsid w:val="00951652"/>
    <w:rsid w:val="00952C9E"/>
    <w:rsid w:val="00952F2F"/>
    <w:rsid w:val="00954B56"/>
    <w:rsid w:val="00955571"/>
    <w:rsid w:val="00965C4B"/>
    <w:rsid w:val="00966536"/>
    <w:rsid w:val="009757BB"/>
    <w:rsid w:val="00976E68"/>
    <w:rsid w:val="0098151F"/>
    <w:rsid w:val="0098691E"/>
    <w:rsid w:val="00986A46"/>
    <w:rsid w:val="009906A6"/>
    <w:rsid w:val="0099187D"/>
    <w:rsid w:val="00992ADC"/>
    <w:rsid w:val="009A5EC9"/>
    <w:rsid w:val="009A6D32"/>
    <w:rsid w:val="009A71C4"/>
    <w:rsid w:val="009B15EC"/>
    <w:rsid w:val="009B1781"/>
    <w:rsid w:val="009B2546"/>
    <w:rsid w:val="009B444D"/>
    <w:rsid w:val="009B464D"/>
    <w:rsid w:val="009C1F90"/>
    <w:rsid w:val="009C66A3"/>
    <w:rsid w:val="009C6E34"/>
    <w:rsid w:val="009D111D"/>
    <w:rsid w:val="009D2389"/>
    <w:rsid w:val="009D4F40"/>
    <w:rsid w:val="009D616A"/>
    <w:rsid w:val="009E293D"/>
    <w:rsid w:val="009E6061"/>
    <w:rsid w:val="009E76DD"/>
    <w:rsid w:val="00A01086"/>
    <w:rsid w:val="00A05E57"/>
    <w:rsid w:val="00A1120D"/>
    <w:rsid w:val="00A13CB3"/>
    <w:rsid w:val="00A13F0D"/>
    <w:rsid w:val="00A15DB7"/>
    <w:rsid w:val="00A17503"/>
    <w:rsid w:val="00A215B3"/>
    <w:rsid w:val="00A24D20"/>
    <w:rsid w:val="00A32C4E"/>
    <w:rsid w:val="00A32C73"/>
    <w:rsid w:val="00A3452B"/>
    <w:rsid w:val="00A3512F"/>
    <w:rsid w:val="00A44F1C"/>
    <w:rsid w:val="00A46A9A"/>
    <w:rsid w:val="00A50111"/>
    <w:rsid w:val="00A52C22"/>
    <w:rsid w:val="00A52F63"/>
    <w:rsid w:val="00A60022"/>
    <w:rsid w:val="00A6514E"/>
    <w:rsid w:val="00A77989"/>
    <w:rsid w:val="00A8449C"/>
    <w:rsid w:val="00A84C3C"/>
    <w:rsid w:val="00A87F4B"/>
    <w:rsid w:val="00A909A3"/>
    <w:rsid w:val="00A9141C"/>
    <w:rsid w:val="00A91BD2"/>
    <w:rsid w:val="00A940BE"/>
    <w:rsid w:val="00A96316"/>
    <w:rsid w:val="00A9658A"/>
    <w:rsid w:val="00A970ED"/>
    <w:rsid w:val="00AA4380"/>
    <w:rsid w:val="00AA553F"/>
    <w:rsid w:val="00AB2ABB"/>
    <w:rsid w:val="00AB3D33"/>
    <w:rsid w:val="00AB7F4C"/>
    <w:rsid w:val="00AC1B27"/>
    <w:rsid w:val="00AC4C62"/>
    <w:rsid w:val="00AC60D4"/>
    <w:rsid w:val="00AD01FF"/>
    <w:rsid w:val="00AE15F5"/>
    <w:rsid w:val="00AE39EE"/>
    <w:rsid w:val="00AE53E5"/>
    <w:rsid w:val="00B02F47"/>
    <w:rsid w:val="00B07E61"/>
    <w:rsid w:val="00B129C3"/>
    <w:rsid w:val="00B15B56"/>
    <w:rsid w:val="00B17D5F"/>
    <w:rsid w:val="00B24C1C"/>
    <w:rsid w:val="00B32830"/>
    <w:rsid w:val="00B42FAF"/>
    <w:rsid w:val="00B44E6A"/>
    <w:rsid w:val="00B4770D"/>
    <w:rsid w:val="00B50FEA"/>
    <w:rsid w:val="00B51175"/>
    <w:rsid w:val="00B5397C"/>
    <w:rsid w:val="00B54FA9"/>
    <w:rsid w:val="00B55310"/>
    <w:rsid w:val="00B57B0B"/>
    <w:rsid w:val="00B600D2"/>
    <w:rsid w:val="00B64308"/>
    <w:rsid w:val="00B71F74"/>
    <w:rsid w:val="00B73C23"/>
    <w:rsid w:val="00B752A4"/>
    <w:rsid w:val="00B7570C"/>
    <w:rsid w:val="00B76E2C"/>
    <w:rsid w:val="00B771FF"/>
    <w:rsid w:val="00B82C45"/>
    <w:rsid w:val="00B94FE2"/>
    <w:rsid w:val="00B97C91"/>
    <w:rsid w:val="00BA054F"/>
    <w:rsid w:val="00BA123B"/>
    <w:rsid w:val="00BA3721"/>
    <w:rsid w:val="00BA4577"/>
    <w:rsid w:val="00BA66CD"/>
    <w:rsid w:val="00BA7802"/>
    <w:rsid w:val="00BB059B"/>
    <w:rsid w:val="00BB4B21"/>
    <w:rsid w:val="00BC6017"/>
    <w:rsid w:val="00BC6C27"/>
    <w:rsid w:val="00BC723B"/>
    <w:rsid w:val="00BD0B30"/>
    <w:rsid w:val="00BD3C26"/>
    <w:rsid w:val="00BD7EA0"/>
    <w:rsid w:val="00BE0D9C"/>
    <w:rsid w:val="00BE2210"/>
    <w:rsid w:val="00BE5AC7"/>
    <w:rsid w:val="00BF3C9B"/>
    <w:rsid w:val="00BF3E58"/>
    <w:rsid w:val="00BF4A8E"/>
    <w:rsid w:val="00BF6050"/>
    <w:rsid w:val="00BF6C28"/>
    <w:rsid w:val="00BF73E4"/>
    <w:rsid w:val="00BF75D8"/>
    <w:rsid w:val="00C002C1"/>
    <w:rsid w:val="00C0628D"/>
    <w:rsid w:val="00C20674"/>
    <w:rsid w:val="00C23C8C"/>
    <w:rsid w:val="00C245D7"/>
    <w:rsid w:val="00C3042D"/>
    <w:rsid w:val="00C362B7"/>
    <w:rsid w:val="00C3693F"/>
    <w:rsid w:val="00C37A6A"/>
    <w:rsid w:val="00C436B8"/>
    <w:rsid w:val="00C443D7"/>
    <w:rsid w:val="00C521A8"/>
    <w:rsid w:val="00C61E17"/>
    <w:rsid w:val="00C620FD"/>
    <w:rsid w:val="00C639E4"/>
    <w:rsid w:val="00C669D0"/>
    <w:rsid w:val="00C71CED"/>
    <w:rsid w:val="00C778C6"/>
    <w:rsid w:val="00C80C62"/>
    <w:rsid w:val="00C82A8A"/>
    <w:rsid w:val="00C8634C"/>
    <w:rsid w:val="00CA084F"/>
    <w:rsid w:val="00CA168B"/>
    <w:rsid w:val="00CA4694"/>
    <w:rsid w:val="00CB032B"/>
    <w:rsid w:val="00CB0554"/>
    <w:rsid w:val="00CB6B81"/>
    <w:rsid w:val="00CC1136"/>
    <w:rsid w:val="00CC5606"/>
    <w:rsid w:val="00CC6470"/>
    <w:rsid w:val="00CD02A5"/>
    <w:rsid w:val="00CD087E"/>
    <w:rsid w:val="00CD7F0B"/>
    <w:rsid w:val="00CE314E"/>
    <w:rsid w:val="00CF1EA3"/>
    <w:rsid w:val="00CF5A2D"/>
    <w:rsid w:val="00CF7A02"/>
    <w:rsid w:val="00D044DC"/>
    <w:rsid w:val="00D05A02"/>
    <w:rsid w:val="00D0725D"/>
    <w:rsid w:val="00D11F38"/>
    <w:rsid w:val="00D11F49"/>
    <w:rsid w:val="00D167DD"/>
    <w:rsid w:val="00D17467"/>
    <w:rsid w:val="00D2150F"/>
    <w:rsid w:val="00D215DF"/>
    <w:rsid w:val="00D33E3B"/>
    <w:rsid w:val="00D40B6A"/>
    <w:rsid w:val="00D40B85"/>
    <w:rsid w:val="00D43DC8"/>
    <w:rsid w:val="00D535AC"/>
    <w:rsid w:val="00D555C7"/>
    <w:rsid w:val="00D566F4"/>
    <w:rsid w:val="00D60855"/>
    <w:rsid w:val="00D621F5"/>
    <w:rsid w:val="00D64BA0"/>
    <w:rsid w:val="00D7086D"/>
    <w:rsid w:val="00D81F86"/>
    <w:rsid w:val="00D84868"/>
    <w:rsid w:val="00D91326"/>
    <w:rsid w:val="00D93D6C"/>
    <w:rsid w:val="00DB4319"/>
    <w:rsid w:val="00DC075C"/>
    <w:rsid w:val="00DC54F6"/>
    <w:rsid w:val="00DC6FBB"/>
    <w:rsid w:val="00DD5D38"/>
    <w:rsid w:val="00DE05FE"/>
    <w:rsid w:val="00DE5EE8"/>
    <w:rsid w:val="00DE6219"/>
    <w:rsid w:val="00DE74EC"/>
    <w:rsid w:val="00DF0B01"/>
    <w:rsid w:val="00DF408A"/>
    <w:rsid w:val="00DF56B6"/>
    <w:rsid w:val="00DF5A46"/>
    <w:rsid w:val="00E1062C"/>
    <w:rsid w:val="00E10B5B"/>
    <w:rsid w:val="00E11105"/>
    <w:rsid w:val="00E12923"/>
    <w:rsid w:val="00E16939"/>
    <w:rsid w:val="00E1766A"/>
    <w:rsid w:val="00E229E4"/>
    <w:rsid w:val="00E24720"/>
    <w:rsid w:val="00E267E6"/>
    <w:rsid w:val="00E34501"/>
    <w:rsid w:val="00E35B8F"/>
    <w:rsid w:val="00E40078"/>
    <w:rsid w:val="00E40144"/>
    <w:rsid w:val="00E4461B"/>
    <w:rsid w:val="00E4520C"/>
    <w:rsid w:val="00E572C7"/>
    <w:rsid w:val="00E62B01"/>
    <w:rsid w:val="00E6412B"/>
    <w:rsid w:val="00E64B67"/>
    <w:rsid w:val="00E669CD"/>
    <w:rsid w:val="00E70A2C"/>
    <w:rsid w:val="00E75EC0"/>
    <w:rsid w:val="00E808EB"/>
    <w:rsid w:val="00E81A92"/>
    <w:rsid w:val="00E83A1D"/>
    <w:rsid w:val="00E847A7"/>
    <w:rsid w:val="00E85228"/>
    <w:rsid w:val="00E85FF2"/>
    <w:rsid w:val="00E86CBA"/>
    <w:rsid w:val="00E90E39"/>
    <w:rsid w:val="00E93C25"/>
    <w:rsid w:val="00E96708"/>
    <w:rsid w:val="00EA4261"/>
    <w:rsid w:val="00EA5D8D"/>
    <w:rsid w:val="00EB1557"/>
    <w:rsid w:val="00EC10A0"/>
    <w:rsid w:val="00EC1CD1"/>
    <w:rsid w:val="00EC2A56"/>
    <w:rsid w:val="00EC3FD5"/>
    <w:rsid w:val="00ED3522"/>
    <w:rsid w:val="00ED39DB"/>
    <w:rsid w:val="00ED4876"/>
    <w:rsid w:val="00EE1CAF"/>
    <w:rsid w:val="00EE570F"/>
    <w:rsid w:val="00EE5F89"/>
    <w:rsid w:val="00EF1B2D"/>
    <w:rsid w:val="00EF7ED1"/>
    <w:rsid w:val="00F0196A"/>
    <w:rsid w:val="00F07B2D"/>
    <w:rsid w:val="00F1099C"/>
    <w:rsid w:val="00F138F8"/>
    <w:rsid w:val="00F172EE"/>
    <w:rsid w:val="00F22FC2"/>
    <w:rsid w:val="00F23E39"/>
    <w:rsid w:val="00F2413F"/>
    <w:rsid w:val="00F248B6"/>
    <w:rsid w:val="00F25642"/>
    <w:rsid w:val="00F26C42"/>
    <w:rsid w:val="00F31637"/>
    <w:rsid w:val="00F33B9F"/>
    <w:rsid w:val="00F36B89"/>
    <w:rsid w:val="00F375E5"/>
    <w:rsid w:val="00F41932"/>
    <w:rsid w:val="00F44C22"/>
    <w:rsid w:val="00F45F02"/>
    <w:rsid w:val="00F4789A"/>
    <w:rsid w:val="00F505CB"/>
    <w:rsid w:val="00F51C00"/>
    <w:rsid w:val="00F51FDE"/>
    <w:rsid w:val="00F5307F"/>
    <w:rsid w:val="00F56446"/>
    <w:rsid w:val="00F56547"/>
    <w:rsid w:val="00F61364"/>
    <w:rsid w:val="00F614C4"/>
    <w:rsid w:val="00F61E2F"/>
    <w:rsid w:val="00F7256C"/>
    <w:rsid w:val="00F72799"/>
    <w:rsid w:val="00F75A59"/>
    <w:rsid w:val="00F7650A"/>
    <w:rsid w:val="00F7766F"/>
    <w:rsid w:val="00F81999"/>
    <w:rsid w:val="00F81FB6"/>
    <w:rsid w:val="00F830CC"/>
    <w:rsid w:val="00F93E8D"/>
    <w:rsid w:val="00F95DDF"/>
    <w:rsid w:val="00F96108"/>
    <w:rsid w:val="00F97B17"/>
    <w:rsid w:val="00FA5069"/>
    <w:rsid w:val="00FA70A7"/>
    <w:rsid w:val="00FB4D3B"/>
    <w:rsid w:val="00FB5337"/>
    <w:rsid w:val="00FB7AEB"/>
    <w:rsid w:val="00FC0454"/>
    <w:rsid w:val="00FC087B"/>
    <w:rsid w:val="00FC15ED"/>
    <w:rsid w:val="00FC2874"/>
    <w:rsid w:val="00FC2E34"/>
    <w:rsid w:val="00FD06DF"/>
    <w:rsid w:val="00FD0B4D"/>
    <w:rsid w:val="00FD5F3F"/>
    <w:rsid w:val="00FE316C"/>
    <w:rsid w:val="00FE5266"/>
    <w:rsid w:val="00FE7C41"/>
    <w:rsid w:val="00FF4459"/>
    <w:rsid w:val="15A0E9C7"/>
    <w:rsid w:val="1B739088"/>
    <w:rsid w:val="1C9EA5D0"/>
    <w:rsid w:val="3B550411"/>
    <w:rsid w:val="5FFA817D"/>
    <w:rsid w:val="7211F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33B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144"/>
    <w:pPr>
      <w:spacing w:before="120" w:after="120"/>
    </w:pPr>
    <w:rPr>
      <w:rFonts w:ascii="Calibri Light" w:eastAsia="Times New Roman" w:hAnsi="Calibri Light"/>
      <w:sz w:val="22"/>
    </w:rPr>
  </w:style>
  <w:style w:type="paragraph" w:styleId="Heading1">
    <w:name w:val="heading 1"/>
    <w:basedOn w:val="Normal"/>
    <w:next w:val="Normal"/>
    <w:link w:val="Heading1Char"/>
    <w:rsid w:val="00E40144"/>
    <w:pPr>
      <w:keepNext/>
      <w:spacing w:before="560" w:line="460" w:lineRule="exact"/>
      <w:outlineLvl w:val="0"/>
    </w:pPr>
    <w:rPr>
      <w:rFonts w:ascii="Calibri" w:hAnsi="Calibri" w:cs="Arial"/>
      <w:b/>
      <w:color w:val="2C384A" w:themeColor="accent1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E40144"/>
    <w:pPr>
      <w:keepNext/>
      <w:spacing w:before="360" w:line="460" w:lineRule="exact"/>
      <w:outlineLvl w:val="1"/>
    </w:pPr>
    <w:rPr>
      <w:rFonts w:ascii="Calibri" w:hAnsi="Calibri" w:cs="Arial"/>
      <w:iCs/>
      <w:color w:val="5D779D" w:themeColor="accent3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E40144"/>
    <w:pPr>
      <w:keepNext/>
      <w:spacing w:before="320" w:after="0" w:line="276" w:lineRule="auto"/>
      <w:outlineLvl w:val="2"/>
    </w:pPr>
    <w:rPr>
      <w:rFonts w:ascii="Calibri" w:hAnsi="Calibri" w:cs="Arial"/>
      <w:b/>
      <w:color w:val="2C384A" w:themeColor="accent1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E40144"/>
    <w:pPr>
      <w:keepNext/>
      <w:spacing w:before="280" w:after="0" w:line="276" w:lineRule="auto"/>
      <w:outlineLvl w:val="3"/>
    </w:pPr>
    <w:rPr>
      <w:rFonts w:cs="Arial"/>
      <w:color w:val="5D779D" w:themeColor="accent3"/>
      <w:kern w:val="32"/>
      <w:sz w:val="24"/>
      <w:szCs w:val="26"/>
    </w:rPr>
  </w:style>
  <w:style w:type="paragraph" w:styleId="Heading5">
    <w:name w:val="heading 5"/>
    <w:basedOn w:val="Normal"/>
    <w:next w:val="Normal"/>
    <w:link w:val="Heading5Char"/>
    <w:rsid w:val="00E40144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2C384A" w:themeColor="accen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E40144"/>
    <w:pPr>
      <w:keepNext/>
      <w:spacing w:after="0" w:line="276" w:lineRule="auto"/>
      <w:outlineLvl w:val="5"/>
    </w:pPr>
    <w:rPr>
      <w:rFonts w:cs="Arial"/>
      <w:color w:val="2C384A" w:themeColor="accen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401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4014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E4014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401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40144"/>
    <w:rPr>
      <w:rFonts w:ascii="Calibri Light" w:eastAsia="Times New Roman" w:hAnsi="Calibri Light"/>
      <w:sz w:val="22"/>
    </w:rPr>
  </w:style>
  <w:style w:type="paragraph" w:styleId="Footer">
    <w:name w:val="footer"/>
    <w:basedOn w:val="Normal"/>
    <w:link w:val="FooterChar"/>
    <w:uiPriority w:val="99"/>
    <w:rsid w:val="00E40144"/>
    <w:pPr>
      <w:tabs>
        <w:tab w:val="center" w:pos="4320"/>
        <w:tab w:val="right" w:pos="8640"/>
      </w:tabs>
    </w:pPr>
    <w:rPr>
      <w:color w:val="FFFFFF" w:themeColor="background1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40144"/>
    <w:rPr>
      <w:rFonts w:ascii="Calibri Light" w:eastAsia="Times New Roman" w:hAnsi="Calibri Light"/>
      <w:color w:val="FFFFFF" w:themeColor="background1"/>
    </w:rPr>
  </w:style>
  <w:style w:type="paragraph" w:customStyle="1" w:styleId="Factsheettitle">
    <w:name w:val="Fact sheet title"/>
    <w:basedOn w:val="Normal"/>
    <w:qFormat/>
    <w:rsid w:val="00E40144"/>
    <w:pPr>
      <w:spacing w:before="660" w:after="1500"/>
    </w:pPr>
    <w:rPr>
      <w:rFonts w:ascii="Calibri" w:hAnsi="Calibri"/>
      <w:b/>
      <w:color w:val="FFFFFF" w:themeColor="background1"/>
      <w:spacing w:val="-14"/>
      <w:sz w:val="56"/>
      <w:szCs w:val="68"/>
    </w:rPr>
  </w:style>
  <w:style w:type="character" w:customStyle="1" w:styleId="Heading1Char">
    <w:name w:val="Heading 1 Char"/>
    <w:basedOn w:val="DefaultParagraphFont"/>
    <w:link w:val="Heading1"/>
    <w:rsid w:val="00E40144"/>
    <w:rPr>
      <w:rFonts w:eastAsia="Times New Roman" w:cs="Arial"/>
      <w:b/>
      <w:color w:val="2C384A" w:themeColor="accent1"/>
      <w:kern w:val="32"/>
      <w:sz w:val="44"/>
      <w:szCs w:val="36"/>
    </w:rPr>
  </w:style>
  <w:style w:type="paragraph" w:customStyle="1" w:styleId="Dash">
    <w:name w:val="Dash"/>
    <w:basedOn w:val="Normal"/>
    <w:link w:val="DashChar"/>
    <w:qFormat/>
    <w:rsid w:val="00E40144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E40144"/>
    <w:rPr>
      <w:rFonts w:ascii="Calibri Light" w:eastAsia="Times New Roman" w:hAnsi="Calibri Light"/>
      <w:sz w:val="22"/>
    </w:rPr>
  </w:style>
  <w:style w:type="paragraph" w:customStyle="1" w:styleId="DoubleDot">
    <w:name w:val="Double Dot"/>
    <w:basedOn w:val="Normal"/>
    <w:link w:val="DoubleDotChar"/>
    <w:qFormat/>
    <w:rsid w:val="00E40144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E40144"/>
    <w:rPr>
      <w:rFonts w:ascii="Calibri Light" w:eastAsia="Times New Roman" w:hAnsi="Calibri Light"/>
      <w:sz w:val="22"/>
    </w:rPr>
  </w:style>
  <w:style w:type="paragraph" w:styleId="BalloonText">
    <w:name w:val="Balloon Text"/>
    <w:basedOn w:val="Normal"/>
    <w:link w:val="BalloonTextChar"/>
    <w:semiHidden/>
    <w:rsid w:val="00E401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0144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40144"/>
    <w:rPr>
      <w:rFonts w:eastAsia="Times New Roman" w:cs="Arial"/>
      <w:iCs/>
      <w:color w:val="5D779D" w:themeColor="accent3"/>
      <w:kern w:val="32"/>
      <w:sz w:val="36"/>
      <w:szCs w:val="28"/>
    </w:rPr>
  </w:style>
  <w:style w:type="character" w:customStyle="1" w:styleId="Heading3Char">
    <w:name w:val="Heading 3 Char"/>
    <w:basedOn w:val="DefaultParagraphFont"/>
    <w:link w:val="Heading3"/>
    <w:rsid w:val="00E40144"/>
    <w:rPr>
      <w:rFonts w:eastAsia="Times New Roman" w:cs="Arial"/>
      <w:b/>
      <w:color w:val="2C384A" w:themeColor="accent1"/>
      <w:kern w:val="32"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E40144"/>
    <w:rPr>
      <w:rFonts w:ascii="Calibri Light" w:eastAsia="Times New Roman" w:hAnsi="Calibri Light" w:cs="Arial"/>
      <w:color w:val="5D779D" w:themeColor="accent3"/>
      <w:kern w:val="32"/>
      <w:sz w:val="24"/>
      <w:szCs w:val="26"/>
    </w:rPr>
  </w:style>
  <w:style w:type="table" w:styleId="TableGrid">
    <w:name w:val="Table Grid"/>
    <w:basedOn w:val="TableNormal"/>
    <w:uiPriority w:val="59"/>
    <w:rsid w:val="00E4014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40144"/>
    <w:rPr>
      <w:rFonts w:eastAsiaTheme="minorHAnsi"/>
      <w:lang w:eastAsia="en-US"/>
    </w:rPr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E40144"/>
    <w:pPr>
      <w:numPr>
        <w:ilvl w:val="1"/>
      </w:numPr>
      <w:spacing w:before="320"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E40144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E40144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E40144"/>
    <w:rPr>
      <w:rFonts w:ascii="Calibri Light" w:eastAsiaTheme="minorHAnsi" w:hAnsi="Calibri Light"/>
      <w:color w:val="0D0D0D" w:themeColor="text1" w:themeTint="F2"/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E40144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E40144"/>
    <w:rPr>
      <w:rFonts w:asciiTheme="majorHAnsi" w:eastAsia="Times New Roman" w:hAnsiTheme="majorHAnsi" w:cs="Arial"/>
      <w:b/>
      <w:iCs/>
      <w:color w:val="2C384A" w:themeColor="accent1"/>
      <w:kern w:val="32"/>
      <w:sz w:val="22"/>
      <w:szCs w:val="36"/>
    </w:rPr>
  </w:style>
  <w:style w:type="paragraph" w:customStyle="1" w:styleId="BoxHeading">
    <w:name w:val="Box Heading"/>
    <w:basedOn w:val="Normal"/>
    <w:next w:val="Normal"/>
    <w:rsid w:val="00E40144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E4014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E40144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E40144"/>
    <w:rPr>
      <w:rFonts w:ascii="Calibri Light" w:eastAsia="Times New Roman" w:hAnsi="Calibri Light"/>
      <w:sz w:val="22"/>
    </w:rPr>
  </w:style>
  <w:style w:type="character" w:customStyle="1" w:styleId="BulletChar">
    <w:name w:val="Bullet Char"/>
    <w:basedOn w:val="DefaultParagraphFont"/>
    <w:link w:val="Bullet"/>
    <w:rsid w:val="00E40144"/>
    <w:rPr>
      <w:rFonts w:ascii="Calibri Light" w:eastAsia="Times New Roman" w:hAnsi="Calibri Light"/>
      <w:sz w:val="22"/>
    </w:rPr>
  </w:style>
  <w:style w:type="paragraph" w:customStyle="1" w:styleId="Boxbullet">
    <w:name w:val="Box bullet"/>
    <w:basedOn w:val="Bullet"/>
    <w:rsid w:val="00E40144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E40144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E40144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E40144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E4014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E40144"/>
    <w:rPr>
      <w:rFonts w:ascii="Calibri Light" w:eastAsia="Times New Roman" w:hAnsi="Calibri Light" w:cs="Arial"/>
      <w:color w:val="2C384A" w:themeColor="accent1"/>
      <w:kern w:val="32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0144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E4014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E40144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FootnoteReference">
    <w:name w:val="footnote reference"/>
    <w:basedOn w:val="DefaultParagraphFont"/>
    <w:rsid w:val="00E40144"/>
    <w:rPr>
      <w:vertAlign w:val="superscript"/>
    </w:rPr>
  </w:style>
  <w:style w:type="paragraph" w:styleId="FootnoteText">
    <w:name w:val="footnote text"/>
    <w:basedOn w:val="Normal"/>
    <w:link w:val="FootnoteTextChar"/>
    <w:rsid w:val="00E40144"/>
    <w:pPr>
      <w:spacing w:after="0"/>
      <w:ind w:left="426" w:hanging="426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E40144"/>
    <w:rPr>
      <w:rFonts w:ascii="Calibri Light" w:eastAsia="Times New Roman" w:hAnsi="Calibri Light"/>
    </w:rPr>
  </w:style>
  <w:style w:type="table" w:customStyle="1" w:styleId="GridTable5Dark-Accent61">
    <w:name w:val="Grid Table 5 Dark - Accent 61"/>
    <w:basedOn w:val="TableNormal"/>
    <w:uiPriority w:val="50"/>
    <w:rsid w:val="00E40144"/>
    <w:pPr>
      <w:spacing w:before="100"/>
    </w:pPr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E40144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E4014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40144"/>
    <w:rPr>
      <w:rFonts w:ascii="Calibri Light" w:eastAsia="Times New Roman" w:hAnsi="Calibri Light"/>
      <w:sz w:val="22"/>
    </w:rPr>
  </w:style>
  <w:style w:type="table" w:customStyle="1" w:styleId="ListTable4-Accent61">
    <w:name w:val="List Table 4 - Accent 61"/>
    <w:basedOn w:val="TableNormal"/>
    <w:uiPriority w:val="49"/>
    <w:rsid w:val="00E40144"/>
    <w:pPr>
      <w:spacing w:before="100"/>
    </w:pPr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E40144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rsid w:val="00E40144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E40144"/>
  </w:style>
  <w:style w:type="numbering" w:customStyle="1" w:styleId="StyleBulletedSymbolsymbol11ptLeft4cmHanging05">
    <w:name w:val="Style Bulleted Symbol (symbol) 11 pt Left:  4 cm Hanging:  0.5 ..."/>
    <w:basedOn w:val="NoList"/>
    <w:rsid w:val="00E40144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E40144"/>
    <w:pPr>
      <w:numPr>
        <w:numId w:val="2"/>
      </w:numPr>
    </w:pPr>
  </w:style>
  <w:style w:type="numbering" w:customStyle="1" w:styleId="BoxBulletedList">
    <w:name w:val="Box Bulleted List"/>
    <w:uiPriority w:val="99"/>
    <w:rsid w:val="00E40144"/>
    <w:pPr>
      <w:numPr>
        <w:numId w:val="8"/>
      </w:numPr>
    </w:pPr>
  </w:style>
  <w:style w:type="paragraph" w:customStyle="1" w:styleId="Tableheading">
    <w:name w:val="Table heading"/>
    <w:basedOn w:val="Normal"/>
    <w:rsid w:val="00E40144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E40144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E40144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E40144"/>
    <w:rPr>
      <w:rFonts w:ascii="Univers 45 Light" w:eastAsia="Times New Roman" w:hAnsi="Univers 45 Light"/>
      <w:sz w:val="19"/>
    </w:rPr>
  </w:style>
  <w:style w:type="character" w:customStyle="1" w:styleId="ui-provider">
    <w:name w:val="ui-provider"/>
    <w:basedOn w:val="DefaultParagraphFont"/>
    <w:rsid w:val="00E40144"/>
  </w:style>
  <w:style w:type="character" w:styleId="Strong">
    <w:name w:val="Strong"/>
    <w:basedOn w:val="DefaultParagraphFont"/>
    <w:rsid w:val="00E40144"/>
    <w:rPr>
      <w:b/>
      <w:bCs/>
      <w:color w:val="auto"/>
    </w:rPr>
  </w:style>
  <w:style w:type="character" w:styleId="CommentReference">
    <w:name w:val="annotation reference"/>
    <w:basedOn w:val="DefaultParagraphFont"/>
    <w:semiHidden/>
    <w:unhideWhenUsed/>
    <w:rsid w:val="00E4014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014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40144"/>
    <w:rPr>
      <w:rFonts w:ascii="Calibri Light" w:eastAsia="Times New Roman" w:hAnsi="Calibri Ligh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0144"/>
    <w:rPr>
      <w:rFonts w:ascii="Calibri Light" w:eastAsia="Times New Roman" w:hAnsi="Calibri Light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E40144"/>
    <w:pPr>
      <w:tabs>
        <w:tab w:val="right" w:leader="dot" w:pos="8494"/>
      </w:tabs>
      <w:spacing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40144"/>
    <w:pPr>
      <w:tabs>
        <w:tab w:val="right" w:leader="dot" w:pos="8494"/>
      </w:tabs>
      <w:spacing w:after="100"/>
      <w:ind w:left="220"/>
    </w:pPr>
    <w:rPr>
      <w:noProof/>
    </w:rPr>
  </w:style>
  <w:style w:type="paragraph" w:customStyle="1" w:styleId="Contentsheading">
    <w:name w:val="Contents heading"/>
    <w:basedOn w:val="Heading1"/>
    <w:qFormat/>
    <w:rsid w:val="00E40144"/>
  </w:style>
  <w:style w:type="paragraph" w:styleId="TOC3">
    <w:name w:val="toc 3"/>
    <w:basedOn w:val="Normal"/>
    <w:next w:val="Normal"/>
    <w:autoRedefine/>
    <w:uiPriority w:val="39"/>
    <w:unhideWhenUsed/>
    <w:rsid w:val="00E40144"/>
    <w:pPr>
      <w:tabs>
        <w:tab w:val="right" w:leader="dot" w:pos="8494"/>
      </w:tabs>
      <w:spacing w:after="100"/>
      <w:ind w:left="440"/>
    </w:pPr>
    <w:rPr>
      <w:noProof/>
    </w:rPr>
  </w:style>
  <w:style w:type="character" w:styleId="Emphasis">
    <w:name w:val="Emphasis"/>
    <w:basedOn w:val="DefaultParagraphFont"/>
    <w:uiPriority w:val="20"/>
    <w:rsid w:val="00E40144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2543D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43D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B7F4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4BED"/>
    <w:pPr>
      <w:spacing w:before="0"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BED"/>
    <w:rPr>
      <w:rFonts w:ascii="Calibri Light" w:eastAsia="Times New Roman" w:hAnsi="Calibri Light"/>
    </w:rPr>
  </w:style>
  <w:style w:type="character" w:styleId="EndnoteReference">
    <w:name w:val="endnote reference"/>
    <w:basedOn w:val="DefaultParagraphFont"/>
    <w:uiPriority w:val="99"/>
    <w:semiHidden/>
    <w:unhideWhenUsed/>
    <w:rsid w:val="00294BED"/>
    <w:rPr>
      <w:vertAlign w:val="superscript"/>
    </w:rPr>
  </w:style>
  <w:style w:type="paragraph" w:customStyle="1" w:styleId="OutlineNumbered1">
    <w:name w:val="Outline Numbered 1"/>
    <w:basedOn w:val="Normal"/>
    <w:link w:val="OutlineNumbered1Char"/>
    <w:rsid w:val="00294BED"/>
    <w:pPr>
      <w:numPr>
        <w:numId w:val="35"/>
      </w:numPr>
    </w:pPr>
    <w:rPr>
      <w:rFonts w:cs="Arial"/>
      <w:color w:val="5D779D" w:themeColor="accent3"/>
      <w:kern w:val="32"/>
      <w:szCs w:val="28"/>
    </w:rPr>
  </w:style>
  <w:style w:type="character" w:customStyle="1" w:styleId="OutlineNumbered1Char">
    <w:name w:val="Outline Numbered 1 Char"/>
    <w:basedOn w:val="Heading2Char"/>
    <w:link w:val="OutlineNumbered1"/>
    <w:rsid w:val="00294BED"/>
    <w:rPr>
      <w:rFonts w:ascii="Calibri Light" w:eastAsia="Times New Roman" w:hAnsi="Calibri Light" w:cs="Arial"/>
      <w:iCs w:val="0"/>
      <w:color w:val="5D779D" w:themeColor="accent3"/>
      <w:kern w:val="32"/>
      <w:sz w:val="22"/>
      <w:szCs w:val="28"/>
    </w:rPr>
  </w:style>
  <w:style w:type="paragraph" w:customStyle="1" w:styleId="OutlineNumbered2">
    <w:name w:val="Outline Numbered 2"/>
    <w:basedOn w:val="Normal"/>
    <w:link w:val="OutlineNumbered2Char"/>
    <w:rsid w:val="00294BED"/>
    <w:pPr>
      <w:numPr>
        <w:ilvl w:val="1"/>
        <w:numId w:val="35"/>
      </w:numPr>
    </w:pPr>
    <w:rPr>
      <w:rFonts w:cs="Arial"/>
      <w:color w:val="5D779D" w:themeColor="accent3"/>
      <w:kern w:val="32"/>
      <w:szCs w:val="28"/>
    </w:rPr>
  </w:style>
  <w:style w:type="character" w:customStyle="1" w:styleId="OutlineNumbered2Char">
    <w:name w:val="Outline Numbered 2 Char"/>
    <w:basedOn w:val="Heading2Char"/>
    <w:link w:val="OutlineNumbered2"/>
    <w:rsid w:val="00294BED"/>
    <w:rPr>
      <w:rFonts w:ascii="Calibri Light" w:eastAsia="Times New Roman" w:hAnsi="Calibri Light" w:cs="Arial"/>
      <w:iCs w:val="0"/>
      <w:color w:val="5D779D" w:themeColor="accent3"/>
      <w:kern w:val="32"/>
      <w:sz w:val="22"/>
      <w:szCs w:val="28"/>
    </w:rPr>
  </w:style>
  <w:style w:type="paragraph" w:customStyle="1" w:styleId="OutlineNumbered3">
    <w:name w:val="Outline Numbered 3"/>
    <w:basedOn w:val="Normal"/>
    <w:link w:val="OutlineNumbered3Char"/>
    <w:rsid w:val="00294BED"/>
    <w:pPr>
      <w:numPr>
        <w:ilvl w:val="2"/>
        <w:numId w:val="35"/>
      </w:numPr>
    </w:pPr>
    <w:rPr>
      <w:rFonts w:cs="Arial"/>
      <w:color w:val="5D779D" w:themeColor="accent3"/>
      <w:kern w:val="32"/>
      <w:szCs w:val="28"/>
    </w:rPr>
  </w:style>
  <w:style w:type="character" w:customStyle="1" w:styleId="OutlineNumbered3Char">
    <w:name w:val="Outline Numbered 3 Char"/>
    <w:basedOn w:val="Heading2Char"/>
    <w:link w:val="OutlineNumbered3"/>
    <w:rsid w:val="00294BED"/>
    <w:rPr>
      <w:rFonts w:ascii="Calibri Light" w:eastAsia="Times New Roman" w:hAnsi="Calibri Light" w:cs="Arial"/>
      <w:iCs w:val="0"/>
      <w:color w:val="5D779D" w:themeColor="accent3"/>
      <w:kern w:val="3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84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0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2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8922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454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20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433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8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10925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6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236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30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19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8156142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30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435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2613930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64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9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9056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965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8444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09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417188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686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1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69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582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3015507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85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19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4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24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629093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5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5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81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527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602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9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37761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7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7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013305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12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530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1287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1545223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24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75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563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7195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1600606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43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733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692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2924302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42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913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30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0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043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21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49524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77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65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6670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9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9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5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27454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413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2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9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92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68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248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0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777254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6643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67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26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01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385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207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80469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6376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68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98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676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35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307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6964905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61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37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7746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818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59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46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8834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195647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4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3588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5950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7097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797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2659379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583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94560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4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04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0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8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301168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24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5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3242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9547176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21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9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993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7002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0884475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55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855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1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88107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376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37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437930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48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72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98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27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50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14310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608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92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3136">
                                          <w:marLeft w:val="0"/>
                                          <w:marRight w:val="0"/>
                                          <w:marTop w:val="30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519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29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41552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46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084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6004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552575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8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448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32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206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686848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45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31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25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91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9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823992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3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763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69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73652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784728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2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22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78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39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3055179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23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01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467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342631">
                                          <w:marLeft w:val="-4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15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76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73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439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760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62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7038">
                                          <w:marLeft w:val="0"/>
                                          <w:marRight w:val="0"/>
                                          <w:marTop w:val="15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590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45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3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0804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001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6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097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513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43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67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6343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41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533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705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26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557692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238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7841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520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1452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4064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088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226841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336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45674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9406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3428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55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15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87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640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6384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31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394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4123710">
                                                                              <w:marLeft w:val="9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0057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683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42700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easury.nsw.gov.au/sites/default/files/2023-04/tpg23-08_nsw-government-guide-to-cost-benefit-analysis_202304.pdf" TargetMode="External"/><Relationship Id="rId13" Type="http://schemas.openxmlformats.org/officeDocument/2006/relationships/hyperlink" Target="https://www.pc.gov.au/research/supporting/cost-benefit-discoun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valuation.treasury.gov.au/publications/guidance-economic-evaluation-methods?auHash=O0mjzSptP6sFRV-c53jCoeq-ZeIYCQ-4ImiVwae7HHk" TargetMode="External"/><Relationship Id="rId12" Type="http://schemas.openxmlformats.org/officeDocument/2006/relationships/hyperlink" Target="https://oia.pmc.gov.au/resources/guidance-assessing-impacts/cost-benefit-analysi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easury.nsw.gov.au/sites/default/files/2023-04/tpg23-08_nsw-government-guide-to-cost-benefit-analysis_202304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1.health.nsw.gov.au/pds/ActivePDSDocuments/GL2018_021.pdf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atap.gov.au/sites/default/files/Handbook_of_CB_analysis.pdf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1945</Words>
  <Characters>10479</Characters>
  <Application>Microsoft Office Word</Application>
  <DocSecurity>0</DocSecurity>
  <Lines>231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Cost-Benefit Analysis (CBA)</vt:lpstr>
    </vt:vector>
  </TitlesOfParts>
  <Company/>
  <LinksUpToDate>false</LinksUpToDate>
  <CharactersWithSpaces>12359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Cost-Benefit Analysis (CBA)</dc:title>
  <dc:subject/>
  <dc:creator>Treasury; Australian Centre for Evaluation</dc:creator>
  <cp:keywords/>
  <dc:description/>
  <cp:lastModifiedBy/>
  <cp:revision>1</cp:revision>
  <dcterms:created xsi:type="dcterms:W3CDTF">2025-07-04T03:49:00Z</dcterms:created>
  <dcterms:modified xsi:type="dcterms:W3CDTF">2025-07-04T03:50:00Z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2025-07-04T03:50:14Z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14b9327c-fb44-4b54-90eb-4d22ed2627e1</vt:lpwstr>
  </property>
  <property fmtid="{D5CDD505-2E9C-101B-9397-08002B2CF9AE}" pid="8" name="MSIP_Label_4f932d64-9ab1-4d9b-81d2-a3a8b82dd47d_ContentBits">
    <vt:lpwstr>0</vt:lpwstr>
  </property>
</Properties>
</file>