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4"/>
        <w:tblW w:w="6576"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575E9237" w14:textId="77777777" w:rsidTr="00D474EC">
        <w:tc>
          <w:tcPr>
            <w:tcW w:w="6576" w:type="dxa"/>
            <w:tcMar>
              <w:top w:w="227" w:type="dxa"/>
              <w:left w:w="227" w:type="dxa"/>
              <w:bottom w:w="227" w:type="dxa"/>
              <w:right w:w="227" w:type="dxa"/>
            </w:tcMar>
          </w:tcPr>
          <w:p w14:paraId="6F219BEB" w14:textId="77777777" w:rsidR="00837BC3" w:rsidRDefault="00837BC3" w:rsidP="00837BC3">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77677CE8" w14:textId="382FC551" w:rsidR="00D474EC" w:rsidRPr="001333D4" w:rsidRDefault="00D474EC" w:rsidP="00D474EC">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582FB7E8" w14:textId="77777777" w:rsidR="00D474EC" w:rsidRPr="001333D4" w:rsidRDefault="00D474EC" w:rsidP="00D474EC">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39AF2137" w14:textId="672C5B17" w:rsidR="00672A1D" w:rsidRPr="00672A1D" w:rsidRDefault="00E67000" w:rsidP="00672A1D">
            <w:pPr>
              <w:spacing w:before="120" w:line="276" w:lineRule="auto"/>
              <w:rPr>
                <w:color w:val="062D4A"/>
                <w:sz w:val="16"/>
              </w:rPr>
            </w:pPr>
            <w:r w:rsidRPr="00672A1D">
              <w:rPr>
                <w:noProof/>
                <w:sz w:val="16"/>
                <w:lang w:eastAsia="en-AU"/>
              </w:rPr>
              <w:drawing>
                <wp:anchor distT="0" distB="0" distL="114300" distR="114300" simplePos="0" relativeHeight="251712512" behindDoc="0" locked="0" layoutInCell="1" allowOverlap="1" wp14:anchorId="71315F3F" wp14:editId="319B070C">
                  <wp:simplePos x="0" y="0"/>
                  <wp:positionH relativeFrom="column">
                    <wp:posOffset>2156460</wp:posOffset>
                  </wp:positionH>
                  <wp:positionV relativeFrom="paragraph">
                    <wp:posOffset>384175</wp:posOffset>
                  </wp:positionV>
                  <wp:extent cx="1579245" cy="1295400"/>
                  <wp:effectExtent l="0" t="0" r="1905" b="0"/>
                  <wp:wrapThrough wrapText="bothSides">
                    <wp:wrapPolygon edited="0">
                      <wp:start x="1042" y="0"/>
                      <wp:lineTo x="0" y="1588"/>
                      <wp:lineTo x="0" y="19376"/>
                      <wp:lineTo x="4690" y="20965"/>
                      <wp:lineTo x="14331" y="20965"/>
                      <wp:lineTo x="21366" y="19694"/>
                      <wp:lineTo x="21366" y="0"/>
                      <wp:lineTo x="1042"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rotWithShape="1">
                          <a:blip r:embed="rId13">
                            <a:extLst>
                              <a:ext uri="{28A0092B-C50C-407E-A947-70E740481C1C}">
                                <a14:useLocalDpi xmlns:a14="http://schemas.microsoft.com/office/drawing/2010/main" val="0"/>
                              </a:ext>
                            </a:extLst>
                          </a:blip>
                          <a:srcRect b="19635"/>
                          <a:stretch/>
                        </pic:blipFill>
                        <pic:spPr bwMode="auto">
                          <a:xfrm>
                            <a:off x="0" y="0"/>
                            <a:ext cx="157924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2A1D" w:rsidRPr="00672A1D">
              <w:rPr>
                <w:color w:val="062D4A"/>
                <w:sz w:val="16"/>
              </w:rPr>
              <w:t xml:space="preserve">The templates can be used to </w:t>
            </w:r>
            <w:r w:rsidR="00F24933">
              <w:rPr>
                <w:color w:val="062D4A"/>
                <w:sz w:val="16"/>
              </w:rPr>
              <w:t xml:space="preserve">document how </w:t>
            </w:r>
            <w:r w:rsidR="00827404">
              <w:rPr>
                <w:color w:val="062D4A"/>
                <w:sz w:val="16"/>
              </w:rPr>
              <w:t>you</w:t>
            </w:r>
            <w:r w:rsidR="00F24933">
              <w:rPr>
                <w:color w:val="062D4A"/>
                <w:sz w:val="16"/>
              </w:rPr>
              <w:t xml:space="preserve"> </w:t>
            </w:r>
            <w:r w:rsidR="00672A1D" w:rsidRPr="00672A1D">
              <w:rPr>
                <w:color w:val="062D4A"/>
                <w:sz w:val="16"/>
              </w:rPr>
              <w:t xml:space="preserve">plan </w:t>
            </w:r>
            <w:r w:rsidR="00827404">
              <w:rPr>
                <w:color w:val="062D4A"/>
                <w:sz w:val="16"/>
              </w:rPr>
              <w:t xml:space="preserve">to </w:t>
            </w:r>
            <w:r w:rsidR="00672A1D" w:rsidRPr="00672A1D">
              <w:rPr>
                <w:color w:val="062D4A"/>
                <w:sz w:val="16"/>
              </w:rPr>
              <w:t>conduct an evaluation, or to strengthen routine performance measurement approaches. They are organised around the three stages typically involved in an evaluative activity:</w:t>
            </w:r>
          </w:p>
          <w:p w14:paraId="0E99FDF8" w14:textId="77777777" w:rsidR="00672A1D" w:rsidRPr="00672A1D" w:rsidRDefault="00672A1D" w:rsidP="00672A1D">
            <w:pPr>
              <w:numPr>
                <w:ilvl w:val="0"/>
                <w:numId w:val="1"/>
              </w:numPr>
              <w:spacing w:before="0" w:after="0" w:line="276" w:lineRule="auto"/>
              <w:rPr>
                <w:color w:val="062D4A"/>
                <w:sz w:val="16"/>
              </w:rPr>
            </w:pPr>
            <w:r w:rsidRPr="00672A1D">
              <w:rPr>
                <w:color w:val="062D4A"/>
                <w:sz w:val="16"/>
              </w:rPr>
              <w:t>Planning and budgeting (steps 1, 2 &amp; 3)</w:t>
            </w:r>
            <w:r w:rsidRPr="00672A1D">
              <w:rPr>
                <w:noProof/>
                <w:sz w:val="16"/>
                <w:lang w:eastAsia="en-AU"/>
              </w:rPr>
              <w:t xml:space="preserve"> </w:t>
            </w:r>
          </w:p>
          <w:p w14:paraId="44B0D568" w14:textId="77777777" w:rsidR="00672A1D" w:rsidRPr="00672A1D" w:rsidRDefault="00672A1D" w:rsidP="00672A1D">
            <w:pPr>
              <w:numPr>
                <w:ilvl w:val="0"/>
                <w:numId w:val="1"/>
              </w:numPr>
              <w:spacing w:before="0" w:after="0" w:line="276" w:lineRule="auto"/>
              <w:rPr>
                <w:color w:val="062D4A"/>
                <w:sz w:val="16"/>
              </w:rPr>
            </w:pPr>
            <w:r w:rsidRPr="00672A1D">
              <w:rPr>
                <w:color w:val="062D4A"/>
                <w:sz w:val="16"/>
              </w:rPr>
              <w:t>Measuring and assessing (steps 4, 5 &amp; 6)</w:t>
            </w:r>
          </w:p>
          <w:p w14:paraId="4EF7C71B" w14:textId="77777777" w:rsidR="00672A1D" w:rsidRPr="00672A1D" w:rsidRDefault="00672A1D" w:rsidP="00672A1D">
            <w:pPr>
              <w:numPr>
                <w:ilvl w:val="0"/>
                <w:numId w:val="1"/>
              </w:numPr>
              <w:spacing w:before="0" w:after="0" w:line="276" w:lineRule="auto"/>
              <w:rPr>
                <w:color w:val="062D4A"/>
                <w:sz w:val="16"/>
              </w:rPr>
            </w:pPr>
            <w:r w:rsidRPr="00672A1D">
              <w:rPr>
                <w:color w:val="062D4A"/>
                <w:sz w:val="16"/>
              </w:rPr>
              <w:t xml:space="preserve">Reporting and being accountable (steps 7 &amp; 8) </w:t>
            </w:r>
          </w:p>
          <w:p w14:paraId="129E25DC" w14:textId="43947FA5" w:rsidR="00672A1D" w:rsidRPr="00672A1D" w:rsidRDefault="00672A1D" w:rsidP="00672A1D">
            <w:pPr>
              <w:spacing w:before="120" w:line="276" w:lineRule="auto"/>
              <w:rPr>
                <w:color w:val="062D4A"/>
                <w:sz w:val="16"/>
              </w:rPr>
            </w:pPr>
            <w:r w:rsidRPr="00672A1D">
              <w:rPr>
                <w:color w:val="062D4A"/>
                <w:sz w:val="16"/>
              </w:rPr>
              <w:t xml:space="preserve">More information about the stages and steps involved in an evaluative activity is available on the </w:t>
            </w:r>
            <w:r w:rsidR="00837BC3">
              <w:rPr>
                <w:color w:val="062D4A"/>
                <w:sz w:val="16"/>
              </w:rPr>
              <w:br/>
            </w:r>
            <w:r w:rsidRPr="00672A1D">
              <w:rPr>
                <w:color w:val="062D4A"/>
                <w:sz w:val="16"/>
              </w:rPr>
              <w:t>"</w:t>
            </w:r>
            <w:hyperlink r:id="rId14" w:history="1">
              <w:r w:rsidRPr="00672A1D">
                <w:rPr>
                  <w:color w:val="062D4A"/>
                  <w:sz w:val="16"/>
                  <w:u w:val="single" w:color="0070C0"/>
                </w:rPr>
                <w:t>How to evaluate</w:t>
              </w:r>
            </w:hyperlink>
            <w:r w:rsidRPr="00672A1D">
              <w:rPr>
                <w:color w:val="062D4A"/>
                <w:sz w:val="16"/>
              </w:rPr>
              <w:t xml:space="preserve">" page in the Toolkit. </w:t>
            </w:r>
          </w:p>
          <w:p w14:paraId="581F3499" w14:textId="442B1A9B" w:rsidR="00672A1D" w:rsidRPr="00672A1D" w:rsidRDefault="00672A1D" w:rsidP="00672A1D">
            <w:pPr>
              <w:spacing w:before="120" w:line="276" w:lineRule="auto"/>
              <w:rPr>
                <w:color w:val="062D4A"/>
                <w:sz w:val="16"/>
              </w:rPr>
            </w:pPr>
            <w:r w:rsidRPr="00672A1D">
              <w:rPr>
                <w:color w:val="062D4A"/>
                <w:sz w:val="16"/>
              </w:rPr>
              <w:t xml:space="preserve">The </w:t>
            </w:r>
            <w:hyperlink r:id="rId15" w:history="1">
              <w:r w:rsidRPr="00672A1D">
                <w:rPr>
                  <w:color w:val="062D4A"/>
                  <w:sz w:val="16"/>
                  <w:u w:val="single" w:color="0070C0"/>
                </w:rPr>
                <w:t>tools and additional resources</w:t>
              </w:r>
            </w:hyperlink>
            <w:r w:rsidRPr="00672A1D">
              <w:rPr>
                <w:color w:val="062D4A"/>
                <w:sz w:val="16"/>
              </w:rPr>
              <w:t xml:space="preserve"> in the Toolkit also provide further guidance and examples on how to complete specific evaluative activities and tasks.</w:t>
            </w:r>
          </w:p>
          <w:p w14:paraId="42D74428" w14:textId="3A29CF83" w:rsidR="00D474EC" w:rsidRPr="0032692A" w:rsidRDefault="00D474EC" w:rsidP="0032692A">
            <w:pPr>
              <w:pStyle w:val="TableSourceNotes"/>
              <w:spacing w:before="0"/>
              <w:ind w:left="0" w:firstLine="0"/>
              <w:rPr>
                <w:color w:val="062D4A"/>
                <w:sz w:val="16"/>
              </w:rPr>
            </w:pPr>
            <w:r w:rsidRPr="00D474EC">
              <w:rPr>
                <w:color w:val="F15A22"/>
                <w:sz w:val="14"/>
              </w:rPr>
              <w:t xml:space="preserve">[ REMEMBER TO DELETE THESE REFERENCE NOTES BEFORE FINALISING YOUR </w:t>
            </w:r>
            <w:proofErr w:type="gramStart"/>
            <w:r w:rsidRPr="00D474EC">
              <w:rPr>
                <w:color w:val="F15A22"/>
                <w:sz w:val="14"/>
              </w:rPr>
              <w:t>DOCUMENT ]</w:t>
            </w:r>
            <w:proofErr w:type="gramEnd"/>
          </w:p>
        </w:tc>
      </w:tr>
    </w:tbl>
    <w:p w14:paraId="621C2018" w14:textId="6160B6A2" w:rsidR="00D6140A" w:rsidRDefault="00D6140A" w:rsidP="00D6140A">
      <w:pPr>
        <w:suppressAutoHyphens w:val="0"/>
        <w:spacing w:before="0" w:after="120" w:line="440" w:lineRule="atLeast"/>
        <w:rPr>
          <w:sz w:val="18"/>
        </w:rPr>
      </w:pPr>
    </w:p>
    <w:p w14:paraId="6C0829EF" w14:textId="77777777" w:rsidR="00D6140A" w:rsidRDefault="00653E5D" w:rsidP="00D6140A">
      <w:pPr>
        <w:pStyle w:val="TableSourceNotes"/>
        <w:spacing w:before="0"/>
      </w:pPr>
      <w:r>
        <w:t xml:space="preserve"> </w:t>
      </w:r>
    </w:p>
    <w:p w14:paraId="103DA146" w14:textId="77777777" w:rsidR="00D474EC" w:rsidRDefault="00D474EC" w:rsidP="00D474EC">
      <w:pPr>
        <w:pStyle w:val="TableSourceNotes"/>
        <w:spacing w:before="0" w:after="0"/>
      </w:pPr>
    </w:p>
    <w:tbl>
      <w:tblPr>
        <w:tblStyle w:val="TableGrid"/>
        <w:tblW w:w="6576" w:type="dxa"/>
        <w:jc w:val="right"/>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7DE2529A" w14:textId="77777777" w:rsidTr="00D474EC">
        <w:trPr>
          <w:jc w:val="right"/>
        </w:trPr>
        <w:tc>
          <w:tcPr>
            <w:tcW w:w="6576" w:type="dxa"/>
            <w:shd w:val="clear" w:color="auto" w:fill="BBDDE2" w:themeFill="accent1" w:themeFillTint="99"/>
            <w:tcMar>
              <w:top w:w="227" w:type="dxa"/>
              <w:left w:w="227" w:type="dxa"/>
              <w:bottom w:w="227" w:type="dxa"/>
              <w:right w:w="227" w:type="dxa"/>
            </w:tcMar>
          </w:tcPr>
          <w:p w14:paraId="2760C031" w14:textId="77777777" w:rsidR="00D6140A" w:rsidRPr="001333D4" w:rsidRDefault="00D6140A" w:rsidP="002973CA">
            <w:pPr>
              <w:spacing w:before="0" w:line="276" w:lineRule="auto"/>
              <w:rPr>
                <w:b/>
                <w:color w:val="062D4A"/>
                <w:sz w:val="16"/>
              </w:rPr>
            </w:pPr>
            <w:r w:rsidRPr="001333D4">
              <w:rPr>
                <w:b/>
                <w:color w:val="062D4A"/>
                <w:sz w:val="16"/>
              </w:rPr>
              <w:t xml:space="preserve">TEMPLATE </w:t>
            </w:r>
            <w:r w:rsidR="00AD1B27">
              <w:rPr>
                <w:b/>
                <w:color w:val="062D4A"/>
                <w:sz w:val="16"/>
              </w:rPr>
              <w:t>6</w:t>
            </w:r>
            <w:r w:rsidRPr="001333D4">
              <w:rPr>
                <w:b/>
                <w:color w:val="062D4A"/>
                <w:sz w:val="16"/>
              </w:rPr>
              <w:t xml:space="preserve">: </w:t>
            </w:r>
            <w:r w:rsidR="00672A1D">
              <w:rPr>
                <w:b/>
                <w:color w:val="062D4A"/>
                <w:sz w:val="16"/>
              </w:rPr>
              <w:t>Identifying stakeholders and their roles in an evaluation</w:t>
            </w:r>
          </w:p>
          <w:p w14:paraId="45B9CF66" w14:textId="77777777" w:rsidR="00D6140A" w:rsidRDefault="00D6140A" w:rsidP="00AD1B27">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CB34C1">
              <w:rPr>
                <w:color w:val="062D4A"/>
                <w:sz w:val="16"/>
              </w:rPr>
              <w:t>F</w:t>
            </w:r>
            <w:r w:rsidR="00CB34C1" w:rsidRPr="00CB34C1">
              <w:rPr>
                <w:color w:val="062D4A"/>
                <w:sz w:val="16"/>
              </w:rPr>
              <w:t xml:space="preserve">ormally </w:t>
            </w:r>
            <w:r w:rsidR="00CB34C1">
              <w:rPr>
                <w:color w:val="062D4A"/>
                <w:sz w:val="16"/>
              </w:rPr>
              <w:t>documents</w:t>
            </w:r>
            <w:r w:rsidR="00CB34C1" w:rsidRPr="00CB34C1">
              <w:rPr>
                <w:color w:val="062D4A"/>
                <w:sz w:val="16"/>
              </w:rPr>
              <w:t xml:space="preserve"> the strategy and approach to consultation and ongoing engagement with </w:t>
            </w:r>
            <w:r w:rsidR="00CB34C1">
              <w:rPr>
                <w:color w:val="062D4A"/>
                <w:sz w:val="16"/>
              </w:rPr>
              <w:t xml:space="preserve">a program or activity’s </w:t>
            </w:r>
            <w:r w:rsidR="00CB34C1" w:rsidRPr="00CB34C1">
              <w:rPr>
                <w:color w:val="062D4A"/>
                <w:sz w:val="16"/>
              </w:rPr>
              <w:t xml:space="preserve">stakeholders in relation to upcoming </w:t>
            </w:r>
            <w:r w:rsidR="00CB34C1">
              <w:rPr>
                <w:color w:val="062D4A"/>
                <w:sz w:val="16"/>
              </w:rPr>
              <w:t xml:space="preserve">evaluation </w:t>
            </w:r>
            <w:r w:rsidR="00CB34C1" w:rsidRPr="00CB34C1">
              <w:rPr>
                <w:color w:val="062D4A"/>
                <w:sz w:val="16"/>
              </w:rPr>
              <w:t>activities</w:t>
            </w:r>
            <w:r w:rsidR="00837BC3">
              <w:rPr>
                <w:color w:val="062D4A"/>
                <w:sz w:val="16"/>
              </w:rPr>
              <w:t>.</w:t>
            </w:r>
          </w:p>
          <w:p w14:paraId="04564D5B" w14:textId="77777777" w:rsidR="00AD1B27" w:rsidRPr="001333D4" w:rsidRDefault="00AD1B27">
            <w:pPr>
              <w:spacing w:before="0" w:after="0" w:line="276" w:lineRule="auto"/>
              <w:rPr>
                <w:color w:val="062D4A"/>
                <w:sz w:val="16"/>
              </w:rPr>
            </w:pPr>
          </w:p>
        </w:tc>
      </w:tr>
      <w:tr w:rsidR="00D474EC" w:rsidRPr="001333D4" w14:paraId="2C191E59" w14:textId="77777777" w:rsidTr="00D474EC">
        <w:trPr>
          <w:jc w:val="right"/>
        </w:trPr>
        <w:tc>
          <w:tcPr>
            <w:tcW w:w="6576" w:type="dxa"/>
            <w:tcMar>
              <w:top w:w="227" w:type="dxa"/>
              <w:left w:w="227" w:type="dxa"/>
              <w:bottom w:w="227" w:type="dxa"/>
              <w:right w:w="227" w:type="dxa"/>
            </w:tcMar>
          </w:tcPr>
          <w:p w14:paraId="6E87E723" w14:textId="72914EE4" w:rsidR="00D6140A" w:rsidRPr="001333D4" w:rsidRDefault="00CF1F22" w:rsidP="002973CA">
            <w:pPr>
              <w:spacing w:before="0" w:line="276" w:lineRule="auto"/>
              <w:rPr>
                <w:b/>
                <w:color w:val="062D4A"/>
                <w:sz w:val="16"/>
              </w:rPr>
            </w:pPr>
            <w:r>
              <w:rPr>
                <w:b/>
                <w:color w:val="062D4A"/>
                <w:sz w:val="16"/>
              </w:rPr>
              <w:t xml:space="preserve">A comprehensive </w:t>
            </w:r>
            <w:r w:rsidR="00D6140A" w:rsidRPr="001333D4">
              <w:rPr>
                <w:b/>
                <w:color w:val="062D4A"/>
                <w:sz w:val="16"/>
              </w:rPr>
              <w:t xml:space="preserve">set of templates </w:t>
            </w:r>
            <w:r>
              <w:rPr>
                <w:b/>
                <w:color w:val="062D4A"/>
                <w:sz w:val="16"/>
              </w:rPr>
              <w:t xml:space="preserve">is </w:t>
            </w:r>
            <w:r w:rsidR="00D6140A" w:rsidRPr="001333D4">
              <w:rPr>
                <w:b/>
                <w:color w:val="062D4A"/>
                <w:sz w:val="16"/>
              </w:rPr>
              <w:t xml:space="preserve">available in the Commonwealth Evaluation Toolkit: </w:t>
            </w:r>
            <w:r w:rsidR="00D6140A" w:rsidRPr="0010619A">
              <w:rPr>
                <w:color w:val="062D4A"/>
                <w:sz w:val="16"/>
              </w:rPr>
              <w:t>These</w:t>
            </w:r>
            <w:r w:rsidR="00D6140A" w:rsidRPr="001333D4">
              <w:rPr>
                <w:color w:val="062D4A"/>
                <w:sz w:val="16"/>
              </w:rPr>
              <w:t xml:space="preserve"> </w:t>
            </w:r>
            <w:hyperlink r:id="rId16" w:history="1">
              <w:r w:rsidR="0010619A" w:rsidRPr="0010619A">
                <w:rPr>
                  <w:color w:val="062D4A"/>
                  <w:sz w:val="16"/>
                  <w:szCs w:val="16"/>
                  <w:u w:val="single" w:color="0070C0"/>
                </w:rPr>
                <w:t>templates</w:t>
              </w:r>
            </w:hyperlink>
            <w:r w:rsidR="00D6140A" w:rsidRPr="001333D4">
              <w:rPr>
                <w:color w:val="062D4A"/>
                <w:sz w:val="16"/>
              </w:rPr>
              <w:t xml:space="preserve"> can be used to help </w:t>
            </w:r>
            <w:r w:rsidR="00F24933">
              <w:rPr>
                <w:color w:val="062D4A"/>
                <w:sz w:val="16"/>
              </w:rPr>
              <w:t xml:space="preserve">document how </w:t>
            </w:r>
            <w:r w:rsidR="00827404">
              <w:rPr>
                <w:color w:val="062D4A"/>
                <w:sz w:val="16"/>
              </w:rPr>
              <w:t xml:space="preserve">you plan </w:t>
            </w:r>
            <w:r w:rsidR="00F24933">
              <w:rPr>
                <w:color w:val="062D4A"/>
                <w:sz w:val="16"/>
              </w:rPr>
              <w:t xml:space="preserve">to </w:t>
            </w:r>
            <w:r w:rsidR="00827404">
              <w:rPr>
                <w:color w:val="062D4A"/>
                <w:sz w:val="16"/>
              </w:rPr>
              <w:t xml:space="preserve">evaluate, measure, </w:t>
            </w:r>
            <w:r w:rsidR="00D6140A" w:rsidRPr="001333D4">
              <w:rPr>
                <w:color w:val="062D4A"/>
                <w:sz w:val="16"/>
              </w:rPr>
              <w:t xml:space="preserve">assess </w:t>
            </w:r>
            <w:r w:rsidR="00827404">
              <w:rPr>
                <w:color w:val="062D4A"/>
                <w:sz w:val="16"/>
              </w:rPr>
              <w:t xml:space="preserve">and report on </w:t>
            </w:r>
            <w:r w:rsidR="00D6140A" w:rsidRPr="001333D4">
              <w:rPr>
                <w:color w:val="062D4A"/>
                <w:sz w:val="16"/>
              </w:rPr>
              <w:t>the effectiveness, efficiency and/or appropriateness of government programs and activities. Use of these templates is NOT mandatory.</w:t>
            </w:r>
          </w:p>
          <w:p w14:paraId="6EBB1A08" w14:textId="77777777" w:rsidR="00D6140A" w:rsidRPr="001333D4" w:rsidRDefault="00D6140A" w:rsidP="00653E5D">
            <w:pPr>
              <w:numPr>
                <w:ilvl w:val="0"/>
                <w:numId w:val="34"/>
              </w:numPr>
              <w:spacing w:before="0" w:line="276" w:lineRule="auto"/>
              <w:rPr>
                <w:b/>
                <w:color w:val="062D4A"/>
                <w:sz w:val="16"/>
              </w:rPr>
            </w:pPr>
            <w:r w:rsidRPr="001333D4">
              <w:rPr>
                <w:b/>
                <w:color w:val="062D4A"/>
                <w:sz w:val="16"/>
              </w:rPr>
              <w:t xml:space="preserve">Planning and budgeting </w:t>
            </w:r>
          </w:p>
          <w:p w14:paraId="1AE2898A"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1 | Theory of change (outcome mapping)</w:t>
            </w:r>
          </w:p>
          <w:p w14:paraId="7FC32482"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2 | Program logic </w:t>
            </w:r>
          </w:p>
          <w:p w14:paraId="7C5C83F6"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3 | Evaluation framework (program)</w:t>
            </w:r>
          </w:p>
          <w:p w14:paraId="043F7493"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4 | Evaluation terms of reference</w:t>
            </w:r>
          </w:p>
          <w:p w14:paraId="1167D6CA"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5 | Evaluation plan</w:t>
            </w:r>
          </w:p>
          <w:p w14:paraId="57A7BD60" w14:textId="77777777" w:rsidR="00D6140A" w:rsidRPr="001333D4" w:rsidRDefault="00025515" w:rsidP="00653E5D">
            <w:pPr>
              <w:numPr>
                <w:ilvl w:val="1"/>
                <w:numId w:val="35"/>
              </w:numPr>
              <w:spacing w:before="0" w:after="0" w:line="276" w:lineRule="auto"/>
              <w:rPr>
                <w:color w:val="062D4A"/>
                <w:sz w:val="16"/>
              </w:rPr>
            </w:pPr>
            <w:r w:rsidRPr="00025515">
              <w:rPr>
                <w:color w:val="062D4A"/>
                <w:sz w:val="16"/>
              </w:rPr>
              <w:t>Template 6 | Identifying stakeholders and their roles in an evaluation</w:t>
            </w:r>
          </w:p>
          <w:p w14:paraId="5918FC57"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 xml:space="preserve">Measuring and assessing </w:t>
            </w:r>
          </w:p>
          <w:p w14:paraId="2E958819" w14:textId="77777777" w:rsidR="00D6140A" w:rsidRPr="001333D4" w:rsidRDefault="00025515" w:rsidP="00653E5D">
            <w:pPr>
              <w:numPr>
                <w:ilvl w:val="1"/>
                <w:numId w:val="36"/>
              </w:numPr>
              <w:spacing w:before="0" w:after="0" w:line="276" w:lineRule="auto"/>
              <w:rPr>
                <w:color w:val="062D4A"/>
                <w:sz w:val="16"/>
              </w:rPr>
            </w:pPr>
            <w:r w:rsidRPr="00025515">
              <w:rPr>
                <w:color w:val="062D4A"/>
                <w:sz w:val="16"/>
              </w:rPr>
              <w:t>Template 7 | Data evaluation matrix</w:t>
            </w:r>
          </w:p>
          <w:p w14:paraId="3992EF8A" w14:textId="77777777" w:rsidR="00D6140A" w:rsidRPr="001333D4" w:rsidRDefault="00025515" w:rsidP="00653E5D">
            <w:pPr>
              <w:numPr>
                <w:ilvl w:val="1"/>
                <w:numId w:val="36"/>
              </w:numPr>
              <w:spacing w:before="0" w:after="0" w:line="276" w:lineRule="auto"/>
              <w:rPr>
                <w:color w:val="062D4A"/>
                <w:sz w:val="16"/>
              </w:rPr>
            </w:pPr>
            <w:r w:rsidRPr="00025515">
              <w:rPr>
                <w:color w:val="062D4A"/>
                <w:sz w:val="16"/>
              </w:rPr>
              <w:t>Template 8 | Data sharing agreement</w:t>
            </w:r>
            <w:r w:rsidR="00D6140A" w:rsidRPr="001333D4">
              <w:rPr>
                <w:color w:val="062D4A"/>
                <w:sz w:val="16"/>
              </w:rPr>
              <w:t>  (Sourced from ONDC: Data sharing agreement ONDC (</w:t>
            </w:r>
            <w:r w:rsidRPr="00025515">
              <w:rPr>
                <w:color w:val="062D4A"/>
                <w:sz w:val="16"/>
              </w:rPr>
              <w:t>datacommissioner.gov.au</w:t>
            </w:r>
            <w:r w:rsidR="00D6140A" w:rsidRPr="001333D4">
              <w:rPr>
                <w:color w:val="062D4A"/>
                <w:sz w:val="16"/>
              </w:rPr>
              <w:t>))</w:t>
            </w:r>
          </w:p>
          <w:p w14:paraId="54FC4D69"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Reporting and being accountable</w:t>
            </w:r>
          </w:p>
          <w:p w14:paraId="6E328B89" w14:textId="77777777" w:rsidR="00D6140A" w:rsidRPr="001333D4" w:rsidRDefault="00025515" w:rsidP="00653E5D">
            <w:pPr>
              <w:numPr>
                <w:ilvl w:val="1"/>
                <w:numId w:val="37"/>
              </w:numPr>
              <w:spacing w:before="0" w:after="0" w:line="276" w:lineRule="auto"/>
              <w:rPr>
                <w:color w:val="062D4A"/>
                <w:sz w:val="16"/>
              </w:rPr>
            </w:pPr>
            <w:r w:rsidRPr="00025515">
              <w:rPr>
                <w:color w:val="062D4A"/>
                <w:sz w:val="16"/>
              </w:rPr>
              <w:t>Template 9 | Evaluation report</w:t>
            </w:r>
          </w:p>
          <w:p w14:paraId="241FF12B" w14:textId="77777777" w:rsidR="00D6140A" w:rsidRPr="001333D4" w:rsidRDefault="00025515" w:rsidP="00653E5D">
            <w:pPr>
              <w:numPr>
                <w:ilvl w:val="1"/>
                <w:numId w:val="37"/>
              </w:numPr>
              <w:spacing w:before="0" w:after="0" w:line="276" w:lineRule="auto"/>
              <w:rPr>
                <w:color w:val="062D4A"/>
                <w:sz w:val="16"/>
              </w:rPr>
            </w:pPr>
            <w:r w:rsidRPr="00025515">
              <w:rPr>
                <w:color w:val="062D4A"/>
                <w:sz w:val="16"/>
              </w:rPr>
              <w:t>Template 10 | Evaluation action plan</w:t>
            </w:r>
          </w:p>
          <w:p w14:paraId="7873D5C2" w14:textId="77777777" w:rsidR="00D6140A" w:rsidRPr="001333D4" w:rsidRDefault="00025515" w:rsidP="00653E5D">
            <w:pPr>
              <w:numPr>
                <w:ilvl w:val="1"/>
                <w:numId w:val="37"/>
              </w:numPr>
              <w:spacing w:before="0" w:after="0" w:line="276" w:lineRule="auto"/>
              <w:rPr>
                <w:color w:val="062D4A"/>
                <w:sz w:val="16"/>
              </w:rPr>
            </w:pPr>
            <w:r w:rsidRPr="00025515">
              <w:rPr>
                <w:color w:val="062D4A"/>
                <w:sz w:val="16"/>
              </w:rPr>
              <w:t>Template 11 | Evaluation closure report</w:t>
            </w:r>
          </w:p>
          <w:p w14:paraId="0EDC7D33" w14:textId="77777777" w:rsidR="00837BC3" w:rsidRDefault="00837BC3" w:rsidP="00837BC3">
            <w:pPr>
              <w:pStyle w:val="TableSourceNotes"/>
              <w:spacing w:after="0"/>
              <w:ind w:left="0" w:firstLine="0"/>
              <w:rPr>
                <w:color w:val="F15A22"/>
                <w:sz w:val="14"/>
              </w:rPr>
            </w:pPr>
          </w:p>
          <w:p w14:paraId="3BBBBB9C" w14:textId="77777777" w:rsidR="00D6140A" w:rsidRPr="001333D4" w:rsidRDefault="00D6140A" w:rsidP="00837BC3">
            <w:pPr>
              <w:pStyle w:val="TableSourceNotes"/>
              <w:spacing w:after="0"/>
              <w:ind w:left="0" w:firstLine="0"/>
              <w:rPr>
                <w:sz w:val="16"/>
              </w:rPr>
            </w:pPr>
            <w:r w:rsidRPr="00D474EC">
              <w:rPr>
                <w:color w:val="F15A22"/>
                <w:sz w:val="14"/>
              </w:rPr>
              <w:t>[ REMEMBER TO DELETE THESE REFERENCE NOTES BEFORE FINALISING YOUR DOCUMENT ]</w:t>
            </w:r>
          </w:p>
        </w:tc>
      </w:tr>
    </w:tbl>
    <w:p w14:paraId="5AAE0B88" w14:textId="77777777" w:rsidR="00653E5D" w:rsidRDefault="00653E5D" w:rsidP="0020122A">
      <w:pPr>
        <w:rPr>
          <w:b/>
          <w:sz w:val="19"/>
        </w:rPr>
        <w:sectPr w:rsidR="00653E5D" w:rsidSect="00653E5D">
          <w:headerReference w:type="default" r:id="rId17"/>
          <w:footerReference w:type="default" r:id="rId18"/>
          <w:pgSz w:w="16838" w:h="11906" w:orient="landscape" w:code="9"/>
          <w:pgMar w:top="1418" w:right="1418" w:bottom="1418" w:left="1418" w:header="567" w:footer="624" w:gutter="0"/>
          <w:cols w:num="2" w:space="709"/>
          <w:docGrid w:linePitch="360"/>
        </w:sectPr>
      </w:pPr>
    </w:p>
    <w:p w14:paraId="61FD3A05" w14:textId="77777777" w:rsidR="00E15549" w:rsidRDefault="00E15549" w:rsidP="00E15549">
      <w:pPr>
        <w:spacing w:after="0"/>
        <w:rPr>
          <w:lang w:val="en-US"/>
        </w:rPr>
      </w:pPr>
    </w:p>
    <w:p w14:paraId="4AA7B4F2" w14:textId="77777777" w:rsidR="00A7559D" w:rsidRPr="00E15549" w:rsidRDefault="00A7559D" w:rsidP="00E15549">
      <w:pPr>
        <w:spacing w:after="0"/>
        <w:rPr>
          <w:b/>
          <w:color w:val="F15A22" w:themeColor="accent6"/>
          <w:spacing w:val="20"/>
          <w:lang w:val="en-US"/>
        </w:rPr>
      </w:pPr>
      <w:r w:rsidRPr="00E15549">
        <w:rPr>
          <w:b/>
          <w:color w:val="F15A22" w:themeColor="accent6"/>
          <w:spacing w:val="20"/>
          <w:lang w:val="en-US"/>
        </w:rPr>
        <w:lastRenderedPageBreak/>
        <w:t xml:space="preserve">TEMPLATE </w:t>
      </w:r>
      <w:r w:rsidR="00AD1B27">
        <w:rPr>
          <w:b/>
          <w:color w:val="F15A22" w:themeColor="accent6"/>
          <w:spacing w:val="20"/>
          <w:lang w:val="en-US"/>
        </w:rPr>
        <w:t>6</w:t>
      </w:r>
    </w:p>
    <w:p w14:paraId="1ED58DAB" w14:textId="77777777" w:rsidR="00837BC3" w:rsidRDefault="00837BC3" w:rsidP="00FF3C73">
      <w:pPr>
        <w:pStyle w:val="Heading4"/>
        <w:rPr>
          <w:iCs w:val="0"/>
          <w:sz w:val="40"/>
          <w:szCs w:val="28"/>
        </w:rPr>
      </w:pPr>
    </w:p>
    <w:p w14:paraId="01A8A63A" w14:textId="710AA1D7" w:rsidR="00D6140A" w:rsidRPr="00837BC3" w:rsidRDefault="00FF3C73" w:rsidP="00FF3C73">
      <w:pPr>
        <w:pStyle w:val="Heading4"/>
        <w:rPr>
          <w:b/>
          <w:lang w:val="en-GB"/>
        </w:rPr>
      </w:pPr>
      <w:r w:rsidRPr="00837BC3">
        <w:rPr>
          <w:iCs w:val="0"/>
          <w:sz w:val="40"/>
          <w:szCs w:val="28"/>
        </w:rPr>
        <w:t>Identifying Stakeholders and their Roles in an Evaluation</w:t>
      </w:r>
      <w:r w:rsidRPr="00FF3C73">
        <w:rPr>
          <w:b/>
          <w:lang w:val="en-GB"/>
        </w:rPr>
        <w:t xml:space="preserve"> </w:t>
      </w:r>
      <w:r w:rsidR="0032692A">
        <w:rPr>
          <w:b/>
          <w:lang w:val="en-GB"/>
        </w:rPr>
        <w:br/>
      </w:r>
      <w:r w:rsidRPr="00837BC3">
        <w:rPr>
          <w:sz w:val="18"/>
          <w:szCs w:val="18"/>
          <w:lang w:val="en-GB"/>
        </w:rPr>
        <w:t xml:space="preserve">adapted from Lori A. Wingate, The Evaluation </w:t>
      </w:r>
      <w:proofErr w:type="spellStart"/>
      <w:r w:rsidRPr="00837BC3">
        <w:rPr>
          <w:sz w:val="18"/>
          <w:szCs w:val="18"/>
          <w:lang w:val="en-GB"/>
        </w:rPr>
        <w:t>Center</w:t>
      </w:r>
      <w:proofErr w:type="spellEnd"/>
      <w:r w:rsidRPr="00837BC3">
        <w:rPr>
          <w:sz w:val="18"/>
          <w:szCs w:val="18"/>
          <w:lang w:val="en-GB"/>
        </w:rPr>
        <w:t>, Western Michigan University</w:t>
      </w:r>
    </w:p>
    <w:p w14:paraId="3DFDAF06" w14:textId="52D60D74" w:rsidR="00420ED9" w:rsidRPr="00837BC3" w:rsidRDefault="00FF3C73" w:rsidP="00FF3C73">
      <w:pPr>
        <w:pStyle w:val="TableText"/>
        <w:spacing w:line="276" w:lineRule="auto"/>
        <w:rPr>
          <w:color w:val="A6A6A6" w:themeColor="background1" w:themeShade="A6"/>
          <w:lang w:val="en-GB"/>
        </w:rPr>
      </w:pPr>
      <w:r w:rsidRPr="00837BC3">
        <w:rPr>
          <w:color w:val="A6A6A6" w:themeColor="background1" w:themeShade="A6"/>
          <w:lang w:val="en-GB"/>
        </w:rPr>
        <w:t xml:space="preserve">An “evaluation stakeholder” is anyone with a stake in a program or activity and its evaluation. It is considered good practice to involve stakeholders in an evaluation, but there are not hard and fast rules about who should be involved and how. This template is intended to guide evaluators and program managers in reflection and decision making around these issues. For related guidance, see the “How to evaluate” page </w:t>
      </w:r>
      <w:r w:rsidR="00837BC3">
        <w:rPr>
          <w:color w:val="A6A6A6" w:themeColor="background1" w:themeShade="A6"/>
          <w:lang w:val="en-GB"/>
        </w:rPr>
        <w:t>in the Commonwealth Evaluation Toolkit. S</w:t>
      </w:r>
      <w:r w:rsidRPr="00837BC3">
        <w:rPr>
          <w:color w:val="A6A6A6" w:themeColor="background1" w:themeShade="A6"/>
          <w:lang w:val="en-GB"/>
        </w:rPr>
        <w:t xml:space="preserve">takeholder identification would typically occur during the planning and budgeting stage (see Steps 1 – 4 for more information). </w:t>
      </w:r>
      <w:hyperlink r:id="rId19" w:history="1">
        <w:r w:rsidR="00676A13">
          <w:rPr>
            <w:rStyle w:val="Hyperlink"/>
            <w:rFonts w:cstheme="minorBidi"/>
            <w:color w:val="A6A6A6" w:themeColor="background1" w:themeShade="A6"/>
            <w:lang w:val="en-GB"/>
          </w:rPr>
          <w:t>How to evaluate</w:t>
        </w:r>
      </w:hyperlink>
    </w:p>
    <w:p w14:paraId="48305C9C" w14:textId="77777777" w:rsidR="00C631A8" w:rsidRDefault="00C631A8" w:rsidP="00FF3C73">
      <w:pPr>
        <w:pStyle w:val="TableText"/>
        <w:spacing w:line="276" w:lineRule="auto"/>
        <w:rPr>
          <w:lang w:val="en-GB"/>
        </w:rPr>
      </w:pPr>
      <w:r>
        <w:rPr>
          <w:noProof/>
          <w:lang w:eastAsia="en-AU"/>
        </w:rPr>
        <mc:AlternateContent>
          <mc:Choice Requires="wps">
            <w:drawing>
              <wp:anchor distT="0" distB="0" distL="114300" distR="114300" simplePos="0" relativeHeight="251710464" behindDoc="0" locked="0" layoutInCell="1" allowOverlap="1" wp14:anchorId="7AA78AE4" wp14:editId="08883DF9">
                <wp:simplePos x="0" y="0"/>
                <wp:positionH relativeFrom="column">
                  <wp:posOffset>13970</wp:posOffset>
                </wp:positionH>
                <wp:positionV relativeFrom="paragraph">
                  <wp:posOffset>126365</wp:posOffset>
                </wp:positionV>
                <wp:extent cx="8862060" cy="0"/>
                <wp:effectExtent l="0" t="19050" r="34290" b="19050"/>
                <wp:wrapNone/>
                <wp:docPr id="4" name="Straight Connector 4"/>
                <wp:cNvGraphicFramePr/>
                <a:graphic xmlns:a="http://schemas.openxmlformats.org/drawingml/2006/main">
                  <a:graphicData uri="http://schemas.microsoft.com/office/word/2010/wordprocessingShape">
                    <wps:wsp>
                      <wps:cNvCnPr/>
                      <wps:spPr>
                        <a:xfrm>
                          <a:off x="0" y="0"/>
                          <a:ext cx="886206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6FBD0C4" id="Straight Connector 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1pt,9.95pt" to="698.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" strokecolor="#8fc8d0 [3204]" strokeweight="2.25pt">
                <v:stroke joinstyle="miter"/>
              </v:line>
            </w:pict>
          </mc:Fallback>
        </mc:AlternateContent>
      </w:r>
    </w:p>
    <w:p w14:paraId="025DB367" w14:textId="77777777" w:rsidR="001348BD" w:rsidRPr="001348BD" w:rsidRDefault="001348BD" w:rsidP="001348BD">
      <w:pPr>
        <w:pStyle w:val="NumberedList1"/>
        <w:rPr>
          <w:sz w:val="20"/>
          <w:lang w:val="en-GB"/>
        </w:rPr>
      </w:pPr>
      <w:r w:rsidRPr="00837BC3">
        <w:rPr>
          <w:b/>
          <w:sz w:val="20"/>
          <w:lang w:val="en-GB"/>
        </w:rPr>
        <w:t xml:space="preserve">Who needs to be involved to ensure the evaluation’s </w:t>
      </w:r>
      <w:r w:rsidR="00F24933">
        <w:rPr>
          <w:b/>
          <w:sz w:val="20"/>
          <w:lang w:val="en-GB"/>
        </w:rPr>
        <w:t>usefulness, transparency, credibility, robustness and that it is fit for purpose</w:t>
      </w:r>
      <w:r w:rsidRPr="00837BC3">
        <w:rPr>
          <w:b/>
          <w:sz w:val="20"/>
          <w:lang w:val="en-GB"/>
        </w:rPr>
        <w:t>?*</w:t>
      </w:r>
      <w:r w:rsidR="009D13A8" w:rsidRPr="00837BC3">
        <w:rPr>
          <w:b/>
          <w:sz w:val="20"/>
          <w:lang w:val="en-GB"/>
        </w:rPr>
        <w:t xml:space="preserve"> </w:t>
      </w:r>
      <w:r w:rsidR="00AC7844" w:rsidRPr="00837BC3">
        <w:rPr>
          <w:color w:val="A6A6A6" w:themeColor="background1" w:themeShade="A6"/>
          <w:sz w:val="20"/>
          <w:lang w:val="en-GB"/>
        </w:rPr>
        <w:t>[</w:t>
      </w:r>
      <w:r w:rsidRPr="00837BC3">
        <w:rPr>
          <w:color w:val="A6A6A6" w:themeColor="background1" w:themeShade="A6"/>
          <w:sz w:val="20"/>
          <w:lang w:val="en-GB"/>
        </w:rPr>
        <w:t>list names or at least position titles</w:t>
      </w:r>
      <w:r w:rsidR="00AC7844" w:rsidRPr="00837BC3">
        <w:rPr>
          <w:color w:val="A6A6A6" w:themeColor="background1" w:themeShade="A6"/>
          <w:sz w:val="20"/>
          <w:lang w:val="en-GB"/>
        </w:rPr>
        <w:t>]</w:t>
      </w:r>
    </w:p>
    <w:tbl>
      <w:tblPr>
        <w:tblStyle w:val="TableGrid"/>
        <w:tblW w:w="0" w:type="auto"/>
        <w:tblLook w:val="04A0" w:firstRow="1" w:lastRow="0" w:firstColumn="1" w:lastColumn="0" w:noHBand="0" w:noVBand="1"/>
      </w:tblPr>
      <w:tblGrid>
        <w:gridCol w:w="6996"/>
        <w:gridCol w:w="6996"/>
      </w:tblGrid>
      <w:tr w:rsidR="005326B0" w:rsidRPr="001348BD" w14:paraId="0E2B206A" w14:textId="77777777" w:rsidTr="001348BD">
        <w:tc>
          <w:tcPr>
            <w:tcW w:w="6996" w:type="dxa"/>
          </w:tcPr>
          <w:p w14:paraId="5FB82B04" w14:textId="77777777" w:rsidR="005326B0" w:rsidRDefault="005326B0" w:rsidP="005326B0">
            <w:pPr>
              <w:pStyle w:val="TableText"/>
              <w:spacing w:line="276" w:lineRule="auto"/>
              <w:rPr>
                <w:color w:val="A6A6A6" w:themeColor="background1" w:themeShade="A6"/>
              </w:rPr>
            </w:pPr>
            <w:r w:rsidRPr="005326B0">
              <w:rPr>
                <w:b/>
              </w:rPr>
              <w:t>U</w:t>
            </w:r>
            <w:r w:rsidR="00F24933">
              <w:rPr>
                <w:b/>
              </w:rPr>
              <w:t>sefulness</w:t>
            </w:r>
            <w:r w:rsidRPr="008278C9">
              <w:t xml:space="preserve">: </w:t>
            </w:r>
            <w:r w:rsidRPr="009D13A8">
              <w:rPr>
                <w:color w:val="A6A6A6" w:themeColor="background1" w:themeShade="A6"/>
              </w:rPr>
              <w:t>Whose involvement and support is necessary to increase the chances that the evaluation results will be used?</w:t>
            </w:r>
          </w:p>
          <w:p w14:paraId="375725ED" w14:textId="77777777" w:rsidR="00837BC3" w:rsidRPr="008278C9" w:rsidRDefault="00837BC3" w:rsidP="005326B0">
            <w:pPr>
              <w:pStyle w:val="TableText"/>
              <w:spacing w:line="276" w:lineRule="auto"/>
            </w:pPr>
          </w:p>
        </w:tc>
        <w:tc>
          <w:tcPr>
            <w:tcW w:w="6996" w:type="dxa"/>
          </w:tcPr>
          <w:p w14:paraId="2556CE0A" w14:textId="77777777" w:rsidR="005326B0" w:rsidRPr="001348BD" w:rsidRDefault="005326B0" w:rsidP="005326B0">
            <w:pPr>
              <w:pStyle w:val="TableText"/>
              <w:spacing w:before="0" w:line="276" w:lineRule="auto"/>
            </w:pPr>
          </w:p>
        </w:tc>
      </w:tr>
      <w:tr w:rsidR="005326B0" w:rsidRPr="001348BD" w14:paraId="6106A650" w14:textId="77777777" w:rsidTr="001348BD">
        <w:tc>
          <w:tcPr>
            <w:tcW w:w="6996" w:type="dxa"/>
          </w:tcPr>
          <w:p w14:paraId="278740A0" w14:textId="77777777" w:rsidR="005326B0" w:rsidRDefault="00F24933" w:rsidP="005326B0">
            <w:pPr>
              <w:pStyle w:val="TableText"/>
              <w:spacing w:line="276" w:lineRule="auto"/>
              <w:rPr>
                <w:color w:val="A6A6A6" w:themeColor="background1" w:themeShade="A6"/>
              </w:rPr>
            </w:pPr>
            <w:r>
              <w:rPr>
                <w:b/>
              </w:rPr>
              <w:t>Transparency</w:t>
            </w:r>
            <w:r w:rsidR="005326B0" w:rsidRPr="008278C9">
              <w:t xml:space="preserve">: </w:t>
            </w:r>
            <w:r w:rsidR="005326B0" w:rsidRPr="009D13A8">
              <w:rPr>
                <w:color w:val="A6A6A6" w:themeColor="background1" w:themeShade="A6"/>
              </w:rPr>
              <w:t>Who has a right to be part of various aspects of the evaluation?</w:t>
            </w:r>
          </w:p>
          <w:p w14:paraId="0AC703DC" w14:textId="77777777" w:rsidR="00837BC3" w:rsidRPr="008278C9" w:rsidRDefault="00837BC3" w:rsidP="005326B0">
            <w:pPr>
              <w:pStyle w:val="TableText"/>
              <w:spacing w:line="276" w:lineRule="auto"/>
            </w:pPr>
          </w:p>
        </w:tc>
        <w:tc>
          <w:tcPr>
            <w:tcW w:w="6996" w:type="dxa"/>
          </w:tcPr>
          <w:p w14:paraId="0FEBB836" w14:textId="77777777" w:rsidR="005326B0" w:rsidRPr="001348BD" w:rsidRDefault="005326B0" w:rsidP="005326B0">
            <w:pPr>
              <w:pStyle w:val="TableText"/>
              <w:spacing w:before="0" w:line="276" w:lineRule="auto"/>
            </w:pPr>
          </w:p>
        </w:tc>
      </w:tr>
      <w:tr w:rsidR="005326B0" w:rsidRPr="001348BD" w14:paraId="4E624A28" w14:textId="77777777" w:rsidTr="001348BD">
        <w:tc>
          <w:tcPr>
            <w:tcW w:w="6996" w:type="dxa"/>
          </w:tcPr>
          <w:p w14:paraId="57273BD4" w14:textId="77777777" w:rsidR="005326B0" w:rsidRDefault="00F24933" w:rsidP="005326B0">
            <w:pPr>
              <w:pStyle w:val="TableText"/>
              <w:spacing w:line="276" w:lineRule="auto"/>
              <w:rPr>
                <w:color w:val="A6A6A6" w:themeColor="background1" w:themeShade="A6"/>
              </w:rPr>
            </w:pPr>
            <w:r>
              <w:rPr>
                <w:b/>
              </w:rPr>
              <w:t>Credibility and robustness</w:t>
            </w:r>
            <w:r w:rsidR="005326B0" w:rsidRPr="005326B0">
              <w:t xml:space="preserve">: </w:t>
            </w:r>
            <w:r w:rsidR="005326B0" w:rsidRPr="009D13A8">
              <w:rPr>
                <w:color w:val="A6A6A6" w:themeColor="background1" w:themeShade="A6"/>
              </w:rPr>
              <w:t xml:space="preserve">Whose expertise (in the content area and/or context, including cultural knowledge) </w:t>
            </w:r>
            <w:r w:rsidR="0002747F">
              <w:rPr>
                <w:color w:val="A6A6A6" w:themeColor="background1" w:themeShade="A6"/>
              </w:rPr>
              <w:t xml:space="preserve">and perspectives are </w:t>
            </w:r>
            <w:r w:rsidR="005326B0" w:rsidRPr="009D13A8">
              <w:rPr>
                <w:color w:val="A6A6A6" w:themeColor="background1" w:themeShade="A6"/>
              </w:rPr>
              <w:t>needed to ensure the evaluation will yield valid results?</w:t>
            </w:r>
          </w:p>
          <w:p w14:paraId="172F1C05" w14:textId="77777777" w:rsidR="00837BC3" w:rsidRPr="008278C9" w:rsidRDefault="00837BC3" w:rsidP="005326B0">
            <w:pPr>
              <w:pStyle w:val="TableText"/>
              <w:spacing w:line="276" w:lineRule="auto"/>
            </w:pPr>
          </w:p>
        </w:tc>
        <w:tc>
          <w:tcPr>
            <w:tcW w:w="6996" w:type="dxa"/>
          </w:tcPr>
          <w:p w14:paraId="0552A3CB" w14:textId="77777777" w:rsidR="005326B0" w:rsidRPr="001348BD" w:rsidRDefault="005326B0" w:rsidP="005326B0">
            <w:pPr>
              <w:pStyle w:val="TableText"/>
              <w:spacing w:before="0" w:line="276" w:lineRule="auto"/>
            </w:pPr>
          </w:p>
        </w:tc>
      </w:tr>
      <w:tr w:rsidR="00B224E3" w:rsidRPr="001348BD" w14:paraId="3FC62FD3" w14:textId="77777777" w:rsidTr="001348BD">
        <w:tc>
          <w:tcPr>
            <w:tcW w:w="6996" w:type="dxa"/>
          </w:tcPr>
          <w:p w14:paraId="2BC3CF34" w14:textId="77777777" w:rsidR="00B224E3" w:rsidRDefault="00B224E3" w:rsidP="00B224E3">
            <w:pPr>
              <w:pStyle w:val="TableText"/>
              <w:spacing w:line="276" w:lineRule="auto"/>
              <w:rPr>
                <w:color w:val="A6A6A6" w:themeColor="background1" w:themeShade="A6"/>
              </w:rPr>
            </w:pPr>
            <w:r>
              <w:rPr>
                <w:b/>
              </w:rPr>
              <w:t>Fit for purpose</w:t>
            </w:r>
            <w:r w:rsidRPr="008278C9">
              <w:t xml:space="preserve">: </w:t>
            </w:r>
            <w:r w:rsidRPr="009D13A8">
              <w:rPr>
                <w:color w:val="A6A6A6" w:themeColor="background1" w:themeShade="A6"/>
              </w:rPr>
              <w:t xml:space="preserve">Whose cooperation </w:t>
            </w:r>
            <w:r>
              <w:rPr>
                <w:color w:val="A6A6A6" w:themeColor="background1" w:themeShade="A6"/>
              </w:rPr>
              <w:t xml:space="preserve">and input </w:t>
            </w:r>
            <w:r w:rsidRPr="009D13A8">
              <w:rPr>
                <w:color w:val="A6A6A6" w:themeColor="background1" w:themeShade="A6"/>
              </w:rPr>
              <w:t xml:space="preserve">is needed to enable efficient </w:t>
            </w:r>
            <w:r>
              <w:rPr>
                <w:color w:val="A6A6A6" w:themeColor="background1" w:themeShade="A6"/>
              </w:rPr>
              <w:t xml:space="preserve">and effective </w:t>
            </w:r>
            <w:r w:rsidRPr="009D13A8">
              <w:rPr>
                <w:color w:val="A6A6A6" w:themeColor="background1" w:themeShade="A6"/>
              </w:rPr>
              <w:t>implementation of the evaluation?</w:t>
            </w:r>
          </w:p>
          <w:p w14:paraId="11F0BC3C" w14:textId="77777777" w:rsidR="00B224E3" w:rsidRDefault="00B224E3" w:rsidP="00B224E3">
            <w:pPr>
              <w:pStyle w:val="TableText"/>
              <w:spacing w:line="276" w:lineRule="auto"/>
              <w:rPr>
                <w:b/>
              </w:rPr>
            </w:pPr>
          </w:p>
        </w:tc>
        <w:tc>
          <w:tcPr>
            <w:tcW w:w="6996" w:type="dxa"/>
          </w:tcPr>
          <w:p w14:paraId="5B720211" w14:textId="77777777" w:rsidR="00B224E3" w:rsidRPr="001348BD" w:rsidRDefault="00B224E3" w:rsidP="00B224E3">
            <w:pPr>
              <w:pStyle w:val="TableText"/>
              <w:spacing w:before="0" w:line="276" w:lineRule="auto"/>
            </w:pPr>
          </w:p>
        </w:tc>
      </w:tr>
    </w:tbl>
    <w:p w14:paraId="31258FD7" w14:textId="77777777" w:rsidR="001348BD" w:rsidRDefault="001348BD" w:rsidP="001348BD">
      <w:pPr>
        <w:pStyle w:val="TableSourceNotes"/>
        <w:rPr>
          <w:rStyle w:val="Hyperlink"/>
          <w:rFonts w:cstheme="minorBidi"/>
          <w:sz w:val="16"/>
          <w:szCs w:val="16"/>
          <w:lang w:val="en-GB"/>
        </w:rPr>
      </w:pPr>
      <w:r w:rsidRPr="00837BC3">
        <w:rPr>
          <w:sz w:val="16"/>
          <w:szCs w:val="16"/>
          <w:lang w:val="en-GB"/>
        </w:rPr>
        <w:t xml:space="preserve">*Questions adapted from: Davidson, E.J. (2013). Actionable evaluation basics: </w:t>
      </w:r>
      <w:r w:rsidRPr="00837BC3">
        <w:rPr>
          <w:i/>
          <w:sz w:val="16"/>
          <w:szCs w:val="16"/>
          <w:lang w:val="en-GB"/>
        </w:rPr>
        <w:t>Getting succinct answers to the most important questions</w:t>
      </w:r>
      <w:r w:rsidRPr="00837BC3">
        <w:rPr>
          <w:sz w:val="16"/>
          <w:szCs w:val="16"/>
          <w:lang w:val="en-GB"/>
        </w:rPr>
        <w:t xml:space="preserve">. Auckland, New Zealand: Real Evaluation. (pp.11-12). For more information on each of these categories please see </w:t>
      </w:r>
      <w:hyperlink r:id="rId20" w:history="1">
        <w:r w:rsidRPr="00837BC3">
          <w:rPr>
            <w:rStyle w:val="Hyperlink"/>
            <w:rFonts w:cstheme="minorBidi"/>
            <w:sz w:val="16"/>
            <w:szCs w:val="16"/>
            <w:lang w:val="en-GB"/>
          </w:rPr>
          <w:t>Program Evaluation Standards – JCSEE</w:t>
        </w:r>
      </w:hyperlink>
    </w:p>
    <w:p w14:paraId="090BEAF3" w14:textId="77777777" w:rsidR="00837BC3" w:rsidRDefault="00837BC3" w:rsidP="001348BD">
      <w:pPr>
        <w:pStyle w:val="TableSourceNotes"/>
        <w:rPr>
          <w:rStyle w:val="Hyperlink"/>
          <w:rFonts w:cstheme="minorBidi"/>
          <w:sz w:val="16"/>
          <w:szCs w:val="16"/>
          <w:lang w:val="en-GB"/>
        </w:rPr>
      </w:pPr>
    </w:p>
    <w:p w14:paraId="29411677" w14:textId="77777777" w:rsidR="00837BC3" w:rsidRDefault="00837BC3" w:rsidP="001348BD">
      <w:pPr>
        <w:pStyle w:val="TableSourceNotes"/>
        <w:rPr>
          <w:rStyle w:val="Hyperlink"/>
          <w:rFonts w:cstheme="minorBidi"/>
          <w:sz w:val="16"/>
          <w:szCs w:val="16"/>
          <w:lang w:val="en-GB"/>
        </w:rPr>
      </w:pPr>
    </w:p>
    <w:p w14:paraId="410790D2" w14:textId="77777777" w:rsidR="00837BC3" w:rsidRDefault="00837BC3" w:rsidP="001348BD">
      <w:pPr>
        <w:pStyle w:val="TableSourceNotes"/>
        <w:rPr>
          <w:rStyle w:val="Hyperlink"/>
          <w:rFonts w:cstheme="minorBidi"/>
          <w:sz w:val="16"/>
          <w:szCs w:val="16"/>
          <w:lang w:val="en-GB"/>
        </w:rPr>
      </w:pPr>
    </w:p>
    <w:p w14:paraId="5A4BADF7" w14:textId="77777777" w:rsidR="00837BC3" w:rsidRDefault="00837BC3" w:rsidP="001348BD">
      <w:pPr>
        <w:pStyle w:val="TableSourceNotes"/>
        <w:rPr>
          <w:rStyle w:val="Hyperlink"/>
          <w:rFonts w:cstheme="minorBidi"/>
          <w:sz w:val="16"/>
          <w:szCs w:val="16"/>
          <w:lang w:val="en-GB"/>
        </w:rPr>
      </w:pPr>
    </w:p>
    <w:p w14:paraId="245DC93B" w14:textId="77777777" w:rsidR="00837BC3" w:rsidRPr="00837BC3" w:rsidRDefault="00837BC3" w:rsidP="001348BD">
      <w:pPr>
        <w:pStyle w:val="TableSourceNotes"/>
        <w:rPr>
          <w:sz w:val="16"/>
          <w:szCs w:val="16"/>
          <w:lang w:val="en-GB"/>
        </w:rPr>
      </w:pPr>
    </w:p>
    <w:p w14:paraId="3CFD9082" w14:textId="77777777" w:rsidR="001348BD" w:rsidRPr="00837BC3" w:rsidRDefault="001348BD" w:rsidP="00C631A8">
      <w:pPr>
        <w:pStyle w:val="NumberedList1"/>
        <w:spacing w:line="240" w:lineRule="auto"/>
        <w:rPr>
          <w:sz w:val="18"/>
          <w:szCs w:val="18"/>
          <w:lang w:val="en-GB"/>
        </w:rPr>
      </w:pPr>
      <w:r w:rsidRPr="00837BC3">
        <w:rPr>
          <w:color w:val="A6A6A6" w:themeColor="background1" w:themeShade="A6"/>
          <w:sz w:val="18"/>
          <w:szCs w:val="18"/>
          <w:lang w:val="en-GB"/>
        </w:rPr>
        <w:t>Transfer the names above to the cells below that best describe (A) the person’s main role in relation to the program or activity and (B) how he or she is expected to be involved in the evaluation.  Given what you know about the program or activity and its evaluation, do you think you have the right people involved in the right ways? If not, what adjustments should be made? (Note: it is not necessary to fill in all the cells.)</w:t>
      </w:r>
    </w:p>
    <w:tbl>
      <w:tblPr>
        <w:tblStyle w:val="TableGrid"/>
        <w:tblW w:w="0" w:type="auto"/>
        <w:tblLook w:val="04A0" w:firstRow="1" w:lastRow="0" w:firstColumn="1" w:lastColumn="0" w:noHBand="0" w:noVBand="1"/>
      </w:tblPr>
      <w:tblGrid>
        <w:gridCol w:w="2798"/>
        <w:gridCol w:w="2798"/>
        <w:gridCol w:w="2798"/>
        <w:gridCol w:w="2799"/>
        <w:gridCol w:w="2799"/>
      </w:tblGrid>
      <w:tr w:rsidR="003D659F" w14:paraId="42FC94C6" w14:textId="77777777" w:rsidTr="000E6AFA">
        <w:tc>
          <w:tcPr>
            <w:tcW w:w="2798" w:type="dxa"/>
            <w:vMerge w:val="restart"/>
          </w:tcPr>
          <w:p w14:paraId="669DAE48" w14:textId="77777777" w:rsidR="003D659F" w:rsidRPr="005326B0" w:rsidRDefault="003D659F" w:rsidP="005326B0">
            <w:pPr>
              <w:pStyle w:val="TableText"/>
              <w:spacing w:line="276" w:lineRule="auto"/>
              <w:rPr>
                <w:b/>
              </w:rPr>
            </w:pPr>
            <w:r w:rsidRPr="005326B0">
              <w:rPr>
                <w:b/>
              </w:rPr>
              <w:t>(A) MAIN ROLE IN RELATION TO THE PROGRAM OR ACTIVITY:</w:t>
            </w:r>
          </w:p>
        </w:tc>
        <w:tc>
          <w:tcPr>
            <w:tcW w:w="11194" w:type="dxa"/>
            <w:gridSpan w:val="4"/>
          </w:tcPr>
          <w:p w14:paraId="4A33DEF1" w14:textId="77777777" w:rsidR="003D659F" w:rsidRPr="005326B0" w:rsidRDefault="003D659F" w:rsidP="005326B0">
            <w:pPr>
              <w:pStyle w:val="TableText"/>
              <w:spacing w:line="276" w:lineRule="auto"/>
              <w:rPr>
                <w:b/>
              </w:rPr>
            </w:pPr>
            <w:r w:rsidRPr="005326B0">
              <w:rPr>
                <w:b/>
              </w:rPr>
              <w:t>(B) TYPE OF INVOLVEMENT IN THE EVALUATION:**</w:t>
            </w:r>
          </w:p>
        </w:tc>
      </w:tr>
      <w:tr w:rsidR="005326B0" w14:paraId="279FB566" w14:textId="77777777" w:rsidTr="001348BD">
        <w:tc>
          <w:tcPr>
            <w:tcW w:w="2798" w:type="dxa"/>
            <w:vMerge/>
          </w:tcPr>
          <w:p w14:paraId="6EE445DF" w14:textId="77777777" w:rsidR="005326B0" w:rsidRPr="003D659F" w:rsidRDefault="005326B0" w:rsidP="005326B0">
            <w:pPr>
              <w:pStyle w:val="TableText"/>
            </w:pPr>
          </w:p>
        </w:tc>
        <w:tc>
          <w:tcPr>
            <w:tcW w:w="2798" w:type="dxa"/>
          </w:tcPr>
          <w:p w14:paraId="465962F7" w14:textId="77777777" w:rsidR="005326B0" w:rsidRPr="002565C3" w:rsidRDefault="005326B0" w:rsidP="00A22CBA">
            <w:pPr>
              <w:pStyle w:val="TableText"/>
              <w:spacing w:line="240" w:lineRule="auto"/>
            </w:pPr>
            <w:r w:rsidRPr="005326B0">
              <w:rPr>
                <w:b/>
              </w:rPr>
              <w:t>MONITOR</w:t>
            </w:r>
            <w:r w:rsidRPr="002565C3">
              <w:t xml:space="preserve"> </w:t>
            </w:r>
            <w:r w:rsidRPr="009D13A8">
              <w:rPr>
                <w:color w:val="A6A6A6" w:themeColor="background1" w:themeShade="A6"/>
              </w:rPr>
              <w:t>Stakeholders keep track of the evaluation’s progress and findings</w:t>
            </w:r>
          </w:p>
        </w:tc>
        <w:tc>
          <w:tcPr>
            <w:tcW w:w="2798" w:type="dxa"/>
          </w:tcPr>
          <w:p w14:paraId="6E366762" w14:textId="77777777" w:rsidR="005326B0" w:rsidRPr="002565C3" w:rsidRDefault="005326B0" w:rsidP="00A22CBA">
            <w:pPr>
              <w:pStyle w:val="TableText"/>
              <w:spacing w:line="240" w:lineRule="auto"/>
            </w:pPr>
            <w:r w:rsidRPr="005326B0">
              <w:rPr>
                <w:b/>
              </w:rPr>
              <w:t>FACILITATE</w:t>
            </w:r>
            <w:r w:rsidRPr="002565C3">
              <w:t xml:space="preserve"> </w:t>
            </w:r>
            <w:r w:rsidRPr="009D13A8">
              <w:rPr>
                <w:color w:val="A6A6A6" w:themeColor="background1" w:themeShade="A6"/>
              </w:rPr>
              <w:t>Stakeholders affirm the evaluation’s importance and minimise barriers to its implementation</w:t>
            </w:r>
          </w:p>
        </w:tc>
        <w:tc>
          <w:tcPr>
            <w:tcW w:w="2799" w:type="dxa"/>
          </w:tcPr>
          <w:p w14:paraId="382909A5" w14:textId="77777777" w:rsidR="005326B0" w:rsidRPr="002565C3" w:rsidRDefault="005326B0" w:rsidP="00A22CBA">
            <w:pPr>
              <w:pStyle w:val="TableText"/>
              <w:spacing w:line="240" w:lineRule="auto"/>
            </w:pPr>
            <w:r w:rsidRPr="005326B0">
              <w:rPr>
                <w:b/>
              </w:rPr>
              <w:t>CONSULT</w:t>
            </w:r>
            <w:r w:rsidRPr="002565C3">
              <w:t xml:space="preserve"> </w:t>
            </w:r>
            <w:r w:rsidRPr="009D13A8">
              <w:rPr>
                <w:color w:val="A6A6A6" w:themeColor="background1" w:themeShade="A6"/>
              </w:rPr>
              <w:t>Stakeholders advise on key decisions about the evaluation</w:t>
            </w:r>
          </w:p>
        </w:tc>
        <w:tc>
          <w:tcPr>
            <w:tcW w:w="2799" w:type="dxa"/>
          </w:tcPr>
          <w:p w14:paraId="1963E047" w14:textId="77777777" w:rsidR="005326B0" w:rsidRDefault="005326B0" w:rsidP="00A22CBA">
            <w:pPr>
              <w:pStyle w:val="TableText"/>
              <w:spacing w:line="240" w:lineRule="auto"/>
            </w:pPr>
            <w:r w:rsidRPr="005326B0">
              <w:rPr>
                <w:b/>
              </w:rPr>
              <w:t>CO-CREATE</w:t>
            </w:r>
            <w:r w:rsidRPr="002565C3">
              <w:t xml:space="preserve"> </w:t>
            </w:r>
            <w:r w:rsidRPr="009D13A8">
              <w:rPr>
                <w:color w:val="A6A6A6" w:themeColor="background1" w:themeShade="A6"/>
              </w:rPr>
              <w:t>Stakeholders and evaluators partner to design and implement the evaluation and interpret the results</w:t>
            </w:r>
          </w:p>
        </w:tc>
      </w:tr>
      <w:tr w:rsidR="001348BD" w14:paraId="7D263A1E" w14:textId="77777777" w:rsidTr="001348BD">
        <w:tc>
          <w:tcPr>
            <w:tcW w:w="2798" w:type="dxa"/>
          </w:tcPr>
          <w:p w14:paraId="34FEC6F9" w14:textId="77777777" w:rsidR="001348BD" w:rsidRPr="009D13A8" w:rsidRDefault="009D13A8" w:rsidP="00A22CBA">
            <w:pPr>
              <w:pStyle w:val="TableText"/>
              <w:spacing w:line="240" w:lineRule="auto"/>
              <w:rPr>
                <w:color w:val="A6A6A6" w:themeColor="background1" w:themeShade="A6"/>
              </w:rPr>
            </w:pPr>
            <w:r w:rsidRPr="00837BC3">
              <w:t>Served or otherwise affected by the program or activity</w:t>
            </w:r>
          </w:p>
        </w:tc>
        <w:tc>
          <w:tcPr>
            <w:tcW w:w="2798" w:type="dxa"/>
          </w:tcPr>
          <w:p w14:paraId="2D240BC9" w14:textId="77777777" w:rsidR="001348BD" w:rsidRPr="003D659F" w:rsidRDefault="001348BD" w:rsidP="003D659F">
            <w:pPr>
              <w:pStyle w:val="TableText"/>
            </w:pPr>
          </w:p>
        </w:tc>
        <w:tc>
          <w:tcPr>
            <w:tcW w:w="2798" w:type="dxa"/>
          </w:tcPr>
          <w:p w14:paraId="5AE4E2E1" w14:textId="77777777" w:rsidR="001348BD" w:rsidRPr="003D659F" w:rsidRDefault="001348BD" w:rsidP="003D659F">
            <w:pPr>
              <w:pStyle w:val="TableText"/>
            </w:pPr>
          </w:p>
        </w:tc>
        <w:tc>
          <w:tcPr>
            <w:tcW w:w="2799" w:type="dxa"/>
          </w:tcPr>
          <w:p w14:paraId="19E0A8CF" w14:textId="77777777" w:rsidR="001348BD" w:rsidRPr="003D659F" w:rsidRDefault="001348BD" w:rsidP="003D659F">
            <w:pPr>
              <w:pStyle w:val="TableText"/>
            </w:pPr>
          </w:p>
        </w:tc>
        <w:tc>
          <w:tcPr>
            <w:tcW w:w="2799" w:type="dxa"/>
          </w:tcPr>
          <w:p w14:paraId="5AB8C339" w14:textId="77777777" w:rsidR="001348BD" w:rsidRPr="003D659F" w:rsidRDefault="001348BD" w:rsidP="003D659F">
            <w:pPr>
              <w:pStyle w:val="TableText"/>
            </w:pPr>
          </w:p>
        </w:tc>
      </w:tr>
      <w:tr w:rsidR="001348BD" w14:paraId="58C32D5A" w14:textId="77777777" w:rsidTr="001348BD">
        <w:tc>
          <w:tcPr>
            <w:tcW w:w="2798" w:type="dxa"/>
          </w:tcPr>
          <w:p w14:paraId="3E909DFD" w14:textId="77777777" w:rsidR="001348BD" w:rsidRPr="009D13A8" w:rsidRDefault="009D13A8" w:rsidP="00A22CBA">
            <w:pPr>
              <w:pStyle w:val="TableText"/>
              <w:spacing w:line="240" w:lineRule="auto"/>
              <w:rPr>
                <w:color w:val="A6A6A6" w:themeColor="background1" w:themeShade="A6"/>
              </w:rPr>
            </w:pPr>
            <w:r w:rsidRPr="00837BC3">
              <w:t>Involved in implementing the program or activity</w:t>
            </w:r>
          </w:p>
        </w:tc>
        <w:tc>
          <w:tcPr>
            <w:tcW w:w="2798" w:type="dxa"/>
          </w:tcPr>
          <w:p w14:paraId="4D09CDF3" w14:textId="77777777" w:rsidR="001348BD" w:rsidRPr="003D659F" w:rsidRDefault="001348BD" w:rsidP="003D659F">
            <w:pPr>
              <w:pStyle w:val="TableText"/>
            </w:pPr>
          </w:p>
        </w:tc>
        <w:tc>
          <w:tcPr>
            <w:tcW w:w="2798" w:type="dxa"/>
          </w:tcPr>
          <w:p w14:paraId="0C2EB15B" w14:textId="77777777" w:rsidR="001348BD" w:rsidRPr="003D659F" w:rsidRDefault="001348BD" w:rsidP="003D659F">
            <w:pPr>
              <w:pStyle w:val="TableText"/>
            </w:pPr>
          </w:p>
        </w:tc>
        <w:tc>
          <w:tcPr>
            <w:tcW w:w="2799" w:type="dxa"/>
          </w:tcPr>
          <w:p w14:paraId="7656ADDF" w14:textId="77777777" w:rsidR="001348BD" w:rsidRPr="003D659F" w:rsidRDefault="001348BD" w:rsidP="003D659F">
            <w:pPr>
              <w:pStyle w:val="TableText"/>
            </w:pPr>
          </w:p>
        </w:tc>
        <w:tc>
          <w:tcPr>
            <w:tcW w:w="2799" w:type="dxa"/>
          </w:tcPr>
          <w:p w14:paraId="76593E97" w14:textId="77777777" w:rsidR="001348BD" w:rsidRPr="003D659F" w:rsidRDefault="001348BD" w:rsidP="003D659F">
            <w:pPr>
              <w:pStyle w:val="TableText"/>
            </w:pPr>
          </w:p>
        </w:tc>
      </w:tr>
      <w:tr w:rsidR="003D659F" w14:paraId="509E5897" w14:textId="77777777" w:rsidTr="001348BD">
        <w:tc>
          <w:tcPr>
            <w:tcW w:w="2798" w:type="dxa"/>
          </w:tcPr>
          <w:p w14:paraId="52AFB155" w14:textId="77777777" w:rsidR="003D659F" w:rsidRPr="009D13A8" w:rsidRDefault="009D13A8" w:rsidP="00A22CBA">
            <w:pPr>
              <w:pStyle w:val="TableText"/>
              <w:spacing w:line="240" w:lineRule="auto"/>
              <w:rPr>
                <w:color w:val="A6A6A6" w:themeColor="background1" w:themeShade="A6"/>
              </w:rPr>
            </w:pPr>
            <w:r w:rsidRPr="00837BC3">
              <w:t>Make decisions about programming, policies and/or funding</w:t>
            </w:r>
          </w:p>
        </w:tc>
        <w:tc>
          <w:tcPr>
            <w:tcW w:w="2798" w:type="dxa"/>
          </w:tcPr>
          <w:p w14:paraId="3932E957" w14:textId="77777777" w:rsidR="003D659F" w:rsidRPr="003D659F" w:rsidRDefault="003D659F" w:rsidP="003D659F">
            <w:pPr>
              <w:pStyle w:val="TableText"/>
            </w:pPr>
          </w:p>
        </w:tc>
        <w:tc>
          <w:tcPr>
            <w:tcW w:w="2798" w:type="dxa"/>
          </w:tcPr>
          <w:p w14:paraId="712E71D0" w14:textId="77777777" w:rsidR="003D659F" w:rsidRPr="003D659F" w:rsidRDefault="003D659F" w:rsidP="003D659F">
            <w:pPr>
              <w:pStyle w:val="TableText"/>
            </w:pPr>
          </w:p>
        </w:tc>
        <w:tc>
          <w:tcPr>
            <w:tcW w:w="2799" w:type="dxa"/>
          </w:tcPr>
          <w:p w14:paraId="1DD13625" w14:textId="77777777" w:rsidR="003D659F" w:rsidRPr="003D659F" w:rsidRDefault="003D659F" w:rsidP="003D659F">
            <w:pPr>
              <w:pStyle w:val="TableText"/>
            </w:pPr>
          </w:p>
        </w:tc>
        <w:tc>
          <w:tcPr>
            <w:tcW w:w="2799" w:type="dxa"/>
          </w:tcPr>
          <w:p w14:paraId="7E16ED66" w14:textId="77777777" w:rsidR="003D659F" w:rsidRPr="003D659F" w:rsidRDefault="003D659F" w:rsidP="003D659F">
            <w:pPr>
              <w:pStyle w:val="TableText"/>
            </w:pPr>
          </w:p>
        </w:tc>
      </w:tr>
    </w:tbl>
    <w:p w14:paraId="65B9807B" w14:textId="77777777" w:rsidR="001348BD" w:rsidRDefault="009D13A8" w:rsidP="009D13A8">
      <w:pPr>
        <w:pStyle w:val="TableSourceNotes"/>
        <w:rPr>
          <w:lang w:val="en-GB"/>
        </w:rPr>
      </w:pPr>
      <w:r w:rsidRPr="009D13A8">
        <w:rPr>
          <w:lang w:val="en-GB"/>
        </w:rPr>
        <w:t xml:space="preserve">** Categories adapted from: Patton, M.Q. (2008). </w:t>
      </w:r>
      <w:r w:rsidRPr="009D13A8">
        <w:rPr>
          <w:i/>
          <w:lang w:val="en-GB"/>
        </w:rPr>
        <w:t>Utilization-focused evaluation</w:t>
      </w:r>
      <w:r w:rsidRPr="009D13A8">
        <w:rPr>
          <w:lang w:val="en-GB"/>
        </w:rPr>
        <w:t xml:space="preserve"> (4th ed.). Los Angeles: Sage. (p81)</w:t>
      </w:r>
    </w:p>
    <w:p w14:paraId="1882D08B" w14:textId="77777777" w:rsidR="009D13A8" w:rsidRDefault="009D13A8" w:rsidP="009D13A8">
      <w:pPr>
        <w:pStyle w:val="TableSourceNotes"/>
        <w:rPr>
          <w:lang w:val="en-GB"/>
        </w:rPr>
      </w:pPr>
    </w:p>
    <w:p w14:paraId="6D872083" w14:textId="77777777" w:rsidR="009D13A8" w:rsidRDefault="009D13A8" w:rsidP="009D13A8">
      <w:pPr>
        <w:pStyle w:val="TableSourceNotes"/>
        <w:rPr>
          <w:lang w:val="en-GB"/>
        </w:rPr>
      </w:pPr>
    </w:p>
    <w:p w14:paraId="73F72E62" w14:textId="77777777" w:rsidR="009D13A8" w:rsidRDefault="009D13A8" w:rsidP="009D13A8">
      <w:pPr>
        <w:pStyle w:val="TableSourceNotes"/>
        <w:rPr>
          <w:lang w:val="en-GB"/>
        </w:rPr>
      </w:pPr>
    </w:p>
    <w:p w14:paraId="6CBB5BE9" w14:textId="77777777" w:rsidR="009D13A8" w:rsidRDefault="009D13A8" w:rsidP="009D13A8">
      <w:pPr>
        <w:pStyle w:val="TableSourceNotes"/>
        <w:rPr>
          <w:lang w:val="en-GB"/>
        </w:rPr>
      </w:pPr>
    </w:p>
    <w:p w14:paraId="6AC1F2A7" w14:textId="77777777" w:rsidR="009D13A8" w:rsidRDefault="009D13A8" w:rsidP="009D13A8">
      <w:pPr>
        <w:pStyle w:val="TableSourceNotes"/>
        <w:rPr>
          <w:lang w:val="en-GB"/>
        </w:rPr>
      </w:pPr>
    </w:p>
    <w:p w14:paraId="2D86D7FF" w14:textId="77777777" w:rsidR="009D13A8" w:rsidRDefault="009D13A8" w:rsidP="009D13A8">
      <w:pPr>
        <w:pStyle w:val="TableSourceNotes"/>
        <w:rPr>
          <w:lang w:val="en-GB"/>
        </w:rPr>
      </w:pPr>
    </w:p>
    <w:p w14:paraId="2919179F" w14:textId="77777777" w:rsidR="009D13A8" w:rsidRDefault="009D13A8" w:rsidP="009D13A8">
      <w:pPr>
        <w:pStyle w:val="TableSourceNotes"/>
        <w:rPr>
          <w:lang w:val="en-GB"/>
        </w:rPr>
      </w:pPr>
    </w:p>
    <w:p w14:paraId="42ABFB43" w14:textId="77777777" w:rsidR="009D13A8" w:rsidRDefault="009D13A8" w:rsidP="00A22CBA">
      <w:pPr>
        <w:pStyle w:val="TableSourceNotes"/>
        <w:ind w:left="0" w:firstLine="0"/>
        <w:rPr>
          <w:lang w:val="en-GB"/>
        </w:rPr>
      </w:pPr>
    </w:p>
    <w:p w14:paraId="5AD324A3" w14:textId="77777777" w:rsidR="009D13A8" w:rsidRPr="009D13A8" w:rsidRDefault="009D13A8" w:rsidP="009D13A8">
      <w:pPr>
        <w:pStyle w:val="Boxed1Text"/>
        <w:rPr>
          <w:lang w:val="en-GB"/>
        </w:rPr>
      </w:pPr>
      <w:r w:rsidRPr="00625A1B">
        <w:rPr>
          <w:lang w:val="en-GB"/>
        </w:rPr>
        <w:t>The use of this tool</w:t>
      </w:r>
      <w:r>
        <w:rPr>
          <w:lang w:val="en-GB"/>
        </w:rPr>
        <w:t xml:space="preserve"> or template is not mandatory. </w:t>
      </w:r>
      <w:r w:rsidRPr="00625A1B">
        <w:rPr>
          <w:lang w:val="en-GB"/>
        </w:rPr>
        <w:t>The appropriate application and use of any one tool, template or example for the evaluation of a specific program or activity is ultimately at the discretion of the manager responsible for the successful delivery of results.</w:t>
      </w:r>
    </w:p>
    <w:sectPr w:rsidR="009D13A8" w:rsidRPr="009D13A8" w:rsidSect="00FF3C73">
      <w:type w:val="continuous"/>
      <w:pgSz w:w="16838" w:h="11906" w:orient="landscape" w:code="9"/>
      <w:pgMar w:top="1701" w:right="1418" w:bottom="1418" w:left="1418" w:header="56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6090" w14:textId="77777777" w:rsidR="00FC2DCB" w:rsidRDefault="00FC2DCB" w:rsidP="00EF4574">
      <w:pPr>
        <w:spacing w:before="0" w:after="0" w:line="240" w:lineRule="auto"/>
      </w:pPr>
      <w:r>
        <w:separator/>
      </w:r>
    </w:p>
    <w:p w14:paraId="128568C1" w14:textId="77777777" w:rsidR="00FC2DCB" w:rsidRDefault="00FC2DCB"/>
  </w:endnote>
  <w:endnote w:type="continuationSeparator" w:id="0">
    <w:p w14:paraId="48F54B6C" w14:textId="77777777" w:rsidR="00FC2DCB" w:rsidRDefault="00FC2DCB" w:rsidP="00EF4574">
      <w:pPr>
        <w:spacing w:before="0" w:after="0" w:line="240" w:lineRule="auto"/>
      </w:pPr>
      <w:r>
        <w:continuationSeparator/>
      </w:r>
    </w:p>
    <w:p w14:paraId="055B4621" w14:textId="77777777" w:rsidR="00FC2DCB" w:rsidRDefault="00FC2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EB9D" w14:textId="77777777"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10619A">
      <w:rPr>
        <w:noProof/>
        <w:sz w:val="16"/>
      </w:rPr>
      <w:t>1</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8BE0" w14:textId="77777777" w:rsidR="00FC2DCB" w:rsidRDefault="00FC2DCB" w:rsidP="0020122A">
      <w:pPr>
        <w:pStyle w:val="FootnoteSeparator"/>
      </w:pPr>
    </w:p>
  </w:footnote>
  <w:footnote w:type="continuationSeparator" w:id="0">
    <w:p w14:paraId="25EEB136" w14:textId="77777777" w:rsidR="00FC2DCB" w:rsidRDefault="00FC2DCB" w:rsidP="00EF4574">
      <w:pPr>
        <w:spacing w:before="0" w:after="0" w:line="240" w:lineRule="auto"/>
      </w:pPr>
      <w:r>
        <w:continuationSeparator/>
      </w:r>
    </w:p>
    <w:p w14:paraId="51111FBC" w14:textId="77777777" w:rsidR="00FC2DCB" w:rsidRDefault="00FC2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69A2" w14:textId="77777777" w:rsidR="0082589D" w:rsidRPr="00A66D8B" w:rsidRDefault="003E28EC" w:rsidP="00A66D8B">
    <w:pPr>
      <w:pStyle w:val="Header"/>
      <w:spacing w:before="480"/>
      <w:rPr>
        <w:b/>
        <w:color w:val="001B36"/>
      </w:rPr>
    </w:pPr>
    <w:r>
      <w:rPr>
        <w:b/>
        <w:noProof/>
        <w:color w:val="001B36"/>
        <w:lang w:eastAsia="en-AU"/>
      </w:rPr>
      <w:drawing>
        <wp:anchor distT="0" distB="0" distL="114300" distR="114300" simplePos="0" relativeHeight="251658240" behindDoc="1" locked="0" layoutInCell="1" allowOverlap="1" wp14:anchorId="6A9363F6" wp14:editId="336EC9C8">
          <wp:simplePos x="0" y="0"/>
          <wp:positionH relativeFrom="page">
            <wp:align>center</wp:align>
          </wp:positionH>
          <wp:positionV relativeFrom="page">
            <wp:align>top</wp:align>
          </wp:positionV>
          <wp:extent cx="10699200" cy="7563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BC6595">
      <w:rPr>
        <w:b/>
        <w:color w:val="001B36"/>
      </w:rPr>
      <w:t>Commonwealth Evaluation Toolkit</w:t>
    </w:r>
    <w:r w:rsidR="00867A9C" w:rsidRPr="00A66D8B">
      <w:rPr>
        <w:b/>
        <w:color w:val="001B36"/>
      </w:rPr>
      <w:t xml:space="preserve"> </w:t>
    </w:r>
    <w:r w:rsidR="00867A9C" w:rsidRPr="00BC6595">
      <w:rPr>
        <w:b/>
        <w:color w:val="F15A22" w:themeColor="accent6"/>
      </w:rPr>
      <w:t>|</w:t>
    </w:r>
    <w:r w:rsidR="00867A9C" w:rsidRPr="00A66D8B">
      <w:rPr>
        <w:b/>
        <w:color w:val="001B36"/>
      </w:rPr>
      <w:t xml:space="preserve"> </w:t>
    </w:r>
    <w:r w:rsidR="00BC6595">
      <w:rPr>
        <w:b/>
        <w:color w:val="001B36"/>
      </w:rPr>
      <w:t xml:space="preserve">Template </w:t>
    </w:r>
    <w:r w:rsidR="00AD1B27">
      <w:rPr>
        <w:b/>
        <w:color w:val="001B3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86055"/>
    <w:multiLevelType w:val="hybridMultilevel"/>
    <w:tmpl w:val="EA926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D44C7B"/>
    <w:multiLevelType w:val="hybridMultilevel"/>
    <w:tmpl w:val="9EBC1AA2"/>
    <w:lvl w:ilvl="0" w:tplc="F8FA2A7A">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A5342D5"/>
    <w:multiLevelType w:val="hybridMultilevel"/>
    <w:tmpl w:val="64EAB9DE"/>
    <w:lvl w:ilvl="0" w:tplc="7BBEA7FA">
      <w:start w:val="1"/>
      <w:numFmt w:val="bullet"/>
      <w:lvlText w:val=""/>
      <w:lvlJc w:val="left"/>
      <w:pPr>
        <w:ind w:left="1134" w:hanging="283"/>
      </w:pPr>
      <w:rPr>
        <w:rFonts w:ascii="Symbol" w:hAnsi="Symbol" w:hint="default"/>
      </w:rPr>
    </w:lvl>
    <w:lvl w:ilvl="1" w:tplc="30883C2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B43746"/>
    <w:multiLevelType w:val="hybridMultilevel"/>
    <w:tmpl w:val="4E50D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841E0A"/>
    <w:multiLevelType w:val="hybridMultilevel"/>
    <w:tmpl w:val="38187CF6"/>
    <w:lvl w:ilvl="0" w:tplc="2B244BD2">
      <w:start w:val="1"/>
      <w:numFmt w:val="bullet"/>
      <w:lvlText w:val=""/>
      <w:lvlJc w:val="left"/>
      <w:pPr>
        <w:ind w:left="1418"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A61505"/>
    <w:multiLevelType w:val="hybridMultilevel"/>
    <w:tmpl w:val="14B856BE"/>
    <w:lvl w:ilvl="0" w:tplc="7BBEA7FA">
      <w:start w:val="1"/>
      <w:numFmt w:val="bullet"/>
      <w:lvlText w:val=""/>
      <w:lvlJc w:val="left"/>
      <w:pPr>
        <w:ind w:left="1134" w:hanging="283"/>
      </w:pPr>
      <w:rPr>
        <w:rFonts w:ascii="Symbol" w:hAnsi="Symbol" w:hint="default"/>
      </w:rPr>
    </w:lvl>
    <w:lvl w:ilvl="1" w:tplc="6606533A">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F132C"/>
    <w:multiLevelType w:val="hybridMultilevel"/>
    <w:tmpl w:val="7110F09A"/>
    <w:lvl w:ilvl="0" w:tplc="7BBEA7FA">
      <w:start w:val="1"/>
      <w:numFmt w:val="bullet"/>
      <w:lvlText w:val=""/>
      <w:lvlJc w:val="left"/>
      <w:pPr>
        <w:ind w:left="1134" w:hanging="283"/>
      </w:pPr>
      <w:rPr>
        <w:rFonts w:ascii="Symbol" w:hAnsi="Symbol" w:hint="default"/>
      </w:rPr>
    </w:lvl>
    <w:lvl w:ilvl="1" w:tplc="040ECAB0">
      <w:start w:val="1"/>
      <w:numFmt w:val="bullet"/>
      <w:lvlText w:val="o"/>
      <w:lvlJc w:val="left"/>
      <w:pPr>
        <w:ind w:left="850"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120EE"/>
    <w:multiLevelType w:val="hybridMultilevel"/>
    <w:tmpl w:val="E310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22"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A38CB"/>
    <w:multiLevelType w:val="hybridMultilevel"/>
    <w:tmpl w:val="1810A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FE2E63"/>
    <w:multiLevelType w:val="hybridMultilevel"/>
    <w:tmpl w:val="4B709614"/>
    <w:lvl w:ilvl="0" w:tplc="1DD86B72">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70D49"/>
    <w:multiLevelType w:val="hybridMultilevel"/>
    <w:tmpl w:val="9C807750"/>
    <w:lvl w:ilvl="0" w:tplc="7BBEA7FA">
      <w:start w:val="1"/>
      <w:numFmt w:val="bullet"/>
      <w:lvlText w:val=""/>
      <w:lvlJc w:val="left"/>
      <w:pPr>
        <w:ind w:left="1134" w:hanging="283"/>
      </w:pPr>
      <w:rPr>
        <w:rFonts w:ascii="Symbol" w:hAnsi="Symbol" w:hint="default"/>
      </w:rPr>
    </w:lvl>
    <w:lvl w:ilvl="1" w:tplc="94F4E842">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9717E6"/>
    <w:multiLevelType w:val="hybridMultilevel"/>
    <w:tmpl w:val="2D3A9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12B9A"/>
    <w:multiLevelType w:val="hybridMultilevel"/>
    <w:tmpl w:val="F66ADEE4"/>
    <w:lvl w:ilvl="0" w:tplc="7BBEA7FA">
      <w:start w:val="1"/>
      <w:numFmt w:val="bullet"/>
      <w:lvlText w:val=""/>
      <w:lvlJc w:val="left"/>
      <w:pPr>
        <w:ind w:left="1134" w:hanging="283"/>
      </w:pPr>
      <w:rPr>
        <w:rFonts w:ascii="Symbol" w:hAnsi="Symbol" w:hint="default"/>
      </w:rPr>
    </w:lvl>
    <w:lvl w:ilvl="1" w:tplc="EF648AEA">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A5F10"/>
    <w:multiLevelType w:val="hybridMultilevel"/>
    <w:tmpl w:val="89E248FC"/>
    <w:lvl w:ilvl="0" w:tplc="7BBEA7FA">
      <w:start w:val="1"/>
      <w:numFmt w:val="bullet"/>
      <w:lvlText w:val=""/>
      <w:lvlJc w:val="left"/>
      <w:pPr>
        <w:ind w:left="1134" w:hanging="283"/>
      </w:pPr>
      <w:rPr>
        <w:rFonts w:ascii="Symbol" w:hAnsi="Symbol" w:hint="default"/>
      </w:rPr>
    </w:lvl>
    <w:lvl w:ilvl="1" w:tplc="B40A7076">
      <w:start w:val="1"/>
      <w:numFmt w:val="bullet"/>
      <w:lvlText w:val="o"/>
      <w:lvlJc w:val="left"/>
      <w:pPr>
        <w:ind w:left="1134" w:hanging="22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86B0E"/>
    <w:multiLevelType w:val="hybridMultilevel"/>
    <w:tmpl w:val="C5B4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8"/>
  </w:num>
  <w:num w:numId="24">
    <w:abstractNumId w:val="31"/>
  </w:num>
  <w:num w:numId="25">
    <w:abstractNumId w:val="14"/>
  </w:num>
  <w:num w:numId="26">
    <w:abstractNumId w:val="19"/>
  </w:num>
  <w:num w:numId="27">
    <w:abstractNumId w:val="10"/>
  </w:num>
  <w:num w:numId="28">
    <w:abstractNumId w:val="23"/>
  </w:num>
  <w:num w:numId="29">
    <w:abstractNumId w:val="16"/>
  </w:num>
  <w:num w:numId="30">
    <w:abstractNumId w:val="24"/>
  </w:num>
  <w:num w:numId="31">
    <w:abstractNumId w:val="25"/>
  </w:num>
  <w:num w:numId="32">
    <w:abstractNumId w:val="30"/>
  </w:num>
  <w:num w:numId="33">
    <w:abstractNumId w:val="17"/>
  </w:num>
  <w:num w:numId="34">
    <w:abstractNumId w:val="11"/>
  </w:num>
  <w:num w:numId="35">
    <w:abstractNumId w:val="13"/>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6B67"/>
    <w:rsid w:val="00025515"/>
    <w:rsid w:val="0002747F"/>
    <w:rsid w:val="0002782F"/>
    <w:rsid w:val="00054E4D"/>
    <w:rsid w:val="00060073"/>
    <w:rsid w:val="000603C7"/>
    <w:rsid w:val="00075694"/>
    <w:rsid w:val="000829F4"/>
    <w:rsid w:val="000A4B30"/>
    <w:rsid w:val="000A6A8B"/>
    <w:rsid w:val="000C2744"/>
    <w:rsid w:val="000C2A48"/>
    <w:rsid w:val="000C5F75"/>
    <w:rsid w:val="000D60B1"/>
    <w:rsid w:val="0010619A"/>
    <w:rsid w:val="00132009"/>
    <w:rsid w:val="001333D4"/>
    <w:rsid w:val="001348BD"/>
    <w:rsid w:val="00136530"/>
    <w:rsid w:val="001541EA"/>
    <w:rsid w:val="001612A4"/>
    <w:rsid w:val="001C4724"/>
    <w:rsid w:val="001D7EB4"/>
    <w:rsid w:val="001E1DC0"/>
    <w:rsid w:val="001E7D34"/>
    <w:rsid w:val="001F191D"/>
    <w:rsid w:val="0020122A"/>
    <w:rsid w:val="00222D8A"/>
    <w:rsid w:val="0028602A"/>
    <w:rsid w:val="002B7879"/>
    <w:rsid w:val="002F0272"/>
    <w:rsid w:val="002F5017"/>
    <w:rsid w:val="00301144"/>
    <w:rsid w:val="003148B7"/>
    <w:rsid w:val="003158C3"/>
    <w:rsid w:val="0032692A"/>
    <w:rsid w:val="003274CD"/>
    <w:rsid w:val="0035119D"/>
    <w:rsid w:val="003A71C5"/>
    <w:rsid w:val="003B4F12"/>
    <w:rsid w:val="003C0E5E"/>
    <w:rsid w:val="003D659F"/>
    <w:rsid w:val="003E129E"/>
    <w:rsid w:val="003E28EC"/>
    <w:rsid w:val="0041775C"/>
    <w:rsid w:val="00420ED9"/>
    <w:rsid w:val="00423F31"/>
    <w:rsid w:val="00431899"/>
    <w:rsid w:val="0043442E"/>
    <w:rsid w:val="00437E87"/>
    <w:rsid w:val="004509B7"/>
    <w:rsid w:val="004653CC"/>
    <w:rsid w:val="00483721"/>
    <w:rsid w:val="00486804"/>
    <w:rsid w:val="004B3775"/>
    <w:rsid w:val="004C2A06"/>
    <w:rsid w:val="004E058F"/>
    <w:rsid w:val="004E3B87"/>
    <w:rsid w:val="004E3BE5"/>
    <w:rsid w:val="00510326"/>
    <w:rsid w:val="00510921"/>
    <w:rsid w:val="00510AD3"/>
    <w:rsid w:val="00513348"/>
    <w:rsid w:val="005326B0"/>
    <w:rsid w:val="00533B5D"/>
    <w:rsid w:val="00541E5B"/>
    <w:rsid w:val="005570E8"/>
    <w:rsid w:val="00576566"/>
    <w:rsid w:val="00594B93"/>
    <w:rsid w:val="005970EA"/>
    <w:rsid w:val="005C37F0"/>
    <w:rsid w:val="005D2D36"/>
    <w:rsid w:val="005D3E0C"/>
    <w:rsid w:val="005F3BB4"/>
    <w:rsid w:val="0062190B"/>
    <w:rsid w:val="00623BA1"/>
    <w:rsid w:val="00634516"/>
    <w:rsid w:val="006346BC"/>
    <w:rsid w:val="00653E5D"/>
    <w:rsid w:val="00664D24"/>
    <w:rsid w:val="00666291"/>
    <w:rsid w:val="0066652A"/>
    <w:rsid w:val="00672A1D"/>
    <w:rsid w:val="00676A13"/>
    <w:rsid w:val="00682167"/>
    <w:rsid w:val="006971B9"/>
    <w:rsid w:val="006C42AF"/>
    <w:rsid w:val="006C4DD1"/>
    <w:rsid w:val="006E641A"/>
    <w:rsid w:val="00711D8E"/>
    <w:rsid w:val="00712672"/>
    <w:rsid w:val="00734E3F"/>
    <w:rsid w:val="00736985"/>
    <w:rsid w:val="00737A13"/>
    <w:rsid w:val="00755521"/>
    <w:rsid w:val="00782700"/>
    <w:rsid w:val="007B6200"/>
    <w:rsid w:val="007D17BD"/>
    <w:rsid w:val="007D29D9"/>
    <w:rsid w:val="00801B9F"/>
    <w:rsid w:val="0082589D"/>
    <w:rsid w:val="00827055"/>
    <w:rsid w:val="00827404"/>
    <w:rsid w:val="00837BC3"/>
    <w:rsid w:val="00837D62"/>
    <w:rsid w:val="00850C2C"/>
    <w:rsid w:val="00867A9C"/>
    <w:rsid w:val="00875A07"/>
    <w:rsid w:val="00880B3F"/>
    <w:rsid w:val="008B0B1A"/>
    <w:rsid w:val="008B62C7"/>
    <w:rsid w:val="008D0BF0"/>
    <w:rsid w:val="008D4A99"/>
    <w:rsid w:val="0090309A"/>
    <w:rsid w:val="0093512B"/>
    <w:rsid w:val="00937615"/>
    <w:rsid w:val="00992AE5"/>
    <w:rsid w:val="009A2DA7"/>
    <w:rsid w:val="009B4D3B"/>
    <w:rsid w:val="009C0677"/>
    <w:rsid w:val="009D13A8"/>
    <w:rsid w:val="009D7407"/>
    <w:rsid w:val="009E0866"/>
    <w:rsid w:val="009F0ECF"/>
    <w:rsid w:val="00A07B9C"/>
    <w:rsid w:val="00A10DBC"/>
    <w:rsid w:val="00A20E8E"/>
    <w:rsid w:val="00A21D40"/>
    <w:rsid w:val="00A222E1"/>
    <w:rsid w:val="00A22CBA"/>
    <w:rsid w:val="00A24A62"/>
    <w:rsid w:val="00A24C47"/>
    <w:rsid w:val="00A31C9F"/>
    <w:rsid w:val="00A51DAD"/>
    <w:rsid w:val="00A66D8B"/>
    <w:rsid w:val="00A7559D"/>
    <w:rsid w:val="00A8200F"/>
    <w:rsid w:val="00A83C6D"/>
    <w:rsid w:val="00AB19CF"/>
    <w:rsid w:val="00AC164A"/>
    <w:rsid w:val="00AC7844"/>
    <w:rsid w:val="00AD1B27"/>
    <w:rsid w:val="00AF2050"/>
    <w:rsid w:val="00B224E3"/>
    <w:rsid w:val="00B60352"/>
    <w:rsid w:val="00B82286"/>
    <w:rsid w:val="00BA0B02"/>
    <w:rsid w:val="00BB26C5"/>
    <w:rsid w:val="00BC6595"/>
    <w:rsid w:val="00BE6115"/>
    <w:rsid w:val="00BF4DE6"/>
    <w:rsid w:val="00C27965"/>
    <w:rsid w:val="00C42CDE"/>
    <w:rsid w:val="00C60904"/>
    <w:rsid w:val="00C631A8"/>
    <w:rsid w:val="00CA37B1"/>
    <w:rsid w:val="00CB1959"/>
    <w:rsid w:val="00CB34C1"/>
    <w:rsid w:val="00CC2EB1"/>
    <w:rsid w:val="00CF1F22"/>
    <w:rsid w:val="00D0296C"/>
    <w:rsid w:val="00D22869"/>
    <w:rsid w:val="00D46D82"/>
    <w:rsid w:val="00D474EC"/>
    <w:rsid w:val="00D56E9F"/>
    <w:rsid w:val="00D6140A"/>
    <w:rsid w:val="00D82659"/>
    <w:rsid w:val="00DB6D69"/>
    <w:rsid w:val="00DC430B"/>
    <w:rsid w:val="00DF25F7"/>
    <w:rsid w:val="00E07DE3"/>
    <w:rsid w:val="00E15549"/>
    <w:rsid w:val="00E357B7"/>
    <w:rsid w:val="00E44D53"/>
    <w:rsid w:val="00E53800"/>
    <w:rsid w:val="00E6081F"/>
    <w:rsid w:val="00E67000"/>
    <w:rsid w:val="00EA04B2"/>
    <w:rsid w:val="00EA20F3"/>
    <w:rsid w:val="00EB028A"/>
    <w:rsid w:val="00EB0742"/>
    <w:rsid w:val="00EC45E7"/>
    <w:rsid w:val="00ED43D1"/>
    <w:rsid w:val="00EE4EE1"/>
    <w:rsid w:val="00EF4574"/>
    <w:rsid w:val="00F24933"/>
    <w:rsid w:val="00F2684E"/>
    <w:rsid w:val="00F35684"/>
    <w:rsid w:val="00F729EF"/>
    <w:rsid w:val="00F77CAE"/>
    <w:rsid w:val="00F96BB9"/>
    <w:rsid w:val="00FA130B"/>
    <w:rsid w:val="00FA1FF6"/>
    <w:rsid w:val="00FB44AA"/>
    <w:rsid w:val="00FC2DCB"/>
    <w:rsid w:val="00FE6D51"/>
    <w:rsid w:val="00FF3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BAD40"/>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7D17BD"/>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Guidancenote">
    <w:name w:val="Guidance note"/>
    <w:basedOn w:val="Heading5"/>
    <w:link w:val="GuidancenoteChar"/>
    <w:qFormat/>
    <w:rsid w:val="00D6140A"/>
    <w:rPr>
      <w:color w:val="808080" w:themeColor="background1" w:themeShade="80"/>
      <w:lang w:val="en-US"/>
    </w:rPr>
  </w:style>
  <w:style w:type="character" w:customStyle="1" w:styleId="GuidancenoteChar">
    <w:name w:val="Guidance note Char"/>
    <w:basedOn w:val="Heading5Char"/>
    <w:link w:val="Guidancenote"/>
    <w:rsid w:val="00D6140A"/>
    <w:rPr>
      <w:rFonts w:asciiTheme="majorHAnsi" w:eastAsiaTheme="majorEastAsia" w:hAnsiTheme="majorHAnsi" w:cstheme="majorBidi"/>
      <w:bCs/>
      <w:i/>
      <w:iCs/>
      <w:color w:val="808080" w:themeColor="background1" w:themeShade="80"/>
      <w:szCs w:val="26"/>
      <w:lang w:val="en-US"/>
    </w:rPr>
  </w:style>
  <w:style w:type="character" w:styleId="CommentReference">
    <w:name w:val="annotation reference"/>
    <w:basedOn w:val="DefaultParagraphFont"/>
    <w:uiPriority w:val="99"/>
    <w:semiHidden/>
    <w:unhideWhenUsed/>
    <w:rsid w:val="00672A1D"/>
    <w:rPr>
      <w:sz w:val="16"/>
      <w:szCs w:val="16"/>
    </w:rPr>
  </w:style>
  <w:style w:type="paragraph" w:styleId="CommentText">
    <w:name w:val="annotation text"/>
    <w:basedOn w:val="Normal"/>
    <w:link w:val="CommentTextChar"/>
    <w:uiPriority w:val="99"/>
    <w:semiHidden/>
    <w:unhideWhenUsed/>
    <w:rsid w:val="00672A1D"/>
    <w:pPr>
      <w:spacing w:line="240" w:lineRule="auto"/>
    </w:pPr>
    <w:rPr>
      <w:sz w:val="20"/>
      <w:szCs w:val="20"/>
    </w:rPr>
  </w:style>
  <w:style w:type="character" w:customStyle="1" w:styleId="CommentTextChar">
    <w:name w:val="Comment Text Char"/>
    <w:basedOn w:val="DefaultParagraphFont"/>
    <w:link w:val="CommentText"/>
    <w:uiPriority w:val="99"/>
    <w:semiHidden/>
    <w:rsid w:val="00672A1D"/>
    <w:rPr>
      <w:sz w:val="20"/>
      <w:szCs w:val="20"/>
    </w:rPr>
  </w:style>
  <w:style w:type="paragraph" w:styleId="BalloonText">
    <w:name w:val="Balloon Text"/>
    <w:basedOn w:val="Normal"/>
    <w:link w:val="BalloonTextChar"/>
    <w:uiPriority w:val="99"/>
    <w:semiHidden/>
    <w:unhideWhenUsed/>
    <w:rsid w:val="00672A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1D"/>
    <w:rPr>
      <w:rFonts w:ascii="Segoe UI" w:hAnsi="Segoe UI" w:cs="Segoe UI"/>
      <w:sz w:val="18"/>
      <w:szCs w:val="18"/>
    </w:rPr>
  </w:style>
  <w:style w:type="paragraph" w:styleId="Revision">
    <w:name w:val="Revision"/>
    <w:hidden/>
    <w:uiPriority w:val="99"/>
    <w:semiHidden/>
    <w:rsid w:val="00837BC3"/>
    <w:pPr>
      <w:spacing w:after="0" w:line="240" w:lineRule="auto"/>
    </w:pPr>
  </w:style>
  <w:style w:type="character" w:styleId="FollowedHyperlink">
    <w:name w:val="FollowedHyperlink"/>
    <w:basedOn w:val="DefaultParagraphFont"/>
    <w:uiPriority w:val="99"/>
    <w:semiHidden/>
    <w:unhideWhenUsed/>
    <w:rsid w:val="00837BC3"/>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aluation.gov.au/toolkit/templates-tools-and-resources" TargetMode="External"/><Relationship Id="rId20" Type="http://schemas.openxmlformats.org/officeDocument/2006/relationships/hyperlink" Target="https://evaluationstandards.org/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10" Type="http://schemas.openxmlformats.org/officeDocument/2006/relationships/footnotes" Target="footnotes.xml"/><Relationship Id="rId19" Type="http://schemas.openxmlformats.org/officeDocument/2006/relationships/hyperlink" Target="https://evaluation.gov.au/toolkit/how-evalu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89</Value>
      <Value>1</Value>
      <Value>161</Value>
    </TaxCatchAll>
    <_dlc_DocId xmlns="fe39d773-a83d-4623-ae74-f25711a76616">EHVMRRYKTSDQ-2003050963-81</_dlc_DocId>
    <_dlc_DocIdUrl xmlns="fe39d773-a83d-4623-ae74-f25711a76616">
      <Url>https://austreasury.sharepoint.com/sites/eval-function/_layouts/15/DocIdRedir.aspx?ID=EHVMRRYKTSDQ-2003050963-81</Url>
      <Description>EHVMRRYKTSDQ-2003050963-81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3923E-2F68-4512-B05B-9043507C87EB}">
  <ds:schemaRefs>
    <ds:schemaRef ds:uri="http://schemas.microsoft.com/sharepoint/events"/>
  </ds:schemaRefs>
</ds:datastoreItem>
</file>

<file path=customXml/itemProps2.xml><?xml version="1.0" encoding="utf-8"?>
<ds:datastoreItem xmlns:ds="http://schemas.openxmlformats.org/officeDocument/2006/customXml" ds:itemID="{A1F548D6-DE5E-4CB1-B33D-2B732A158512}">
  <ds:schemaRefs>
    <ds:schemaRef ds:uri="http://schemas.microsoft.com/sharepoint/v3/contenttype/forms"/>
  </ds:schemaRefs>
</ds:datastoreItem>
</file>

<file path=customXml/itemProps3.xml><?xml version="1.0" encoding="utf-8"?>
<ds:datastoreItem xmlns:ds="http://schemas.openxmlformats.org/officeDocument/2006/customXml" ds:itemID="{AD5FB084-1C4B-467B-8B95-D9504EFC895A}">
  <ds:schemaRefs>
    <ds:schemaRef ds:uri="http://schemas.openxmlformats.org/officeDocument/2006/bibliography"/>
  </ds:schemaRefs>
</ds:datastoreItem>
</file>

<file path=customXml/itemProps4.xml><?xml version="1.0" encoding="utf-8"?>
<ds:datastoreItem xmlns:ds="http://schemas.openxmlformats.org/officeDocument/2006/customXml" ds:itemID="{C4F3F347-5983-4AD7-87FB-708A9151A2B7}">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b060556-123b-41ca-bb76-97eb16ac7a27"/>
    <ds:schemaRef ds:uri="fe39d773-a83d-4623-ae74-f25711a76616"/>
    <ds:schemaRef ds:uri="ff38c824-6e29-4496-8487-69f397e7ed29"/>
    <ds:schemaRef ds:uri="http://www.w3.org/XML/1998/namespace"/>
    <ds:schemaRef ds:uri="http://purl.org/dc/terms/"/>
  </ds:schemaRefs>
</ds:datastoreItem>
</file>

<file path=customXml/itemProps5.xml><?xml version="1.0" encoding="utf-8"?>
<ds:datastoreItem xmlns:ds="http://schemas.openxmlformats.org/officeDocument/2006/customXml" ds:itemID="{D8C98E5F-5E60-4812-A95D-34858BF1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914</Words>
  <Characters>5046</Characters>
  <Application>Microsoft Office Word</Application>
  <DocSecurity>0</DocSecurity>
  <Lines>142</Lines>
  <Paragraphs>49</Paragraphs>
  <ScaleCrop>false</ScaleCrop>
  <HeadingPairs>
    <vt:vector size="2" baseType="variant">
      <vt:variant>
        <vt:lpstr>Title</vt:lpstr>
      </vt:variant>
      <vt:variant>
        <vt:i4>1</vt:i4>
      </vt:variant>
    </vt:vector>
  </HeadingPairs>
  <TitlesOfParts>
    <vt:vector size="1" baseType="lpstr">
      <vt:lpstr>Template 6 - Identifying stakeholders and their roles in an evaluation</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6 - Identifying stakeholders and their roles in an evaluation</dc:title>
  <dc:subject/>
  <dc:creator>Australian Centre for Evaluation</dc:creator>
  <cp:keywords/>
  <dc:description/>
  <cp:lastModifiedBy>Hill, Christine</cp:lastModifiedBy>
  <cp:revision>4</cp:revision>
  <cp:lastPrinted>2013-10-29T09:49:00Z</cp:lastPrinted>
  <dcterms:created xsi:type="dcterms:W3CDTF">2023-08-23T00:52:00Z</dcterms:created>
  <dcterms:modified xsi:type="dcterms:W3CDTF">2023-09-04T03:44:00Z</dcterms:modified>
  <cp:contentStatus>Classification</cp:contentStatus>
</cp:coreProperties>
</file>